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CF1E82">
      <w:pPr>
        <w:jc w:val="center"/>
        <w:rPr>
          <w:rFonts w:ascii="仿宋" w:hAnsi="仿宋" w:eastAsia="仿宋" w:cs="Times New Roman"/>
          <w:b/>
          <w:color w:val="000000"/>
          <w:w w:val="90"/>
          <w:sz w:val="21"/>
          <w:szCs w:val="21"/>
        </w:rPr>
      </w:pPr>
      <w:r>
        <w:rPr>
          <w:rFonts w:ascii="仿宋" w:hAnsi="仿宋" w:eastAsia="仿宋" w:cs="Times New Roman"/>
          <w:b/>
          <w:color w:val="000000"/>
          <w:w w:val="90"/>
          <w:sz w:val="21"/>
          <w:szCs w:val="21"/>
        </w:rPr>
        <w:t> </w:t>
      </w:r>
    </w:p>
    <w:p w14:paraId="0C8D1BBA">
      <w:pPr>
        <w:jc w:val="center"/>
        <w:rPr>
          <w:rFonts w:hint="eastAsia" w:ascii="仿宋" w:hAnsi="仿宋" w:eastAsia="仿宋" w:cs="Times New Roman"/>
          <w:b/>
          <w:color w:val="000000"/>
          <w:w w:val="90"/>
          <w:sz w:val="48"/>
          <w:szCs w:val="48"/>
          <w:lang w:eastAsia="zh-CN"/>
        </w:rPr>
      </w:pPr>
    </w:p>
    <w:p w14:paraId="4398F1B4">
      <w:pPr>
        <w:jc w:val="center"/>
        <w:rPr>
          <w:rFonts w:hint="eastAsia" w:ascii="宋体" w:hAnsi="宋体" w:cs="宋体"/>
          <w:b/>
          <w:color w:val="000000"/>
          <w:w w:val="90"/>
          <w:sz w:val="48"/>
          <w:szCs w:val="48"/>
        </w:rPr>
      </w:pPr>
      <w:r>
        <w:rPr>
          <w:rFonts w:hint="eastAsia" w:ascii="宋体" w:hAnsi="宋体" w:cs="宋体"/>
          <w:b/>
          <w:color w:val="000000"/>
          <w:w w:val="90"/>
          <w:sz w:val="48"/>
          <w:szCs w:val="48"/>
          <w:lang w:val="en-US" w:eastAsia="zh-CN"/>
        </w:rPr>
        <w:t xml:space="preserve">泸水市大练地街道新建村基础设施提升及产业路配套项目  </w:t>
      </w:r>
    </w:p>
    <w:p w14:paraId="6318D79E">
      <w:pPr>
        <w:rPr>
          <w:rFonts w:ascii="Times New Roman" w:hAnsi="Times New Roman" w:cs="Times New Roman"/>
          <w:sz w:val="21"/>
          <w:szCs w:val="21"/>
        </w:rPr>
      </w:pPr>
    </w:p>
    <w:p w14:paraId="7969EE3B">
      <w:pPr>
        <w:rPr>
          <w:rFonts w:ascii="Times New Roman" w:hAnsi="Times New Roman" w:cs="Times New Roman"/>
          <w:sz w:val="21"/>
          <w:szCs w:val="21"/>
        </w:rPr>
      </w:pPr>
    </w:p>
    <w:p w14:paraId="332F33BF">
      <w:pPr>
        <w:jc w:val="center"/>
        <w:rPr>
          <w:rFonts w:ascii="仿宋" w:hAnsi="仿宋" w:eastAsia="仿宋" w:cs="Times New Roman"/>
          <w:b/>
          <w:color w:val="000000"/>
          <w:w w:val="90"/>
          <w:sz w:val="48"/>
          <w:szCs w:val="48"/>
        </w:rPr>
      </w:pPr>
    </w:p>
    <w:p w14:paraId="4193C521">
      <w:pPr>
        <w:pStyle w:val="11"/>
      </w:pPr>
    </w:p>
    <w:p w14:paraId="27FB269A">
      <w:pPr>
        <w:jc w:val="center"/>
        <w:rPr>
          <w:rFonts w:ascii="宋体" w:hAnsi="宋体" w:cs="宋体"/>
          <w:b/>
          <w:color w:val="000000"/>
          <w:w w:val="90"/>
          <w:sz w:val="48"/>
          <w:szCs w:val="48"/>
        </w:rPr>
      </w:pPr>
      <w:r>
        <w:rPr>
          <w:rFonts w:hint="eastAsia" w:ascii="宋体" w:hAnsi="宋体" w:cs="宋体"/>
          <w:b/>
          <w:color w:val="000000"/>
          <w:w w:val="90"/>
          <w:sz w:val="48"/>
          <w:szCs w:val="48"/>
        </w:rPr>
        <w:t>竞争性磋商文件</w:t>
      </w:r>
    </w:p>
    <w:p w14:paraId="17DDF5AA">
      <w:pPr>
        <w:jc w:val="center"/>
        <w:rPr>
          <w:rFonts w:ascii="仿宋" w:hAnsi="仿宋" w:eastAsia="仿宋" w:cs="Times New Roman"/>
          <w:b/>
          <w:sz w:val="21"/>
          <w:szCs w:val="21"/>
        </w:rPr>
      </w:pPr>
    </w:p>
    <w:p w14:paraId="33053777">
      <w:pPr>
        <w:pStyle w:val="11"/>
        <w:rPr>
          <w:rFonts w:ascii="仿宋" w:hAnsi="仿宋" w:eastAsia="仿宋" w:cs="Times New Roman"/>
          <w:b/>
          <w:sz w:val="21"/>
          <w:szCs w:val="21"/>
        </w:rPr>
      </w:pPr>
    </w:p>
    <w:p w14:paraId="517A2CE3"/>
    <w:p w14:paraId="7211A871">
      <w:pPr>
        <w:jc w:val="center"/>
        <w:rPr>
          <w:rFonts w:ascii="仿宋" w:hAnsi="仿宋" w:eastAsia="仿宋" w:cs="Times New Roman"/>
          <w:b/>
          <w:sz w:val="21"/>
          <w:szCs w:val="21"/>
        </w:rPr>
      </w:pPr>
    </w:p>
    <w:p w14:paraId="365EFDE7">
      <w:pPr>
        <w:spacing w:line="600" w:lineRule="exact"/>
        <w:jc w:val="center"/>
        <w:rPr>
          <w:rFonts w:ascii="仿宋" w:hAnsi="仿宋" w:eastAsia="仿宋" w:cs="Times New Roman"/>
          <w:color w:val="000000"/>
          <w:sz w:val="36"/>
          <w:szCs w:val="36"/>
        </w:rPr>
      </w:pPr>
      <w:r>
        <w:rPr>
          <w:rFonts w:hint="eastAsia" w:ascii="仿宋" w:hAnsi="仿宋" w:eastAsia="仿宋" w:cs="宋体"/>
          <w:b/>
          <w:color w:val="000000"/>
          <w:kern w:val="0"/>
          <w:sz w:val="36"/>
          <w:szCs w:val="36"/>
          <w:lang w:eastAsia="zh-CN"/>
        </w:rPr>
        <w:t>项目编号：NJZC2026-C2-00484-YNXY-0022</w:t>
      </w:r>
    </w:p>
    <w:p w14:paraId="69C927EC">
      <w:pPr>
        <w:widowControl w:val="0"/>
        <w:spacing w:after="120"/>
        <w:jc w:val="both"/>
        <w:rPr>
          <w:rFonts w:ascii="仿宋" w:hAnsi="仿宋" w:eastAsia="仿宋" w:cs="Times New Roman"/>
          <w:color w:val="000000"/>
          <w:kern w:val="2"/>
          <w:sz w:val="21"/>
          <w:szCs w:val="21"/>
          <w:lang w:val="en-US" w:eastAsia="zh-CN" w:bidi="ar-SA"/>
        </w:rPr>
      </w:pPr>
    </w:p>
    <w:p w14:paraId="6737BF7F">
      <w:pPr>
        <w:rPr>
          <w:rFonts w:ascii="Times New Roman" w:hAnsi="Times New Roman" w:cs="Times New Roman"/>
          <w:sz w:val="21"/>
          <w:szCs w:val="21"/>
        </w:rPr>
      </w:pPr>
    </w:p>
    <w:p w14:paraId="5344D8FE">
      <w:pPr>
        <w:spacing w:line="600" w:lineRule="exact"/>
        <w:rPr>
          <w:rFonts w:ascii="仿宋" w:hAnsi="仿宋" w:eastAsia="仿宋" w:cs="Times New Roman"/>
          <w:color w:val="000000"/>
          <w:sz w:val="21"/>
          <w:szCs w:val="21"/>
        </w:rPr>
      </w:pPr>
    </w:p>
    <w:p w14:paraId="7D057D51">
      <w:pPr>
        <w:pStyle w:val="11"/>
        <w:rPr>
          <w:rFonts w:ascii="仿宋" w:hAnsi="仿宋" w:eastAsia="仿宋" w:cs="Times New Roman"/>
          <w:color w:val="000000"/>
          <w:sz w:val="21"/>
          <w:szCs w:val="21"/>
        </w:rPr>
      </w:pPr>
    </w:p>
    <w:p w14:paraId="08403120">
      <w:pPr>
        <w:rPr>
          <w:sz w:val="21"/>
          <w:szCs w:val="21"/>
        </w:rPr>
      </w:pPr>
    </w:p>
    <w:p w14:paraId="4EC7BFAC">
      <w:pPr>
        <w:widowControl w:val="0"/>
        <w:spacing w:after="120"/>
        <w:jc w:val="both"/>
        <w:rPr>
          <w:rFonts w:ascii="Times New Roman" w:hAnsi="Times New Roman" w:eastAsia="宋体" w:cs="Times New Roman"/>
          <w:kern w:val="2"/>
          <w:sz w:val="21"/>
          <w:szCs w:val="21"/>
          <w:lang w:val="en-US" w:eastAsia="zh-CN" w:bidi="ar-SA"/>
        </w:rPr>
      </w:pPr>
    </w:p>
    <w:p w14:paraId="7C2B277D">
      <w:pPr>
        <w:widowControl w:val="0"/>
        <w:spacing w:after="120"/>
        <w:jc w:val="both"/>
        <w:rPr>
          <w:rFonts w:ascii="Times New Roman" w:hAnsi="Times New Roman" w:eastAsia="宋体" w:cs="Times New Roman"/>
          <w:kern w:val="2"/>
          <w:sz w:val="21"/>
          <w:szCs w:val="21"/>
          <w:lang w:val="en-US" w:eastAsia="zh-CN" w:bidi="ar-SA"/>
        </w:rPr>
      </w:pPr>
    </w:p>
    <w:p w14:paraId="624EC9BA">
      <w:pPr>
        <w:pStyle w:val="11"/>
        <w:rPr>
          <w:rFonts w:ascii="Times New Roman" w:hAnsi="Times New Roman" w:cs="Times New Roman"/>
          <w:sz w:val="21"/>
          <w:szCs w:val="21"/>
        </w:rPr>
      </w:pPr>
    </w:p>
    <w:p w14:paraId="500B7B2C">
      <w:pPr>
        <w:rPr>
          <w:rFonts w:ascii="Times New Roman" w:hAnsi="Times New Roman" w:cs="Times New Roman"/>
          <w:sz w:val="21"/>
          <w:szCs w:val="21"/>
        </w:rPr>
      </w:pPr>
    </w:p>
    <w:p w14:paraId="2E800D6B">
      <w:pPr>
        <w:pStyle w:val="11"/>
      </w:pPr>
    </w:p>
    <w:p w14:paraId="20A621CE">
      <w:pPr>
        <w:rPr>
          <w:rFonts w:ascii="Times New Roman" w:hAnsi="Times New Roman" w:cs="Times New Roman"/>
          <w:sz w:val="21"/>
          <w:szCs w:val="21"/>
        </w:rPr>
      </w:pPr>
    </w:p>
    <w:p w14:paraId="23E7385D">
      <w:pPr>
        <w:pStyle w:val="11"/>
        <w:rPr>
          <w:sz w:val="21"/>
          <w:szCs w:val="21"/>
        </w:rPr>
      </w:pPr>
    </w:p>
    <w:p w14:paraId="522F71A2">
      <w:pPr>
        <w:rPr>
          <w:sz w:val="21"/>
          <w:szCs w:val="21"/>
        </w:rPr>
      </w:pPr>
    </w:p>
    <w:p w14:paraId="63B5625D">
      <w:pPr>
        <w:spacing w:line="600" w:lineRule="exact"/>
        <w:ind w:firstLine="321" w:firstLineChars="100"/>
        <w:jc w:val="left"/>
        <w:rPr>
          <w:rFonts w:hint="eastAsia" w:ascii="仿宋" w:hAnsi="仿宋" w:eastAsia="仿宋" w:cs="宋体"/>
          <w:b/>
          <w:color w:val="000000"/>
          <w:sz w:val="32"/>
          <w:szCs w:val="32"/>
          <w:lang w:eastAsia="zh-CN"/>
        </w:rPr>
      </w:pPr>
      <w:r>
        <w:rPr>
          <w:rFonts w:hint="eastAsia" w:ascii="仿宋" w:hAnsi="仿宋" w:eastAsia="仿宋" w:cs="宋体"/>
          <w:b/>
          <w:color w:val="000000"/>
          <w:sz w:val="32"/>
          <w:szCs w:val="32"/>
        </w:rPr>
        <w:t>采   购   人：</w:t>
      </w:r>
      <w:r>
        <w:rPr>
          <w:rFonts w:hint="eastAsia" w:ascii="仿宋" w:hAnsi="仿宋" w:eastAsia="仿宋" w:cs="宋体"/>
          <w:b/>
          <w:color w:val="000000"/>
          <w:sz w:val="32"/>
          <w:szCs w:val="32"/>
          <w:lang w:eastAsia="zh-CN"/>
        </w:rPr>
        <w:t>泸水市人民政府大练地街道办事处</w:t>
      </w:r>
    </w:p>
    <w:p w14:paraId="78E27DCF">
      <w:pPr>
        <w:spacing w:line="600" w:lineRule="exact"/>
        <w:ind w:firstLine="321" w:firstLineChars="100"/>
        <w:jc w:val="left"/>
        <w:rPr>
          <w:rFonts w:ascii="仿宋" w:hAnsi="仿宋" w:eastAsia="仿宋" w:cs="宋体"/>
          <w:b/>
          <w:color w:val="000000"/>
          <w:sz w:val="32"/>
          <w:szCs w:val="32"/>
        </w:rPr>
      </w:pPr>
      <w:r>
        <w:rPr>
          <w:rFonts w:hint="eastAsia" w:ascii="仿宋" w:hAnsi="仿宋" w:eastAsia="仿宋" w:cs="宋体"/>
          <w:b/>
          <w:color w:val="000000"/>
          <w:sz w:val="32"/>
          <w:szCs w:val="32"/>
          <w:lang w:val="en-US" w:eastAsia="zh-CN"/>
        </w:rPr>
        <w:t>采购</w:t>
      </w:r>
      <w:r>
        <w:rPr>
          <w:rFonts w:hint="eastAsia" w:ascii="仿宋" w:hAnsi="仿宋" w:eastAsia="仿宋" w:cs="宋体"/>
          <w:b/>
          <w:color w:val="000000"/>
          <w:sz w:val="32"/>
          <w:szCs w:val="32"/>
          <w:lang w:eastAsia="zh-CN"/>
        </w:rPr>
        <w:t>代理机构</w:t>
      </w:r>
      <w:r>
        <w:rPr>
          <w:rFonts w:hint="eastAsia" w:ascii="仿宋" w:hAnsi="仿宋" w:eastAsia="仿宋" w:cs="宋体"/>
          <w:b/>
          <w:color w:val="000000"/>
          <w:sz w:val="32"/>
          <w:szCs w:val="32"/>
        </w:rPr>
        <w:t>：</w:t>
      </w:r>
      <w:r>
        <w:rPr>
          <w:rFonts w:hint="eastAsia" w:ascii="仿宋" w:hAnsi="仿宋" w:eastAsia="仿宋" w:cs="宋体"/>
          <w:b/>
          <w:color w:val="000000"/>
          <w:sz w:val="32"/>
          <w:szCs w:val="32"/>
          <w:lang w:eastAsia="zh-CN"/>
        </w:rPr>
        <w:t>云南鑫亚工程管理有限公司</w:t>
      </w:r>
    </w:p>
    <w:p w14:paraId="3A93893E">
      <w:pPr>
        <w:spacing w:line="840" w:lineRule="exact"/>
        <w:ind w:firstLine="3213" w:firstLineChars="1000"/>
        <w:rPr>
          <w:rFonts w:ascii="仿宋" w:hAnsi="仿宋" w:eastAsia="仿宋" w:cs="Times New Roman"/>
          <w:b/>
          <w:sz w:val="32"/>
          <w:szCs w:val="32"/>
        </w:rPr>
      </w:pPr>
      <w:r>
        <w:rPr>
          <w:rFonts w:hint="eastAsia" w:ascii="仿宋" w:hAnsi="仿宋" w:eastAsia="仿宋" w:cs="Times New Roman"/>
          <w:b/>
          <w:color w:val="000000"/>
          <w:sz w:val="32"/>
          <w:szCs w:val="32"/>
          <w:lang w:eastAsia="zh-CN"/>
        </w:rPr>
        <w:t>二〇二六</w:t>
      </w:r>
      <w:r>
        <w:rPr>
          <w:rFonts w:hint="eastAsia" w:ascii="仿宋" w:hAnsi="仿宋" w:eastAsia="仿宋" w:cs="Times New Roman"/>
          <w:b/>
          <w:color w:val="000000"/>
          <w:sz w:val="32"/>
          <w:szCs w:val="32"/>
        </w:rPr>
        <w:t>年</w:t>
      </w:r>
      <w:r>
        <w:rPr>
          <w:rFonts w:hint="eastAsia" w:ascii="仿宋" w:hAnsi="仿宋" w:eastAsia="仿宋" w:cs="Times New Roman"/>
          <w:b/>
          <w:color w:val="000000"/>
          <w:sz w:val="32"/>
          <w:szCs w:val="32"/>
          <w:lang w:val="en-US" w:eastAsia="zh-CN"/>
        </w:rPr>
        <w:t>八</w:t>
      </w:r>
      <w:r>
        <w:rPr>
          <w:rFonts w:hint="eastAsia" w:ascii="仿宋" w:hAnsi="仿宋" w:eastAsia="仿宋" w:cs="Times New Roman"/>
          <w:b/>
          <w:color w:val="000000"/>
          <w:sz w:val="32"/>
          <w:szCs w:val="32"/>
        </w:rPr>
        <w:t>月</w:t>
      </w:r>
    </w:p>
    <w:p w14:paraId="48132B76">
      <w:pPr>
        <w:jc w:val="both"/>
        <w:rPr>
          <w:rFonts w:hint="eastAsia" w:ascii="Times New Roman" w:hAnsi="Times New Roman" w:eastAsia="宋体" w:cs="Times New Roman"/>
          <w:b/>
          <w:color w:val="auto"/>
          <w:sz w:val="21"/>
          <w:szCs w:val="21"/>
          <w:highlight w:val="none"/>
        </w:rPr>
      </w:pPr>
    </w:p>
    <w:p w14:paraId="54AAE714">
      <w:pPr>
        <w:jc w:val="center"/>
        <w:rPr>
          <w:rFonts w:hint="eastAsia" w:ascii="Times New Roman" w:hAnsi="Times New Roman" w:eastAsia="宋体" w:cs="Times New Roman"/>
          <w:b/>
          <w:color w:val="auto"/>
          <w:sz w:val="21"/>
          <w:szCs w:val="21"/>
          <w:highlight w:val="none"/>
        </w:rPr>
      </w:pPr>
    </w:p>
    <w:p w14:paraId="76A56ECC">
      <w:pPr>
        <w:jc w:val="center"/>
        <w:rPr>
          <w:rFonts w:hint="eastAsia" w:ascii="Times New Roman" w:hAnsi="Times New Roman" w:eastAsia="宋体" w:cs="Times New Roman"/>
          <w:b/>
          <w:color w:val="auto"/>
          <w:sz w:val="36"/>
          <w:szCs w:val="36"/>
          <w:highlight w:val="none"/>
        </w:rPr>
      </w:pPr>
    </w:p>
    <w:p w14:paraId="4A7414C5">
      <w:pPr>
        <w:jc w:val="center"/>
        <w:rPr>
          <w:rFonts w:hint="eastAsia" w:ascii="Times New Roman" w:hAnsi="Times New Roman" w:eastAsia="宋体" w:cs="Times New Roman"/>
          <w:b/>
          <w:color w:val="auto"/>
          <w:sz w:val="36"/>
          <w:szCs w:val="36"/>
          <w:highlight w:val="none"/>
        </w:rPr>
      </w:pPr>
    </w:p>
    <w:p w14:paraId="6B747EC9">
      <w:pPr>
        <w:jc w:val="center"/>
        <w:rPr>
          <w:rFonts w:hint="eastAsia" w:ascii="Times New Roman" w:hAnsi="Times New Roman" w:eastAsia="宋体" w:cs="Times New Roman"/>
          <w:b/>
          <w:color w:val="auto"/>
          <w:sz w:val="36"/>
          <w:szCs w:val="36"/>
          <w:highlight w:val="none"/>
        </w:rPr>
      </w:pPr>
    </w:p>
    <w:p w14:paraId="00FAD25B">
      <w:pPr>
        <w:jc w:val="center"/>
        <w:rPr>
          <w:rFonts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注</w:t>
      </w:r>
      <w:r>
        <w:rPr>
          <w:rFonts w:ascii="Times New Roman" w:hAnsi="Times New Roman" w:eastAsia="宋体" w:cs="Times New Roman"/>
          <w:b/>
          <w:color w:val="auto"/>
          <w:sz w:val="36"/>
          <w:szCs w:val="36"/>
          <w:highlight w:val="none"/>
        </w:rPr>
        <w:t xml:space="preserve">   </w:t>
      </w:r>
      <w:r>
        <w:rPr>
          <w:rFonts w:hint="eastAsia" w:ascii="Times New Roman" w:hAnsi="Times New Roman" w:eastAsia="宋体" w:cs="Times New Roman"/>
          <w:b/>
          <w:color w:val="auto"/>
          <w:sz w:val="36"/>
          <w:szCs w:val="36"/>
          <w:highlight w:val="none"/>
        </w:rPr>
        <w:t>意</w:t>
      </w:r>
      <w:r>
        <w:rPr>
          <w:rFonts w:ascii="Times New Roman" w:hAnsi="Times New Roman" w:eastAsia="宋体" w:cs="Times New Roman"/>
          <w:b/>
          <w:color w:val="auto"/>
          <w:sz w:val="36"/>
          <w:szCs w:val="36"/>
          <w:highlight w:val="none"/>
        </w:rPr>
        <w:t xml:space="preserve">   </w:t>
      </w:r>
      <w:r>
        <w:rPr>
          <w:rFonts w:hint="eastAsia" w:ascii="Times New Roman" w:hAnsi="Times New Roman" w:eastAsia="宋体" w:cs="Times New Roman"/>
          <w:b/>
          <w:color w:val="auto"/>
          <w:sz w:val="36"/>
          <w:szCs w:val="36"/>
          <w:highlight w:val="none"/>
        </w:rPr>
        <w:t>事</w:t>
      </w:r>
      <w:r>
        <w:rPr>
          <w:rFonts w:ascii="Times New Roman" w:hAnsi="Times New Roman" w:eastAsia="宋体" w:cs="Times New Roman"/>
          <w:b/>
          <w:color w:val="auto"/>
          <w:sz w:val="36"/>
          <w:szCs w:val="36"/>
          <w:highlight w:val="none"/>
        </w:rPr>
        <w:t xml:space="preserve">   </w:t>
      </w:r>
      <w:r>
        <w:rPr>
          <w:rFonts w:hint="eastAsia" w:ascii="Times New Roman" w:hAnsi="Times New Roman" w:eastAsia="宋体" w:cs="Times New Roman"/>
          <w:b/>
          <w:color w:val="auto"/>
          <w:sz w:val="36"/>
          <w:szCs w:val="36"/>
          <w:highlight w:val="none"/>
        </w:rPr>
        <w:t>项</w:t>
      </w:r>
    </w:p>
    <w:p w14:paraId="6CF71D41">
      <w:pPr>
        <w:autoSpaceDE w:val="0"/>
        <w:autoSpaceDN w:val="0"/>
        <w:adjustRightInd w:val="0"/>
        <w:spacing w:line="360" w:lineRule="auto"/>
        <w:jc w:val="center"/>
        <w:rPr>
          <w:rFonts w:ascii="宋体" w:hAnsi="宋体" w:eastAsia="宋体" w:cs="黑体"/>
          <w:b/>
          <w:color w:val="auto"/>
          <w:kern w:val="0"/>
          <w:sz w:val="24"/>
          <w:szCs w:val="24"/>
          <w:highlight w:val="none"/>
        </w:rPr>
      </w:pPr>
    </w:p>
    <w:p w14:paraId="70658B4B">
      <w:pPr>
        <w:autoSpaceDE w:val="0"/>
        <w:autoSpaceDN w:val="0"/>
        <w:adjustRightInd w:val="0"/>
        <w:snapToGrid w:val="0"/>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1.</w:t>
      </w:r>
      <w:r>
        <w:rPr>
          <w:rFonts w:hint="eastAsia" w:ascii="宋体" w:hAnsi="宋体" w:eastAsia="宋体" w:cs="宋体"/>
          <w:color w:val="auto"/>
          <w:kern w:val="0"/>
          <w:sz w:val="24"/>
          <w:szCs w:val="24"/>
          <w:highlight w:val="none"/>
        </w:rPr>
        <w:t>电子响应文件的制作应使用“政采云投标客户端”，供应商下载“政采云投标客户端”，通过“政采云投标客户端”编制并生成加密的响应文件。</w:t>
      </w:r>
    </w:p>
    <w:p w14:paraId="6DCFF134">
      <w:pPr>
        <w:autoSpaceDE w:val="0"/>
        <w:autoSpaceDN w:val="0"/>
        <w:adjustRightInd w:val="0"/>
        <w:snapToGrid w:val="0"/>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2.</w:t>
      </w:r>
      <w:r>
        <w:rPr>
          <w:rFonts w:hint="eastAsia" w:ascii="宋体" w:hAnsi="宋体" w:eastAsia="宋体" w:cs="宋体"/>
          <w:color w:val="auto"/>
          <w:kern w:val="0"/>
          <w:sz w:val="24"/>
          <w:szCs w:val="24"/>
          <w:highlight w:val="none"/>
        </w:rPr>
        <w:t>“政采云投标客户端”提供数字证书（</w:t>
      </w:r>
      <w:r>
        <w:rPr>
          <w:rFonts w:ascii="宋体" w:hAnsi="宋体" w:eastAsia="宋体" w:cs="宋体"/>
          <w:color w:val="auto"/>
          <w:kern w:val="0"/>
          <w:sz w:val="24"/>
          <w:szCs w:val="24"/>
          <w:highlight w:val="none"/>
        </w:rPr>
        <w:t>CA</w:t>
      </w:r>
      <w:r>
        <w:rPr>
          <w:rFonts w:hint="eastAsia" w:ascii="宋体" w:hAnsi="宋体" w:eastAsia="宋体" w:cs="宋体"/>
          <w:color w:val="auto"/>
          <w:kern w:val="0"/>
          <w:sz w:val="24"/>
          <w:szCs w:val="24"/>
          <w:highlight w:val="none"/>
        </w:rPr>
        <w:t>）对响应文件进行加密功能。供应商对网上递交的响应文件应加密。如果供应商使用某个数字证书（</w:t>
      </w:r>
      <w:r>
        <w:rPr>
          <w:rFonts w:ascii="宋体" w:hAnsi="宋体" w:eastAsia="宋体" w:cs="宋体"/>
          <w:color w:val="auto"/>
          <w:kern w:val="0"/>
          <w:sz w:val="24"/>
          <w:szCs w:val="24"/>
          <w:highlight w:val="none"/>
        </w:rPr>
        <w:t>CA</w:t>
      </w:r>
      <w:r>
        <w:rPr>
          <w:rFonts w:hint="eastAsia" w:ascii="宋体" w:hAnsi="宋体" w:eastAsia="宋体" w:cs="宋体"/>
          <w:color w:val="auto"/>
          <w:kern w:val="0"/>
          <w:sz w:val="24"/>
          <w:szCs w:val="24"/>
          <w:highlight w:val="none"/>
        </w:rPr>
        <w:t>）对响应文件进行了数字证书（</w:t>
      </w:r>
      <w:r>
        <w:rPr>
          <w:rFonts w:ascii="宋体" w:hAnsi="宋体" w:eastAsia="宋体" w:cs="宋体"/>
          <w:color w:val="auto"/>
          <w:kern w:val="0"/>
          <w:sz w:val="24"/>
          <w:szCs w:val="24"/>
          <w:highlight w:val="none"/>
        </w:rPr>
        <w:t>CA</w:t>
      </w:r>
      <w:r>
        <w:rPr>
          <w:rFonts w:hint="eastAsia" w:ascii="宋体" w:hAnsi="宋体" w:eastAsia="宋体" w:cs="宋体"/>
          <w:color w:val="auto"/>
          <w:kern w:val="0"/>
          <w:sz w:val="24"/>
          <w:szCs w:val="24"/>
          <w:highlight w:val="none"/>
        </w:rPr>
        <w:t>）加密，需要在开标时使用该数字证书（</w:t>
      </w:r>
      <w:r>
        <w:rPr>
          <w:rFonts w:ascii="宋体" w:hAnsi="宋体" w:eastAsia="宋体" w:cs="宋体"/>
          <w:color w:val="auto"/>
          <w:kern w:val="0"/>
          <w:sz w:val="24"/>
          <w:szCs w:val="24"/>
          <w:highlight w:val="none"/>
        </w:rPr>
        <w:t>CA</w:t>
      </w:r>
      <w:r>
        <w:rPr>
          <w:rFonts w:hint="eastAsia" w:ascii="宋体" w:hAnsi="宋体" w:eastAsia="宋体" w:cs="宋体"/>
          <w:color w:val="auto"/>
          <w:kern w:val="0"/>
          <w:sz w:val="24"/>
          <w:szCs w:val="24"/>
          <w:highlight w:val="none"/>
        </w:rPr>
        <w:t>）进行解密，才能读取或导入响应文件，因供应商原因造成响应文件未解密的，视为撤回其响应文件。</w:t>
      </w:r>
    </w:p>
    <w:p w14:paraId="026299EA">
      <w:pPr>
        <w:autoSpaceDE w:val="0"/>
        <w:autoSpaceDN w:val="0"/>
        <w:adjustRightInd w:val="0"/>
        <w:snapToGrid w:val="0"/>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3.</w:t>
      </w:r>
      <w:r>
        <w:rPr>
          <w:rFonts w:hint="eastAsia" w:ascii="宋体" w:hAnsi="宋体" w:eastAsia="宋体" w:cs="宋体"/>
          <w:color w:val="auto"/>
          <w:kern w:val="0"/>
          <w:sz w:val="24"/>
          <w:szCs w:val="24"/>
          <w:highlight w:val="none"/>
        </w:rPr>
        <w:t>网上递交响应文件应根据采购文件要求，在响应文件开启时间前将电子响应文件通过政采云电子交易系统（网址：</w:t>
      </w:r>
      <w:r>
        <w:rPr>
          <w:rFonts w:ascii="宋体" w:hAnsi="宋体" w:eastAsia="宋体" w:cs="ArialMT"/>
          <w:color w:val="auto"/>
          <w:kern w:val="0"/>
          <w:sz w:val="24"/>
          <w:szCs w:val="24"/>
          <w:highlight w:val="none"/>
        </w:rPr>
        <w:t>https://www.zcygov.com</w:t>
      </w:r>
      <w:r>
        <w:rPr>
          <w:rFonts w:hint="eastAsia" w:ascii="宋体" w:hAnsi="宋体" w:eastAsia="宋体" w:cs="宋体"/>
          <w:color w:val="auto"/>
          <w:kern w:val="0"/>
          <w:sz w:val="24"/>
          <w:szCs w:val="24"/>
          <w:highlight w:val="none"/>
        </w:rPr>
        <w:t>）上传至对应的项目，系统自动生成投标回执，以表明上传成功。</w:t>
      </w:r>
    </w:p>
    <w:p w14:paraId="3E3A6E9B">
      <w:pP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4.</w:t>
      </w:r>
      <w:r>
        <w:rPr>
          <w:rFonts w:hint="eastAsia" w:ascii="宋体" w:hAnsi="宋体" w:eastAsia="宋体" w:cs="宋体"/>
          <w:color w:val="auto"/>
          <w:kern w:val="0"/>
          <w:sz w:val="24"/>
          <w:szCs w:val="24"/>
          <w:highlight w:val="none"/>
        </w:rPr>
        <w:t>该响应文件制作要求如果与采购文件规定不一致，以此响应文件制作要求为准。“政采云投标客户端”及 CA 驱动下载网址：</w:t>
      </w:r>
      <w:r>
        <w:rPr>
          <w:rFonts w:ascii="宋体" w:hAnsi="宋体" w:eastAsia="宋体" w:cs="宋体"/>
          <w:color w:val="auto"/>
          <w:kern w:val="0"/>
          <w:sz w:val="24"/>
          <w:szCs w:val="24"/>
          <w:highlight w:val="none"/>
        </w:rPr>
        <w:t>https://customer.zcygov.cn/CA-driver-download?utm=web-ca-front.3ddc8fbb.0.0.91c6cff0db1311ec8cfbc9f613d30204</w:t>
      </w:r>
    </w:p>
    <w:p w14:paraId="5E9CED86">
      <w:pPr>
        <w:spacing w:line="480" w:lineRule="exact"/>
        <w:ind w:firstLine="420" w:firstLineChars="200"/>
        <w:rPr>
          <w:rFonts w:ascii="宋体" w:hAnsi="Courier New"/>
          <w:sz w:val="21"/>
          <w:szCs w:val="21"/>
        </w:rPr>
      </w:pPr>
      <w:r>
        <w:rPr>
          <w:rFonts w:ascii="宋体" w:hAnsi="Courier New"/>
          <w:sz w:val="21"/>
          <w:szCs w:val="21"/>
        </w:rPr>
        <w:br w:type="page"/>
      </w:r>
    </w:p>
    <w:p w14:paraId="7A13D4BB">
      <w:pPr>
        <w:spacing w:line="480" w:lineRule="exact"/>
        <w:ind w:firstLine="723" w:firstLineChars="200"/>
        <w:jc w:val="center"/>
        <w:rPr>
          <w:b/>
          <w:sz w:val="36"/>
          <w:szCs w:val="36"/>
          <w:lang w:val="zh-CN"/>
        </w:rPr>
      </w:pPr>
      <w:r>
        <w:rPr>
          <w:b/>
          <w:sz w:val="36"/>
          <w:szCs w:val="36"/>
          <w:lang w:val="zh-CN"/>
        </w:rPr>
        <w:t>目录</w:t>
      </w:r>
    </w:p>
    <w:p w14:paraId="12C205AC">
      <w:pPr>
        <w:spacing w:line="480" w:lineRule="exact"/>
        <w:ind w:firstLine="420" w:firstLineChars="200"/>
        <w:rPr>
          <w:sz w:val="21"/>
          <w:szCs w:val="21"/>
        </w:rPr>
      </w:pPr>
    </w:p>
    <w:p w14:paraId="1B44FAD3">
      <w:pPr>
        <w:pStyle w:val="20"/>
        <w:tabs>
          <w:tab w:val="right" w:leader="dot" w:pos="9628"/>
        </w:tabs>
        <w:spacing w:line="600" w:lineRule="auto"/>
        <w:rPr>
          <w:rFonts w:ascii="宋体" w:hAnsi="宋体"/>
          <w:sz w:val="24"/>
          <w:szCs w:val="24"/>
        </w:rPr>
      </w:pPr>
      <w:r>
        <w:rPr>
          <w:rFonts w:ascii="宋体" w:hAnsi="宋体"/>
          <w:sz w:val="21"/>
          <w:szCs w:val="21"/>
        </w:rPr>
        <w:fldChar w:fldCharType="begin"/>
      </w:r>
      <w:r>
        <w:rPr>
          <w:rFonts w:ascii="宋体" w:hAnsi="宋体"/>
          <w:sz w:val="21"/>
          <w:szCs w:val="21"/>
        </w:rPr>
        <w:instrText xml:space="preserve"> TOC \o "1-3" \h \z \u </w:instrText>
      </w:r>
      <w:r>
        <w:rPr>
          <w:rFonts w:ascii="宋体" w:hAnsi="宋体"/>
          <w:sz w:val="21"/>
          <w:szCs w:val="21"/>
        </w:rPr>
        <w:fldChar w:fldCharType="separate"/>
      </w:r>
      <w:r>
        <w:rPr>
          <w:sz w:val="24"/>
          <w:szCs w:val="24"/>
        </w:rPr>
        <w:fldChar w:fldCharType="begin"/>
      </w:r>
      <w:r>
        <w:rPr>
          <w:sz w:val="24"/>
          <w:szCs w:val="24"/>
        </w:rPr>
        <w:instrText xml:space="preserve"> HYPERLINK \l "_Toc511929016" </w:instrText>
      </w:r>
      <w:r>
        <w:rPr>
          <w:sz w:val="24"/>
          <w:szCs w:val="24"/>
        </w:rPr>
        <w:fldChar w:fldCharType="separate"/>
      </w:r>
      <w:r>
        <w:rPr>
          <w:rStyle w:val="36"/>
          <w:rFonts w:hint="eastAsia" w:ascii="宋体" w:hAnsi="宋体"/>
          <w:sz w:val="24"/>
          <w:szCs w:val="24"/>
        </w:rPr>
        <w:t>第一章 竞争性磋商公告</w:t>
      </w:r>
      <w:r>
        <w:rPr>
          <w:rFonts w:ascii="宋体" w:hAnsi="宋体"/>
          <w:sz w:val="24"/>
          <w:szCs w:val="24"/>
        </w:rPr>
        <w:tab/>
      </w:r>
      <w:r>
        <w:rPr>
          <w:rFonts w:hint="eastAsia" w:ascii="宋体" w:hAnsi="宋体"/>
          <w:sz w:val="24"/>
          <w:szCs w:val="24"/>
        </w:rPr>
        <w:t>4</w:t>
      </w:r>
      <w:r>
        <w:rPr>
          <w:rFonts w:hint="eastAsia" w:ascii="宋体" w:hAnsi="宋体"/>
          <w:sz w:val="24"/>
          <w:szCs w:val="24"/>
        </w:rPr>
        <w:fldChar w:fldCharType="end"/>
      </w:r>
    </w:p>
    <w:p w14:paraId="24F9B3EE">
      <w:pPr>
        <w:pStyle w:val="20"/>
        <w:tabs>
          <w:tab w:val="right" w:leader="dot" w:pos="9628"/>
        </w:tabs>
        <w:spacing w:line="600" w:lineRule="auto"/>
        <w:rPr>
          <w:rFonts w:ascii="宋体" w:hAnsi="宋体"/>
          <w:sz w:val="24"/>
          <w:szCs w:val="24"/>
        </w:rPr>
      </w:pPr>
      <w:r>
        <w:rPr>
          <w:sz w:val="24"/>
          <w:szCs w:val="24"/>
        </w:rPr>
        <w:fldChar w:fldCharType="begin"/>
      </w:r>
      <w:r>
        <w:rPr>
          <w:sz w:val="24"/>
          <w:szCs w:val="24"/>
        </w:rPr>
        <w:instrText xml:space="preserve"> HYPERLINK \l "_Toc511929017" </w:instrText>
      </w:r>
      <w:r>
        <w:rPr>
          <w:sz w:val="24"/>
          <w:szCs w:val="24"/>
        </w:rPr>
        <w:fldChar w:fldCharType="separate"/>
      </w:r>
      <w:r>
        <w:rPr>
          <w:rStyle w:val="36"/>
          <w:rFonts w:hint="eastAsia" w:ascii="宋体" w:hAnsi="宋体"/>
          <w:kern w:val="0"/>
          <w:sz w:val="24"/>
          <w:szCs w:val="24"/>
        </w:rPr>
        <w:t xml:space="preserve">第二章 </w:t>
      </w:r>
      <w:r>
        <w:rPr>
          <w:rStyle w:val="36"/>
          <w:rFonts w:hint="eastAsia" w:ascii="宋体" w:hAnsi="宋体"/>
          <w:kern w:val="0"/>
          <w:sz w:val="24"/>
          <w:szCs w:val="24"/>
          <w:lang w:val="en-US" w:eastAsia="zh-CN"/>
        </w:rPr>
        <w:t>磋商申请人须知</w:t>
      </w:r>
      <w:r>
        <w:rPr>
          <w:rFonts w:ascii="宋体" w:hAnsi="宋体"/>
          <w:sz w:val="24"/>
          <w:szCs w:val="24"/>
        </w:rPr>
        <w:tab/>
      </w:r>
      <w:r>
        <w:rPr>
          <w:rFonts w:hint="eastAsia" w:ascii="宋体" w:hAnsi="宋体"/>
          <w:sz w:val="24"/>
          <w:szCs w:val="24"/>
          <w:lang w:val="en-US" w:eastAsia="zh-CN"/>
        </w:rPr>
        <w:t>9</w:t>
      </w:r>
      <w:r>
        <w:rPr>
          <w:rFonts w:hint="eastAsia" w:ascii="宋体" w:hAnsi="宋体"/>
          <w:sz w:val="24"/>
          <w:szCs w:val="24"/>
        </w:rPr>
        <w:fldChar w:fldCharType="end"/>
      </w:r>
    </w:p>
    <w:p w14:paraId="6A92E36D">
      <w:pPr>
        <w:pStyle w:val="20"/>
        <w:tabs>
          <w:tab w:val="right" w:leader="dot" w:pos="9628"/>
        </w:tabs>
        <w:spacing w:line="600" w:lineRule="auto"/>
        <w:rPr>
          <w:rFonts w:hint="eastAsia" w:ascii="宋体" w:hAnsi="宋体" w:eastAsia="宋体"/>
          <w:sz w:val="24"/>
          <w:szCs w:val="24"/>
          <w:lang w:val="en-US" w:eastAsia="zh-CN"/>
        </w:rPr>
      </w:pPr>
      <w:r>
        <w:rPr>
          <w:sz w:val="24"/>
          <w:szCs w:val="24"/>
        </w:rPr>
        <w:fldChar w:fldCharType="begin"/>
      </w:r>
      <w:r>
        <w:rPr>
          <w:sz w:val="24"/>
          <w:szCs w:val="24"/>
        </w:rPr>
        <w:instrText xml:space="preserve"> HYPERLINK \l "_Toc511929018" </w:instrText>
      </w:r>
      <w:r>
        <w:rPr>
          <w:sz w:val="24"/>
          <w:szCs w:val="24"/>
        </w:rPr>
        <w:fldChar w:fldCharType="separate"/>
      </w:r>
      <w:r>
        <w:rPr>
          <w:rStyle w:val="36"/>
          <w:rFonts w:hint="eastAsia" w:ascii="宋体" w:hAnsi="宋体"/>
          <w:sz w:val="24"/>
          <w:szCs w:val="24"/>
        </w:rPr>
        <w:t>第三章项目需求</w:t>
      </w:r>
      <w:r>
        <w:rPr>
          <w:rFonts w:ascii="宋体" w:hAnsi="宋体"/>
          <w:sz w:val="24"/>
          <w:szCs w:val="24"/>
        </w:rPr>
        <w:tab/>
      </w:r>
      <w:r>
        <w:rPr>
          <w:rFonts w:hint="eastAsia" w:ascii="宋体" w:hAnsi="宋体"/>
          <w:sz w:val="24"/>
          <w:szCs w:val="24"/>
          <w:lang w:val="en-US" w:eastAsia="zh-CN"/>
        </w:rPr>
        <w:t>2</w:t>
      </w:r>
      <w:r>
        <w:rPr>
          <w:rFonts w:ascii="宋体" w:hAnsi="宋体"/>
          <w:sz w:val="24"/>
          <w:szCs w:val="24"/>
        </w:rPr>
        <w:fldChar w:fldCharType="end"/>
      </w:r>
      <w:r>
        <w:rPr>
          <w:rFonts w:hint="eastAsia" w:ascii="宋体" w:hAnsi="宋体"/>
          <w:sz w:val="24"/>
          <w:szCs w:val="24"/>
          <w:lang w:val="en-US" w:eastAsia="zh-CN"/>
        </w:rPr>
        <w:t>2</w:t>
      </w:r>
    </w:p>
    <w:p w14:paraId="5CDD6694">
      <w:pPr>
        <w:pStyle w:val="20"/>
        <w:tabs>
          <w:tab w:val="right" w:leader="dot" w:pos="9628"/>
        </w:tabs>
        <w:spacing w:line="600" w:lineRule="auto"/>
        <w:rPr>
          <w:rFonts w:hint="eastAsia" w:ascii="宋体" w:hAnsi="宋体" w:eastAsia="宋体"/>
          <w:sz w:val="24"/>
          <w:szCs w:val="24"/>
          <w:lang w:val="en-US" w:eastAsia="zh-CN"/>
        </w:rPr>
      </w:pPr>
      <w:r>
        <w:rPr>
          <w:sz w:val="24"/>
          <w:szCs w:val="24"/>
        </w:rPr>
        <w:fldChar w:fldCharType="begin"/>
      </w:r>
      <w:r>
        <w:rPr>
          <w:sz w:val="24"/>
          <w:szCs w:val="24"/>
        </w:rPr>
        <w:instrText xml:space="preserve"> HYPERLINK \l "_Toc511929019" </w:instrText>
      </w:r>
      <w:r>
        <w:rPr>
          <w:sz w:val="24"/>
          <w:szCs w:val="24"/>
        </w:rPr>
        <w:fldChar w:fldCharType="separate"/>
      </w:r>
      <w:r>
        <w:rPr>
          <w:rStyle w:val="36"/>
          <w:rFonts w:hint="eastAsia" w:ascii="宋体" w:hAnsi="宋体"/>
          <w:sz w:val="24"/>
          <w:szCs w:val="24"/>
        </w:rPr>
        <w:t>第四章 磋商程序和方法</w:t>
      </w:r>
      <w:r>
        <w:rPr>
          <w:rFonts w:ascii="宋体" w:hAnsi="宋体"/>
          <w:sz w:val="24"/>
          <w:szCs w:val="24"/>
        </w:rPr>
        <w:tab/>
      </w:r>
      <w:r>
        <w:rPr>
          <w:rFonts w:hint="eastAsia" w:ascii="宋体" w:hAnsi="宋体"/>
          <w:sz w:val="24"/>
          <w:szCs w:val="24"/>
          <w:lang w:val="en-US" w:eastAsia="zh-CN"/>
        </w:rPr>
        <w:t>2</w:t>
      </w:r>
      <w:r>
        <w:rPr>
          <w:rFonts w:ascii="宋体" w:hAnsi="宋体"/>
          <w:sz w:val="24"/>
          <w:szCs w:val="24"/>
        </w:rPr>
        <w:fldChar w:fldCharType="end"/>
      </w:r>
      <w:r>
        <w:rPr>
          <w:rFonts w:hint="eastAsia" w:ascii="宋体" w:hAnsi="宋体"/>
          <w:sz w:val="24"/>
          <w:szCs w:val="24"/>
          <w:lang w:val="en-US" w:eastAsia="zh-CN"/>
        </w:rPr>
        <w:t>3</w:t>
      </w:r>
    </w:p>
    <w:p w14:paraId="175538FD">
      <w:pPr>
        <w:pStyle w:val="24"/>
        <w:tabs>
          <w:tab w:val="right" w:leader="dot" w:pos="9628"/>
        </w:tabs>
        <w:spacing w:line="600" w:lineRule="auto"/>
        <w:ind w:left="0" w:leftChars="0"/>
        <w:rPr>
          <w:rFonts w:hint="default" w:ascii="宋体" w:hAnsi="宋体"/>
          <w:sz w:val="24"/>
          <w:szCs w:val="24"/>
          <w:lang w:val="en-US" w:eastAsia="zh-CN"/>
        </w:rPr>
      </w:pPr>
      <w:r>
        <w:rPr>
          <w:rFonts w:hint="eastAsia" w:ascii="宋体" w:hAnsi="宋体"/>
          <w:sz w:val="24"/>
          <w:szCs w:val="24"/>
        </w:rPr>
        <w:t>第</w:t>
      </w:r>
      <w:r>
        <w:rPr>
          <w:rFonts w:hint="eastAsia" w:ascii="宋体" w:hAnsi="宋体"/>
          <w:sz w:val="24"/>
          <w:szCs w:val="24"/>
          <w:lang w:val="en-US" w:eastAsia="zh-CN"/>
        </w:rPr>
        <w:t>五</w:t>
      </w:r>
      <w:r>
        <w:rPr>
          <w:rFonts w:hint="eastAsia" w:ascii="宋体" w:hAnsi="宋体"/>
          <w:sz w:val="24"/>
          <w:szCs w:val="24"/>
        </w:rPr>
        <w:t>章 合同</w:t>
      </w:r>
      <w:r>
        <w:rPr>
          <w:rFonts w:hint="eastAsia" w:ascii="宋体" w:hAnsi="宋体"/>
          <w:sz w:val="24"/>
          <w:szCs w:val="24"/>
          <w:lang w:val="en-US" w:eastAsia="zh-CN"/>
        </w:rPr>
        <w:t>格式（仅供参考）</w:t>
      </w:r>
      <w:r>
        <w:rPr>
          <w:rFonts w:ascii="宋体" w:hAnsi="宋体"/>
          <w:sz w:val="24"/>
          <w:szCs w:val="24"/>
        </w:rPr>
        <w:tab/>
      </w:r>
      <w:r>
        <w:rPr>
          <w:rFonts w:hint="eastAsia" w:ascii="宋体" w:hAnsi="宋体"/>
          <w:sz w:val="24"/>
          <w:szCs w:val="24"/>
          <w:lang w:val="en-US" w:eastAsia="zh-CN"/>
        </w:rPr>
        <w:t>30</w:t>
      </w:r>
    </w:p>
    <w:p w14:paraId="1F831209">
      <w:pPr>
        <w:pStyle w:val="24"/>
        <w:tabs>
          <w:tab w:val="right" w:leader="dot" w:pos="9628"/>
        </w:tabs>
        <w:spacing w:line="600" w:lineRule="auto"/>
        <w:ind w:left="0" w:leftChars="0"/>
        <w:rPr>
          <w:rFonts w:hint="default" w:ascii="宋体" w:hAnsi="宋体" w:eastAsia="宋体"/>
          <w:sz w:val="24"/>
          <w:szCs w:val="24"/>
          <w:lang w:val="en-US" w:eastAsia="zh-CN"/>
        </w:rPr>
      </w:pPr>
      <w:r>
        <w:rPr>
          <w:rFonts w:hint="eastAsia" w:ascii="宋体" w:hAnsi="宋体"/>
          <w:sz w:val="24"/>
          <w:szCs w:val="24"/>
        </w:rPr>
        <w:t>第</w:t>
      </w:r>
      <w:r>
        <w:rPr>
          <w:rFonts w:hint="eastAsia" w:ascii="宋体" w:hAnsi="宋体"/>
          <w:sz w:val="24"/>
          <w:szCs w:val="24"/>
          <w:lang w:val="en-US" w:eastAsia="zh-CN"/>
        </w:rPr>
        <w:t>六</w:t>
      </w:r>
      <w:r>
        <w:rPr>
          <w:rFonts w:hint="eastAsia" w:ascii="宋体" w:hAnsi="宋体"/>
          <w:sz w:val="24"/>
          <w:szCs w:val="24"/>
        </w:rPr>
        <w:t>章 响应性文件格式</w:t>
      </w:r>
      <w:r>
        <w:rPr>
          <w:rFonts w:ascii="宋体" w:hAnsi="宋体"/>
          <w:sz w:val="24"/>
          <w:szCs w:val="24"/>
        </w:rPr>
        <w:tab/>
      </w:r>
      <w:r>
        <w:rPr>
          <w:rFonts w:hint="eastAsia" w:ascii="宋体" w:hAnsi="宋体"/>
          <w:sz w:val="24"/>
          <w:szCs w:val="24"/>
          <w:lang w:val="en-US" w:eastAsia="zh-CN"/>
        </w:rPr>
        <w:t>66</w:t>
      </w:r>
    </w:p>
    <w:p w14:paraId="0907977D">
      <w:pPr>
        <w:rPr>
          <w:sz w:val="21"/>
          <w:szCs w:val="21"/>
        </w:rPr>
      </w:pPr>
    </w:p>
    <w:p w14:paraId="59602A81">
      <w:pPr>
        <w:rPr>
          <w:sz w:val="21"/>
          <w:szCs w:val="21"/>
        </w:rPr>
      </w:pPr>
      <w:r>
        <w:rPr>
          <w:rFonts w:ascii="宋体" w:hAnsi="宋体"/>
          <w:sz w:val="21"/>
          <w:szCs w:val="21"/>
        </w:rPr>
        <w:fldChar w:fldCharType="end"/>
      </w:r>
    </w:p>
    <w:p w14:paraId="06E04DD0">
      <w:pPr>
        <w:pStyle w:val="28"/>
        <w:keepNext w:val="0"/>
        <w:keepLines w:val="0"/>
        <w:pageBreakBefore w:val="0"/>
        <w:widowControl w:val="0"/>
        <w:kinsoku/>
        <w:wordWrap/>
        <w:overflowPunct/>
        <w:topLinePunct w:val="0"/>
        <w:autoSpaceDE/>
        <w:autoSpaceDN/>
        <w:bidi w:val="0"/>
        <w:adjustRightInd/>
        <w:snapToGrid/>
        <w:spacing w:line="400" w:lineRule="exact"/>
        <w:textAlignment w:val="auto"/>
        <w:rPr>
          <w:sz w:val="36"/>
          <w:szCs w:val="36"/>
        </w:rPr>
      </w:pPr>
      <w:r>
        <w:rPr>
          <w:rFonts w:hint="eastAsia"/>
          <w:sz w:val="21"/>
          <w:szCs w:val="21"/>
          <w:lang w:val="en-US" w:eastAsia="zh-CN"/>
        </w:rPr>
        <w:t xml:space="preserve"> </w:t>
      </w:r>
      <w:r>
        <w:rPr>
          <w:sz w:val="21"/>
          <w:szCs w:val="21"/>
        </w:rPr>
        <w:br w:type="page"/>
      </w:r>
      <w:bookmarkStart w:id="0" w:name="_Toc511929016"/>
      <w:r>
        <w:rPr>
          <w:rFonts w:hint="eastAsia"/>
          <w:sz w:val="36"/>
          <w:szCs w:val="36"/>
        </w:rPr>
        <w:t>第一章竞争性磋商公告</w:t>
      </w:r>
      <w:bookmarkEnd w:id="0"/>
    </w:p>
    <w:p w14:paraId="21525CD2">
      <w:pPr>
        <w:keepNext w:val="0"/>
        <w:keepLines w:val="0"/>
        <w:pageBreakBefore w:val="0"/>
        <w:widowControl/>
        <w:kinsoku/>
        <w:wordWrap/>
        <w:overflowPunct/>
        <w:topLinePunct w:val="0"/>
        <w:autoSpaceDE/>
        <w:autoSpaceDN/>
        <w:bidi w:val="0"/>
        <w:adjustRightInd/>
        <w:snapToGrid w:val="0"/>
        <w:spacing w:line="440" w:lineRule="exact"/>
        <w:ind w:right="-226" w:rightChars="-94"/>
        <w:jc w:val="center"/>
        <w:textAlignment w:val="baseline"/>
        <w:rPr>
          <w:rFonts w:hint="eastAsia" w:ascii="Times New Roman" w:hAnsi="宋体" w:eastAsia="新宋体" w:cs="新宋体"/>
          <w:b/>
          <w:bCs/>
          <w:color w:val="000000"/>
          <w:kern w:val="0"/>
          <w:sz w:val="21"/>
          <w:szCs w:val="21"/>
        </w:rPr>
      </w:pPr>
      <w:r>
        <w:rPr>
          <w:rFonts w:hint="eastAsia" w:hAnsi="宋体" w:eastAsia="新宋体" w:cs="新宋体"/>
          <w:b/>
          <w:bCs/>
          <w:color w:val="000000"/>
          <w:kern w:val="0"/>
          <w:sz w:val="24"/>
          <w:szCs w:val="24"/>
          <w:lang w:val="en-US" w:eastAsia="zh-CN"/>
        </w:rPr>
        <w:t>泸水市大练地街道新建村基础设施提升及产业路配套项目</w:t>
      </w:r>
      <w:r>
        <w:rPr>
          <w:rFonts w:hint="eastAsia" w:ascii="Times New Roman" w:hAnsi="宋体" w:eastAsia="新宋体" w:cs="新宋体"/>
          <w:b/>
          <w:bCs/>
          <w:color w:val="000000"/>
          <w:kern w:val="0"/>
          <w:sz w:val="24"/>
          <w:szCs w:val="24"/>
        </w:rPr>
        <w:t>竞争性磋商公告</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66228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10139" w:type="dxa"/>
          </w:tcPr>
          <w:p w14:paraId="368FD50D">
            <w:pPr>
              <w:pStyle w:val="9"/>
              <w:keepNext w:val="0"/>
              <w:keepLines w:val="0"/>
              <w:pageBreakBefore w:val="0"/>
              <w:kinsoku/>
              <w:wordWrap/>
              <w:overflowPunct/>
              <w:topLinePunct w:val="0"/>
              <w:autoSpaceDE/>
              <w:autoSpaceDN/>
              <w:bidi w:val="0"/>
              <w:adjustRightInd/>
              <w:snapToGrid/>
              <w:spacing w:line="440" w:lineRule="exact"/>
              <w:ind w:firstLine="211" w:firstLineChars="100"/>
              <w:textAlignment w:val="auto"/>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项目概况</w:t>
            </w:r>
          </w:p>
          <w:p w14:paraId="65F5BAB3">
            <w:pPr>
              <w:pStyle w:val="9"/>
              <w:keepNext w:val="0"/>
              <w:keepLines w:val="0"/>
              <w:pageBreakBefore w:val="0"/>
              <w:kinsoku/>
              <w:wordWrap/>
              <w:overflowPunct/>
              <w:topLinePunct w:val="0"/>
              <w:autoSpaceDE/>
              <w:autoSpaceDN/>
              <w:bidi w:val="0"/>
              <w:adjustRightInd/>
              <w:snapToGrid/>
              <w:spacing w:line="440" w:lineRule="exact"/>
              <w:ind w:firstLine="630" w:firstLineChars="300"/>
              <w:textAlignment w:val="auto"/>
              <w:rPr>
                <w:sz w:val="21"/>
                <w:szCs w:val="21"/>
                <w:vertAlign w:val="baseline"/>
                <w:lang w:val="en-US" w:eastAsia="zh-CN"/>
              </w:rPr>
            </w:pPr>
            <w:r>
              <w:rPr>
                <w:rFonts w:hint="eastAsia" w:ascii="宋体" w:hAnsi="宋体" w:cs="宋体"/>
                <w:kern w:val="0"/>
                <w:sz w:val="21"/>
                <w:szCs w:val="21"/>
                <w:u w:val="single"/>
                <w:lang w:val="en-US" w:eastAsia="zh-CN"/>
              </w:rPr>
              <w:t>泸水市大练地街道新建村基础设施提升及产业路配套项目</w:t>
            </w:r>
            <w:r>
              <w:rPr>
                <w:rFonts w:hint="eastAsia" w:ascii="宋体" w:hAnsi="宋体" w:eastAsia="宋体" w:cs="宋体"/>
                <w:kern w:val="0"/>
                <w:sz w:val="21"/>
                <w:szCs w:val="21"/>
                <w:lang w:val="en-US" w:eastAsia="zh-CN"/>
              </w:rPr>
              <w:t>的潜在磋商申请人应在政府采购云平台（https://www.zcygov.cn）获取磋商文件，并于</w:t>
            </w:r>
            <w:r>
              <w:rPr>
                <w:rFonts w:hint="eastAsia" w:ascii="宋体" w:hAnsi="宋体" w:eastAsia="宋体" w:cs="宋体"/>
                <w:kern w:val="0"/>
                <w:sz w:val="21"/>
                <w:szCs w:val="21"/>
                <w:u w:val="single"/>
                <w:lang w:val="en-US" w:eastAsia="zh-CN"/>
              </w:rPr>
              <w:t>202</w:t>
            </w:r>
            <w:r>
              <w:rPr>
                <w:rFonts w:hint="eastAsia" w:ascii="宋体" w:hAnsi="宋体" w:cs="宋体"/>
                <w:kern w:val="0"/>
                <w:sz w:val="21"/>
                <w:szCs w:val="21"/>
                <w:u w:val="single"/>
                <w:lang w:val="en-US" w:eastAsia="zh-CN"/>
              </w:rPr>
              <w:t>6</w:t>
            </w:r>
            <w:r>
              <w:rPr>
                <w:rFonts w:hint="eastAsia" w:ascii="宋体" w:hAnsi="宋体" w:eastAsia="宋体" w:cs="宋体"/>
                <w:kern w:val="0"/>
                <w:sz w:val="21"/>
                <w:szCs w:val="21"/>
                <w:lang w:val="en-US" w:eastAsia="zh-CN"/>
              </w:rPr>
              <w:t>年</w:t>
            </w:r>
            <w:r>
              <w:rPr>
                <w:rFonts w:hint="eastAsia" w:ascii="宋体" w:hAnsi="宋体" w:cs="宋体"/>
                <w:kern w:val="0"/>
                <w:sz w:val="21"/>
                <w:szCs w:val="21"/>
                <w:u w:val="single"/>
                <w:lang w:val="en-US" w:eastAsia="zh-CN"/>
              </w:rPr>
              <w:t>9</w:t>
            </w:r>
            <w:r>
              <w:rPr>
                <w:rFonts w:hint="eastAsia" w:ascii="宋体" w:hAnsi="宋体" w:eastAsia="宋体" w:cs="宋体"/>
                <w:kern w:val="0"/>
                <w:sz w:val="21"/>
                <w:szCs w:val="21"/>
                <w:lang w:val="en-US" w:eastAsia="zh-CN"/>
              </w:rPr>
              <w:t>月</w:t>
            </w:r>
            <w:r>
              <w:rPr>
                <w:rFonts w:hint="eastAsia" w:ascii="宋体" w:hAnsi="宋体" w:cs="宋体"/>
                <w:kern w:val="0"/>
                <w:sz w:val="21"/>
                <w:szCs w:val="21"/>
                <w:u w:val="single"/>
                <w:lang w:val="en-US" w:eastAsia="zh-CN"/>
              </w:rPr>
              <w:t>10</w:t>
            </w:r>
            <w:r>
              <w:rPr>
                <w:rFonts w:hint="eastAsia" w:ascii="宋体" w:hAnsi="宋体" w:eastAsia="宋体" w:cs="宋体"/>
                <w:kern w:val="0"/>
                <w:sz w:val="21"/>
                <w:szCs w:val="21"/>
                <w:lang w:val="en-US" w:eastAsia="zh-CN"/>
              </w:rPr>
              <w:t>日</w:t>
            </w:r>
            <w:r>
              <w:rPr>
                <w:rFonts w:hint="eastAsia" w:ascii="宋体" w:hAnsi="宋体" w:cs="宋体"/>
                <w:kern w:val="0"/>
                <w:sz w:val="21"/>
                <w:szCs w:val="21"/>
                <w:u w:val="single"/>
                <w:lang w:val="en-US" w:eastAsia="zh-CN"/>
              </w:rPr>
              <w:t>14</w:t>
            </w:r>
            <w:r>
              <w:rPr>
                <w:rFonts w:hint="eastAsia" w:ascii="宋体" w:hAnsi="宋体" w:eastAsia="宋体" w:cs="宋体"/>
                <w:kern w:val="0"/>
                <w:sz w:val="21"/>
                <w:szCs w:val="21"/>
                <w:lang w:val="en-US" w:eastAsia="zh-CN"/>
              </w:rPr>
              <w:t>时</w:t>
            </w:r>
            <w:r>
              <w:rPr>
                <w:rFonts w:hint="eastAsia" w:ascii="宋体" w:hAnsi="宋体" w:cs="宋体"/>
                <w:kern w:val="0"/>
                <w:sz w:val="21"/>
                <w:szCs w:val="21"/>
                <w:u w:val="single"/>
                <w:lang w:val="en-US" w:eastAsia="zh-CN"/>
              </w:rPr>
              <w:t>3</w:t>
            </w:r>
            <w:r>
              <w:rPr>
                <w:rFonts w:hint="eastAsia" w:ascii="宋体" w:hAnsi="宋体" w:eastAsia="宋体" w:cs="宋体"/>
                <w:kern w:val="0"/>
                <w:sz w:val="21"/>
                <w:szCs w:val="21"/>
                <w:u w:val="single"/>
                <w:lang w:val="en-US" w:eastAsia="zh-CN"/>
              </w:rPr>
              <w:t>0</w:t>
            </w:r>
            <w:r>
              <w:rPr>
                <w:rFonts w:hint="eastAsia" w:ascii="宋体" w:hAnsi="宋体" w:eastAsia="宋体" w:cs="宋体"/>
                <w:kern w:val="0"/>
                <w:sz w:val="21"/>
                <w:szCs w:val="21"/>
                <w:lang w:val="en-US" w:eastAsia="zh-CN"/>
              </w:rPr>
              <w:t>分（北京时间）前提交响应文件。</w:t>
            </w:r>
          </w:p>
        </w:tc>
      </w:tr>
    </w:tbl>
    <w:p w14:paraId="6661B73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
          <w:kern w:val="0"/>
          <w:sz w:val="21"/>
          <w:szCs w:val="21"/>
          <w:lang w:eastAsia="zh-CN"/>
        </w:rPr>
      </w:pPr>
      <w:r>
        <w:rPr>
          <w:rFonts w:hint="eastAsia" w:ascii="宋体" w:hAnsi="宋体" w:eastAsia="宋体" w:cs="宋体"/>
          <w:b/>
          <w:kern w:val="0"/>
          <w:sz w:val="21"/>
          <w:szCs w:val="21"/>
          <w:lang w:eastAsia="zh-CN"/>
        </w:rPr>
        <w:t>一、项目基本情况</w:t>
      </w:r>
    </w:p>
    <w:p w14:paraId="3C5622E5">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1</w:t>
      </w:r>
      <w:r>
        <w:rPr>
          <w:rFonts w:hint="eastAsia" w:ascii="宋体" w:hAnsi="宋体" w:cs="宋体"/>
          <w:kern w:val="0"/>
          <w:sz w:val="21"/>
          <w:szCs w:val="21"/>
        </w:rPr>
        <w:t>. 项目编号</w:t>
      </w:r>
      <w:r>
        <w:rPr>
          <w:rFonts w:hint="eastAsia" w:ascii="宋体" w:hAnsi="宋体" w:cs="宋体"/>
          <w:kern w:val="0"/>
          <w:sz w:val="21"/>
          <w:szCs w:val="21"/>
          <w:lang w:eastAsia="zh-CN"/>
        </w:rPr>
        <w:t>：NJZC2026-C2-00484-YNXY-0022</w:t>
      </w:r>
    </w:p>
    <w:p w14:paraId="61D1ED85">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cs="宋体"/>
          <w:kern w:val="0"/>
          <w:sz w:val="21"/>
          <w:szCs w:val="21"/>
          <w:lang w:val="en-US" w:eastAsia="zh-CN"/>
        </w:rPr>
      </w:pPr>
      <w:r>
        <w:rPr>
          <w:rFonts w:hint="eastAsia" w:ascii="宋体" w:hAnsi="宋体" w:cs="宋体"/>
          <w:kern w:val="0"/>
          <w:sz w:val="21"/>
          <w:szCs w:val="21"/>
          <w:lang w:eastAsia="zh-CN"/>
        </w:rPr>
        <w:t>2.</w:t>
      </w:r>
      <w:r>
        <w:rPr>
          <w:rFonts w:hint="eastAsia" w:ascii="宋体" w:hAnsi="宋体" w:cs="宋体"/>
          <w:kern w:val="0"/>
          <w:sz w:val="21"/>
          <w:szCs w:val="21"/>
        </w:rPr>
        <w:t>项目名称：</w:t>
      </w:r>
      <w:r>
        <w:rPr>
          <w:rFonts w:hint="eastAsia" w:ascii="宋体" w:hAnsi="宋体" w:cs="宋体"/>
          <w:kern w:val="0"/>
          <w:sz w:val="21"/>
          <w:szCs w:val="21"/>
          <w:lang w:val="en-US" w:eastAsia="zh-CN"/>
        </w:rPr>
        <w:t>泸水市大练地街道新建村基础设施提升及产业路配套项目。</w:t>
      </w:r>
    </w:p>
    <w:p w14:paraId="7531B05F">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3.预算金额：大写：壹佰万元整；小写：1000000.00元。</w:t>
      </w:r>
    </w:p>
    <w:p w14:paraId="3B5EDCC1">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4.</w:t>
      </w:r>
      <w:r>
        <w:rPr>
          <w:rFonts w:hint="eastAsia" w:ascii="宋体" w:hAnsi="宋体" w:cs="宋体"/>
          <w:color w:val="auto"/>
          <w:kern w:val="0"/>
          <w:sz w:val="21"/>
          <w:szCs w:val="21"/>
          <w:lang w:val="en-US" w:eastAsia="zh-CN"/>
        </w:rPr>
        <w:t>最高限价</w:t>
      </w:r>
      <w:r>
        <w:rPr>
          <w:rFonts w:hint="eastAsia" w:ascii="宋体" w:hAnsi="宋体" w:cs="宋体"/>
          <w:kern w:val="0"/>
          <w:sz w:val="21"/>
          <w:szCs w:val="21"/>
          <w:lang w:val="en-US" w:eastAsia="zh-CN"/>
        </w:rPr>
        <w:t>：大写：玖拾玖万玖仟陆佰肆拾玖元叁角；小写：999649.30元。</w:t>
      </w:r>
    </w:p>
    <w:p w14:paraId="6A7EF8AB">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5.资金来源：上海援滇专项资金。</w:t>
      </w:r>
    </w:p>
    <w:p w14:paraId="7E351F35">
      <w:pPr>
        <w:pStyle w:val="11"/>
        <w:ind w:firstLine="210" w:firstLineChars="100"/>
        <w:rPr>
          <w:rFonts w:hint="eastAsia" w:ascii="宋体" w:hAnsi="宋体" w:cs="宋体"/>
          <w:kern w:val="0"/>
          <w:sz w:val="21"/>
          <w:szCs w:val="21"/>
          <w:lang w:val="en-US" w:eastAsia="zh-CN"/>
        </w:rPr>
      </w:pPr>
      <w:r>
        <w:rPr>
          <w:rFonts w:hint="eastAsia" w:ascii="宋体" w:hAnsi="宋体" w:cs="宋体"/>
          <w:kern w:val="0"/>
          <w:sz w:val="21"/>
          <w:szCs w:val="21"/>
          <w:lang w:val="en-US" w:eastAsia="zh-CN"/>
        </w:rPr>
        <w:t>6.项目建设内容和规模：（一）农村道路硬化工程，硬化南坝河通组道路主线 0.677公里，路基宽 3.0—4.0米，路面结构采用 15cm天然砂砾基层+5cm砂垫层+10cm厚水泥混凝土预制小块面层；新建φ75mm钢筋混凝土圆管涵 1道（8米）；配套路肩加固及排水设施；（二）村委会活动场地提升改造工程，拆除砖混结构危房 430㎡，土夹石回填夯实后浇筑 18cm厚 C25混凝土硬化场地；建设毛石混凝土挡土墙 29m³。</w:t>
      </w:r>
    </w:p>
    <w:p w14:paraId="653A90CB">
      <w:pPr>
        <w:pStyle w:val="11"/>
        <w:rPr>
          <w:rFonts w:hint="default"/>
          <w:lang w:val="en-US" w:eastAsia="zh-CN"/>
        </w:rPr>
      </w:pPr>
      <w:r>
        <w:rPr>
          <w:rFonts w:hint="eastAsia" w:ascii="宋体" w:hAnsi="宋体" w:cs="宋体"/>
          <w:kern w:val="0"/>
          <w:sz w:val="21"/>
          <w:szCs w:val="21"/>
          <w:lang w:val="en-US" w:eastAsia="zh-CN"/>
        </w:rPr>
        <w:t xml:space="preserve"> </w:t>
      </w:r>
      <w:r>
        <w:rPr>
          <w:rFonts w:hint="eastAsia" w:ascii="宋体" w:hAnsi="宋体" w:cs="宋体"/>
          <w:b/>
          <w:bCs/>
          <w:kern w:val="0"/>
          <w:sz w:val="21"/>
          <w:szCs w:val="21"/>
          <w:lang w:val="en-US" w:eastAsia="zh-CN"/>
        </w:rPr>
        <w:t xml:space="preserve"> 注：具体内容详见工程量清单和施工图。</w:t>
      </w:r>
    </w:p>
    <w:p w14:paraId="4CE4CAB1">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7.建设工期：本项目实施周期为2026年8月—2027年1月，共6个月。</w:t>
      </w:r>
    </w:p>
    <w:p w14:paraId="081FB730">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8</w:t>
      </w:r>
      <w:r>
        <w:rPr>
          <w:rFonts w:hint="eastAsia" w:ascii="宋体" w:hAnsi="宋体" w:eastAsia="宋体" w:cs="宋体"/>
          <w:kern w:val="0"/>
          <w:sz w:val="21"/>
          <w:szCs w:val="21"/>
          <w:lang w:val="en-US" w:eastAsia="zh-CN"/>
        </w:rPr>
        <w:t>.建设地点：泸水市大练地街道新建村</w:t>
      </w:r>
      <w:r>
        <w:rPr>
          <w:rFonts w:hint="eastAsia" w:ascii="宋体" w:hAnsi="宋体" w:cs="宋体"/>
          <w:kern w:val="0"/>
          <w:sz w:val="21"/>
          <w:szCs w:val="21"/>
          <w:lang w:val="en-US" w:eastAsia="zh-CN"/>
        </w:rPr>
        <w:t>。</w:t>
      </w:r>
    </w:p>
    <w:p w14:paraId="715E47C2">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default"/>
          <w:sz w:val="21"/>
          <w:szCs w:val="21"/>
          <w:lang w:val="en-US" w:eastAsia="zh-CN"/>
        </w:rPr>
      </w:pPr>
      <w:r>
        <w:rPr>
          <w:rFonts w:hint="eastAsia" w:ascii="宋体" w:hAnsi="宋体" w:cs="宋体"/>
          <w:kern w:val="0"/>
          <w:sz w:val="21"/>
          <w:szCs w:val="21"/>
          <w:lang w:val="en-US" w:eastAsia="zh-CN"/>
        </w:rPr>
        <w:t>9.</w:t>
      </w:r>
      <w:r>
        <w:rPr>
          <w:rFonts w:hint="default" w:ascii="宋体" w:hAnsi="宋体" w:eastAsia="宋体" w:cs="宋体"/>
          <w:kern w:val="0"/>
          <w:sz w:val="21"/>
          <w:szCs w:val="21"/>
          <w:lang w:val="en-US" w:eastAsia="zh-CN"/>
        </w:rPr>
        <w:t>本项目</w:t>
      </w:r>
      <w:r>
        <w:rPr>
          <w:rFonts w:hint="default" w:ascii="宋体" w:hAnsi="宋体" w:eastAsia="宋体" w:cs="宋体"/>
          <w:b/>
          <w:bCs/>
          <w:kern w:val="0"/>
          <w:sz w:val="21"/>
          <w:szCs w:val="21"/>
          <w:u w:val="single"/>
          <w:lang w:val="en-US" w:eastAsia="zh-CN"/>
        </w:rPr>
        <w:t>不接受</w:t>
      </w:r>
      <w:r>
        <w:rPr>
          <w:rFonts w:hint="default" w:ascii="宋体" w:hAnsi="宋体" w:eastAsia="宋体" w:cs="宋体"/>
          <w:kern w:val="0"/>
          <w:sz w:val="21"/>
          <w:szCs w:val="21"/>
          <w:lang w:val="en-US" w:eastAsia="zh-CN"/>
        </w:rPr>
        <w:t>联合体</w:t>
      </w:r>
      <w:r>
        <w:rPr>
          <w:rFonts w:hint="eastAsia" w:ascii="宋体" w:hAnsi="宋体" w:cs="宋体"/>
          <w:kern w:val="0"/>
          <w:sz w:val="21"/>
          <w:szCs w:val="21"/>
          <w:lang w:val="en-US" w:eastAsia="zh-CN"/>
        </w:rPr>
        <w:t>磋商</w:t>
      </w:r>
      <w:r>
        <w:rPr>
          <w:rFonts w:hint="default" w:ascii="宋体" w:hAnsi="宋体" w:eastAsia="宋体" w:cs="宋体"/>
          <w:kern w:val="0"/>
          <w:sz w:val="21"/>
          <w:szCs w:val="21"/>
          <w:lang w:val="en-US" w:eastAsia="zh-CN"/>
        </w:rPr>
        <w:t>。</w:t>
      </w:r>
    </w:p>
    <w:p w14:paraId="00F83E8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cs="宋体"/>
          <w:b/>
          <w:kern w:val="0"/>
          <w:sz w:val="21"/>
          <w:szCs w:val="21"/>
        </w:rPr>
      </w:pPr>
      <w:r>
        <w:rPr>
          <w:rFonts w:hint="eastAsia" w:ascii="宋体" w:hAnsi="宋体" w:cs="宋体"/>
          <w:b/>
          <w:kern w:val="0"/>
          <w:sz w:val="21"/>
          <w:szCs w:val="21"/>
          <w:lang w:val="en-US" w:eastAsia="zh-CN"/>
        </w:rPr>
        <w:t>二</w:t>
      </w:r>
      <w:r>
        <w:rPr>
          <w:rFonts w:hint="eastAsia" w:ascii="宋体" w:hAnsi="宋体" w:cs="宋体"/>
          <w:b/>
          <w:kern w:val="0"/>
          <w:sz w:val="21"/>
          <w:szCs w:val="21"/>
        </w:rPr>
        <w:t>、</w:t>
      </w:r>
      <w:r>
        <w:rPr>
          <w:rFonts w:hint="eastAsia" w:ascii="宋体" w:hAnsi="宋体" w:cs="宋体"/>
          <w:b/>
          <w:kern w:val="0"/>
          <w:sz w:val="21"/>
          <w:szCs w:val="21"/>
          <w:lang w:eastAsia="zh-CN"/>
        </w:rPr>
        <w:t>投标人</w:t>
      </w:r>
      <w:r>
        <w:rPr>
          <w:rFonts w:hint="eastAsia" w:ascii="宋体" w:hAnsi="宋体" w:cs="宋体"/>
          <w:b/>
          <w:kern w:val="0"/>
          <w:sz w:val="21"/>
          <w:szCs w:val="21"/>
        </w:rPr>
        <w:t>资格要求：</w:t>
      </w:r>
    </w:p>
    <w:p w14:paraId="141D99FF">
      <w:pPr>
        <w:keepNext w:val="0"/>
        <w:keepLines w:val="0"/>
        <w:pageBreakBefore w:val="0"/>
        <w:kinsoku/>
        <w:wordWrap/>
        <w:overflowPunct/>
        <w:topLinePunct w:val="0"/>
        <w:autoSpaceDE/>
        <w:autoSpaceDN/>
        <w:bidi w:val="0"/>
        <w:adjustRightInd/>
        <w:snapToGrid/>
        <w:spacing w:line="440" w:lineRule="exact"/>
        <w:ind w:firstLine="211" w:firstLineChars="100"/>
        <w:textAlignment w:val="auto"/>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1.满足《中华人民共和国政府采购法》第二十二条规定；</w:t>
      </w:r>
    </w:p>
    <w:p w14:paraId="32AF2083">
      <w:pPr>
        <w:keepNext w:val="0"/>
        <w:keepLines w:val="0"/>
        <w:pageBreakBefore w:val="0"/>
        <w:kinsoku/>
        <w:wordWrap/>
        <w:overflowPunct/>
        <w:topLinePunct w:val="0"/>
        <w:autoSpaceDE/>
        <w:autoSpaceDN/>
        <w:bidi w:val="0"/>
        <w:adjustRightInd/>
        <w:snapToGrid/>
        <w:spacing w:line="440" w:lineRule="exact"/>
        <w:ind w:firstLine="211" w:firstLineChars="100"/>
        <w:textAlignment w:val="auto"/>
        <w:rPr>
          <w:rFonts w:hint="default" w:ascii="宋体" w:hAnsi="宋体" w:eastAsia="宋体" w:cs="宋体"/>
          <w:kern w:val="0"/>
          <w:sz w:val="21"/>
          <w:szCs w:val="21"/>
          <w:lang w:val="en-US" w:eastAsia="zh-CN"/>
        </w:rPr>
      </w:pPr>
      <w:r>
        <w:rPr>
          <w:rFonts w:hint="eastAsia" w:ascii="宋体" w:hAnsi="宋体" w:eastAsia="宋体" w:cs="宋体"/>
          <w:b/>
          <w:bCs/>
          <w:kern w:val="0"/>
          <w:sz w:val="21"/>
          <w:szCs w:val="21"/>
          <w:lang w:val="en-US" w:eastAsia="zh-CN"/>
        </w:rPr>
        <w:t>2.落实政府采购政策需满足的资格要求：</w:t>
      </w:r>
    </w:p>
    <w:p w14:paraId="41EE6627">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pPr>
      <w:r>
        <w:rPr>
          <w:rFonts w:hint="eastAsia" w:ascii="宋体" w:hAnsi="宋体" w:cs="宋体"/>
          <w:kern w:val="0"/>
          <w:sz w:val="21"/>
          <w:szCs w:val="21"/>
          <w:lang w:val="en-US" w:eastAsia="zh-CN"/>
        </w:rPr>
        <w:t>2.1</w:t>
      </w:r>
      <w:r>
        <w:rPr>
          <w:rFonts w:hint="eastAsia" w:ascii="宋体" w:hAnsi="宋体" w:eastAsia="宋体" w:cs="宋体"/>
          <w:kern w:val="0"/>
          <w:sz w:val="21"/>
          <w:szCs w:val="21"/>
          <w:lang w:val="en-US" w:eastAsia="zh-CN"/>
        </w:rPr>
        <w:t>扶持中小企业政策</w:t>
      </w:r>
      <w:r>
        <w:rPr>
          <w:rFonts w:hint="eastAsia" w:ascii="宋体" w:hAnsi="宋体" w:eastAsia="宋体" w:cs="Times New Roman"/>
          <w:b/>
          <w:bCs/>
          <w:color w:val="auto"/>
          <w:sz w:val="21"/>
          <w:szCs w:val="21"/>
          <w:highlight w:val="none"/>
        </w:rPr>
        <w:t>：</w:t>
      </w:r>
      <w:r>
        <w:rPr>
          <w:rFonts w:hint="eastAsia" w:ascii="宋体" w:hAnsi="宋体" w:cs="Times New Roman"/>
          <w:b w:val="0"/>
          <w:bCs w:val="0"/>
          <w:color w:val="auto"/>
          <w:sz w:val="21"/>
          <w:szCs w:val="21"/>
          <w:highlight w:val="none"/>
          <w:lang w:eastAsia="zh-CN"/>
        </w:rPr>
        <w:t>本项目专门面向中小微企业采购</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w:t>
      </w:r>
    </w:p>
    <w:p w14:paraId="423DE03A">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210" w:firstLineChars="100"/>
        <w:jc w:val="left"/>
        <w:textAlignment w:val="auto"/>
        <w:rPr>
          <w:rFonts w:hint="default" w:ascii="宋体" w:hAnsi="宋体"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2.2</w:t>
      </w:r>
      <w:r>
        <w:rPr>
          <w:rFonts w:hint="default"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 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 号）。 </w:t>
      </w:r>
    </w:p>
    <w:p w14:paraId="3537BC76">
      <w:pPr>
        <w:keepNext w:val="0"/>
        <w:keepLines w:val="0"/>
        <w:pageBreakBefore w:val="0"/>
        <w:widowControl/>
        <w:numPr>
          <w:ilvl w:val="0"/>
          <w:numId w:val="0"/>
        </w:numPr>
        <w:kinsoku/>
        <w:wordWrap/>
        <w:overflowPunct/>
        <w:topLinePunct w:val="0"/>
        <w:autoSpaceDE/>
        <w:autoSpaceDN/>
        <w:bidi w:val="0"/>
        <w:adjustRightInd/>
        <w:snapToGrid/>
        <w:spacing w:line="440" w:lineRule="exact"/>
        <w:jc w:val="left"/>
        <w:textAlignment w:val="auto"/>
        <w:rPr>
          <w:rFonts w:hint="default" w:ascii="宋体" w:hAnsi="宋体"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宋体" w:hAnsi="宋体" w:eastAsia="宋体" w:cs="Times New Roman"/>
          <w:b w:val="0"/>
          <w:bCs w:val="0"/>
          <w:color w:val="000000" w:themeColor="text1"/>
          <w:sz w:val="21"/>
          <w:szCs w:val="21"/>
          <w:highlight w:val="none"/>
          <w:lang w:val="en-US" w:eastAsia="zh-CN"/>
          <w14:textFill>
            <w14:solidFill>
              <w14:schemeClr w14:val="tx1"/>
            </w14:solidFill>
          </w14:textFill>
        </w:rPr>
        <w:t>2.</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3</w:t>
      </w:r>
      <w:r>
        <w:rPr>
          <w:rFonts w:hint="default"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 鼓励环保政策：在技术、服务等指标同等条件下，优先采购国家公布的属于环境标志产品政府采购清单中产品。执行政策文件：《关于环境标志产品政府采购实施的意见》（财库〔2006〕90 号）。 </w:t>
      </w:r>
    </w:p>
    <w:p w14:paraId="129DB343">
      <w:pPr>
        <w:keepNext w:val="0"/>
        <w:keepLines w:val="0"/>
        <w:pageBreakBefore w:val="0"/>
        <w:widowControl/>
        <w:numPr>
          <w:ilvl w:val="0"/>
          <w:numId w:val="0"/>
        </w:numPr>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color w:val="auto"/>
          <w:kern w:val="0"/>
          <w:sz w:val="21"/>
          <w:szCs w:val="21"/>
          <w:lang w:val="en-US" w:eastAsia="zh-CN" w:bidi="ar-SA"/>
        </w:rPr>
      </w:pPr>
      <w:r>
        <w:rPr>
          <w:rFonts w:hint="default" w:ascii="宋体" w:hAnsi="宋体" w:eastAsia="宋体" w:cs="Times New Roman"/>
          <w:b w:val="0"/>
          <w:bCs w:val="0"/>
          <w:color w:val="000000" w:themeColor="text1"/>
          <w:sz w:val="21"/>
          <w:szCs w:val="21"/>
          <w:highlight w:val="none"/>
          <w:lang w:val="en-US" w:eastAsia="zh-CN"/>
          <w14:textFill>
            <w14:solidFill>
              <w14:schemeClr w14:val="tx1"/>
            </w14:solidFill>
          </w14:textFill>
        </w:rPr>
        <w:t>2.</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4</w:t>
      </w:r>
      <w:r>
        <w:rPr>
          <w:rFonts w:hint="default"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 扶持中小企业政策：评审时小型、微型企业提供的货物、服务项目报价给予10%的价格扣除；工程项目给予</w:t>
      </w:r>
      <w:r>
        <w:rPr>
          <w:rFonts w:hint="eastAsia" w:ascii="宋体" w:hAnsi="宋体" w:cs="Times New Roman"/>
          <w:b/>
          <w:bCs/>
          <w:color w:val="000000" w:themeColor="text1"/>
          <w:sz w:val="21"/>
          <w:szCs w:val="21"/>
          <w:highlight w:val="none"/>
          <w:u w:val="single"/>
          <w:lang w:val="en-US" w:eastAsia="zh-CN"/>
          <w14:textFill>
            <w14:solidFill>
              <w14:schemeClr w14:val="tx1"/>
            </w14:solidFill>
          </w14:textFill>
        </w:rPr>
        <w:t>4</w:t>
      </w:r>
      <w:r>
        <w:rPr>
          <w:rFonts w:hint="default" w:ascii="宋体" w:hAnsi="宋体" w:eastAsia="宋体" w:cs="Times New Roman"/>
          <w:b w:val="0"/>
          <w:bCs w:val="0"/>
          <w:color w:val="000000" w:themeColor="text1"/>
          <w:sz w:val="21"/>
          <w:szCs w:val="21"/>
          <w:highlight w:val="none"/>
          <w:lang w:val="en-US" w:eastAsia="zh-CN"/>
          <w14:textFill>
            <w14:solidFill>
              <w14:schemeClr w14:val="tx1"/>
            </w14:solidFill>
          </w14:textFill>
        </w:rPr>
        <w:t>%的价格扣除；监狱企业、残疾人福利性单位视同小型和微型企业，其产品在评审时给予相同的价格扣除；节约能源、保护环境、扶持不发达地区和少数民族地区在同等条件下优先考虑；执行政策文件：《中华人民共和国中小企业促进法</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w:t>
      </w:r>
      <w:r>
        <w:rPr>
          <w:rFonts w:hint="default" w:ascii="宋体" w:hAnsi="宋体" w:eastAsia="宋体" w:cs="Times New Roman"/>
          <w:b w:val="0"/>
          <w:bCs w:val="0"/>
          <w:color w:val="000000" w:themeColor="text1"/>
          <w:sz w:val="21"/>
          <w:szCs w:val="21"/>
          <w:highlight w:val="none"/>
          <w:lang w:val="en-US" w:eastAsia="zh-CN"/>
          <w14:textFill>
            <w14:solidFill>
              <w14:schemeClr w14:val="tx1"/>
            </w14:solidFill>
          </w14:textFill>
        </w:rPr>
        <w:t>政府采购促进中小企业发展暂行办法》（财库〔2020〕46 号）、《财政部司法部关于政府采购支持监狱企业发展有关问题的通知》（财库</w:t>
      </w:r>
      <w:r>
        <w:rPr>
          <w:rFonts w:hint="eastAsia" w:ascii="宋体" w:hAnsi="宋体" w:cs="Times New Roman"/>
          <w:b w:val="0"/>
          <w:bCs w:val="0"/>
          <w:color w:val="000000" w:themeColor="text1"/>
          <w:sz w:val="21"/>
          <w:szCs w:val="21"/>
          <w:highlight w:val="none"/>
          <w:lang w:val="en-US" w:eastAsia="zh-CN"/>
          <w14:textFill>
            <w14:solidFill>
              <w14:schemeClr w14:val="tx1"/>
            </w14:solidFill>
          </w14:textFill>
        </w:rPr>
        <w:t>〔2014〕68号</w:t>
      </w:r>
      <w:r>
        <w:rPr>
          <w:rFonts w:hint="default" w:ascii="宋体" w:hAnsi="宋体" w:eastAsia="宋体" w:cs="Times New Roman"/>
          <w:b w:val="0"/>
          <w:bCs w:val="0"/>
          <w:color w:val="000000" w:themeColor="text1"/>
          <w:sz w:val="21"/>
          <w:szCs w:val="21"/>
          <w:highlight w:val="none"/>
          <w:lang w:val="en-US" w:eastAsia="zh-CN"/>
          <w14:textFill>
            <w14:solidFill>
              <w14:schemeClr w14:val="tx1"/>
            </w14:solidFill>
          </w14:textFill>
        </w:rPr>
        <w:t>）、《财政部民政部中国残疾人联合会关于促进残疾人就业政府采购政策的通知》（财库〔2017〕141 号）、《财政部关于进一步加大政府采购支持中小企业力度的通知》（财库〔2022〕19 号）。</w:t>
      </w:r>
    </w:p>
    <w:p w14:paraId="288115D7">
      <w:pPr>
        <w:keepNext w:val="0"/>
        <w:keepLines w:val="0"/>
        <w:pageBreakBefore w:val="0"/>
        <w:widowControl/>
        <w:numPr>
          <w:ilvl w:val="0"/>
          <w:numId w:val="0"/>
        </w:numPr>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color w:val="auto"/>
          <w:kern w:val="0"/>
          <w:sz w:val="21"/>
          <w:szCs w:val="21"/>
          <w:lang w:val="en-US" w:eastAsia="zh-CN" w:bidi="ar-SA"/>
        </w:rPr>
      </w:pPr>
      <w:r>
        <w:rPr>
          <w:rFonts w:hint="eastAsia" w:ascii="宋体" w:hAnsi="宋体" w:cs="宋体"/>
          <w:b/>
          <w:color w:val="auto"/>
          <w:kern w:val="0"/>
          <w:sz w:val="21"/>
          <w:szCs w:val="21"/>
          <w:lang w:val="en-US" w:eastAsia="zh-CN" w:bidi="ar-SA"/>
        </w:rPr>
        <w:t>3.</w:t>
      </w:r>
      <w:r>
        <w:rPr>
          <w:rFonts w:hint="default" w:ascii="宋体" w:hAnsi="宋体" w:eastAsia="宋体" w:cs="宋体"/>
          <w:b/>
          <w:color w:val="auto"/>
          <w:kern w:val="0"/>
          <w:sz w:val="21"/>
          <w:szCs w:val="21"/>
          <w:lang w:val="en-US" w:eastAsia="zh-CN" w:bidi="ar-SA"/>
        </w:rPr>
        <w:t>本项目的特定资格要求：</w:t>
      </w:r>
    </w:p>
    <w:p w14:paraId="3DD95791">
      <w:pPr>
        <w:pStyle w:val="11"/>
        <w:keepNext w:val="0"/>
        <w:keepLines w:val="0"/>
        <w:pageBreakBefore w:val="0"/>
        <w:kinsoku/>
        <w:wordWrap/>
        <w:overflowPunct/>
        <w:topLinePunct w:val="0"/>
        <w:autoSpaceDE/>
        <w:autoSpaceDN/>
        <w:bidi w:val="0"/>
        <w:adjustRightInd/>
        <w:spacing w:line="440" w:lineRule="exact"/>
        <w:ind w:firstLine="420" w:firstLineChars="200"/>
        <w:rPr>
          <w:rFonts w:hint="eastAsia"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lang w:val="en-US" w:eastAsia="zh-CN" w:bidi="ar-SA"/>
        </w:rPr>
        <w:t>（1）磋商单位须具备有效的</w:t>
      </w:r>
      <w:r>
        <w:rPr>
          <w:rFonts w:hint="eastAsia" w:ascii="宋体" w:hAnsi="宋体" w:eastAsia="宋体" w:cs="宋体"/>
          <w:b/>
          <w:bCs w:val="0"/>
          <w:color w:val="auto"/>
          <w:kern w:val="0"/>
          <w:sz w:val="21"/>
          <w:szCs w:val="21"/>
          <w:u w:val="single"/>
          <w:lang w:val="en-US" w:eastAsia="zh-CN" w:bidi="ar-SA"/>
        </w:rPr>
        <w:t>公路工程施工总承包叁级（含叁级）以上资质书</w:t>
      </w:r>
      <w:r>
        <w:rPr>
          <w:rFonts w:hint="eastAsia" w:ascii="宋体" w:hAnsi="宋体" w:eastAsia="宋体" w:cs="宋体"/>
          <w:b w:val="0"/>
          <w:bCs/>
          <w:color w:val="auto"/>
          <w:kern w:val="0"/>
          <w:sz w:val="21"/>
          <w:szCs w:val="21"/>
          <w:lang w:val="en-US" w:eastAsia="zh-CN" w:bidi="ar-SA"/>
        </w:rPr>
        <w:t>或</w:t>
      </w:r>
      <w:r>
        <w:rPr>
          <w:rFonts w:hint="eastAsia" w:ascii="宋体" w:hAnsi="宋体" w:eastAsia="宋体" w:cs="宋体"/>
          <w:b/>
          <w:bCs w:val="0"/>
          <w:color w:val="auto"/>
          <w:kern w:val="0"/>
          <w:sz w:val="21"/>
          <w:szCs w:val="21"/>
          <w:u w:val="single"/>
          <w:lang w:val="en-US" w:eastAsia="zh-CN" w:bidi="ar-SA"/>
        </w:rPr>
        <w:t>市政公用工程施工总承包叁级（含叁级）以上资质书</w:t>
      </w:r>
      <w:r>
        <w:rPr>
          <w:rFonts w:hint="eastAsia" w:ascii="宋体" w:hAnsi="宋体" w:eastAsia="宋体" w:cs="宋体"/>
          <w:b w:val="0"/>
          <w:bCs/>
          <w:color w:val="auto"/>
          <w:kern w:val="0"/>
          <w:sz w:val="21"/>
          <w:szCs w:val="21"/>
          <w:lang w:val="en-US" w:eastAsia="zh-CN" w:bidi="ar-SA"/>
        </w:rPr>
        <w:t>，并提供合法有效的安全生产许可证书（有效期内）；</w:t>
      </w:r>
    </w:p>
    <w:p w14:paraId="296E199A">
      <w:pPr>
        <w:pStyle w:val="11"/>
        <w:keepNext w:val="0"/>
        <w:keepLines w:val="0"/>
        <w:pageBreakBefore w:val="0"/>
        <w:kinsoku/>
        <w:wordWrap/>
        <w:overflowPunct/>
        <w:topLinePunct w:val="0"/>
        <w:autoSpaceDE/>
        <w:autoSpaceDN/>
        <w:bidi w:val="0"/>
        <w:adjustRightInd/>
        <w:spacing w:line="440" w:lineRule="exact"/>
        <w:ind w:firstLine="420" w:firstLineChars="200"/>
        <w:rPr>
          <w:rFonts w:hint="eastAsia" w:ascii="宋体" w:hAnsi="宋体" w:eastAsia="宋体" w:cs="宋体"/>
          <w:b w:val="0"/>
          <w:bCs/>
          <w:color w:val="auto"/>
          <w:kern w:val="0"/>
          <w:sz w:val="21"/>
          <w:szCs w:val="21"/>
          <w:lang w:val="en-US" w:eastAsia="zh-CN" w:bidi="ar-SA"/>
        </w:rPr>
      </w:pPr>
      <w:r>
        <w:rPr>
          <w:rFonts w:hint="eastAsia" w:ascii="宋体" w:hAnsi="宋体" w:cs="宋体"/>
          <w:b w:val="0"/>
          <w:bCs/>
          <w:color w:val="auto"/>
          <w:kern w:val="0"/>
          <w:sz w:val="21"/>
          <w:szCs w:val="21"/>
          <w:lang w:val="en-US" w:eastAsia="zh-CN" w:bidi="ar-SA"/>
        </w:rPr>
        <w:t>（2）</w:t>
      </w:r>
      <w:r>
        <w:rPr>
          <w:rFonts w:hint="eastAsia" w:ascii="宋体" w:hAnsi="宋体" w:eastAsia="宋体" w:cs="宋体"/>
          <w:b w:val="0"/>
          <w:bCs/>
          <w:color w:val="auto"/>
          <w:kern w:val="0"/>
          <w:sz w:val="21"/>
          <w:szCs w:val="21"/>
          <w:lang w:val="en-US" w:eastAsia="zh-CN" w:bidi="ar-SA"/>
        </w:rPr>
        <w:t xml:space="preserve"> 拟派项目经理须具备</w:t>
      </w:r>
      <w:r>
        <w:rPr>
          <w:rFonts w:hint="eastAsia" w:ascii="宋体" w:hAnsi="宋体" w:eastAsia="宋体" w:cs="宋体"/>
          <w:b/>
          <w:bCs w:val="0"/>
          <w:color w:val="auto"/>
          <w:kern w:val="0"/>
          <w:sz w:val="21"/>
          <w:szCs w:val="21"/>
          <w:u w:val="single"/>
          <w:lang w:val="en-US" w:eastAsia="zh-CN" w:bidi="ar-SA"/>
        </w:rPr>
        <w:t>公路工程或市政公用工程专业二级及以上项目经理注册证书和有效的安全生产考核合格证书</w:t>
      </w:r>
      <w:r>
        <w:rPr>
          <w:rFonts w:hint="eastAsia" w:ascii="宋体" w:hAnsi="宋体" w:eastAsia="宋体" w:cs="宋体"/>
          <w:b w:val="0"/>
          <w:bCs/>
          <w:color w:val="auto"/>
          <w:kern w:val="0"/>
          <w:sz w:val="21"/>
          <w:szCs w:val="21"/>
          <w:lang w:val="en-US" w:eastAsia="zh-CN" w:bidi="ar-SA"/>
        </w:rPr>
        <w:t>（且是本单位的在职人员，提供劳动合同或社保材料），且未担任其他在建工程项目的项目经理（提供书面声明）。</w:t>
      </w:r>
    </w:p>
    <w:p w14:paraId="3FA080C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
          <w:kern w:val="0"/>
          <w:sz w:val="21"/>
          <w:szCs w:val="21"/>
          <w:lang w:eastAsia="zh-CN"/>
        </w:rPr>
      </w:pPr>
      <w:r>
        <w:rPr>
          <w:rFonts w:hint="eastAsia" w:ascii="宋体" w:hAnsi="宋体" w:eastAsia="宋体" w:cs="宋体"/>
          <w:b/>
          <w:kern w:val="0"/>
          <w:sz w:val="21"/>
          <w:szCs w:val="21"/>
          <w:lang w:eastAsia="zh-CN"/>
        </w:rPr>
        <w:t>三、获取采购文件：</w:t>
      </w:r>
    </w:p>
    <w:p w14:paraId="0D95C6A2">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210" w:firstLineChars="100"/>
        <w:jc w:val="left"/>
        <w:textAlignment w:val="auto"/>
        <w:rPr>
          <w:rFonts w:hint="eastAsia"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lang w:val="en-US" w:eastAsia="zh-CN" w:bidi="ar-SA"/>
        </w:rPr>
        <w:t>时间：202</w:t>
      </w:r>
      <w:r>
        <w:rPr>
          <w:rFonts w:hint="eastAsia" w:ascii="宋体" w:hAnsi="宋体" w:cs="宋体"/>
          <w:b w:val="0"/>
          <w:bCs/>
          <w:color w:val="auto"/>
          <w:kern w:val="0"/>
          <w:sz w:val="21"/>
          <w:szCs w:val="21"/>
          <w:lang w:val="en-US" w:eastAsia="zh-CN" w:bidi="ar-SA"/>
        </w:rPr>
        <w:t>6</w:t>
      </w:r>
      <w:r>
        <w:rPr>
          <w:rFonts w:hint="eastAsia" w:ascii="宋体" w:hAnsi="宋体" w:eastAsia="宋体" w:cs="宋体"/>
          <w:b w:val="0"/>
          <w:bCs/>
          <w:color w:val="auto"/>
          <w:kern w:val="0"/>
          <w:sz w:val="21"/>
          <w:szCs w:val="21"/>
          <w:lang w:val="en-US" w:eastAsia="zh-CN" w:bidi="ar-SA"/>
        </w:rPr>
        <w:t>-</w:t>
      </w:r>
      <w:r>
        <w:rPr>
          <w:rFonts w:hint="eastAsia" w:ascii="宋体" w:hAnsi="宋体" w:cs="宋体"/>
          <w:b w:val="0"/>
          <w:bCs/>
          <w:color w:val="auto"/>
          <w:kern w:val="0"/>
          <w:sz w:val="21"/>
          <w:szCs w:val="21"/>
          <w:u w:val="single"/>
          <w:lang w:val="en-US" w:eastAsia="zh-CN" w:bidi="ar-SA"/>
        </w:rPr>
        <w:t>8</w:t>
      </w:r>
      <w:r>
        <w:rPr>
          <w:rFonts w:hint="eastAsia" w:ascii="宋体" w:hAnsi="宋体" w:eastAsia="宋体" w:cs="宋体"/>
          <w:b w:val="0"/>
          <w:bCs/>
          <w:color w:val="auto"/>
          <w:kern w:val="0"/>
          <w:sz w:val="21"/>
          <w:szCs w:val="21"/>
          <w:lang w:val="en-US" w:eastAsia="zh-CN" w:bidi="ar-SA"/>
        </w:rPr>
        <w:t>-</w:t>
      </w:r>
      <w:r>
        <w:rPr>
          <w:rFonts w:hint="eastAsia" w:ascii="宋体" w:hAnsi="宋体" w:cs="宋体"/>
          <w:b w:val="0"/>
          <w:bCs/>
          <w:color w:val="auto"/>
          <w:kern w:val="0"/>
          <w:sz w:val="21"/>
          <w:szCs w:val="21"/>
          <w:u w:val="single"/>
          <w:lang w:val="en-US" w:eastAsia="zh-CN" w:bidi="ar-SA"/>
        </w:rPr>
        <w:t>28</w:t>
      </w:r>
      <w:r>
        <w:rPr>
          <w:rFonts w:hint="eastAsia" w:ascii="宋体" w:hAnsi="宋体" w:cs="宋体"/>
          <w:b w:val="0"/>
          <w:bCs/>
          <w:color w:val="auto"/>
          <w:kern w:val="0"/>
          <w:sz w:val="21"/>
          <w:szCs w:val="21"/>
          <w:lang w:val="en-US" w:eastAsia="zh-CN" w:bidi="ar-SA"/>
        </w:rPr>
        <w:t xml:space="preserve"> </w:t>
      </w:r>
      <w:r>
        <w:rPr>
          <w:rFonts w:hint="eastAsia" w:ascii="宋体" w:hAnsi="宋体" w:eastAsia="宋体" w:cs="宋体"/>
          <w:b w:val="0"/>
          <w:bCs/>
          <w:color w:val="auto"/>
          <w:kern w:val="0"/>
          <w:sz w:val="21"/>
          <w:szCs w:val="21"/>
          <w:lang w:val="en-US" w:eastAsia="zh-CN" w:bidi="ar-SA"/>
        </w:rPr>
        <w:t>06:00至</w:t>
      </w:r>
      <w:r>
        <w:rPr>
          <w:rFonts w:hint="eastAsia" w:ascii="宋体" w:hAnsi="宋体" w:cs="宋体"/>
          <w:b w:val="0"/>
          <w:bCs/>
          <w:color w:val="auto"/>
          <w:kern w:val="0"/>
          <w:sz w:val="21"/>
          <w:szCs w:val="21"/>
          <w:lang w:val="en-US" w:eastAsia="zh-CN" w:bidi="ar-SA"/>
        </w:rPr>
        <w:t>2026</w:t>
      </w:r>
      <w:r>
        <w:rPr>
          <w:rFonts w:hint="eastAsia" w:ascii="宋体" w:hAnsi="宋体" w:eastAsia="宋体" w:cs="宋体"/>
          <w:b w:val="0"/>
          <w:bCs/>
          <w:color w:val="auto"/>
          <w:kern w:val="0"/>
          <w:sz w:val="21"/>
          <w:szCs w:val="21"/>
          <w:lang w:val="en-US" w:eastAsia="zh-CN" w:bidi="ar-SA"/>
        </w:rPr>
        <w:t>-</w:t>
      </w:r>
      <w:r>
        <w:rPr>
          <w:rFonts w:hint="eastAsia" w:ascii="宋体" w:hAnsi="宋体" w:cs="宋体"/>
          <w:b w:val="0"/>
          <w:bCs/>
          <w:color w:val="auto"/>
          <w:kern w:val="0"/>
          <w:sz w:val="21"/>
          <w:szCs w:val="21"/>
          <w:u w:val="single"/>
          <w:lang w:val="en-US" w:eastAsia="zh-CN" w:bidi="ar-SA"/>
        </w:rPr>
        <w:t>9</w:t>
      </w:r>
      <w:r>
        <w:rPr>
          <w:rFonts w:hint="eastAsia" w:ascii="宋体" w:hAnsi="宋体" w:eastAsia="宋体" w:cs="宋体"/>
          <w:b w:val="0"/>
          <w:bCs/>
          <w:color w:val="auto"/>
          <w:kern w:val="0"/>
          <w:sz w:val="21"/>
          <w:szCs w:val="21"/>
          <w:lang w:val="en-US" w:eastAsia="zh-CN" w:bidi="ar-SA"/>
        </w:rPr>
        <w:t>-</w:t>
      </w:r>
      <w:r>
        <w:rPr>
          <w:rFonts w:hint="eastAsia" w:ascii="宋体" w:hAnsi="宋体" w:cs="宋体"/>
          <w:b w:val="0"/>
          <w:bCs/>
          <w:color w:val="auto"/>
          <w:kern w:val="0"/>
          <w:sz w:val="21"/>
          <w:szCs w:val="21"/>
          <w:u w:val="single"/>
          <w:lang w:val="en-US" w:eastAsia="zh-CN" w:bidi="ar-SA"/>
        </w:rPr>
        <w:t>4</w:t>
      </w:r>
      <w:r>
        <w:rPr>
          <w:rFonts w:hint="eastAsia" w:ascii="宋体" w:hAnsi="宋体" w:cs="宋体"/>
          <w:b w:val="0"/>
          <w:bCs/>
          <w:color w:val="auto"/>
          <w:kern w:val="0"/>
          <w:sz w:val="21"/>
          <w:szCs w:val="21"/>
          <w:lang w:val="en-US" w:eastAsia="zh-CN" w:bidi="ar-SA"/>
        </w:rPr>
        <w:t xml:space="preserve"> </w:t>
      </w:r>
      <w:r>
        <w:rPr>
          <w:rFonts w:hint="eastAsia" w:ascii="宋体" w:hAnsi="宋体" w:eastAsia="宋体" w:cs="宋体"/>
          <w:b w:val="0"/>
          <w:bCs/>
          <w:color w:val="auto"/>
          <w:kern w:val="0"/>
          <w:sz w:val="21"/>
          <w:szCs w:val="21"/>
          <w:lang w:val="en-US" w:eastAsia="zh-CN" w:bidi="ar-SA"/>
        </w:rPr>
        <w:t>23:59，每天上午06:00至12:00，下午12</w:t>
      </w:r>
      <w:r>
        <w:rPr>
          <w:rFonts w:hint="eastAsia" w:ascii="宋体" w:hAnsi="宋体" w:cs="宋体"/>
          <w:b w:val="0"/>
          <w:bCs/>
          <w:color w:val="auto"/>
          <w:kern w:val="0"/>
          <w:sz w:val="21"/>
          <w:szCs w:val="21"/>
          <w:lang w:val="en-US" w:eastAsia="zh-CN" w:bidi="ar-SA"/>
        </w:rPr>
        <w:t>:</w:t>
      </w:r>
      <w:r>
        <w:rPr>
          <w:rFonts w:hint="eastAsia" w:ascii="宋体" w:hAnsi="宋体" w:eastAsia="宋体" w:cs="宋体"/>
          <w:b w:val="0"/>
          <w:bCs/>
          <w:color w:val="auto"/>
          <w:kern w:val="0"/>
          <w:sz w:val="21"/>
          <w:szCs w:val="21"/>
          <w:lang w:val="en-US" w:eastAsia="zh-CN" w:bidi="ar-SA"/>
        </w:rPr>
        <w:t>00至23:59（北京时间，法定节假日除外）</w:t>
      </w:r>
    </w:p>
    <w:p w14:paraId="4A03CA6D">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210" w:firstLineChars="100"/>
        <w:jc w:val="left"/>
        <w:textAlignment w:val="auto"/>
        <w:rPr>
          <w:rFonts w:hint="eastAsia"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lang w:val="en-US" w:eastAsia="zh-CN" w:bidi="ar-SA"/>
        </w:rPr>
        <w:t>2.地点：“政府采购云平台”</w:t>
      </w:r>
      <w:r>
        <w:rPr>
          <w:rFonts w:hint="eastAsia" w:ascii="宋体" w:hAnsi="宋体" w:cs="宋体"/>
          <w:b w:val="0"/>
          <w:bCs/>
          <w:color w:val="auto"/>
          <w:kern w:val="0"/>
          <w:sz w:val="21"/>
          <w:szCs w:val="21"/>
          <w:lang w:val="en-US" w:eastAsia="zh-CN" w:bidi="ar-SA"/>
        </w:rPr>
        <w:t>（</w:t>
      </w:r>
      <w:r>
        <w:rPr>
          <w:rFonts w:hint="eastAsia" w:ascii="宋体" w:hAnsi="宋体" w:eastAsia="宋体" w:cs="宋体"/>
          <w:b w:val="0"/>
          <w:bCs/>
          <w:color w:val="auto"/>
          <w:kern w:val="0"/>
          <w:sz w:val="21"/>
          <w:szCs w:val="21"/>
          <w:lang w:val="en-US" w:eastAsia="zh-CN" w:bidi="ar-SA"/>
        </w:rPr>
        <w:t>https://www.</w:t>
      </w:r>
      <w:r>
        <w:rPr>
          <w:rFonts w:hint="eastAsia" w:ascii="宋体" w:hAnsi="宋体" w:cs="宋体"/>
          <w:b w:val="0"/>
          <w:bCs/>
          <w:color w:val="auto"/>
          <w:kern w:val="0"/>
          <w:sz w:val="21"/>
          <w:szCs w:val="21"/>
          <w:lang w:val="en-US" w:eastAsia="zh-CN" w:bidi="ar-SA"/>
        </w:rPr>
        <w:t>zcygov.cn）</w:t>
      </w:r>
      <w:r>
        <w:rPr>
          <w:rFonts w:hint="eastAsia" w:ascii="宋体" w:hAnsi="宋体" w:eastAsia="宋体" w:cs="宋体"/>
          <w:b w:val="0"/>
          <w:bCs/>
          <w:color w:val="auto"/>
          <w:kern w:val="0"/>
          <w:sz w:val="21"/>
          <w:szCs w:val="21"/>
          <w:lang w:val="en-US" w:eastAsia="zh-CN" w:bidi="ar-SA"/>
        </w:rPr>
        <w:t>获取采购文件。</w:t>
      </w:r>
    </w:p>
    <w:p w14:paraId="55DDCB65">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210" w:firstLineChars="100"/>
        <w:jc w:val="left"/>
        <w:textAlignment w:val="auto"/>
        <w:rPr>
          <w:rFonts w:hint="eastAsia"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lang w:val="en-US" w:eastAsia="zh-CN" w:bidi="ar-SA"/>
        </w:rPr>
        <w:t>3.方式：磋商申请人请于本公告规定</w:t>
      </w:r>
      <w:r>
        <w:rPr>
          <w:rFonts w:hint="eastAsia" w:ascii="宋体" w:hAnsi="宋体" w:cs="宋体"/>
          <w:b w:val="0"/>
          <w:bCs/>
          <w:color w:val="auto"/>
          <w:kern w:val="0"/>
          <w:sz w:val="21"/>
          <w:szCs w:val="21"/>
          <w:lang w:val="en-US" w:eastAsia="zh-CN" w:bidi="ar-SA"/>
        </w:rPr>
        <w:t>的竞争性</w:t>
      </w:r>
      <w:r>
        <w:rPr>
          <w:rFonts w:hint="eastAsia" w:ascii="宋体" w:hAnsi="宋体" w:eastAsia="宋体" w:cs="宋体"/>
          <w:b w:val="0"/>
          <w:bCs/>
          <w:color w:val="auto"/>
          <w:kern w:val="0"/>
          <w:sz w:val="21"/>
          <w:szCs w:val="21"/>
          <w:lang w:val="en-US" w:eastAsia="zh-CN" w:bidi="ar-SA"/>
        </w:rPr>
        <w:t>磋商文件获取时间内，</w:t>
      </w:r>
      <w:r>
        <w:rPr>
          <w:rFonts w:hint="eastAsia" w:ascii="宋体" w:hAnsi="宋体" w:cs="宋体"/>
          <w:b w:val="0"/>
          <w:bCs/>
          <w:color w:val="auto"/>
          <w:kern w:val="0"/>
          <w:sz w:val="21"/>
          <w:szCs w:val="21"/>
          <w:lang w:val="en-US" w:eastAsia="zh-CN" w:bidi="ar-SA"/>
        </w:rPr>
        <w:t>登录</w:t>
      </w:r>
      <w:r>
        <w:rPr>
          <w:rFonts w:hint="eastAsia" w:ascii="宋体" w:hAnsi="宋体" w:eastAsia="宋体" w:cs="宋体"/>
          <w:b w:val="0"/>
          <w:bCs/>
          <w:color w:val="auto"/>
          <w:kern w:val="0"/>
          <w:sz w:val="21"/>
          <w:szCs w:val="21"/>
          <w:lang w:val="en-US" w:eastAsia="zh-CN" w:bidi="ar-SA"/>
        </w:rPr>
        <w:t>政府采购云平台（www.zcygov.cn），</w:t>
      </w:r>
      <w:r>
        <w:rPr>
          <w:rFonts w:hint="eastAsia" w:ascii="宋体" w:hAnsi="宋体" w:cs="宋体"/>
          <w:b w:val="0"/>
          <w:bCs/>
          <w:color w:val="auto"/>
          <w:kern w:val="0"/>
          <w:sz w:val="21"/>
          <w:szCs w:val="21"/>
          <w:lang w:val="en-US" w:eastAsia="zh-CN" w:bidi="ar-SA"/>
        </w:rPr>
        <w:t>凭借</w:t>
      </w:r>
      <w:r>
        <w:rPr>
          <w:rFonts w:hint="eastAsia" w:ascii="宋体" w:hAnsi="宋体" w:eastAsia="宋体" w:cs="宋体"/>
          <w:b w:val="0"/>
          <w:bCs/>
          <w:color w:val="auto"/>
          <w:kern w:val="0"/>
          <w:sz w:val="21"/>
          <w:szCs w:val="21"/>
          <w:lang w:val="en-US" w:eastAsia="zh-CN" w:bidi="ar-SA"/>
        </w:rPr>
        <w:t>单位数字证书（CA）在网上报名并获取电子采购文件及其他相关资料（如有）；未办理数字证书（CA）的磋商申请人请登录该网站进行注册（如已注册电子卖场账号则无需重复注册）并在网上申请办理证书，以便获取文件（原筑龙系统的云南CA无法在政采云平台使用，请供应商联系云南CA公司进行CA升级）。</w:t>
      </w:r>
    </w:p>
    <w:p w14:paraId="661088CA">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210" w:firstLineChars="100"/>
        <w:jc w:val="left"/>
        <w:textAlignment w:val="auto"/>
        <w:rPr>
          <w:rFonts w:hint="eastAsia" w:ascii="宋体" w:hAnsi="宋体" w:eastAsia="宋体" w:cs="宋体"/>
          <w:b w:val="0"/>
          <w:bCs/>
          <w:color w:val="auto"/>
          <w:kern w:val="0"/>
          <w:sz w:val="21"/>
          <w:szCs w:val="21"/>
          <w:lang w:val="en-US" w:eastAsia="zh-CN" w:bidi="ar-SA"/>
        </w:rPr>
      </w:pPr>
      <w:r>
        <w:rPr>
          <w:rFonts w:hint="eastAsia" w:ascii="宋体" w:hAnsi="宋体" w:eastAsia="宋体" w:cs="宋体"/>
          <w:b w:val="0"/>
          <w:bCs/>
          <w:color w:val="auto"/>
          <w:kern w:val="0"/>
          <w:sz w:val="21"/>
          <w:szCs w:val="21"/>
          <w:lang w:val="en-US" w:eastAsia="zh-CN" w:bidi="ar-SA"/>
        </w:rPr>
        <w:t>4.售价：¥0.00元。</w:t>
      </w:r>
    </w:p>
    <w:p w14:paraId="52C6C6F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cs="宋体"/>
          <w:b/>
          <w:kern w:val="0"/>
          <w:sz w:val="21"/>
          <w:szCs w:val="21"/>
          <w:lang w:val="en-US" w:eastAsia="zh-CN"/>
        </w:rPr>
      </w:pPr>
      <w:r>
        <w:rPr>
          <w:rFonts w:hint="eastAsia" w:ascii="宋体" w:hAnsi="宋体" w:cs="宋体"/>
          <w:b/>
          <w:kern w:val="0"/>
          <w:sz w:val="21"/>
          <w:szCs w:val="21"/>
          <w:lang w:val="en-US" w:eastAsia="zh-CN"/>
        </w:rPr>
        <w:t>四、响应文件提交：</w:t>
      </w:r>
    </w:p>
    <w:p w14:paraId="008B0AD5">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1.截止时间：</w:t>
      </w:r>
      <w:r>
        <w:rPr>
          <w:rFonts w:hint="eastAsia" w:ascii="宋体" w:hAnsi="宋体" w:eastAsia="宋体" w:cs="宋体"/>
          <w:b w:val="0"/>
          <w:bCs/>
          <w:color w:val="auto"/>
          <w:kern w:val="0"/>
          <w:sz w:val="21"/>
          <w:szCs w:val="21"/>
          <w:u w:val="single"/>
          <w:lang w:val="en-US" w:eastAsia="zh-CN" w:bidi="ar-SA"/>
        </w:rPr>
        <w:t>202</w:t>
      </w:r>
      <w:r>
        <w:rPr>
          <w:rFonts w:hint="eastAsia" w:ascii="宋体" w:hAnsi="宋体" w:cs="宋体"/>
          <w:b w:val="0"/>
          <w:bCs/>
          <w:color w:val="auto"/>
          <w:kern w:val="0"/>
          <w:sz w:val="21"/>
          <w:szCs w:val="21"/>
          <w:u w:val="single"/>
          <w:lang w:val="en-US" w:eastAsia="zh-CN" w:bidi="ar-SA"/>
        </w:rPr>
        <w:t>6</w:t>
      </w:r>
      <w:r>
        <w:rPr>
          <w:rFonts w:hint="eastAsia" w:ascii="宋体" w:hAnsi="宋体" w:eastAsia="宋体" w:cs="宋体"/>
          <w:b w:val="0"/>
          <w:bCs/>
          <w:color w:val="auto"/>
          <w:kern w:val="0"/>
          <w:sz w:val="21"/>
          <w:szCs w:val="21"/>
          <w:lang w:val="en-US" w:eastAsia="zh-CN" w:bidi="ar-SA"/>
        </w:rPr>
        <w:t>年</w:t>
      </w:r>
      <w:r>
        <w:rPr>
          <w:rFonts w:hint="eastAsia" w:ascii="宋体" w:hAnsi="宋体" w:cs="宋体"/>
          <w:b w:val="0"/>
          <w:bCs/>
          <w:color w:val="auto"/>
          <w:kern w:val="0"/>
          <w:sz w:val="21"/>
          <w:szCs w:val="21"/>
          <w:u w:val="single"/>
          <w:lang w:val="en-US" w:eastAsia="zh-CN" w:bidi="ar-SA"/>
        </w:rPr>
        <w:t>9</w:t>
      </w:r>
      <w:r>
        <w:rPr>
          <w:rFonts w:hint="eastAsia" w:ascii="宋体" w:hAnsi="宋体" w:eastAsia="宋体" w:cs="宋体"/>
          <w:b w:val="0"/>
          <w:bCs/>
          <w:color w:val="auto"/>
          <w:kern w:val="0"/>
          <w:sz w:val="21"/>
          <w:szCs w:val="21"/>
          <w:lang w:val="en-US" w:eastAsia="zh-CN" w:bidi="ar-SA"/>
        </w:rPr>
        <w:t>月</w:t>
      </w:r>
      <w:r>
        <w:rPr>
          <w:rFonts w:hint="eastAsia" w:ascii="宋体" w:hAnsi="宋体" w:cs="宋体"/>
          <w:b w:val="0"/>
          <w:bCs/>
          <w:color w:val="auto"/>
          <w:kern w:val="0"/>
          <w:sz w:val="21"/>
          <w:szCs w:val="21"/>
          <w:u w:val="single"/>
          <w:lang w:val="en-US" w:eastAsia="zh-CN" w:bidi="ar-SA"/>
        </w:rPr>
        <w:t>10</w:t>
      </w:r>
      <w:r>
        <w:rPr>
          <w:rFonts w:hint="eastAsia" w:ascii="宋体" w:hAnsi="宋体" w:eastAsia="宋体" w:cs="宋体"/>
          <w:b w:val="0"/>
          <w:bCs/>
          <w:color w:val="auto"/>
          <w:kern w:val="0"/>
          <w:sz w:val="21"/>
          <w:szCs w:val="21"/>
          <w:lang w:val="en-US" w:eastAsia="zh-CN" w:bidi="ar-SA"/>
        </w:rPr>
        <w:t>日</w:t>
      </w:r>
      <w:r>
        <w:rPr>
          <w:rFonts w:hint="eastAsia" w:ascii="宋体" w:hAnsi="宋体" w:cs="Times New Roman"/>
          <w:color w:val="auto"/>
          <w:sz w:val="21"/>
          <w:szCs w:val="21"/>
          <w:highlight w:val="none"/>
          <w:u w:val="single"/>
          <w:lang w:val="en-US" w:eastAsia="zh-CN"/>
        </w:rPr>
        <w:t>14</w:t>
      </w:r>
      <w:r>
        <w:rPr>
          <w:rFonts w:hint="eastAsia" w:ascii="宋体" w:hAnsi="宋体" w:eastAsia="宋体" w:cs="Times New Roman"/>
          <w:color w:val="auto"/>
          <w:sz w:val="21"/>
          <w:szCs w:val="21"/>
          <w:highlight w:val="none"/>
          <w:u w:val="none"/>
          <w:lang w:eastAsia="zh-CN"/>
        </w:rPr>
        <w:t>时</w:t>
      </w:r>
      <w:r>
        <w:rPr>
          <w:rFonts w:hint="eastAsia" w:ascii="宋体" w:hAnsi="宋体" w:cs="Times New Roman"/>
          <w:color w:val="auto"/>
          <w:sz w:val="21"/>
          <w:szCs w:val="21"/>
          <w:highlight w:val="none"/>
          <w:u w:val="single"/>
          <w:lang w:val="en-US" w:eastAsia="zh-CN"/>
        </w:rPr>
        <w:t>3</w:t>
      </w:r>
      <w:r>
        <w:rPr>
          <w:rFonts w:hint="eastAsia" w:ascii="宋体" w:hAnsi="宋体" w:eastAsia="宋体" w:cs="Times New Roman"/>
          <w:color w:val="auto"/>
          <w:sz w:val="21"/>
          <w:szCs w:val="21"/>
          <w:highlight w:val="none"/>
          <w:u w:val="single"/>
          <w:lang w:eastAsia="zh-CN"/>
        </w:rPr>
        <w:t>0</w:t>
      </w:r>
      <w:r>
        <w:rPr>
          <w:rFonts w:hint="eastAsia" w:ascii="宋体" w:hAnsi="宋体" w:eastAsia="宋体" w:cs="Times New Roman"/>
          <w:color w:val="auto"/>
          <w:sz w:val="21"/>
          <w:szCs w:val="21"/>
          <w:highlight w:val="none"/>
          <w:u w:val="none"/>
          <w:lang w:eastAsia="zh-CN"/>
        </w:rPr>
        <w:t>分</w:t>
      </w:r>
      <w:r>
        <w:rPr>
          <w:rFonts w:ascii="宋体" w:hAnsi="宋体" w:eastAsia="宋体" w:cs="宋体"/>
          <w:color w:val="auto"/>
          <w:kern w:val="0"/>
          <w:sz w:val="21"/>
          <w:szCs w:val="21"/>
          <w:highlight w:val="none"/>
        </w:rPr>
        <w:t>（北京时间）</w:t>
      </w:r>
      <w:r>
        <w:rPr>
          <w:rFonts w:hint="eastAsia" w:ascii="宋体" w:hAnsi="宋体" w:eastAsia="宋体" w:cs="宋体"/>
          <w:color w:val="auto"/>
          <w:kern w:val="0"/>
          <w:sz w:val="21"/>
          <w:szCs w:val="21"/>
          <w:highlight w:val="none"/>
        </w:rPr>
        <w:t>。</w:t>
      </w:r>
    </w:p>
    <w:p w14:paraId="054D5645">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2.地点：</w:t>
      </w:r>
      <w:r>
        <w:rPr>
          <w:rFonts w:hint="eastAsia" w:ascii="宋体" w:hAnsi="宋体" w:eastAsia="宋体" w:cs="宋体"/>
          <w:color w:val="auto"/>
          <w:kern w:val="0"/>
          <w:sz w:val="21"/>
          <w:szCs w:val="21"/>
          <w:highlight w:val="none"/>
          <w:lang w:val="en-US" w:eastAsia="zh-CN"/>
        </w:rPr>
        <w:t>请登录政采云投标客户端提交响应文件</w:t>
      </w:r>
      <w:r>
        <w:rPr>
          <w:rFonts w:hint="eastAsia" w:ascii="宋体" w:hAnsi="宋体" w:eastAsia="宋体" w:cs="宋体"/>
          <w:color w:val="auto"/>
          <w:kern w:val="0"/>
          <w:sz w:val="21"/>
          <w:szCs w:val="21"/>
          <w:highlight w:val="none"/>
        </w:rPr>
        <w:t>。</w:t>
      </w:r>
    </w:p>
    <w:p w14:paraId="6C56CB33">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注：本次采购采用在政府采购云平台（www.zcygov.cn）上进行采购与递交响应文件</w:t>
      </w:r>
      <w:r>
        <w:rPr>
          <w:rFonts w:hint="eastAsia" w:ascii="宋体" w:hAnsi="宋体" w:cs="宋体"/>
          <w:color w:val="auto"/>
          <w:kern w:val="0"/>
          <w:sz w:val="21"/>
          <w:szCs w:val="21"/>
          <w:highlight w:val="none"/>
          <w:lang w:eastAsia="zh-CN"/>
        </w:rPr>
        <w:t>的方式，</w:t>
      </w:r>
      <w:r>
        <w:rPr>
          <w:rFonts w:hint="eastAsia" w:ascii="宋体" w:hAnsi="宋体" w:eastAsia="宋体" w:cs="宋体"/>
          <w:color w:val="auto"/>
          <w:kern w:val="0"/>
          <w:sz w:val="21"/>
          <w:szCs w:val="21"/>
          <w:highlight w:val="none"/>
        </w:rPr>
        <w:t>磋商响应文件递交要求如下：</w:t>
      </w:r>
    </w:p>
    <w:p w14:paraId="4878E796">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上递交：磋商申请人网上递交需登录政府采购云平台（www.zcygov.cn），须在磋商响应文件提交截止时间前完成所有电子竞争性磋商响应文件的上传，磋商响应文件递交截止时间前未完成文件上传的，视为撤回磋商响应文件。</w:t>
      </w:r>
    </w:p>
    <w:p w14:paraId="2A9D5C1E">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（2）本项目采用在政府采购云平台（www.zcygov.cn）上进行采购与递交响应文件</w:t>
      </w:r>
      <w:r>
        <w:rPr>
          <w:rFonts w:hint="eastAsia" w:ascii="宋体" w:hAnsi="宋体" w:cs="宋体"/>
          <w:color w:val="auto"/>
          <w:kern w:val="0"/>
          <w:sz w:val="21"/>
          <w:szCs w:val="21"/>
          <w:highlight w:val="none"/>
          <w:lang w:eastAsia="zh-CN"/>
        </w:rPr>
        <w:t>的方式，</w:t>
      </w:r>
      <w:r>
        <w:rPr>
          <w:rFonts w:hint="eastAsia" w:ascii="宋体" w:hAnsi="宋体" w:eastAsia="宋体" w:cs="宋体"/>
          <w:color w:val="auto"/>
          <w:kern w:val="0"/>
          <w:sz w:val="21"/>
          <w:szCs w:val="21"/>
          <w:highlight w:val="none"/>
        </w:rPr>
        <w:t>无需现场递交纸质文件，但应在文件递交截止</w:t>
      </w:r>
      <w:r>
        <w:rPr>
          <w:rFonts w:hint="eastAsia" w:ascii="宋体" w:hAnsi="宋体" w:cs="宋体"/>
          <w:color w:val="auto"/>
          <w:kern w:val="0"/>
          <w:sz w:val="21"/>
          <w:szCs w:val="21"/>
          <w:highlight w:val="none"/>
          <w:lang w:eastAsia="zh-CN"/>
        </w:rPr>
        <w:t>时间</w:t>
      </w:r>
      <w:r>
        <w:rPr>
          <w:rFonts w:hint="eastAsia" w:ascii="宋体" w:hAnsi="宋体" w:eastAsia="宋体" w:cs="宋体"/>
          <w:color w:val="auto"/>
          <w:kern w:val="0"/>
          <w:sz w:val="21"/>
          <w:szCs w:val="21"/>
          <w:highlight w:val="none"/>
        </w:rPr>
        <w:t>登录系统，并根据开标系统的提示操作解密文件。如因供应商自身原因导致在规定时间内无法正常解密的（如：浏览器故障、未安装相关驱动、网络故障、加密CA与解密CA不一致等），代理机构不予异常处理，视为供应商自动弃标，由此造成的后果由供应商自行承担。</w:t>
      </w:r>
    </w:p>
    <w:p w14:paraId="1EBA612A">
      <w:pPr>
        <w:keepNext w:val="0"/>
        <w:keepLines w:val="0"/>
        <w:pageBreakBefore w:val="0"/>
        <w:widowControl/>
        <w:kinsoku/>
        <w:wordWrap/>
        <w:overflowPunct/>
        <w:topLinePunct w:val="0"/>
        <w:autoSpaceDE/>
        <w:autoSpaceDN/>
        <w:bidi w:val="0"/>
        <w:adjustRightInd/>
        <w:snapToGrid/>
        <w:spacing w:line="440" w:lineRule="exact"/>
        <w:textAlignment w:val="auto"/>
        <w:rPr>
          <w:rFonts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五、响应文件开启：</w:t>
      </w:r>
    </w:p>
    <w:p w14:paraId="3815FFFA">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1.时间：</w:t>
      </w:r>
      <w:r>
        <w:rPr>
          <w:rFonts w:hint="eastAsia" w:ascii="宋体" w:hAnsi="宋体" w:eastAsia="宋体" w:cs="宋体"/>
          <w:b w:val="0"/>
          <w:bCs/>
          <w:color w:val="auto"/>
          <w:kern w:val="0"/>
          <w:sz w:val="21"/>
          <w:szCs w:val="21"/>
          <w:u w:val="single"/>
          <w:lang w:val="en-US" w:eastAsia="zh-CN" w:bidi="ar-SA"/>
        </w:rPr>
        <w:t>202</w:t>
      </w:r>
      <w:r>
        <w:rPr>
          <w:rFonts w:hint="eastAsia" w:ascii="宋体" w:hAnsi="宋体" w:cs="宋体"/>
          <w:b w:val="0"/>
          <w:bCs/>
          <w:color w:val="auto"/>
          <w:kern w:val="0"/>
          <w:sz w:val="21"/>
          <w:szCs w:val="21"/>
          <w:u w:val="single"/>
          <w:lang w:val="en-US" w:eastAsia="zh-CN" w:bidi="ar-SA"/>
        </w:rPr>
        <w:t>6</w:t>
      </w:r>
      <w:r>
        <w:rPr>
          <w:rFonts w:hint="eastAsia" w:ascii="宋体" w:hAnsi="宋体" w:eastAsia="宋体" w:cs="宋体"/>
          <w:b w:val="0"/>
          <w:bCs/>
          <w:color w:val="auto"/>
          <w:kern w:val="0"/>
          <w:sz w:val="21"/>
          <w:szCs w:val="21"/>
          <w:lang w:val="en-US" w:eastAsia="zh-CN" w:bidi="ar-SA"/>
        </w:rPr>
        <w:t>年</w:t>
      </w:r>
      <w:r>
        <w:rPr>
          <w:rFonts w:hint="eastAsia" w:ascii="宋体" w:hAnsi="宋体" w:cs="宋体"/>
          <w:b w:val="0"/>
          <w:bCs/>
          <w:color w:val="auto"/>
          <w:kern w:val="0"/>
          <w:sz w:val="21"/>
          <w:szCs w:val="21"/>
          <w:u w:val="single"/>
          <w:lang w:val="en-US" w:eastAsia="zh-CN" w:bidi="ar-SA"/>
        </w:rPr>
        <w:t>9</w:t>
      </w:r>
      <w:r>
        <w:rPr>
          <w:rFonts w:hint="eastAsia" w:ascii="宋体" w:hAnsi="宋体" w:eastAsia="宋体" w:cs="宋体"/>
          <w:b w:val="0"/>
          <w:bCs/>
          <w:color w:val="auto"/>
          <w:kern w:val="0"/>
          <w:sz w:val="21"/>
          <w:szCs w:val="21"/>
          <w:lang w:val="en-US" w:eastAsia="zh-CN" w:bidi="ar-SA"/>
        </w:rPr>
        <w:t>月</w:t>
      </w:r>
      <w:r>
        <w:rPr>
          <w:rFonts w:hint="eastAsia" w:ascii="宋体" w:hAnsi="宋体" w:cs="宋体"/>
          <w:b w:val="0"/>
          <w:bCs/>
          <w:color w:val="auto"/>
          <w:kern w:val="0"/>
          <w:sz w:val="21"/>
          <w:szCs w:val="21"/>
          <w:u w:val="single"/>
          <w:lang w:val="en-US" w:eastAsia="zh-CN" w:bidi="ar-SA"/>
        </w:rPr>
        <w:t>10</w:t>
      </w:r>
      <w:r>
        <w:rPr>
          <w:rFonts w:hint="eastAsia" w:ascii="宋体" w:hAnsi="宋体" w:eastAsia="宋体" w:cs="宋体"/>
          <w:b w:val="0"/>
          <w:bCs/>
          <w:color w:val="auto"/>
          <w:kern w:val="0"/>
          <w:sz w:val="21"/>
          <w:szCs w:val="21"/>
          <w:lang w:val="en-US" w:eastAsia="zh-CN" w:bidi="ar-SA"/>
        </w:rPr>
        <w:t>日</w:t>
      </w:r>
      <w:r>
        <w:rPr>
          <w:rFonts w:hint="eastAsia" w:ascii="宋体" w:hAnsi="宋体" w:cs="Times New Roman"/>
          <w:color w:val="auto"/>
          <w:sz w:val="21"/>
          <w:szCs w:val="21"/>
          <w:highlight w:val="none"/>
          <w:u w:val="single"/>
          <w:lang w:val="en-US" w:eastAsia="zh-CN"/>
        </w:rPr>
        <w:t>14</w:t>
      </w:r>
      <w:r>
        <w:rPr>
          <w:rFonts w:hint="eastAsia" w:ascii="宋体" w:hAnsi="宋体" w:eastAsia="宋体" w:cs="Times New Roman"/>
          <w:color w:val="auto"/>
          <w:sz w:val="21"/>
          <w:szCs w:val="21"/>
          <w:highlight w:val="none"/>
          <w:u w:val="none"/>
          <w:lang w:eastAsia="zh-CN"/>
        </w:rPr>
        <w:t>时</w:t>
      </w:r>
      <w:r>
        <w:rPr>
          <w:rFonts w:hint="eastAsia" w:ascii="宋体" w:hAnsi="宋体" w:cs="Times New Roman"/>
          <w:color w:val="auto"/>
          <w:sz w:val="21"/>
          <w:szCs w:val="21"/>
          <w:highlight w:val="none"/>
          <w:u w:val="single"/>
          <w:lang w:val="en-US" w:eastAsia="zh-CN"/>
        </w:rPr>
        <w:t>3</w:t>
      </w:r>
      <w:r>
        <w:rPr>
          <w:rFonts w:hint="eastAsia" w:ascii="宋体" w:hAnsi="宋体" w:eastAsia="宋体" w:cs="Times New Roman"/>
          <w:color w:val="auto"/>
          <w:sz w:val="21"/>
          <w:szCs w:val="21"/>
          <w:highlight w:val="none"/>
          <w:u w:val="single"/>
          <w:lang w:eastAsia="zh-CN"/>
        </w:rPr>
        <w:t>0</w:t>
      </w:r>
      <w:r>
        <w:rPr>
          <w:rFonts w:hint="eastAsia" w:ascii="宋体" w:hAnsi="宋体" w:eastAsia="宋体" w:cs="Times New Roman"/>
          <w:color w:val="auto"/>
          <w:sz w:val="21"/>
          <w:szCs w:val="21"/>
          <w:highlight w:val="none"/>
          <w:u w:val="none"/>
          <w:lang w:eastAsia="zh-CN"/>
        </w:rPr>
        <w:t>分</w:t>
      </w:r>
      <w:r>
        <w:rPr>
          <w:rFonts w:ascii="宋体" w:hAnsi="宋体" w:eastAsia="宋体" w:cs="宋体"/>
          <w:color w:val="auto"/>
          <w:kern w:val="0"/>
          <w:sz w:val="21"/>
          <w:szCs w:val="21"/>
          <w:highlight w:val="none"/>
        </w:rPr>
        <w:t>（北京时间）</w:t>
      </w:r>
      <w:r>
        <w:rPr>
          <w:rFonts w:hint="eastAsia" w:ascii="宋体" w:hAnsi="宋体" w:eastAsia="宋体" w:cs="宋体"/>
          <w:color w:val="auto"/>
          <w:kern w:val="0"/>
          <w:sz w:val="21"/>
          <w:szCs w:val="21"/>
          <w:highlight w:val="none"/>
        </w:rPr>
        <w:t>。</w:t>
      </w:r>
    </w:p>
    <w:p w14:paraId="06EE5D93">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eastAsia="zh-CN"/>
        </w:rPr>
      </w:pPr>
      <w:r>
        <w:rPr>
          <w:rFonts w:ascii="宋体" w:hAnsi="宋体" w:eastAsia="宋体" w:cs="宋体"/>
          <w:color w:val="auto"/>
          <w:kern w:val="0"/>
          <w:sz w:val="21"/>
          <w:szCs w:val="21"/>
          <w:highlight w:val="none"/>
        </w:rPr>
        <w:t>2.地点：</w:t>
      </w:r>
      <w:r>
        <w:rPr>
          <w:rFonts w:hint="eastAsia" w:ascii="宋体" w:hAnsi="宋体" w:eastAsia="宋体" w:cs="宋体"/>
          <w:color w:val="auto"/>
          <w:kern w:val="0"/>
          <w:sz w:val="21"/>
          <w:szCs w:val="21"/>
          <w:highlight w:val="none"/>
          <w:lang w:val="en-US" w:eastAsia="zh-CN"/>
        </w:rPr>
        <w:t>云南鑫亚工程管理有限公司</w:t>
      </w:r>
      <w:r>
        <w:rPr>
          <w:rFonts w:hint="eastAsia" w:ascii="宋体" w:hAnsi="宋体" w:eastAsia="宋体" w:cs="宋体"/>
          <w:color w:val="auto"/>
          <w:kern w:val="0"/>
          <w:sz w:val="21"/>
          <w:szCs w:val="21"/>
          <w:highlight w:val="none"/>
        </w:rPr>
        <w:t>开标室（</w:t>
      </w:r>
      <w:r>
        <w:rPr>
          <w:rFonts w:hint="eastAsia" w:ascii="宋体" w:hAnsi="宋体" w:eastAsia="宋体" w:cs="宋体"/>
          <w:color w:val="auto"/>
          <w:kern w:val="0"/>
          <w:sz w:val="21"/>
          <w:szCs w:val="21"/>
          <w:highlight w:val="none"/>
          <w:lang w:eastAsia="zh-CN"/>
        </w:rPr>
        <w:t>云南省怒江傈僳族自治州泸水市六库街道东岸国际3栋2604</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w:t>
      </w:r>
    </w:p>
    <w:p w14:paraId="4A6CEDA1">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1"/>
          <w:szCs w:val="21"/>
          <w:highlight w:val="none"/>
          <w:lang w:val="en-US" w:eastAsia="zh-CN"/>
        </w:rPr>
      </w:pPr>
      <w:r>
        <w:rPr>
          <w:rFonts w:hint="eastAsia" w:ascii="宋体" w:hAnsi="宋体" w:eastAsia="宋体" w:cs="宋体"/>
          <w:b/>
          <w:color w:val="auto"/>
          <w:kern w:val="0"/>
          <w:sz w:val="21"/>
          <w:szCs w:val="21"/>
          <w:highlight w:val="none"/>
          <w:lang w:val="en-US" w:eastAsia="zh-CN"/>
        </w:rPr>
        <w:t>六、公告期限</w:t>
      </w:r>
    </w:p>
    <w:p w14:paraId="4CA698ED">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自本公告发布之日起5个工作日。</w:t>
      </w:r>
    </w:p>
    <w:p w14:paraId="6482E92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Arial"/>
          <w:b/>
          <w:bCs/>
          <w:color w:val="000000"/>
          <w:kern w:val="0"/>
          <w:sz w:val="21"/>
          <w:szCs w:val="21"/>
          <w:lang w:val="en-US" w:eastAsia="zh-CN"/>
        </w:rPr>
      </w:pPr>
      <w:r>
        <w:rPr>
          <w:rFonts w:hint="eastAsia" w:ascii="宋体" w:hAnsi="宋体" w:eastAsia="宋体" w:cs="Arial"/>
          <w:b/>
          <w:bCs/>
          <w:color w:val="000000"/>
          <w:kern w:val="0"/>
          <w:sz w:val="21"/>
          <w:szCs w:val="21"/>
          <w:lang w:val="en-US" w:eastAsia="zh-CN"/>
        </w:rPr>
        <w:t>七、</w:t>
      </w:r>
      <w:r>
        <w:rPr>
          <w:rFonts w:hint="eastAsia" w:ascii="宋体" w:hAnsi="宋体" w:cs="Arial"/>
          <w:b/>
          <w:bCs/>
          <w:color w:val="000000"/>
          <w:kern w:val="0"/>
          <w:sz w:val="21"/>
          <w:szCs w:val="21"/>
          <w:lang w:val="en-US" w:eastAsia="zh-CN"/>
        </w:rPr>
        <w:t>其他</w:t>
      </w:r>
      <w:r>
        <w:rPr>
          <w:rFonts w:hint="eastAsia" w:ascii="宋体" w:hAnsi="宋体" w:eastAsia="宋体" w:cs="Arial"/>
          <w:b/>
          <w:bCs/>
          <w:color w:val="000000"/>
          <w:kern w:val="0"/>
          <w:sz w:val="21"/>
          <w:szCs w:val="21"/>
          <w:lang w:val="en-US" w:eastAsia="zh-CN"/>
        </w:rPr>
        <w:t>事宜</w:t>
      </w:r>
    </w:p>
    <w:p w14:paraId="260FDFDD">
      <w:pPr>
        <w:keepNext w:val="0"/>
        <w:keepLines w:val="0"/>
        <w:pageBreakBefore w:val="0"/>
        <w:widowControl/>
        <w:kinsoku/>
        <w:wordWrap/>
        <w:overflowPunct/>
        <w:topLinePunct w:val="0"/>
        <w:autoSpaceDE/>
        <w:autoSpaceDN/>
        <w:bidi w:val="0"/>
        <w:adjustRightInd/>
        <w:snapToGrid/>
        <w:spacing w:line="440" w:lineRule="exact"/>
        <w:ind w:left="480" w:leftChars="20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开标方式：</w:t>
      </w:r>
      <w:r>
        <w:rPr>
          <w:rFonts w:hint="eastAsia" w:ascii="宋体" w:hAnsi="宋体" w:eastAsia="宋体" w:cs="宋体"/>
          <w:color w:val="auto"/>
          <w:kern w:val="0"/>
          <w:sz w:val="21"/>
          <w:szCs w:val="21"/>
          <w:highlight w:val="none"/>
          <w:lang w:val="en-US" w:eastAsia="zh-CN"/>
        </w:rPr>
        <w:t>网上</w:t>
      </w:r>
      <w:r>
        <w:rPr>
          <w:rFonts w:hint="eastAsia" w:ascii="宋体" w:hAnsi="宋体" w:eastAsia="宋体" w:cs="宋体"/>
          <w:color w:val="auto"/>
          <w:kern w:val="0"/>
          <w:sz w:val="21"/>
          <w:szCs w:val="21"/>
          <w:highlight w:val="none"/>
        </w:rPr>
        <w:t>开标</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是否需要缴纳投标保证金：是</w:t>
      </w:r>
    </w:p>
    <w:p w14:paraId="615151E3">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根据《云南省人民政府关于印发2024年进一步推动经济稳进提质政策措施的通知》（云政发〔2024〕7号）、《云南省发展和改革委员会等部门关于鼓励减免政府投资项目投标保证金的通知》（云发改交易管理〔2023〕397号）等文件中关于减免投标保证金相关规定，免于收取无失信记录企业的投标保证金。</w:t>
      </w:r>
    </w:p>
    <w:p w14:paraId="6DE03B92">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按照投标保证金不得超过招标项目估算价的2%（最高不超过80万元人民币）的规定，本项目应收取投标保证金</w:t>
      </w:r>
      <w:r>
        <w:rPr>
          <w:rFonts w:hint="eastAsia" w:ascii="宋体" w:hAnsi="宋体" w:cs="宋体"/>
          <w:color w:val="auto"/>
          <w:kern w:val="0"/>
          <w:sz w:val="21"/>
          <w:szCs w:val="21"/>
          <w:highlight w:val="none"/>
          <w:lang w:val="en-US" w:eastAsia="zh-CN"/>
        </w:rPr>
        <w:t>20000</w:t>
      </w:r>
      <w:r>
        <w:rPr>
          <w:rFonts w:hint="eastAsia" w:ascii="宋体" w:hAnsi="宋体" w:eastAsia="宋体" w:cs="宋体"/>
          <w:color w:val="auto"/>
          <w:kern w:val="0"/>
          <w:sz w:val="21"/>
          <w:szCs w:val="21"/>
          <w:highlight w:val="none"/>
          <w:lang w:val="en-US" w:eastAsia="zh-CN"/>
        </w:rPr>
        <w:t>.00元，现落实减免投标保证金降幅不得低于应收取保证金50%的政策（最高不超过40万元人民币），</w:t>
      </w:r>
      <w:r>
        <w:rPr>
          <w:rFonts w:hint="eastAsia" w:ascii="宋体" w:hAnsi="宋体" w:cs="宋体"/>
          <w:color w:val="auto"/>
          <w:kern w:val="0"/>
          <w:sz w:val="21"/>
          <w:szCs w:val="21"/>
          <w:highlight w:val="none"/>
          <w:lang w:val="en-US" w:eastAsia="zh-CN"/>
        </w:rPr>
        <w:t>本项目</w:t>
      </w:r>
      <w:r>
        <w:rPr>
          <w:rFonts w:hint="eastAsia" w:ascii="宋体" w:hAnsi="宋体" w:eastAsia="宋体" w:cs="宋体"/>
          <w:color w:val="auto"/>
          <w:kern w:val="0"/>
          <w:sz w:val="21"/>
          <w:szCs w:val="21"/>
          <w:highlight w:val="none"/>
          <w:lang w:val="en-US" w:eastAsia="zh-CN"/>
        </w:rPr>
        <w:t>实际收取投标保证金</w:t>
      </w:r>
      <w:r>
        <w:rPr>
          <w:rFonts w:hint="eastAsia" w:ascii="宋体" w:hAnsi="宋体" w:cs="宋体"/>
          <w:color w:val="auto"/>
          <w:kern w:val="0"/>
          <w:sz w:val="21"/>
          <w:szCs w:val="21"/>
          <w:highlight w:val="none"/>
          <w:lang w:val="en-US" w:eastAsia="zh-CN"/>
        </w:rPr>
        <w:t>10000</w:t>
      </w:r>
      <w:r>
        <w:rPr>
          <w:rFonts w:hint="eastAsia" w:ascii="宋体" w:hAnsi="宋体" w:eastAsia="宋体" w:cs="宋体"/>
          <w:color w:val="auto"/>
          <w:kern w:val="0"/>
          <w:sz w:val="21"/>
          <w:szCs w:val="21"/>
          <w:highlight w:val="none"/>
          <w:lang w:val="en-US" w:eastAsia="zh-CN"/>
        </w:rPr>
        <w:t>.00元，降幅为50%。</w:t>
      </w:r>
    </w:p>
    <w:p w14:paraId="44DE6908">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1.</w:t>
      </w:r>
      <w:r>
        <w:rPr>
          <w:rFonts w:hint="eastAsia" w:ascii="宋体" w:hAnsi="宋体" w:eastAsia="宋体" w:cs="宋体"/>
          <w:color w:val="auto"/>
          <w:kern w:val="0"/>
          <w:sz w:val="21"/>
          <w:szCs w:val="21"/>
          <w:highlight w:val="none"/>
        </w:rPr>
        <w:t>保证金形式：</w:t>
      </w:r>
      <w:r>
        <w:rPr>
          <w:rFonts w:hint="eastAsia" w:ascii="宋体" w:hAnsi="宋体" w:eastAsia="宋体" w:cs="宋体"/>
          <w:color w:val="auto"/>
          <w:kern w:val="0"/>
          <w:sz w:val="21"/>
          <w:szCs w:val="21"/>
          <w:highlight w:val="none"/>
          <w:lang w:val="en-US" w:eastAsia="zh-CN"/>
        </w:rPr>
        <w:t>支票、本票、汇票、保函、网上银行转账或者金融机构、担保机构出具的保函等非现金形式交纳。</w:t>
      </w:r>
    </w:p>
    <w:p w14:paraId="664218B6">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保证金金额：￥</w:t>
      </w:r>
      <w:r>
        <w:rPr>
          <w:rFonts w:hint="eastAsia" w:ascii="宋体" w:hAnsi="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lang w:val="en-US" w:eastAsia="zh-CN"/>
        </w:rPr>
        <w:t>000.00（大写：</w:t>
      </w:r>
      <w:r>
        <w:rPr>
          <w:rFonts w:hint="eastAsia" w:ascii="宋体" w:hAnsi="宋体" w:cs="宋体"/>
          <w:color w:val="auto"/>
          <w:kern w:val="0"/>
          <w:sz w:val="21"/>
          <w:szCs w:val="21"/>
          <w:highlight w:val="none"/>
          <w:lang w:val="en-US" w:eastAsia="zh-CN"/>
        </w:rPr>
        <w:t>壹万</w:t>
      </w:r>
      <w:r>
        <w:rPr>
          <w:rFonts w:hint="eastAsia" w:ascii="宋体" w:hAnsi="宋体" w:eastAsia="宋体" w:cs="宋体"/>
          <w:color w:val="auto"/>
          <w:kern w:val="0"/>
          <w:sz w:val="21"/>
          <w:szCs w:val="21"/>
          <w:highlight w:val="none"/>
          <w:lang w:val="en-US" w:eastAsia="zh-CN"/>
        </w:rPr>
        <w:t>元整）</w:t>
      </w:r>
      <w:r>
        <w:rPr>
          <w:rFonts w:hint="eastAsia" w:ascii="宋体" w:hAnsi="宋体" w:eastAsia="宋体" w:cs="宋体"/>
          <w:color w:val="auto"/>
          <w:kern w:val="0"/>
          <w:sz w:val="21"/>
          <w:szCs w:val="21"/>
          <w:highlight w:val="none"/>
        </w:rPr>
        <w:t>；</w:t>
      </w:r>
    </w:p>
    <w:p w14:paraId="12E8371C">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递交截止时间：</w:t>
      </w:r>
      <w:r>
        <w:rPr>
          <w:rFonts w:hint="eastAsia" w:ascii="宋体" w:hAnsi="宋体" w:eastAsia="宋体" w:cs="宋体"/>
          <w:color w:val="auto"/>
          <w:kern w:val="0"/>
          <w:sz w:val="21"/>
          <w:szCs w:val="21"/>
          <w:highlight w:val="none"/>
          <w:lang w:val="en-US" w:eastAsia="zh-CN"/>
        </w:rPr>
        <w:t>2026</w:t>
      </w:r>
      <w:r>
        <w:rPr>
          <w:rFonts w:hint="eastAsia" w:ascii="宋体" w:hAnsi="宋体" w:eastAsia="宋体" w:cs="宋体"/>
          <w:color w:val="auto"/>
          <w:kern w:val="0"/>
          <w:sz w:val="21"/>
          <w:szCs w:val="21"/>
          <w:highlight w:val="none"/>
        </w:rPr>
        <w:t>年</w:t>
      </w:r>
      <w:r>
        <w:rPr>
          <w:rFonts w:hint="eastAsia" w:ascii="宋体" w:hAnsi="宋体" w:cs="宋体"/>
          <w:color w:val="auto"/>
          <w:kern w:val="0"/>
          <w:sz w:val="21"/>
          <w:szCs w:val="21"/>
          <w:highlight w:val="none"/>
          <w:u w:val="single"/>
          <w:lang w:val="en-US" w:eastAsia="zh-CN"/>
        </w:rPr>
        <w:t>9</w:t>
      </w:r>
      <w:r>
        <w:rPr>
          <w:rFonts w:hint="eastAsia" w:ascii="宋体" w:hAnsi="宋体" w:eastAsia="宋体" w:cs="宋体"/>
          <w:color w:val="auto"/>
          <w:kern w:val="0"/>
          <w:sz w:val="21"/>
          <w:szCs w:val="21"/>
          <w:highlight w:val="none"/>
        </w:rPr>
        <w:t>月</w:t>
      </w:r>
      <w:r>
        <w:rPr>
          <w:rFonts w:hint="eastAsia" w:ascii="宋体" w:hAnsi="宋体" w:cs="宋体"/>
          <w:color w:val="auto"/>
          <w:kern w:val="0"/>
          <w:sz w:val="21"/>
          <w:szCs w:val="21"/>
          <w:highlight w:val="none"/>
          <w:u w:val="single"/>
          <w:lang w:val="en-US" w:eastAsia="zh-CN"/>
        </w:rPr>
        <w:t>10日</w:t>
      </w:r>
      <w:r>
        <w:rPr>
          <w:rFonts w:hint="eastAsia" w:ascii="宋体" w:hAnsi="宋体" w:cs="宋体"/>
          <w:color w:val="auto"/>
          <w:kern w:val="0"/>
          <w:sz w:val="21"/>
          <w:szCs w:val="21"/>
          <w:highlight w:val="none"/>
          <w:lang w:val="en-US" w:eastAsia="zh-CN"/>
        </w:rPr>
        <w:t>14</w:t>
      </w:r>
      <w:r>
        <w:rPr>
          <w:rFonts w:hint="eastAsia" w:ascii="宋体" w:hAnsi="宋体" w:eastAsia="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eastAsia="zh-CN"/>
        </w:rPr>
        <w:t>0</w:t>
      </w:r>
      <w:r>
        <w:rPr>
          <w:rFonts w:hint="eastAsia" w:ascii="宋体" w:hAnsi="宋体" w:eastAsia="宋体" w:cs="宋体"/>
          <w:color w:val="auto"/>
          <w:kern w:val="0"/>
          <w:sz w:val="21"/>
          <w:szCs w:val="21"/>
          <w:highlight w:val="none"/>
        </w:rPr>
        <w:t>（北京时间</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p>
    <w:p w14:paraId="54581E8A">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账户名称：云南鑫亚工程管理有限公司</w:t>
      </w:r>
    </w:p>
    <w:p w14:paraId="35F3E013">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开户银行：交通银行股份有限公司楚雄分行营业部 </w:t>
      </w:r>
    </w:p>
    <w:p w14:paraId="3854EDAC">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银行账号：552899991013000141976</w:t>
      </w:r>
    </w:p>
    <w:p w14:paraId="2725D9A1">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联系电话：17708876669</w:t>
      </w:r>
    </w:p>
    <w:p w14:paraId="3779949A">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邮箱：290116858@qq.com</w:t>
      </w:r>
    </w:p>
    <w:p w14:paraId="21F589B1">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注意事项：</w:t>
      </w:r>
    </w:p>
    <w:p w14:paraId="49263FB7">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（1）缴纳保证金必须从企业基本账户转至云南鑫亚工程管理有限公司账户；</w:t>
      </w:r>
    </w:p>
    <w:p w14:paraId="4BF22B10">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val="en-US" w:eastAsia="zh-CN"/>
        </w:rPr>
        <w:t>转账凭证上备注栏内须注明项目名称或项目编号，如未注明项目名称或项目编号导致保证金与所投项目不符，后果由投标人自负</w:t>
      </w:r>
      <w:r>
        <w:rPr>
          <w:rFonts w:hint="eastAsia" w:ascii="宋体" w:hAnsi="宋体" w:eastAsia="宋体" w:cs="宋体"/>
          <w:color w:val="auto"/>
          <w:kern w:val="0"/>
          <w:sz w:val="21"/>
          <w:szCs w:val="21"/>
          <w:highlight w:val="none"/>
          <w:lang w:eastAsia="zh-CN"/>
        </w:rPr>
        <w:t>；</w:t>
      </w:r>
    </w:p>
    <w:p w14:paraId="68470D9D">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lang w:val="en-US" w:eastAsia="zh-CN"/>
        </w:rPr>
        <w:t>投标人</w:t>
      </w:r>
      <w:r>
        <w:rPr>
          <w:rFonts w:hint="eastAsia" w:ascii="宋体" w:hAnsi="宋体" w:eastAsia="宋体" w:cs="宋体"/>
          <w:color w:val="auto"/>
          <w:kern w:val="0"/>
          <w:sz w:val="21"/>
          <w:szCs w:val="21"/>
          <w:highlight w:val="none"/>
        </w:rPr>
        <w:t>在缴纳保证金之后，需将缴纳回执或凭证扫描件</w:t>
      </w:r>
      <w:r>
        <w:rPr>
          <w:rFonts w:hint="eastAsia" w:ascii="宋体" w:hAnsi="宋体" w:eastAsia="宋体" w:cs="宋体"/>
          <w:color w:val="auto"/>
          <w:kern w:val="0"/>
          <w:sz w:val="21"/>
          <w:szCs w:val="21"/>
          <w:highlight w:val="none"/>
          <w:lang w:eastAsia="zh-CN"/>
        </w:rPr>
        <w:t>放入</w:t>
      </w:r>
      <w:r>
        <w:rPr>
          <w:rFonts w:hint="eastAsia" w:ascii="宋体" w:hAnsi="宋体" w:eastAsia="宋体" w:cs="宋体"/>
          <w:color w:val="auto"/>
          <w:kern w:val="0"/>
          <w:sz w:val="21"/>
          <w:szCs w:val="21"/>
          <w:highlight w:val="none"/>
        </w:rPr>
        <w:t>其投标文件中；未缴纳保证金或未在投标文件中放置其保证金缴纳凭证的，由此导致的风险由</w:t>
      </w:r>
      <w:r>
        <w:rPr>
          <w:rFonts w:hint="eastAsia" w:ascii="宋体" w:hAnsi="宋体" w:eastAsia="宋体" w:cs="宋体"/>
          <w:color w:val="auto"/>
          <w:kern w:val="0"/>
          <w:sz w:val="21"/>
          <w:szCs w:val="21"/>
          <w:highlight w:val="none"/>
          <w:lang w:val="en-US" w:eastAsia="zh-CN"/>
        </w:rPr>
        <w:t>投标人</w:t>
      </w:r>
      <w:r>
        <w:rPr>
          <w:rFonts w:hint="eastAsia" w:ascii="宋体" w:hAnsi="宋体" w:eastAsia="宋体" w:cs="宋体"/>
          <w:color w:val="auto"/>
          <w:kern w:val="0"/>
          <w:sz w:val="21"/>
          <w:szCs w:val="21"/>
          <w:highlight w:val="none"/>
        </w:rPr>
        <w:t>自行承担；</w:t>
      </w:r>
    </w:p>
    <w:p w14:paraId="59292034">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4）采用银行保函或保证保险或其他非现金方式提供投标保证金按照国家现行规定实施，其中银行保函或保证保险可实行线下购买，银行保函或保证保险也可以在政府采购云平台中“金融服务”的模块进行操作；</w:t>
      </w:r>
    </w:p>
    <w:p w14:paraId="07E5FE9E">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）保证金的退还：未成交的</w:t>
      </w:r>
      <w:r>
        <w:rPr>
          <w:rFonts w:hint="eastAsia" w:ascii="宋体" w:hAnsi="宋体" w:eastAsia="宋体" w:cs="宋体"/>
          <w:color w:val="auto"/>
          <w:kern w:val="0"/>
          <w:sz w:val="21"/>
          <w:szCs w:val="21"/>
          <w:highlight w:val="none"/>
          <w:lang w:val="en-US" w:eastAsia="zh-CN"/>
        </w:rPr>
        <w:t>投标单位</w:t>
      </w:r>
      <w:r>
        <w:rPr>
          <w:rFonts w:hint="eastAsia" w:ascii="宋体" w:hAnsi="宋体" w:eastAsia="宋体" w:cs="宋体"/>
          <w:color w:val="auto"/>
          <w:kern w:val="0"/>
          <w:sz w:val="21"/>
          <w:szCs w:val="21"/>
          <w:highlight w:val="none"/>
        </w:rPr>
        <w:t>其保证金在中标通知书发出后5个工作日内退还，成交</w:t>
      </w:r>
      <w:r>
        <w:rPr>
          <w:rFonts w:hint="eastAsia" w:ascii="宋体" w:hAnsi="宋体" w:eastAsia="宋体" w:cs="宋体"/>
          <w:color w:val="auto"/>
          <w:kern w:val="0"/>
          <w:sz w:val="21"/>
          <w:szCs w:val="21"/>
          <w:highlight w:val="none"/>
          <w:lang w:val="en-US" w:eastAsia="zh-CN"/>
        </w:rPr>
        <w:t>投标人</w:t>
      </w:r>
      <w:r>
        <w:rPr>
          <w:rFonts w:hint="eastAsia" w:ascii="宋体" w:hAnsi="宋体" w:eastAsia="宋体" w:cs="宋体"/>
          <w:color w:val="auto"/>
          <w:kern w:val="0"/>
          <w:sz w:val="21"/>
          <w:szCs w:val="21"/>
          <w:highlight w:val="none"/>
        </w:rPr>
        <w:t>的保证金在采购合同签订后5个工作日内退还。</w:t>
      </w:r>
    </w:p>
    <w:p w14:paraId="73C4B2B2">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其他：</w:t>
      </w:r>
    </w:p>
    <w:p w14:paraId="7ADC6B16">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1.</w:t>
      </w:r>
      <w:r>
        <w:rPr>
          <w:rFonts w:hint="eastAsia" w:ascii="宋体" w:hAnsi="宋体" w:eastAsia="宋体" w:cs="宋体"/>
          <w:color w:val="auto"/>
          <w:kern w:val="0"/>
          <w:sz w:val="21"/>
          <w:szCs w:val="21"/>
          <w:highlight w:val="none"/>
        </w:rPr>
        <w:t>发布公告的媒介：本次招标公告在《云南省政府采购网</w:t>
      </w:r>
      <w:r>
        <w:rPr>
          <w:rFonts w:hint="eastAsia" w:ascii="宋体" w:hAnsi="宋体" w:eastAsia="宋体" w:cs="宋体"/>
          <w:color w:val="auto"/>
          <w:kern w:val="0"/>
          <w:sz w:val="21"/>
          <w:szCs w:val="21"/>
          <w:highlight w:val="none"/>
          <w:lang w:eastAsia="zh-CN"/>
        </w:rPr>
        <w:t>》《</w:t>
      </w:r>
      <w:r>
        <w:rPr>
          <w:rFonts w:hint="eastAsia" w:ascii="宋体" w:hAnsi="宋体" w:cs="宋体"/>
          <w:color w:val="auto"/>
          <w:kern w:val="0"/>
          <w:sz w:val="21"/>
          <w:szCs w:val="21"/>
          <w:highlight w:val="none"/>
          <w:lang w:eastAsia="zh-CN"/>
        </w:rPr>
        <w:t>中国政府采购网</w:t>
      </w:r>
      <w:r>
        <w:rPr>
          <w:rFonts w:hint="eastAsia" w:ascii="宋体" w:hAnsi="宋体" w:eastAsia="宋体" w:cs="宋体"/>
          <w:color w:val="auto"/>
          <w:kern w:val="0"/>
          <w:sz w:val="21"/>
          <w:szCs w:val="21"/>
          <w:highlight w:val="none"/>
          <w:lang w:val="en-US" w:eastAsia="zh-CN"/>
        </w:rPr>
        <w:t>》（</w:t>
      </w:r>
      <w:r>
        <w:rPr>
          <w:rFonts w:hint="eastAsia" w:ascii="宋体" w:hAnsi="宋体" w:cs="宋体"/>
          <w:color w:val="auto"/>
          <w:kern w:val="0"/>
          <w:sz w:val="21"/>
          <w:szCs w:val="21"/>
          <w:highlight w:val="none"/>
          <w:lang w:val="en-US" w:eastAsia="zh-CN"/>
        </w:rPr>
        <w:t>https://www.zcygov.cn）</w:t>
      </w:r>
      <w:r>
        <w:rPr>
          <w:rFonts w:hint="eastAsia" w:ascii="宋体" w:hAnsi="宋体" w:eastAsia="宋体" w:cs="宋体"/>
          <w:color w:val="auto"/>
          <w:kern w:val="0"/>
          <w:sz w:val="21"/>
          <w:szCs w:val="21"/>
          <w:highlight w:val="none"/>
        </w:rPr>
        <w:t>上发布，</w:t>
      </w:r>
      <w:r>
        <w:rPr>
          <w:rFonts w:hint="eastAsia" w:ascii="宋体" w:hAnsi="宋体" w:eastAsia="宋体" w:cs="宋体"/>
          <w:color w:val="auto"/>
          <w:kern w:val="0"/>
          <w:sz w:val="21"/>
          <w:szCs w:val="21"/>
          <w:highlight w:val="none"/>
          <w:lang w:eastAsia="zh-CN"/>
        </w:rPr>
        <w:t>采购人</w:t>
      </w:r>
      <w:r>
        <w:rPr>
          <w:rFonts w:hint="eastAsia" w:ascii="宋体" w:hAnsi="宋体" w:eastAsia="宋体" w:cs="宋体"/>
          <w:color w:val="auto"/>
          <w:kern w:val="0"/>
          <w:sz w:val="21"/>
          <w:szCs w:val="21"/>
          <w:highlight w:val="none"/>
        </w:rPr>
        <w:t>及</w:t>
      </w:r>
      <w:r>
        <w:rPr>
          <w:rFonts w:hint="eastAsia" w:ascii="宋体" w:hAnsi="宋体" w:eastAsia="宋体" w:cs="宋体"/>
          <w:color w:val="auto"/>
          <w:kern w:val="0"/>
          <w:sz w:val="21"/>
          <w:szCs w:val="21"/>
          <w:highlight w:val="none"/>
          <w:lang w:eastAsia="zh-CN"/>
        </w:rPr>
        <w:t>采购代理机构</w:t>
      </w:r>
      <w:r>
        <w:rPr>
          <w:rFonts w:hint="eastAsia" w:ascii="宋体" w:hAnsi="宋体" w:eastAsia="宋体" w:cs="宋体"/>
          <w:color w:val="auto"/>
          <w:kern w:val="0"/>
          <w:sz w:val="21"/>
          <w:szCs w:val="21"/>
          <w:highlight w:val="none"/>
        </w:rPr>
        <w:t>对其他网站发布或转载的公告内容不承担任何责任。</w:t>
      </w:r>
    </w:p>
    <w:p w14:paraId="1A0D02A7">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2.本项目实行网上投标，采用电子投标文件；</w:t>
      </w:r>
    </w:p>
    <w:p w14:paraId="79D84273">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lang w:eastAsia="zh-CN"/>
        </w:rPr>
        <w:t>本次</w:t>
      </w:r>
      <w:r>
        <w:rPr>
          <w:rFonts w:hint="eastAsia" w:ascii="宋体" w:hAnsi="宋体" w:cs="宋体"/>
          <w:color w:val="auto"/>
          <w:kern w:val="0"/>
          <w:sz w:val="21"/>
          <w:szCs w:val="21"/>
          <w:highlight w:val="none"/>
          <w:lang w:eastAsia="zh-CN"/>
        </w:rPr>
        <w:t>采购</w:t>
      </w:r>
      <w:r>
        <w:rPr>
          <w:rFonts w:hint="eastAsia" w:ascii="宋体" w:hAnsi="宋体" w:eastAsia="宋体" w:cs="宋体"/>
          <w:color w:val="auto"/>
          <w:kern w:val="0"/>
          <w:sz w:val="21"/>
          <w:szCs w:val="21"/>
          <w:highlight w:val="none"/>
          <w:lang w:eastAsia="zh-CN"/>
        </w:rPr>
        <w:t>在政府采购云平台（www.zcygov.cn）开展电子化政府采购活动，投标人参与本项目需要使用CA（数字证书），云南支持云南壹证通CA、云南CA，申请相关说明如下：</w:t>
      </w:r>
    </w:p>
    <w:p w14:paraId="1B400149">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（1）云南壹证通CA申领链接：http://yzt.ynsmartcert.cn/，登录名bszb（凭此登录名可直接登录）。云南壹证通7*24小时客户服务热线：0871-67276028。</w:t>
      </w:r>
    </w:p>
    <w:p w14:paraId="6207311C">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（2）云南CA申领链接：https://cap.yunnanca.net/login，请投标人自行注册办理，云南CA客服热线400-6727-666。 </w:t>
      </w:r>
    </w:p>
    <w:p w14:paraId="3FF27E3C">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（3）如果投标人已办理以上任意CA机构的数字证书（CA）且证书处于有效期内，均可直接在政府采购云平台绑定，无需重复办理</w:t>
      </w:r>
      <w:r>
        <w:rPr>
          <w:rFonts w:hint="eastAsia" w:ascii="宋体" w:hAnsi="宋体" w:eastAsia="宋体" w:cs="宋体"/>
          <w:color w:val="auto"/>
          <w:kern w:val="0"/>
          <w:sz w:val="21"/>
          <w:szCs w:val="21"/>
          <w:highlight w:val="none"/>
        </w:rPr>
        <w:t>。</w:t>
      </w:r>
    </w:p>
    <w:p w14:paraId="1083F7F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Arial"/>
          <w:b/>
          <w:bCs/>
          <w:color w:val="000000"/>
          <w:kern w:val="0"/>
          <w:sz w:val="21"/>
          <w:szCs w:val="21"/>
          <w:lang w:val="en-US" w:eastAsia="zh-CN"/>
        </w:rPr>
      </w:pPr>
      <w:r>
        <w:rPr>
          <w:rFonts w:hint="eastAsia" w:ascii="宋体" w:hAnsi="宋体" w:cs="Arial"/>
          <w:b/>
          <w:bCs/>
          <w:color w:val="000000"/>
          <w:kern w:val="0"/>
          <w:sz w:val="21"/>
          <w:szCs w:val="21"/>
          <w:lang w:val="en-US" w:eastAsia="zh-CN"/>
        </w:rPr>
        <w:t>八</w:t>
      </w:r>
      <w:r>
        <w:rPr>
          <w:rFonts w:hint="eastAsia" w:ascii="宋体" w:hAnsi="宋体" w:eastAsia="宋体" w:cs="Arial"/>
          <w:b/>
          <w:bCs/>
          <w:color w:val="000000"/>
          <w:kern w:val="0"/>
          <w:sz w:val="21"/>
          <w:szCs w:val="21"/>
          <w:lang w:val="en-US" w:eastAsia="zh-CN"/>
        </w:rPr>
        <w:t>、凡对本次采购提出询问，请按以下方式联系：</w:t>
      </w:r>
    </w:p>
    <w:p w14:paraId="1D74B00E">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cs="Arial"/>
          <w:color w:val="auto"/>
          <w:kern w:val="0"/>
          <w:sz w:val="21"/>
          <w:szCs w:val="21"/>
          <w:lang w:eastAsia="zh-CN"/>
        </w:rPr>
      </w:pPr>
      <w:r>
        <w:rPr>
          <w:rFonts w:hint="eastAsia" w:ascii="宋体" w:hAnsi="宋体" w:eastAsia="宋体" w:cs="Arial"/>
          <w:color w:val="auto"/>
          <w:kern w:val="0"/>
          <w:sz w:val="21"/>
          <w:szCs w:val="21"/>
        </w:rPr>
        <w:t>单位名称：</w:t>
      </w:r>
      <w:r>
        <w:rPr>
          <w:rFonts w:hint="eastAsia" w:ascii="宋体" w:hAnsi="宋体" w:cs="Arial"/>
          <w:color w:val="auto"/>
          <w:kern w:val="0"/>
          <w:sz w:val="21"/>
          <w:szCs w:val="21"/>
          <w:lang w:eastAsia="zh-CN"/>
        </w:rPr>
        <w:t>泸水市人民政府大练地街道办事处</w:t>
      </w:r>
    </w:p>
    <w:p w14:paraId="736D08BE">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cs="Arial"/>
          <w:color w:val="auto"/>
          <w:kern w:val="0"/>
          <w:sz w:val="21"/>
          <w:szCs w:val="21"/>
          <w:lang w:val="en-US" w:eastAsia="zh-CN"/>
        </w:rPr>
      </w:pPr>
      <w:r>
        <w:rPr>
          <w:rFonts w:hint="eastAsia" w:ascii="宋体" w:hAnsi="宋体" w:eastAsia="宋体" w:cs="Arial"/>
          <w:color w:val="auto"/>
          <w:kern w:val="0"/>
          <w:sz w:val="21"/>
          <w:szCs w:val="21"/>
        </w:rPr>
        <w:t>地  址：</w:t>
      </w:r>
      <w:r>
        <w:rPr>
          <w:rFonts w:hint="eastAsia" w:ascii="宋体" w:hAnsi="宋体" w:cs="Arial"/>
          <w:color w:val="auto"/>
          <w:kern w:val="0"/>
          <w:sz w:val="21"/>
          <w:szCs w:val="21"/>
          <w:lang w:val="en-US" w:eastAsia="zh-CN"/>
        </w:rPr>
        <w:t>泸水市大练地街道龙江路111号</w:t>
      </w:r>
    </w:p>
    <w:p w14:paraId="2451B060">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default" w:ascii="宋体" w:hAnsi="宋体" w:eastAsia="宋体" w:cs="Arial"/>
          <w:color w:val="auto"/>
          <w:kern w:val="0"/>
          <w:sz w:val="21"/>
          <w:szCs w:val="21"/>
          <w:lang w:val="en-US" w:eastAsia="zh-CN"/>
        </w:rPr>
      </w:pPr>
      <w:r>
        <w:rPr>
          <w:rFonts w:hint="eastAsia" w:ascii="宋体" w:hAnsi="宋体" w:eastAsia="宋体" w:cs="Arial"/>
          <w:color w:val="auto"/>
          <w:kern w:val="0"/>
          <w:sz w:val="21"/>
          <w:szCs w:val="21"/>
        </w:rPr>
        <w:t>联系</w:t>
      </w:r>
      <w:r>
        <w:rPr>
          <w:rFonts w:hint="eastAsia" w:ascii="宋体" w:hAnsi="宋体" w:cs="Arial"/>
          <w:color w:val="auto"/>
          <w:kern w:val="0"/>
          <w:sz w:val="21"/>
          <w:szCs w:val="21"/>
          <w:lang w:val="en-US" w:eastAsia="zh-CN"/>
        </w:rPr>
        <w:t>人</w:t>
      </w:r>
      <w:r>
        <w:rPr>
          <w:rFonts w:hint="eastAsia" w:ascii="宋体" w:hAnsi="宋体" w:eastAsia="宋体" w:cs="Arial"/>
          <w:color w:val="auto"/>
          <w:kern w:val="0"/>
          <w:sz w:val="21"/>
          <w:szCs w:val="21"/>
        </w:rPr>
        <w:t>：</w:t>
      </w:r>
      <w:r>
        <w:rPr>
          <w:rFonts w:hint="eastAsia" w:ascii="宋体" w:hAnsi="宋体" w:cs="Arial"/>
          <w:color w:val="auto"/>
          <w:kern w:val="0"/>
          <w:sz w:val="21"/>
          <w:szCs w:val="21"/>
          <w:lang w:val="en-US" w:eastAsia="zh-CN"/>
        </w:rPr>
        <w:t>张志杰</w:t>
      </w:r>
    </w:p>
    <w:p w14:paraId="10518B8E">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default" w:ascii="宋体" w:hAnsi="宋体" w:cs="Arial"/>
          <w:color w:val="auto"/>
          <w:kern w:val="0"/>
          <w:sz w:val="21"/>
          <w:szCs w:val="21"/>
          <w:lang w:val="en-US" w:eastAsia="zh-CN"/>
        </w:rPr>
      </w:pPr>
      <w:r>
        <w:rPr>
          <w:rFonts w:hint="eastAsia" w:ascii="宋体" w:hAnsi="宋体" w:cs="Arial"/>
          <w:color w:val="auto"/>
          <w:kern w:val="0"/>
          <w:sz w:val="21"/>
          <w:szCs w:val="21"/>
          <w:lang w:val="en-US" w:eastAsia="zh-CN"/>
        </w:rPr>
        <w:t>联系电话：13398862511</w:t>
      </w:r>
    </w:p>
    <w:p w14:paraId="7440CED3">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Arial"/>
          <w:color w:val="000000"/>
          <w:kern w:val="0"/>
          <w:sz w:val="21"/>
          <w:szCs w:val="21"/>
          <w:lang w:eastAsia="zh-CN"/>
        </w:rPr>
      </w:pPr>
      <w:r>
        <w:rPr>
          <w:rFonts w:hint="eastAsia" w:ascii="宋体" w:hAnsi="宋体" w:cs="Arial"/>
          <w:color w:val="000000"/>
          <w:kern w:val="0"/>
          <w:sz w:val="21"/>
          <w:szCs w:val="21"/>
          <w:lang w:val="en-US" w:eastAsia="zh-CN"/>
        </w:rPr>
        <w:t>采购</w:t>
      </w:r>
      <w:r>
        <w:rPr>
          <w:rFonts w:hint="eastAsia" w:ascii="宋体" w:hAnsi="宋体" w:cs="Arial"/>
          <w:color w:val="000000"/>
          <w:kern w:val="0"/>
          <w:sz w:val="21"/>
          <w:szCs w:val="21"/>
          <w:lang w:eastAsia="zh-CN"/>
        </w:rPr>
        <w:t>代理机构</w:t>
      </w:r>
      <w:r>
        <w:rPr>
          <w:rFonts w:hint="eastAsia" w:ascii="宋体" w:hAnsi="宋体" w:cs="Arial"/>
          <w:color w:val="000000"/>
          <w:kern w:val="0"/>
          <w:sz w:val="21"/>
          <w:szCs w:val="21"/>
        </w:rPr>
        <w:t>：</w:t>
      </w:r>
      <w:r>
        <w:rPr>
          <w:rFonts w:hint="eastAsia" w:ascii="宋体" w:hAnsi="宋体" w:cs="Arial"/>
          <w:color w:val="000000"/>
          <w:kern w:val="0"/>
          <w:sz w:val="21"/>
          <w:szCs w:val="21"/>
          <w:lang w:eastAsia="zh-CN"/>
        </w:rPr>
        <w:t>云南鑫亚工程管理有限公司</w:t>
      </w:r>
    </w:p>
    <w:p w14:paraId="0FB244F5">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cs="Arial"/>
          <w:bCs/>
          <w:color w:val="000000"/>
          <w:kern w:val="0"/>
          <w:sz w:val="21"/>
          <w:szCs w:val="21"/>
          <w:lang w:eastAsia="zh-CN"/>
        </w:rPr>
      </w:pPr>
      <w:r>
        <w:rPr>
          <w:rFonts w:hint="eastAsia" w:ascii="宋体" w:hAnsi="宋体" w:cs="Arial"/>
          <w:color w:val="000000"/>
          <w:kern w:val="0"/>
          <w:sz w:val="21"/>
          <w:szCs w:val="21"/>
        </w:rPr>
        <w:t>联系地址</w:t>
      </w:r>
      <w:r>
        <w:rPr>
          <w:rFonts w:hint="eastAsia" w:ascii="宋体" w:hAnsi="宋体" w:cs="Arial"/>
          <w:color w:val="000000"/>
          <w:kern w:val="0"/>
          <w:sz w:val="21"/>
          <w:szCs w:val="21"/>
          <w:lang w:eastAsia="zh-CN"/>
        </w:rPr>
        <w:t>：</w:t>
      </w:r>
      <w:r>
        <w:rPr>
          <w:rFonts w:hint="eastAsia" w:ascii="宋体" w:hAnsi="宋体" w:cs="Arial"/>
          <w:color w:val="000000"/>
          <w:kern w:val="0"/>
          <w:sz w:val="21"/>
          <w:szCs w:val="21"/>
        </w:rPr>
        <w:t xml:space="preserve"> </w:t>
      </w:r>
      <w:r>
        <w:rPr>
          <w:rFonts w:hint="eastAsia" w:ascii="宋体" w:hAnsi="宋体" w:cs="Arial"/>
          <w:bCs/>
          <w:color w:val="000000"/>
          <w:kern w:val="0"/>
          <w:sz w:val="21"/>
          <w:szCs w:val="21"/>
          <w:lang w:eastAsia="zh-CN"/>
        </w:rPr>
        <w:t>云南省怒江傈僳族自治州泸水市六库街道东岸国际3栋2604</w:t>
      </w:r>
    </w:p>
    <w:p w14:paraId="2D9206E3">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ascii="宋体" w:hAnsi="宋体" w:cs="Arial"/>
          <w:color w:val="000000"/>
          <w:kern w:val="0"/>
          <w:sz w:val="21"/>
          <w:szCs w:val="21"/>
        </w:rPr>
      </w:pPr>
      <w:r>
        <w:rPr>
          <w:rFonts w:hint="eastAsia" w:ascii="宋体" w:hAnsi="宋体" w:cs="Arial"/>
          <w:color w:val="000000"/>
          <w:kern w:val="0"/>
          <w:sz w:val="21"/>
          <w:szCs w:val="21"/>
        </w:rPr>
        <w:t>联系人：</w:t>
      </w:r>
      <w:r>
        <w:rPr>
          <w:rFonts w:hint="eastAsia" w:ascii="宋体" w:hAnsi="宋体" w:cs="Arial"/>
          <w:color w:val="000000"/>
          <w:kern w:val="0"/>
          <w:sz w:val="21"/>
          <w:szCs w:val="21"/>
          <w:lang w:val="en-US" w:eastAsia="zh-CN"/>
        </w:rPr>
        <w:t xml:space="preserve"> 李志刚  赵峰</w:t>
      </w:r>
      <w:r>
        <w:rPr>
          <w:rFonts w:hint="eastAsia" w:ascii="宋体" w:hAnsi="宋体" w:cs="Arial"/>
          <w:color w:val="000000"/>
          <w:kern w:val="0"/>
          <w:sz w:val="21"/>
          <w:szCs w:val="21"/>
        </w:rPr>
        <w:t xml:space="preserve"> </w:t>
      </w:r>
      <w:r>
        <w:rPr>
          <w:rFonts w:hint="eastAsia" w:ascii="宋体" w:hAnsi="宋体" w:cs="Arial"/>
          <w:color w:val="000000"/>
          <w:kern w:val="0"/>
          <w:sz w:val="21"/>
          <w:szCs w:val="21"/>
          <w:lang w:val="en-US" w:eastAsia="zh-CN"/>
        </w:rPr>
        <w:t xml:space="preserve"> </w:t>
      </w:r>
      <w:r>
        <w:rPr>
          <w:rFonts w:hint="eastAsia" w:ascii="宋体" w:hAnsi="宋体" w:cs="Arial"/>
          <w:color w:val="000000"/>
          <w:kern w:val="0"/>
          <w:sz w:val="21"/>
          <w:szCs w:val="21"/>
        </w:rPr>
        <w:t xml:space="preserve">      </w:t>
      </w:r>
    </w:p>
    <w:p w14:paraId="314E9C17">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kern w:val="0"/>
          <w:sz w:val="36"/>
          <w:szCs w:val="36"/>
          <w:lang w:val="en-US" w:eastAsia="zh-CN"/>
        </w:rPr>
      </w:pPr>
      <w:r>
        <w:rPr>
          <w:rFonts w:hint="eastAsia" w:ascii="宋体" w:hAnsi="宋体" w:cs="Arial"/>
          <w:color w:val="000000"/>
          <w:kern w:val="0"/>
          <w:sz w:val="21"/>
          <w:szCs w:val="21"/>
          <w:lang w:val="en-US" w:eastAsia="zh-CN"/>
        </w:rPr>
        <w:t>联系电话</w:t>
      </w:r>
      <w:r>
        <w:rPr>
          <w:rFonts w:hint="eastAsia" w:ascii="宋体" w:hAnsi="宋体" w:cs="Arial"/>
          <w:color w:val="000000"/>
          <w:kern w:val="0"/>
          <w:sz w:val="21"/>
          <w:szCs w:val="21"/>
        </w:rPr>
        <w:t>：</w:t>
      </w:r>
      <w:bookmarkStart w:id="1" w:name="_Toc511929017"/>
      <w:r>
        <w:rPr>
          <w:rFonts w:hint="eastAsia" w:ascii="宋体" w:hAnsi="宋体" w:cs="Arial"/>
          <w:color w:val="000000"/>
          <w:kern w:val="0"/>
          <w:sz w:val="21"/>
          <w:szCs w:val="21"/>
          <w:lang w:val="en-US" w:eastAsia="zh-CN"/>
        </w:rPr>
        <w:t>18487165191  15208867966  17708876669</w:t>
      </w:r>
    </w:p>
    <w:p w14:paraId="280D21C3">
      <w:pPr>
        <w:pStyle w:val="28"/>
        <w:jc w:val="center"/>
        <w:rPr>
          <w:rFonts w:hint="eastAsia"/>
          <w:kern w:val="0"/>
          <w:sz w:val="36"/>
          <w:szCs w:val="36"/>
        </w:rPr>
      </w:pPr>
    </w:p>
    <w:p w14:paraId="76BC9496">
      <w:pPr>
        <w:pStyle w:val="28"/>
        <w:jc w:val="center"/>
        <w:rPr>
          <w:rFonts w:hint="eastAsia"/>
          <w:kern w:val="0"/>
          <w:sz w:val="36"/>
          <w:szCs w:val="36"/>
        </w:rPr>
      </w:pPr>
    </w:p>
    <w:p w14:paraId="55DB6809">
      <w:pPr>
        <w:pStyle w:val="28"/>
        <w:jc w:val="center"/>
        <w:rPr>
          <w:rFonts w:hint="eastAsia"/>
          <w:kern w:val="0"/>
          <w:sz w:val="36"/>
          <w:szCs w:val="36"/>
        </w:rPr>
      </w:pPr>
    </w:p>
    <w:p w14:paraId="68843A1C">
      <w:pPr>
        <w:pStyle w:val="28"/>
        <w:jc w:val="center"/>
        <w:rPr>
          <w:rFonts w:hint="eastAsia"/>
          <w:kern w:val="0"/>
          <w:sz w:val="36"/>
          <w:szCs w:val="36"/>
        </w:rPr>
      </w:pPr>
    </w:p>
    <w:p w14:paraId="1CA4CA8B">
      <w:pPr>
        <w:pStyle w:val="28"/>
        <w:jc w:val="center"/>
        <w:rPr>
          <w:rFonts w:hint="eastAsia"/>
          <w:kern w:val="0"/>
          <w:sz w:val="36"/>
          <w:szCs w:val="36"/>
        </w:rPr>
      </w:pPr>
    </w:p>
    <w:p w14:paraId="72842D13">
      <w:pPr>
        <w:pStyle w:val="28"/>
        <w:jc w:val="center"/>
        <w:rPr>
          <w:rFonts w:hint="eastAsia"/>
          <w:kern w:val="0"/>
          <w:sz w:val="36"/>
          <w:szCs w:val="36"/>
        </w:rPr>
      </w:pPr>
    </w:p>
    <w:p w14:paraId="5E7C4D27">
      <w:pPr>
        <w:pStyle w:val="28"/>
        <w:jc w:val="center"/>
        <w:rPr>
          <w:rFonts w:hint="eastAsia"/>
          <w:kern w:val="0"/>
          <w:sz w:val="36"/>
          <w:szCs w:val="36"/>
        </w:rPr>
      </w:pPr>
    </w:p>
    <w:p w14:paraId="2FD10BD0">
      <w:pPr>
        <w:pStyle w:val="28"/>
        <w:jc w:val="center"/>
        <w:rPr>
          <w:rFonts w:hint="eastAsia"/>
          <w:kern w:val="0"/>
          <w:sz w:val="36"/>
          <w:szCs w:val="36"/>
        </w:rPr>
      </w:pPr>
    </w:p>
    <w:p w14:paraId="7DA89A3C">
      <w:pPr>
        <w:pStyle w:val="28"/>
        <w:jc w:val="center"/>
        <w:rPr>
          <w:rFonts w:hint="eastAsia"/>
          <w:kern w:val="0"/>
          <w:sz w:val="36"/>
          <w:szCs w:val="36"/>
        </w:rPr>
      </w:pPr>
    </w:p>
    <w:p w14:paraId="7879B494">
      <w:pPr>
        <w:pStyle w:val="28"/>
        <w:jc w:val="center"/>
        <w:rPr>
          <w:rFonts w:hint="eastAsia"/>
          <w:kern w:val="0"/>
          <w:sz w:val="36"/>
          <w:szCs w:val="36"/>
        </w:rPr>
      </w:pPr>
    </w:p>
    <w:p w14:paraId="0676E0D7">
      <w:pPr>
        <w:pStyle w:val="28"/>
        <w:jc w:val="center"/>
        <w:rPr>
          <w:rFonts w:hint="eastAsia"/>
          <w:kern w:val="0"/>
          <w:sz w:val="36"/>
          <w:szCs w:val="36"/>
        </w:rPr>
      </w:pPr>
    </w:p>
    <w:p w14:paraId="7768D2C4">
      <w:pPr>
        <w:pStyle w:val="28"/>
        <w:jc w:val="center"/>
        <w:rPr>
          <w:rFonts w:hint="eastAsia"/>
          <w:kern w:val="0"/>
          <w:sz w:val="36"/>
          <w:szCs w:val="36"/>
        </w:rPr>
      </w:pPr>
    </w:p>
    <w:p w14:paraId="4AC646E7">
      <w:pPr>
        <w:pStyle w:val="28"/>
        <w:jc w:val="center"/>
        <w:rPr>
          <w:rFonts w:hint="eastAsia"/>
          <w:kern w:val="0"/>
          <w:sz w:val="36"/>
          <w:szCs w:val="36"/>
        </w:rPr>
      </w:pPr>
    </w:p>
    <w:p w14:paraId="38FDEF54">
      <w:pPr>
        <w:pStyle w:val="28"/>
        <w:jc w:val="center"/>
        <w:rPr>
          <w:rFonts w:hint="eastAsia"/>
          <w:kern w:val="0"/>
          <w:sz w:val="36"/>
          <w:szCs w:val="36"/>
        </w:rPr>
      </w:pPr>
    </w:p>
    <w:p w14:paraId="5DA06C0B">
      <w:pPr>
        <w:pStyle w:val="28"/>
        <w:jc w:val="center"/>
        <w:rPr>
          <w:rFonts w:hint="eastAsia"/>
          <w:kern w:val="0"/>
          <w:sz w:val="36"/>
          <w:szCs w:val="36"/>
        </w:rPr>
      </w:pPr>
    </w:p>
    <w:p w14:paraId="430EC074">
      <w:pPr>
        <w:pStyle w:val="28"/>
        <w:jc w:val="center"/>
        <w:rPr>
          <w:rFonts w:hint="eastAsia"/>
          <w:kern w:val="0"/>
          <w:sz w:val="36"/>
          <w:szCs w:val="36"/>
        </w:rPr>
      </w:pPr>
    </w:p>
    <w:p w14:paraId="5A3589B4">
      <w:pPr>
        <w:pStyle w:val="28"/>
        <w:jc w:val="center"/>
        <w:rPr>
          <w:rFonts w:hint="eastAsia"/>
          <w:kern w:val="0"/>
          <w:sz w:val="36"/>
          <w:szCs w:val="36"/>
        </w:rPr>
      </w:pPr>
    </w:p>
    <w:p w14:paraId="72947D9B">
      <w:pPr>
        <w:pStyle w:val="28"/>
        <w:jc w:val="center"/>
        <w:rPr>
          <w:rFonts w:hint="eastAsia"/>
          <w:kern w:val="0"/>
          <w:sz w:val="36"/>
          <w:szCs w:val="36"/>
        </w:rPr>
      </w:pPr>
    </w:p>
    <w:p w14:paraId="62981363">
      <w:pPr>
        <w:pStyle w:val="28"/>
        <w:jc w:val="center"/>
        <w:rPr>
          <w:rFonts w:hint="eastAsia"/>
          <w:kern w:val="0"/>
          <w:sz w:val="36"/>
          <w:szCs w:val="36"/>
        </w:rPr>
      </w:pPr>
    </w:p>
    <w:p w14:paraId="66C33F04">
      <w:pPr>
        <w:pStyle w:val="28"/>
        <w:jc w:val="center"/>
        <w:rPr>
          <w:rFonts w:hint="eastAsia"/>
          <w:kern w:val="0"/>
          <w:sz w:val="36"/>
          <w:szCs w:val="36"/>
        </w:rPr>
      </w:pPr>
      <w:r>
        <w:rPr>
          <w:rFonts w:hint="eastAsia"/>
          <w:kern w:val="0"/>
          <w:sz w:val="36"/>
          <w:szCs w:val="36"/>
        </w:rPr>
        <w:t>第二章</w:t>
      </w:r>
      <w:r>
        <w:rPr>
          <w:rFonts w:hint="eastAsia"/>
          <w:kern w:val="0"/>
          <w:sz w:val="36"/>
          <w:szCs w:val="36"/>
          <w:lang w:val="en-US" w:eastAsia="zh-CN"/>
        </w:rPr>
        <w:t>磋</w:t>
      </w:r>
      <w:r>
        <w:rPr>
          <w:rFonts w:hint="eastAsia"/>
          <w:kern w:val="0"/>
          <w:sz w:val="36"/>
          <w:szCs w:val="36"/>
        </w:rPr>
        <w:t>商</w:t>
      </w:r>
      <w:r>
        <w:rPr>
          <w:rFonts w:hint="eastAsia"/>
          <w:kern w:val="0"/>
          <w:sz w:val="36"/>
          <w:szCs w:val="36"/>
          <w:lang w:val="en-US" w:eastAsia="zh-CN"/>
        </w:rPr>
        <w:t>申请人</w:t>
      </w:r>
      <w:r>
        <w:rPr>
          <w:rFonts w:hint="eastAsia"/>
          <w:kern w:val="0"/>
          <w:sz w:val="36"/>
          <w:szCs w:val="36"/>
        </w:rPr>
        <w:t>须知</w:t>
      </w:r>
      <w:bookmarkEnd w:id="1"/>
    </w:p>
    <w:p w14:paraId="170D7D13">
      <w:pPr>
        <w:pageBreakBefore w:val="0"/>
        <w:widowControl w:val="0"/>
        <w:wordWrap/>
        <w:topLinePunct w:val="0"/>
        <w:autoSpaceDE/>
        <w:autoSpaceDN/>
        <w:bidi w:val="0"/>
        <w:spacing w:line="460" w:lineRule="exact"/>
        <w:jc w:val="both"/>
        <w:textAlignment w:val="auto"/>
        <w:rPr>
          <w:sz w:val="21"/>
          <w:szCs w:val="21"/>
        </w:rPr>
      </w:pPr>
      <w:r>
        <w:rPr>
          <w:rFonts w:hint="eastAsia" w:ascii="黑体" w:hAnsi="黑体" w:eastAsia="黑体" w:cs="黑体"/>
          <w:bCs/>
          <w:color w:val="auto"/>
          <w:kern w:val="2"/>
          <w:sz w:val="21"/>
          <w:szCs w:val="21"/>
          <w:lang w:val="en-US" w:eastAsia="zh-CN" w:bidi="ar-SA"/>
        </w:rPr>
        <w:t>一、磋商申请人须知前附表</w:t>
      </w:r>
    </w:p>
    <w:tbl>
      <w:tblPr>
        <w:tblStyle w:val="31"/>
        <w:tblW w:w="10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702"/>
        <w:gridCol w:w="1018"/>
        <w:gridCol w:w="6531"/>
      </w:tblGrid>
      <w:tr w14:paraId="7D143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93" w:type="dxa"/>
            <w:vAlign w:val="center"/>
          </w:tcPr>
          <w:p w14:paraId="7A5A1E5F">
            <w:pPr>
              <w:pStyle w:val="15"/>
              <w:spacing w:line="360" w:lineRule="auto"/>
              <w:jc w:val="center"/>
              <w:rPr>
                <w:rFonts w:hAnsi="宋体" w:eastAsia="宋体"/>
                <w:kern w:val="0"/>
                <w:sz w:val="21"/>
                <w:szCs w:val="21"/>
              </w:rPr>
            </w:pPr>
            <w:r>
              <w:rPr>
                <w:rFonts w:hint="eastAsia" w:hAnsi="宋体" w:eastAsia="宋体"/>
                <w:kern w:val="0"/>
                <w:sz w:val="21"/>
                <w:szCs w:val="21"/>
              </w:rPr>
              <w:t>条款号</w:t>
            </w:r>
          </w:p>
        </w:tc>
        <w:tc>
          <w:tcPr>
            <w:tcW w:w="2720" w:type="dxa"/>
            <w:gridSpan w:val="2"/>
            <w:vAlign w:val="center"/>
          </w:tcPr>
          <w:p w14:paraId="240219B4">
            <w:pPr>
              <w:pStyle w:val="15"/>
              <w:spacing w:line="360" w:lineRule="auto"/>
              <w:jc w:val="center"/>
              <w:rPr>
                <w:rFonts w:hAnsi="宋体" w:eastAsia="宋体"/>
                <w:kern w:val="0"/>
                <w:sz w:val="21"/>
                <w:szCs w:val="21"/>
              </w:rPr>
            </w:pPr>
            <w:r>
              <w:rPr>
                <w:rFonts w:hint="eastAsia" w:hAnsi="宋体" w:eastAsia="宋体"/>
                <w:kern w:val="0"/>
                <w:sz w:val="21"/>
                <w:szCs w:val="21"/>
              </w:rPr>
              <w:t>条款名称</w:t>
            </w:r>
          </w:p>
        </w:tc>
        <w:tc>
          <w:tcPr>
            <w:tcW w:w="6531" w:type="dxa"/>
            <w:vAlign w:val="center"/>
          </w:tcPr>
          <w:p w14:paraId="3DC3773B">
            <w:pPr>
              <w:pStyle w:val="15"/>
              <w:spacing w:line="360" w:lineRule="auto"/>
              <w:jc w:val="center"/>
              <w:rPr>
                <w:rFonts w:hAnsi="宋体" w:eastAsia="宋体"/>
                <w:kern w:val="0"/>
                <w:sz w:val="21"/>
                <w:szCs w:val="21"/>
              </w:rPr>
            </w:pPr>
            <w:r>
              <w:rPr>
                <w:rFonts w:hint="eastAsia" w:hAnsi="宋体" w:eastAsia="宋体"/>
                <w:kern w:val="0"/>
                <w:sz w:val="21"/>
                <w:szCs w:val="21"/>
              </w:rPr>
              <w:t>编列内容</w:t>
            </w:r>
          </w:p>
        </w:tc>
      </w:tr>
      <w:tr w14:paraId="0E3E0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993" w:type="dxa"/>
            <w:vMerge w:val="restart"/>
            <w:vAlign w:val="center"/>
          </w:tcPr>
          <w:p w14:paraId="2D2B99D0">
            <w:pPr>
              <w:pStyle w:val="15"/>
              <w:pageBreakBefore w:val="0"/>
              <w:kinsoku/>
              <w:overflowPunct/>
              <w:bidi w:val="0"/>
              <w:spacing w:line="350" w:lineRule="exact"/>
              <w:jc w:val="center"/>
              <w:rPr>
                <w:rFonts w:hAnsi="宋体" w:eastAsia="宋体"/>
                <w:kern w:val="0"/>
                <w:sz w:val="21"/>
                <w:szCs w:val="21"/>
              </w:rPr>
            </w:pPr>
            <w:r>
              <w:rPr>
                <w:rFonts w:hint="eastAsia" w:hAnsi="宋体" w:eastAsia="宋体"/>
                <w:kern w:val="0"/>
                <w:sz w:val="21"/>
                <w:szCs w:val="21"/>
              </w:rPr>
              <w:t>1</w:t>
            </w:r>
          </w:p>
        </w:tc>
        <w:tc>
          <w:tcPr>
            <w:tcW w:w="2720" w:type="dxa"/>
            <w:gridSpan w:val="2"/>
            <w:vAlign w:val="center"/>
          </w:tcPr>
          <w:p w14:paraId="5325E24E">
            <w:pPr>
              <w:pStyle w:val="15"/>
              <w:pageBreakBefore w:val="0"/>
              <w:kinsoku/>
              <w:overflowPunct/>
              <w:bidi w:val="0"/>
              <w:spacing w:line="350" w:lineRule="exact"/>
              <w:jc w:val="center"/>
              <w:rPr>
                <w:rFonts w:hAnsi="宋体" w:eastAsia="宋体"/>
                <w:kern w:val="0"/>
                <w:sz w:val="21"/>
                <w:szCs w:val="21"/>
              </w:rPr>
            </w:pPr>
            <w:r>
              <w:rPr>
                <w:rFonts w:hint="eastAsia" w:hAnsi="宋体" w:eastAsia="宋体"/>
                <w:kern w:val="0"/>
                <w:sz w:val="21"/>
                <w:szCs w:val="21"/>
              </w:rPr>
              <w:t>采购人</w:t>
            </w:r>
          </w:p>
        </w:tc>
        <w:tc>
          <w:tcPr>
            <w:tcW w:w="6531" w:type="dxa"/>
            <w:vAlign w:val="center"/>
          </w:tcPr>
          <w:p w14:paraId="25FE91E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Times New Roman"/>
                <w:kern w:val="0"/>
                <w:sz w:val="21"/>
                <w:szCs w:val="21"/>
                <w:lang w:eastAsia="zh-CN"/>
              </w:rPr>
            </w:pPr>
            <w:r>
              <w:rPr>
                <w:rFonts w:hint="eastAsia" w:ascii="宋体" w:hAnsi="宋体" w:eastAsia="宋体" w:cs="Times New Roman"/>
                <w:kern w:val="0"/>
                <w:sz w:val="21"/>
                <w:szCs w:val="21"/>
                <w:lang w:eastAsia="zh-CN"/>
              </w:rPr>
              <w:t>单位名称：泸水市人民政府大练地街道办事处</w:t>
            </w:r>
          </w:p>
          <w:p w14:paraId="13839F3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eastAsia="zh-CN"/>
              </w:rPr>
              <w:t>地  址：</w:t>
            </w:r>
            <w:r>
              <w:rPr>
                <w:rFonts w:hint="eastAsia" w:ascii="宋体" w:hAnsi="宋体" w:eastAsia="宋体" w:cs="Times New Roman"/>
                <w:kern w:val="0"/>
                <w:sz w:val="21"/>
                <w:szCs w:val="21"/>
                <w:lang w:val="en-US" w:eastAsia="zh-CN"/>
              </w:rPr>
              <w:t>泸水市大练地街道龙江路11</w:t>
            </w:r>
            <w:r>
              <w:rPr>
                <w:rFonts w:hint="eastAsia" w:ascii="宋体" w:hAnsi="宋体" w:cs="Times New Roman"/>
                <w:kern w:val="0"/>
                <w:sz w:val="21"/>
                <w:szCs w:val="21"/>
                <w:lang w:val="en-US" w:eastAsia="zh-CN"/>
              </w:rPr>
              <w:t>1</w:t>
            </w:r>
            <w:r>
              <w:rPr>
                <w:rFonts w:hint="eastAsia" w:ascii="宋体" w:hAnsi="宋体" w:eastAsia="宋体" w:cs="Times New Roman"/>
                <w:kern w:val="0"/>
                <w:sz w:val="21"/>
                <w:szCs w:val="21"/>
                <w:lang w:val="en-US" w:eastAsia="zh-CN"/>
              </w:rPr>
              <w:t>号</w:t>
            </w:r>
          </w:p>
          <w:p w14:paraId="3A3EB34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eastAsia="zh-CN"/>
              </w:rPr>
              <w:t>联系</w:t>
            </w:r>
            <w:r>
              <w:rPr>
                <w:rFonts w:hint="eastAsia" w:ascii="宋体" w:hAnsi="宋体" w:eastAsia="宋体" w:cs="Times New Roman"/>
                <w:kern w:val="0"/>
                <w:sz w:val="21"/>
                <w:szCs w:val="21"/>
                <w:lang w:val="en-US" w:eastAsia="zh-CN"/>
              </w:rPr>
              <w:t>人</w:t>
            </w:r>
            <w:r>
              <w:rPr>
                <w:rFonts w:hint="eastAsia" w:ascii="宋体" w:hAnsi="宋体" w:eastAsia="宋体" w:cs="Times New Roman"/>
                <w:kern w:val="0"/>
                <w:sz w:val="21"/>
                <w:szCs w:val="21"/>
                <w:lang w:eastAsia="zh-CN"/>
              </w:rPr>
              <w:t>：</w:t>
            </w:r>
            <w:r>
              <w:rPr>
                <w:rFonts w:hint="eastAsia" w:ascii="宋体" w:hAnsi="宋体" w:eastAsia="宋体" w:cs="Times New Roman"/>
                <w:kern w:val="0"/>
                <w:sz w:val="21"/>
                <w:szCs w:val="21"/>
                <w:lang w:val="en-US" w:eastAsia="zh-CN"/>
              </w:rPr>
              <w:t>张志杰</w:t>
            </w:r>
          </w:p>
          <w:p w14:paraId="02DB92E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Times New Roman"/>
                <w:kern w:val="0"/>
                <w:sz w:val="21"/>
                <w:szCs w:val="21"/>
                <w:lang w:eastAsia="zh-CN"/>
              </w:rPr>
            </w:pPr>
            <w:r>
              <w:rPr>
                <w:rFonts w:hint="eastAsia" w:ascii="宋体" w:hAnsi="宋体" w:eastAsia="宋体" w:cs="Times New Roman"/>
                <w:kern w:val="0"/>
                <w:sz w:val="21"/>
                <w:szCs w:val="21"/>
                <w:lang w:val="en-US" w:eastAsia="zh-CN"/>
              </w:rPr>
              <w:t>联系电话：13398862511</w:t>
            </w:r>
          </w:p>
        </w:tc>
      </w:tr>
      <w:tr w14:paraId="6A916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993" w:type="dxa"/>
            <w:vMerge w:val="continue"/>
            <w:vAlign w:val="center"/>
          </w:tcPr>
          <w:p w14:paraId="117285D3">
            <w:pPr>
              <w:pageBreakBefore w:val="0"/>
              <w:kinsoku/>
              <w:overflowPunct/>
              <w:bidi w:val="0"/>
              <w:spacing w:line="350" w:lineRule="exact"/>
              <w:rPr>
                <w:rFonts w:ascii="宋体" w:hAnsi="宋体"/>
                <w:kern w:val="0"/>
                <w:sz w:val="21"/>
                <w:szCs w:val="21"/>
              </w:rPr>
            </w:pPr>
          </w:p>
        </w:tc>
        <w:tc>
          <w:tcPr>
            <w:tcW w:w="2720" w:type="dxa"/>
            <w:gridSpan w:val="2"/>
            <w:vAlign w:val="center"/>
          </w:tcPr>
          <w:p w14:paraId="62609FCA">
            <w:pPr>
              <w:pStyle w:val="15"/>
              <w:pageBreakBefore w:val="0"/>
              <w:kinsoku/>
              <w:overflowPunct/>
              <w:bidi w:val="0"/>
              <w:spacing w:line="350" w:lineRule="exact"/>
              <w:jc w:val="center"/>
              <w:rPr>
                <w:rFonts w:hint="eastAsia" w:hAnsi="宋体" w:eastAsia="宋体"/>
                <w:kern w:val="0"/>
                <w:sz w:val="21"/>
                <w:szCs w:val="21"/>
                <w:lang w:eastAsia="zh-CN"/>
              </w:rPr>
            </w:pPr>
            <w:r>
              <w:rPr>
                <w:rFonts w:hint="eastAsia" w:hAnsi="宋体" w:eastAsia="宋体"/>
                <w:kern w:val="0"/>
                <w:sz w:val="21"/>
                <w:szCs w:val="21"/>
                <w:lang w:val="en-US" w:eastAsia="zh-CN"/>
              </w:rPr>
              <w:t>采购</w:t>
            </w:r>
            <w:r>
              <w:rPr>
                <w:rFonts w:hint="eastAsia" w:hAnsi="宋体" w:eastAsia="宋体"/>
                <w:kern w:val="0"/>
                <w:sz w:val="21"/>
                <w:szCs w:val="21"/>
                <w:lang w:eastAsia="zh-CN"/>
              </w:rPr>
              <w:t>代理机构</w:t>
            </w:r>
          </w:p>
        </w:tc>
        <w:tc>
          <w:tcPr>
            <w:tcW w:w="6531" w:type="dxa"/>
            <w:shd w:val="clear" w:color="auto" w:fill="auto"/>
            <w:vAlign w:val="center"/>
          </w:tcPr>
          <w:p w14:paraId="0C8B5979">
            <w:pPr>
              <w:keepNext w:val="0"/>
              <w:keepLines w:val="0"/>
              <w:pageBreakBefore w:val="0"/>
              <w:widowControl w:val="0"/>
              <w:kinsoku/>
              <w:wordWrap w:val="0"/>
              <w:overflowPunct/>
              <w:topLinePunct w:val="0"/>
              <w:autoSpaceDE/>
              <w:autoSpaceDN/>
              <w:bidi w:val="0"/>
              <w:spacing w:line="350" w:lineRule="exact"/>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 xml:space="preserve">名 称：云南鑫亚工程管理有限公司   </w:t>
            </w:r>
          </w:p>
          <w:p w14:paraId="04A8C030">
            <w:pPr>
              <w:keepNext w:val="0"/>
              <w:keepLines w:val="0"/>
              <w:pageBreakBefore w:val="0"/>
              <w:widowControl w:val="0"/>
              <w:kinsoku/>
              <w:wordWrap w:val="0"/>
              <w:overflowPunct/>
              <w:topLinePunct w:val="0"/>
              <w:autoSpaceDE/>
              <w:autoSpaceDN/>
              <w:bidi w:val="0"/>
              <w:spacing w:line="350" w:lineRule="exact"/>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地址：云南省怒江傈僳族自治州六库街道东岸国际3栋2604</w:t>
            </w:r>
          </w:p>
          <w:p w14:paraId="5B023328">
            <w:pPr>
              <w:keepNext w:val="0"/>
              <w:keepLines w:val="0"/>
              <w:pageBreakBefore w:val="0"/>
              <w:widowControl w:val="0"/>
              <w:kinsoku/>
              <w:wordWrap w:val="0"/>
              <w:overflowPunct/>
              <w:topLinePunct w:val="0"/>
              <w:autoSpaceDE/>
              <w:autoSpaceDN/>
              <w:bidi w:val="0"/>
              <w:spacing w:line="350" w:lineRule="exact"/>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 xml:space="preserve">联系人： </w:t>
            </w:r>
            <w:r>
              <w:rPr>
                <w:rFonts w:hint="eastAsia" w:ascii="宋体" w:hAnsi="宋体" w:cs="宋体"/>
                <w:kern w:val="0"/>
                <w:sz w:val="21"/>
                <w:szCs w:val="21"/>
                <w:highlight w:val="none"/>
                <w:lang w:val="en-US" w:eastAsia="zh-CN" w:bidi="ar-SA"/>
              </w:rPr>
              <w:t>李志刚  赵峰</w:t>
            </w:r>
            <w:r>
              <w:rPr>
                <w:rFonts w:hint="eastAsia" w:ascii="宋体" w:hAnsi="宋体" w:eastAsia="宋体" w:cs="宋体"/>
                <w:kern w:val="0"/>
                <w:sz w:val="21"/>
                <w:szCs w:val="21"/>
                <w:highlight w:val="none"/>
                <w:lang w:val="en-US" w:eastAsia="zh-CN" w:bidi="ar-SA"/>
              </w:rPr>
              <w:t xml:space="preserve">        </w:t>
            </w:r>
          </w:p>
          <w:p w14:paraId="59EE815F">
            <w:pPr>
              <w:keepNext w:val="0"/>
              <w:keepLines w:val="0"/>
              <w:pageBreakBefore w:val="0"/>
              <w:widowControl w:val="0"/>
              <w:kinsoku/>
              <w:wordWrap w:val="0"/>
              <w:overflowPunct/>
              <w:topLinePunct w:val="0"/>
              <w:autoSpaceDE/>
              <w:autoSpaceDN/>
              <w:bidi w:val="0"/>
              <w:spacing w:line="350" w:lineRule="exact"/>
              <w:textAlignment w:val="auto"/>
              <w:rPr>
                <w:rFonts w:hint="eastAsia" w:ascii="宋体" w:hAnsi="宋体" w:eastAsia="宋体" w:cs="Times New Roman"/>
                <w:kern w:val="0"/>
                <w:sz w:val="21"/>
                <w:szCs w:val="21"/>
                <w:lang w:val="en-US" w:eastAsia="zh-CN"/>
              </w:rPr>
            </w:pPr>
            <w:r>
              <w:rPr>
                <w:rFonts w:hint="eastAsia" w:ascii="宋体" w:hAnsi="宋体" w:cs="宋体"/>
                <w:kern w:val="0"/>
                <w:sz w:val="21"/>
                <w:szCs w:val="21"/>
                <w:highlight w:val="none"/>
                <w:lang w:val="en-US" w:eastAsia="zh-CN" w:bidi="ar-SA"/>
              </w:rPr>
              <w:t>联系电话</w:t>
            </w:r>
            <w:r>
              <w:rPr>
                <w:rFonts w:hint="eastAsia" w:ascii="宋体" w:hAnsi="宋体" w:eastAsia="宋体" w:cs="宋体"/>
                <w:kern w:val="0"/>
                <w:sz w:val="21"/>
                <w:szCs w:val="21"/>
                <w:highlight w:val="none"/>
                <w:lang w:val="en-US" w:eastAsia="zh-CN" w:bidi="ar-SA"/>
              </w:rPr>
              <w:t>：</w:t>
            </w:r>
            <w:r>
              <w:rPr>
                <w:rFonts w:hint="eastAsia" w:ascii="宋体" w:hAnsi="宋体" w:cs="宋体"/>
                <w:kern w:val="0"/>
                <w:sz w:val="21"/>
                <w:szCs w:val="21"/>
                <w:highlight w:val="none"/>
                <w:lang w:val="en-US" w:eastAsia="zh-CN" w:bidi="ar-SA"/>
              </w:rPr>
              <w:t xml:space="preserve">18487165191  </w:t>
            </w:r>
            <w:r>
              <w:rPr>
                <w:rFonts w:hint="eastAsia" w:ascii="宋体" w:hAnsi="宋体" w:eastAsia="宋体" w:cs="宋体"/>
                <w:kern w:val="0"/>
                <w:sz w:val="21"/>
                <w:szCs w:val="21"/>
                <w:highlight w:val="none"/>
                <w:lang w:val="en-US" w:eastAsia="zh-CN" w:bidi="ar-SA"/>
              </w:rPr>
              <w:t xml:space="preserve">15208867966 17708876669 </w:t>
            </w:r>
            <w:r>
              <w:rPr>
                <w:rFonts w:hint="eastAsia" w:ascii="宋体" w:hAnsi="宋体" w:eastAsia="宋体" w:cs="宋体"/>
                <w:kern w:val="0"/>
                <w:sz w:val="21"/>
                <w:szCs w:val="21"/>
                <w:highlight w:val="none"/>
                <w:lang w:val="en-US" w:eastAsia="zh-CN" w:bidi="ar-SA"/>
              </w:rPr>
              <w:br w:type="page"/>
            </w:r>
          </w:p>
        </w:tc>
      </w:tr>
      <w:tr w14:paraId="3908C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993" w:type="dxa"/>
            <w:vMerge w:val="continue"/>
            <w:vAlign w:val="center"/>
          </w:tcPr>
          <w:p w14:paraId="658AAA49">
            <w:pPr>
              <w:pageBreakBefore w:val="0"/>
              <w:kinsoku/>
              <w:overflowPunct/>
              <w:bidi w:val="0"/>
              <w:spacing w:line="350" w:lineRule="exact"/>
              <w:rPr>
                <w:rFonts w:ascii="宋体" w:hAnsi="宋体"/>
                <w:kern w:val="0"/>
                <w:sz w:val="21"/>
                <w:szCs w:val="21"/>
              </w:rPr>
            </w:pPr>
          </w:p>
        </w:tc>
        <w:tc>
          <w:tcPr>
            <w:tcW w:w="2720" w:type="dxa"/>
            <w:gridSpan w:val="2"/>
            <w:vAlign w:val="center"/>
          </w:tcPr>
          <w:p w14:paraId="2D6C9B55">
            <w:pPr>
              <w:pStyle w:val="15"/>
              <w:keepNext w:val="0"/>
              <w:keepLines w:val="0"/>
              <w:pageBreakBefore w:val="0"/>
              <w:widowControl w:val="0"/>
              <w:kinsoku/>
              <w:overflowPunct/>
              <w:topLinePunct w:val="0"/>
              <w:autoSpaceDE/>
              <w:autoSpaceDN/>
              <w:bidi w:val="0"/>
              <w:spacing w:line="350" w:lineRule="exact"/>
              <w:jc w:val="center"/>
              <w:textAlignment w:val="auto"/>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项目名称</w:t>
            </w:r>
          </w:p>
        </w:tc>
        <w:tc>
          <w:tcPr>
            <w:tcW w:w="6531" w:type="dxa"/>
            <w:vAlign w:val="center"/>
          </w:tcPr>
          <w:p w14:paraId="64D11E77">
            <w:pPr>
              <w:pStyle w:val="15"/>
              <w:keepNext w:val="0"/>
              <w:keepLines w:val="0"/>
              <w:pageBreakBefore w:val="0"/>
              <w:widowControl w:val="0"/>
              <w:kinsoku/>
              <w:overflowPunct/>
              <w:topLinePunct w:val="0"/>
              <w:autoSpaceDE/>
              <w:autoSpaceDN/>
              <w:bidi w:val="0"/>
              <w:spacing w:line="350" w:lineRule="exact"/>
              <w:jc w:val="left"/>
              <w:textAlignment w:val="auto"/>
              <w:rPr>
                <w:rFonts w:hint="default" w:hAnsi="宋体" w:eastAsia="宋体"/>
                <w:kern w:val="0"/>
                <w:sz w:val="21"/>
                <w:szCs w:val="21"/>
                <w:lang w:val="en-US" w:eastAsia="zh-CN"/>
              </w:rPr>
            </w:pPr>
            <w:r>
              <w:rPr>
                <w:rFonts w:hint="eastAsia" w:hAnsi="宋体" w:eastAsia="宋体"/>
                <w:kern w:val="0"/>
                <w:sz w:val="21"/>
                <w:szCs w:val="21"/>
                <w:lang w:val="en-US" w:eastAsia="zh-CN"/>
              </w:rPr>
              <w:t xml:space="preserve">泸水市大练地街道新建村基础设施提升及产业路配套项目  </w:t>
            </w:r>
          </w:p>
        </w:tc>
      </w:tr>
      <w:tr w14:paraId="78A5B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93" w:type="dxa"/>
            <w:vMerge w:val="continue"/>
            <w:vAlign w:val="center"/>
          </w:tcPr>
          <w:p w14:paraId="13D3C07E">
            <w:pPr>
              <w:pageBreakBefore w:val="0"/>
              <w:kinsoku/>
              <w:overflowPunct/>
              <w:bidi w:val="0"/>
              <w:spacing w:line="350" w:lineRule="exact"/>
              <w:rPr>
                <w:rFonts w:ascii="宋体" w:hAnsi="宋体"/>
                <w:kern w:val="0"/>
                <w:sz w:val="21"/>
                <w:szCs w:val="21"/>
              </w:rPr>
            </w:pPr>
          </w:p>
        </w:tc>
        <w:tc>
          <w:tcPr>
            <w:tcW w:w="2720" w:type="dxa"/>
            <w:gridSpan w:val="2"/>
            <w:vAlign w:val="center"/>
          </w:tcPr>
          <w:p w14:paraId="013D6FCA">
            <w:pPr>
              <w:pStyle w:val="15"/>
              <w:keepNext w:val="0"/>
              <w:keepLines w:val="0"/>
              <w:pageBreakBefore w:val="0"/>
              <w:widowControl w:val="0"/>
              <w:kinsoku/>
              <w:overflowPunct/>
              <w:topLinePunct w:val="0"/>
              <w:autoSpaceDE/>
              <w:autoSpaceDN/>
              <w:bidi w:val="0"/>
              <w:spacing w:line="350" w:lineRule="exact"/>
              <w:jc w:val="center"/>
              <w:textAlignment w:val="auto"/>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项目编号</w:t>
            </w:r>
          </w:p>
        </w:tc>
        <w:tc>
          <w:tcPr>
            <w:tcW w:w="6531" w:type="dxa"/>
            <w:vAlign w:val="center"/>
          </w:tcPr>
          <w:p w14:paraId="1C4C0788">
            <w:pPr>
              <w:pStyle w:val="15"/>
              <w:keepNext w:val="0"/>
              <w:keepLines w:val="0"/>
              <w:pageBreakBefore w:val="0"/>
              <w:widowControl w:val="0"/>
              <w:kinsoku/>
              <w:overflowPunct/>
              <w:topLinePunct w:val="0"/>
              <w:autoSpaceDE/>
              <w:autoSpaceDN/>
              <w:bidi w:val="0"/>
              <w:spacing w:line="350" w:lineRule="exact"/>
              <w:jc w:val="left"/>
              <w:textAlignment w:val="auto"/>
              <w:rPr>
                <w:rFonts w:hint="default" w:hAnsi="宋体" w:eastAsia="宋体"/>
                <w:kern w:val="0"/>
                <w:sz w:val="21"/>
                <w:szCs w:val="21"/>
                <w:lang w:val="en-US" w:eastAsia="zh-CN"/>
              </w:rPr>
            </w:pPr>
            <w:r>
              <w:rPr>
                <w:rFonts w:hint="default" w:hAnsi="宋体" w:eastAsia="宋体"/>
                <w:kern w:val="0"/>
                <w:sz w:val="21"/>
                <w:szCs w:val="21"/>
                <w:lang w:val="en-US" w:eastAsia="zh-CN"/>
              </w:rPr>
              <w:t>NJZC2026-C2-00484-YNXY-0022</w:t>
            </w:r>
          </w:p>
        </w:tc>
      </w:tr>
      <w:tr w14:paraId="50F0A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93" w:type="dxa"/>
            <w:vAlign w:val="center"/>
          </w:tcPr>
          <w:p w14:paraId="1621AC0B">
            <w:pPr>
              <w:pStyle w:val="15"/>
              <w:keepNext w:val="0"/>
              <w:keepLines w:val="0"/>
              <w:pageBreakBefore w:val="0"/>
              <w:widowControl w:val="0"/>
              <w:kinsoku/>
              <w:overflowPunct/>
              <w:topLinePunct w:val="0"/>
              <w:autoSpaceDE/>
              <w:autoSpaceDN/>
              <w:bidi w:val="0"/>
              <w:spacing w:line="350" w:lineRule="exact"/>
              <w:jc w:val="center"/>
              <w:textAlignment w:val="auto"/>
              <w:rPr>
                <w:rFonts w:hint="default"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2</w:t>
            </w:r>
          </w:p>
        </w:tc>
        <w:tc>
          <w:tcPr>
            <w:tcW w:w="2720" w:type="dxa"/>
            <w:gridSpan w:val="2"/>
            <w:vAlign w:val="center"/>
          </w:tcPr>
          <w:p w14:paraId="101B1C9E">
            <w:pPr>
              <w:pStyle w:val="15"/>
              <w:keepNext w:val="0"/>
              <w:keepLines w:val="0"/>
              <w:pageBreakBefore w:val="0"/>
              <w:widowControl w:val="0"/>
              <w:kinsoku/>
              <w:overflowPunct/>
              <w:topLinePunct w:val="0"/>
              <w:autoSpaceDE/>
              <w:autoSpaceDN/>
              <w:bidi w:val="0"/>
              <w:spacing w:line="350" w:lineRule="exact"/>
              <w:jc w:val="center"/>
              <w:textAlignment w:val="auto"/>
              <w:rPr>
                <w:rFonts w:hint="default"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资金来源</w:t>
            </w:r>
          </w:p>
        </w:tc>
        <w:tc>
          <w:tcPr>
            <w:tcW w:w="6531" w:type="dxa"/>
            <w:vAlign w:val="center"/>
          </w:tcPr>
          <w:p w14:paraId="007FB6A8">
            <w:pPr>
              <w:keepNext w:val="0"/>
              <w:keepLines w:val="0"/>
              <w:pageBreakBefore w:val="0"/>
              <w:widowControl w:val="0"/>
              <w:kinsoku/>
              <w:overflowPunct/>
              <w:topLinePunct w:val="0"/>
              <w:autoSpaceDE/>
              <w:autoSpaceDN/>
              <w:bidi w:val="0"/>
              <w:adjustRightInd w:val="0"/>
              <w:snapToGrid w:val="0"/>
              <w:spacing w:line="350" w:lineRule="exact"/>
              <w:jc w:val="left"/>
              <w:textAlignment w:val="auto"/>
              <w:rPr>
                <w:rFonts w:hint="default" w:ascii="宋体" w:hAnsi="宋体" w:cs="仿宋"/>
                <w:b/>
                <w:bCs/>
                <w:color w:val="000000" w:themeColor="text1"/>
                <w:sz w:val="21"/>
                <w:szCs w:val="21"/>
                <w:lang w:val="en-US"/>
                <w14:textFill>
                  <w14:solidFill>
                    <w14:schemeClr w14:val="tx1"/>
                  </w14:solidFill>
                </w14:textFill>
              </w:rPr>
            </w:pPr>
            <w:r>
              <w:rPr>
                <w:rFonts w:hint="eastAsia" w:ascii="宋体" w:hAnsi="宋体" w:cs="宋体"/>
                <w:kern w:val="0"/>
                <w:sz w:val="21"/>
                <w:szCs w:val="21"/>
                <w:lang w:val="en-US" w:eastAsia="zh-CN"/>
              </w:rPr>
              <w:t>上海援滇专项资金。</w:t>
            </w:r>
          </w:p>
        </w:tc>
      </w:tr>
      <w:tr w14:paraId="5C190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993" w:type="dxa"/>
            <w:vAlign w:val="center"/>
          </w:tcPr>
          <w:p w14:paraId="4CA65E3C">
            <w:pPr>
              <w:pStyle w:val="15"/>
              <w:keepNext w:val="0"/>
              <w:keepLines w:val="0"/>
              <w:pageBreakBefore w:val="0"/>
              <w:widowControl w:val="0"/>
              <w:kinsoku/>
              <w:overflowPunct/>
              <w:topLinePunct w:val="0"/>
              <w:autoSpaceDE/>
              <w:autoSpaceDN/>
              <w:bidi w:val="0"/>
              <w:spacing w:line="350" w:lineRule="exact"/>
              <w:jc w:val="center"/>
              <w:textAlignment w:val="auto"/>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3</w:t>
            </w:r>
          </w:p>
        </w:tc>
        <w:tc>
          <w:tcPr>
            <w:tcW w:w="2720" w:type="dxa"/>
            <w:gridSpan w:val="2"/>
            <w:vAlign w:val="center"/>
          </w:tcPr>
          <w:p w14:paraId="7FD36F48">
            <w:pPr>
              <w:pStyle w:val="15"/>
              <w:keepNext w:val="0"/>
              <w:keepLines w:val="0"/>
              <w:pageBreakBefore w:val="0"/>
              <w:widowControl w:val="0"/>
              <w:kinsoku/>
              <w:overflowPunct/>
              <w:topLinePunct w:val="0"/>
              <w:autoSpaceDE/>
              <w:autoSpaceDN/>
              <w:bidi w:val="0"/>
              <w:spacing w:line="350" w:lineRule="exact"/>
              <w:jc w:val="center"/>
              <w:textAlignment w:val="auto"/>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资金落实情况</w:t>
            </w:r>
          </w:p>
        </w:tc>
        <w:tc>
          <w:tcPr>
            <w:tcW w:w="6531" w:type="dxa"/>
            <w:vAlign w:val="center"/>
          </w:tcPr>
          <w:p w14:paraId="0EB8A2F0">
            <w:pPr>
              <w:pStyle w:val="15"/>
              <w:keepNext w:val="0"/>
              <w:keepLines w:val="0"/>
              <w:pageBreakBefore w:val="0"/>
              <w:widowControl w:val="0"/>
              <w:kinsoku/>
              <w:overflowPunct/>
              <w:topLinePunct w:val="0"/>
              <w:autoSpaceDE/>
              <w:autoSpaceDN/>
              <w:bidi w:val="0"/>
              <w:spacing w:line="350" w:lineRule="exact"/>
              <w:jc w:val="left"/>
              <w:textAlignment w:val="auto"/>
              <w:rPr>
                <w:rFonts w:hint="eastAsia" w:hAnsi="宋体" w:eastAsia="宋体"/>
                <w:kern w:val="0"/>
                <w:sz w:val="21"/>
                <w:szCs w:val="21"/>
                <w:lang w:val="en-US" w:eastAsia="zh-CN"/>
              </w:rPr>
            </w:pPr>
            <w:r>
              <w:rPr>
                <w:rFonts w:hint="eastAsia" w:hAnsi="宋体" w:eastAsia="宋体"/>
                <w:kern w:val="0"/>
                <w:sz w:val="21"/>
                <w:szCs w:val="21"/>
                <w:lang w:val="en-US" w:eastAsia="zh-CN"/>
              </w:rPr>
              <w:t>已落实</w:t>
            </w:r>
          </w:p>
        </w:tc>
      </w:tr>
      <w:tr w14:paraId="28505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993" w:type="dxa"/>
            <w:vAlign w:val="center"/>
          </w:tcPr>
          <w:p w14:paraId="32C43903">
            <w:pPr>
              <w:pStyle w:val="15"/>
              <w:pageBreakBefore w:val="0"/>
              <w:kinsoku/>
              <w:overflowPunct/>
              <w:bidi w:val="0"/>
              <w:spacing w:line="350" w:lineRule="exact"/>
              <w:jc w:val="center"/>
              <w:rPr>
                <w:rFonts w:hint="eastAsia" w:hAnsi="宋体" w:eastAsia="宋体"/>
                <w:kern w:val="0"/>
                <w:sz w:val="21"/>
                <w:szCs w:val="21"/>
                <w:lang w:eastAsia="zh-CN"/>
              </w:rPr>
            </w:pPr>
            <w:r>
              <w:rPr>
                <w:rFonts w:hint="eastAsia" w:hAnsi="宋体" w:eastAsia="宋体"/>
                <w:kern w:val="0"/>
                <w:sz w:val="21"/>
                <w:szCs w:val="21"/>
                <w:lang w:val="en-US" w:eastAsia="zh-CN"/>
              </w:rPr>
              <w:t>4</w:t>
            </w:r>
          </w:p>
        </w:tc>
        <w:tc>
          <w:tcPr>
            <w:tcW w:w="2720" w:type="dxa"/>
            <w:gridSpan w:val="2"/>
            <w:vAlign w:val="center"/>
          </w:tcPr>
          <w:p w14:paraId="41454E8B">
            <w:pPr>
              <w:pStyle w:val="15"/>
              <w:pageBreakBefore w:val="0"/>
              <w:kinsoku/>
              <w:overflowPunct/>
              <w:bidi w:val="0"/>
              <w:spacing w:line="350" w:lineRule="exact"/>
              <w:jc w:val="center"/>
              <w:rPr>
                <w:rFonts w:hAnsi="宋体" w:eastAsia="宋体"/>
                <w:kern w:val="0"/>
                <w:sz w:val="21"/>
                <w:szCs w:val="21"/>
              </w:rPr>
            </w:pPr>
            <w:r>
              <w:rPr>
                <w:rFonts w:hint="default" w:hAnsi="宋体" w:eastAsia="宋体"/>
                <w:kern w:val="0"/>
                <w:sz w:val="21"/>
                <w:szCs w:val="21"/>
                <w:lang w:val="en-US" w:eastAsia="zh-CN"/>
              </w:rPr>
              <w:t>项目建设规模与主要建设内容</w:t>
            </w:r>
          </w:p>
        </w:tc>
        <w:tc>
          <w:tcPr>
            <w:tcW w:w="6531" w:type="dxa"/>
            <w:vAlign w:val="center"/>
          </w:tcPr>
          <w:p w14:paraId="5B85147C">
            <w:pPr>
              <w:pStyle w:val="11"/>
              <w:ind w:firstLine="210" w:firstLineChars="100"/>
              <w:rPr>
                <w:rFonts w:hint="eastAsia" w:ascii="宋体" w:hAnsi="宋体" w:cs="宋体"/>
                <w:kern w:val="0"/>
                <w:sz w:val="21"/>
                <w:szCs w:val="21"/>
                <w:lang w:val="en-US" w:eastAsia="zh-CN"/>
              </w:rPr>
            </w:pPr>
            <w:r>
              <w:rPr>
                <w:rFonts w:hint="eastAsia" w:ascii="宋体" w:hAnsi="宋体" w:cs="宋体"/>
                <w:kern w:val="0"/>
                <w:sz w:val="21"/>
                <w:szCs w:val="21"/>
                <w:lang w:val="en-US" w:eastAsia="zh-CN"/>
              </w:rPr>
              <w:t>（一）农村道路硬化工程，硬化南坝河通组道路主线 0.677公里，路基宽 3.0—4.0米，路面结构采用 15cm天然砂砾基层+5cm砂垫层+10cm厚水泥混凝土预制小块面层；新建φ75mm钢筋混凝土圆管涵 1道（8米）；配套路肩加固及排水设施；（二）村委会活动场地提升改造工程，拆除砖混结构危房 430㎡，土夹石回填夯实后浇筑 18cm厚 C25混凝土硬化场地；建设毛石混凝土挡土墙 29m³。</w:t>
            </w:r>
          </w:p>
          <w:p w14:paraId="4872B075">
            <w:pPr>
              <w:keepNext w:val="0"/>
              <w:keepLines w:val="0"/>
              <w:pageBreakBefore w:val="0"/>
              <w:kinsoku/>
              <w:wordWrap/>
              <w:overflowPunct/>
              <w:topLinePunct w:val="0"/>
              <w:autoSpaceDE/>
              <w:autoSpaceDN/>
              <w:bidi w:val="0"/>
              <w:adjustRightInd/>
              <w:snapToGrid/>
              <w:spacing w:line="440" w:lineRule="exact"/>
              <w:ind w:firstLine="211" w:firstLineChars="100"/>
              <w:textAlignment w:val="auto"/>
              <w:rPr>
                <w:rFonts w:ascii="宋体" w:hAnsi="宋体"/>
                <w:kern w:val="0"/>
                <w:sz w:val="21"/>
                <w:szCs w:val="21"/>
              </w:rPr>
            </w:pPr>
            <w:r>
              <w:rPr>
                <w:rFonts w:hint="eastAsia" w:ascii="宋体" w:hAnsi="宋体" w:eastAsia="宋体" w:cs="宋体"/>
                <w:b/>
                <w:bCs/>
                <w:kern w:val="0"/>
                <w:sz w:val="21"/>
                <w:szCs w:val="21"/>
                <w:lang w:val="en-US" w:eastAsia="zh-CN" w:bidi="ar-SA"/>
              </w:rPr>
              <w:t xml:space="preserve"> 注：具体内容详见工程量清单和施工图。</w:t>
            </w:r>
          </w:p>
        </w:tc>
      </w:tr>
      <w:tr w14:paraId="5361C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93" w:type="dxa"/>
            <w:vAlign w:val="center"/>
          </w:tcPr>
          <w:p w14:paraId="31FF028F">
            <w:pPr>
              <w:pStyle w:val="15"/>
              <w:keepNext w:val="0"/>
              <w:keepLines w:val="0"/>
              <w:pageBreakBefore w:val="0"/>
              <w:widowControl w:val="0"/>
              <w:kinsoku/>
              <w:overflowPunct/>
              <w:topLinePunct w:val="0"/>
              <w:autoSpaceDE/>
              <w:autoSpaceDN/>
              <w:bidi w:val="0"/>
              <w:spacing w:line="350" w:lineRule="exact"/>
              <w:jc w:val="center"/>
              <w:textAlignment w:val="auto"/>
              <w:rPr>
                <w:rFonts w:hint="default"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5</w:t>
            </w:r>
          </w:p>
        </w:tc>
        <w:tc>
          <w:tcPr>
            <w:tcW w:w="2720" w:type="dxa"/>
            <w:gridSpan w:val="2"/>
            <w:vAlign w:val="center"/>
          </w:tcPr>
          <w:p w14:paraId="3DEFFFEB">
            <w:pPr>
              <w:pStyle w:val="15"/>
              <w:keepNext w:val="0"/>
              <w:keepLines w:val="0"/>
              <w:pageBreakBefore w:val="0"/>
              <w:widowControl w:val="0"/>
              <w:kinsoku/>
              <w:overflowPunct/>
              <w:topLinePunct w:val="0"/>
              <w:autoSpaceDE/>
              <w:autoSpaceDN/>
              <w:bidi w:val="0"/>
              <w:spacing w:line="350" w:lineRule="exact"/>
              <w:jc w:val="center"/>
              <w:textAlignment w:val="auto"/>
              <w:rPr>
                <w:rFonts w:hint="default" w:hAnsi="宋体" w:eastAsia="宋体"/>
                <w:kern w:val="0"/>
                <w:sz w:val="21"/>
                <w:szCs w:val="21"/>
                <w:lang w:val="en-US" w:eastAsia="zh-CN"/>
              </w:rPr>
            </w:pPr>
            <w:r>
              <w:rPr>
                <w:rFonts w:hint="eastAsia" w:hAnsi="宋体" w:eastAsia="宋体"/>
                <w:kern w:val="0"/>
                <w:sz w:val="21"/>
                <w:szCs w:val="21"/>
                <w:lang w:val="en-US" w:eastAsia="zh-CN"/>
              </w:rPr>
              <w:t>建设地点</w:t>
            </w:r>
          </w:p>
        </w:tc>
        <w:tc>
          <w:tcPr>
            <w:tcW w:w="6531" w:type="dxa"/>
            <w:vAlign w:val="center"/>
          </w:tcPr>
          <w:p w14:paraId="617FE34A">
            <w:pPr>
              <w:keepNext w:val="0"/>
              <w:keepLines w:val="0"/>
              <w:pageBreakBefore w:val="0"/>
              <w:widowControl w:val="0"/>
              <w:kinsoku/>
              <w:overflowPunct/>
              <w:topLinePunct w:val="0"/>
              <w:autoSpaceDE/>
              <w:autoSpaceDN/>
              <w:bidi w:val="0"/>
              <w:spacing w:line="350" w:lineRule="exact"/>
              <w:jc w:val="left"/>
              <w:textAlignment w:val="auto"/>
              <w:rPr>
                <w:rFonts w:ascii="宋体" w:hAnsi="宋体"/>
                <w:kern w:val="0"/>
                <w:sz w:val="21"/>
                <w:szCs w:val="21"/>
              </w:rPr>
            </w:pPr>
            <w:r>
              <w:rPr>
                <w:rFonts w:hint="eastAsia" w:ascii="宋体" w:hAnsi="宋体"/>
                <w:kern w:val="0"/>
                <w:sz w:val="21"/>
                <w:szCs w:val="21"/>
                <w:lang w:val="en-US" w:eastAsia="zh-CN"/>
              </w:rPr>
              <w:t>见第一章“竞争性磋商公告”</w:t>
            </w:r>
          </w:p>
        </w:tc>
      </w:tr>
      <w:tr w14:paraId="42407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993" w:type="dxa"/>
            <w:vAlign w:val="center"/>
          </w:tcPr>
          <w:p w14:paraId="1DE4A297">
            <w:pPr>
              <w:pStyle w:val="15"/>
              <w:keepNext w:val="0"/>
              <w:keepLines w:val="0"/>
              <w:pageBreakBefore w:val="0"/>
              <w:widowControl w:val="0"/>
              <w:kinsoku/>
              <w:overflowPunct/>
              <w:topLinePunct w:val="0"/>
              <w:autoSpaceDE/>
              <w:autoSpaceDN/>
              <w:bidi w:val="0"/>
              <w:spacing w:line="350" w:lineRule="exact"/>
              <w:jc w:val="center"/>
              <w:textAlignment w:val="auto"/>
              <w:rPr>
                <w:rFonts w:hint="default"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6</w:t>
            </w:r>
          </w:p>
        </w:tc>
        <w:tc>
          <w:tcPr>
            <w:tcW w:w="2720" w:type="dxa"/>
            <w:gridSpan w:val="2"/>
            <w:vAlign w:val="center"/>
          </w:tcPr>
          <w:p w14:paraId="621AF0EC">
            <w:pPr>
              <w:pStyle w:val="15"/>
              <w:pageBreakBefore w:val="0"/>
              <w:kinsoku/>
              <w:overflowPunct/>
              <w:bidi w:val="0"/>
              <w:spacing w:line="350" w:lineRule="exact"/>
              <w:jc w:val="center"/>
              <w:rPr>
                <w:rFonts w:hint="default" w:hAnsi="宋体" w:eastAsia="宋体"/>
                <w:kern w:val="0"/>
                <w:sz w:val="21"/>
                <w:szCs w:val="21"/>
                <w:lang w:val="en-US" w:eastAsia="zh-CN"/>
              </w:rPr>
            </w:pPr>
            <w:r>
              <w:rPr>
                <w:rFonts w:hint="eastAsia" w:hAnsi="宋体" w:eastAsia="宋体"/>
                <w:kern w:val="0"/>
                <w:sz w:val="21"/>
                <w:szCs w:val="21"/>
                <w:lang w:val="en-US" w:eastAsia="zh-CN"/>
              </w:rPr>
              <w:t>建设工期</w:t>
            </w:r>
          </w:p>
        </w:tc>
        <w:tc>
          <w:tcPr>
            <w:tcW w:w="6531" w:type="dxa"/>
            <w:vAlign w:val="center"/>
          </w:tcPr>
          <w:p w14:paraId="14C45998">
            <w:pPr>
              <w:pStyle w:val="15"/>
              <w:pageBreakBefore w:val="0"/>
              <w:kinsoku/>
              <w:overflowPunct/>
              <w:bidi w:val="0"/>
              <w:spacing w:line="350" w:lineRule="exact"/>
              <w:jc w:val="left"/>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见第一章“竞争性磋商公告”</w:t>
            </w:r>
          </w:p>
        </w:tc>
      </w:tr>
      <w:tr w14:paraId="546A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dxa"/>
            <w:vAlign w:val="center"/>
          </w:tcPr>
          <w:p w14:paraId="4397DB34">
            <w:pPr>
              <w:pStyle w:val="15"/>
              <w:keepNext w:val="0"/>
              <w:keepLines w:val="0"/>
              <w:pageBreakBefore w:val="0"/>
              <w:widowControl w:val="0"/>
              <w:kinsoku/>
              <w:overflowPunct/>
              <w:topLinePunct w:val="0"/>
              <w:autoSpaceDE/>
              <w:autoSpaceDN/>
              <w:bidi w:val="0"/>
              <w:spacing w:line="350" w:lineRule="exact"/>
              <w:jc w:val="center"/>
              <w:textAlignment w:val="auto"/>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7</w:t>
            </w:r>
          </w:p>
        </w:tc>
        <w:tc>
          <w:tcPr>
            <w:tcW w:w="2720" w:type="dxa"/>
            <w:gridSpan w:val="2"/>
            <w:vAlign w:val="center"/>
          </w:tcPr>
          <w:p w14:paraId="0DD7E7BA">
            <w:pPr>
              <w:pStyle w:val="15"/>
              <w:pageBreakBefore w:val="0"/>
              <w:kinsoku/>
              <w:overflowPunct/>
              <w:bidi w:val="0"/>
              <w:spacing w:line="350" w:lineRule="exact"/>
              <w:jc w:val="center"/>
              <w:rPr>
                <w:rFonts w:hAnsi="宋体" w:eastAsia="宋体"/>
                <w:kern w:val="0"/>
                <w:sz w:val="21"/>
                <w:szCs w:val="21"/>
              </w:rPr>
            </w:pPr>
            <w:r>
              <w:rPr>
                <w:rFonts w:hint="eastAsia" w:hAnsi="宋体" w:eastAsia="宋体"/>
                <w:kern w:val="0"/>
                <w:sz w:val="21"/>
                <w:szCs w:val="21"/>
              </w:rPr>
              <w:t>供应商资格要求</w:t>
            </w:r>
          </w:p>
        </w:tc>
        <w:tc>
          <w:tcPr>
            <w:tcW w:w="6531" w:type="dxa"/>
            <w:vAlign w:val="center"/>
          </w:tcPr>
          <w:p w14:paraId="2EBF8FA7">
            <w:pPr>
              <w:pStyle w:val="15"/>
              <w:pageBreakBefore w:val="0"/>
              <w:kinsoku/>
              <w:overflowPunct/>
              <w:bidi w:val="0"/>
              <w:spacing w:line="350" w:lineRule="exact"/>
              <w:jc w:val="left"/>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见第一章“竞争性磋商公告”</w:t>
            </w:r>
          </w:p>
        </w:tc>
      </w:tr>
      <w:tr w14:paraId="5FE24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dxa"/>
            <w:vAlign w:val="center"/>
          </w:tcPr>
          <w:p w14:paraId="37BE2B58">
            <w:pPr>
              <w:pStyle w:val="15"/>
              <w:keepNext w:val="0"/>
              <w:keepLines w:val="0"/>
              <w:pageBreakBefore w:val="0"/>
              <w:widowControl w:val="0"/>
              <w:kinsoku/>
              <w:overflowPunct/>
              <w:topLinePunct w:val="0"/>
              <w:autoSpaceDE/>
              <w:autoSpaceDN/>
              <w:bidi w:val="0"/>
              <w:spacing w:line="350" w:lineRule="exact"/>
              <w:jc w:val="center"/>
              <w:textAlignment w:val="auto"/>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8</w:t>
            </w:r>
          </w:p>
        </w:tc>
        <w:tc>
          <w:tcPr>
            <w:tcW w:w="2720" w:type="dxa"/>
            <w:gridSpan w:val="2"/>
            <w:vAlign w:val="center"/>
          </w:tcPr>
          <w:p w14:paraId="7DC7373F">
            <w:pPr>
              <w:pageBreakBefore w:val="0"/>
              <w:kinsoku/>
              <w:overflowPunct/>
              <w:autoSpaceDE w:val="0"/>
              <w:autoSpaceDN w:val="0"/>
              <w:bidi w:val="0"/>
              <w:snapToGrid w:val="0"/>
              <w:spacing w:line="350" w:lineRule="exact"/>
              <w:jc w:val="center"/>
              <w:textAlignment w:val="bottom"/>
              <w:rPr>
                <w:rFonts w:ascii="宋体" w:hAnsi="宋体"/>
                <w:kern w:val="0"/>
                <w:sz w:val="21"/>
                <w:szCs w:val="21"/>
              </w:rPr>
            </w:pPr>
            <w:r>
              <w:rPr>
                <w:rFonts w:hint="eastAsia" w:ascii="宋体" w:hAnsi="宋体"/>
                <w:kern w:val="0"/>
                <w:sz w:val="21"/>
                <w:szCs w:val="21"/>
              </w:rPr>
              <w:t>磋商文件澄清截止时间</w:t>
            </w:r>
          </w:p>
        </w:tc>
        <w:tc>
          <w:tcPr>
            <w:tcW w:w="6531" w:type="dxa"/>
            <w:vAlign w:val="center"/>
          </w:tcPr>
          <w:p w14:paraId="5AE817EE">
            <w:pPr>
              <w:pStyle w:val="15"/>
              <w:pageBreakBefore w:val="0"/>
              <w:kinsoku/>
              <w:overflowPunct/>
              <w:bidi w:val="0"/>
              <w:spacing w:line="350" w:lineRule="exact"/>
              <w:jc w:val="left"/>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提交响应文件截止时间5日前</w:t>
            </w:r>
          </w:p>
        </w:tc>
      </w:tr>
      <w:tr w14:paraId="59D2C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93" w:type="dxa"/>
            <w:vAlign w:val="center"/>
          </w:tcPr>
          <w:p w14:paraId="0F2D2141">
            <w:pPr>
              <w:pStyle w:val="15"/>
              <w:pageBreakBefore w:val="0"/>
              <w:kinsoku/>
              <w:overflowPunct/>
              <w:bidi w:val="0"/>
              <w:spacing w:line="350" w:lineRule="exact"/>
              <w:jc w:val="center"/>
              <w:rPr>
                <w:rFonts w:hint="default" w:hAnsi="宋体" w:eastAsia="宋体"/>
                <w:kern w:val="0"/>
                <w:sz w:val="21"/>
                <w:szCs w:val="21"/>
                <w:lang w:val="en-US" w:eastAsia="zh-CN"/>
              </w:rPr>
            </w:pPr>
            <w:r>
              <w:rPr>
                <w:rFonts w:hint="eastAsia" w:hAnsi="宋体" w:eastAsia="宋体"/>
                <w:kern w:val="0"/>
                <w:sz w:val="21"/>
                <w:szCs w:val="21"/>
                <w:lang w:val="en-US" w:eastAsia="zh-CN"/>
              </w:rPr>
              <w:t>9</w:t>
            </w:r>
          </w:p>
        </w:tc>
        <w:tc>
          <w:tcPr>
            <w:tcW w:w="2720" w:type="dxa"/>
            <w:gridSpan w:val="2"/>
            <w:vAlign w:val="center"/>
          </w:tcPr>
          <w:p w14:paraId="1830A337">
            <w:pPr>
              <w:pStyle w:val="15"/>
              <w:pageBreakBefore w:val="0"/>
              <w:kinsoku/>
              <w:overflowPunct/>
              <w:bidi w:val="0"/>
              <w:spacing w:line="350" w:lineRule="exact"/>
              <w:jc w:val="center"/>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质量</w:t>
            </w:r>
            <w:r>
              <w:rPr>
                <w:rFonts w:hint="eastAsia" w:hAnsi="宋体" w:eastAsia="宋体" w:cs="Times New Roman"/>
                <w:kern w:val="0"/>
                <w:sz w:val="21"/>
                <w:szCs w:val="21"/>
                <w:lang w:val="en-US" w:eastAsia="zh-CN"/>
              </w:rPr>
              <w:t>要求</w:t>
            </w:r>
          </w:p>
        </w:tc>
        <w:tc>
          <w:tcPr>
            <w:tcW w:w="6531" w:type="dxa"/>
            <w:vAlign w:val="center"/>
          </w:tcPr>
          <w:p w14:paraId="3CCAEC3A">
            <w:pPr>
              <w:pStyle w:val="15"/>
              <w:pageBreakBefore w:val="0"/>
              <w:kinsoku/>
              <w:overflowPunct/>
              <w:bidi w:val="0"/>
              <w:spacing w:line="350" w:lineRule="exact"/>
              <w:jc w:val="left"/>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符合国家规范及验收标准，并达到一次性验收合格。</w:t>
            </w:r>
          </w:p>
        </w:tc>
      </w:tr>
      <w:tr w14:paraId="1C492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93" w:type="dxa"/>
            <w:vAlign w:val="center"/>
          </w:tcPr>
          <w:p w14:paraId="2C48562D">
            <w:pPr>
              <w:pStyle w:val="15"/>
              <w:pageBreakBefore w:val="0"/>
              <w:kinsoku/>
              <w:overflowPunct/>
              <w:bidi w:val="0"/>
              <w:spacing w:line="350" w:lineRule="exact"/>
              <w:jc w:val="center"/>
              <w:rPr>
                <w:rFonts w:hint="default" w:hAnsi="宋体" w:eastAsia="宋体"/>
                <w:kern w:val="0"/>
                <w:sz w:val="21"/>
                <w:szCs w:val="21"/>
                <w:lang w:val="en-US" w:eastAsia="zh-CN"/>
              </w:rPr>
            </w:pPr>
            <w:r>
              <w:rPr>
                <w:rFonts w:hint="eastAsia" w:hAnsi="宋体" w:eastAsia="宋体"/>
                <w:kern w:val="0"/>
                <w:sz w:val="21"/>
                <w:szCs w:val="21"/>
                <w:lang w:val="en-US" w:eastAsia="zh-CN"/>
              </w:rPr>
              <w:t>10</w:t>
            </w:r>
          </w:p>
        </w:tc>
        <w:tc>
          <w:tcPr>
            <w:tcW w:w="2720" w:type="dxa"/>
            <w:gridSpan w:val="2"/>
            <w:vAlign w:val="center"/>
          </w:tcPr>
          <w:p w14:paraId="18852C61">
            <w:pPr>
              <w:pStyle w:val="15"/>
              <w:pageBreakBefore w:val="0"/>
              <w:kinsoku/>
              <w:overflowPunct/>
              <w:bidi w:val="0"/>
              <w:spacing w:line="350" w:lineRule="exact"/>
              <w:jc w:val="center"/>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有效期</w:t>
            </w:r>
          </w:p>
        </w:tc>
        <w:tc>
          <w:tcPr>
            <w:tcW w:w="6531" w:type="dxa"/>
            <w:vAlign w:val="center"/>
          </w:tcPr>
          <w:p w14:paraId="4A7659A0">
            <w:pPr>
              <w:pStyle w:val="15"/>
              <w:pageBreakBefore w:val="0"/>
              <w:kinsoku/>
              <w:overflowPunct/>
              <w:bidi w:val="0"/>
              <w:spacing w:line="350" w:lineRule="exact"/>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90日历天，从递交响应文件截止之日算起</w:t>
            </w:r>
            <w:r>
              <w:rPr>
                <w:rFonts w:hint="eastAsia" w:hAnsi="宋体" w:eastAsia="宋体" w:cs="Times New Roman"/>
                <w:kern w:val="0"/>
                <w:sz w:val="21"/>
                <w:szCs w:val="21"/>
                <w:lang w:val="en-US" w:eastAsia="zh-CN"/>
              </w:rPr>
              <w:t>。</w:t>
            </w:r>
          </w:p>
        </w:tc>
      </w:tr>
      <w:tr w14:paraId="39E0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 w:type="dxa"/>
            <w:vAlign w:val="center"/>
          </w:tcPr>
          <w:p w14:paraId="0F2EC76F">
            <w:pPr>
              <w:pageBreakBefore w:val="0"/>
              <w:kinsoku/>
              <w:overflowPunct/>
              <w:autoSpaceDE w:val="0"/>
              <w:autoSpaceDN w:val="0"/>
              <w:bidi w:val="0"/>
              <w:snapToGrid w:val="0"/>
              <w:spacing w:line="350" w:lineRule="exact"/>
              <w:jc w:val="center"/>
              <w:textAlignment w:val="bottom"/>
              <w:rPr>
                <w:rFonts w:hint="default" w:hAnsi="宋体" w:eastAsia="宋体"/>
                <w:kern w:val="0"/>
                <w:sz w:val="21"/>
                <w:szCs w:val="21"/>
                <w:lang w:val="en-US" w:eastAsia="zh-CN"/>
              </w:rPr>
            </w:pPr>
            <w:r>
              <w:rPr>
                <w:rFonts w:hint="eastAsia" w:ascii="宋体" w:hAnsi="宋体" w:eastAsia="宋体" w:cs="Times New Roman"/>
                <w:kern w:val="0"/>
                <w:sz w:val="21"/>
                <w:szCs w:val="21"/>
                <w:lang w:val="en-US" w:eastAsia="zh-CN" w:bidi="ar-SA"/>
              </w:rPr>
              <w:t>11</w:t>
            </w:r>
          </w:p>
        </w:tc>
        <w:tc>
          <w:tcPr>
            <w:tcW w:w="2720" w:type="dxa"/>
            <w:gridSpan w:val="2"/>
            <w:vAlign w:val="center"/>
          </w:tcPr>
          <w:p w14:paraId="15C55E14">
            <w:pPr>
              <w:pageBreakBefore w:val="0"/>
              <w:kinsoku/>
              <w:overflowPunct/>
              <w:autoSpaceDE w:val="0"/>
              <w:autoSpaceDN w:val="0"/>
              <w:bidi w:val="0"/>
              <w:snapToGrid w:val="0"/>
              <w:spacing w:line="350" w:lineRule="exact"/>
              <w:textAlignment w:val="bottom"/>
              <w:rPr>
                <w:rFonts w:hAnsi="宋体" w:eastAsia="宋体"/>
                <w:kern w:val="0"/>
                <w:sz w:val="21"/>
                <w:szCs w:val="21"/>
              </w:rPr>
            </w:pPr>
            <w:r>
              <w:rPr>
                <w:rFonts w:hint="eastAsia" w:ascii="宋体" w:hAnsi="宋体" w:eastAsia="宋体" w:cs="Times New Roman"/>
                <w:kern w:val="0"/>
                <w:sz w:val="21"/>
                <w:szCs w:val="21"/>
                <w:lang w:val="en-US" w:eastAsia="zh-CN" w:bidi="ar-SA"/>
              </w:rPr>
              <w:t>构成响应文件的其他资料</w:t>
            </w:r>
          </w:p>
        </w:tc>
        <w:tc>
          <w:tcPr>
            <w:tcW w:w="6531" w:type="dxa"/>
            <w:vAlign w:val="center"/>
          </w:tcPr>
          <w:p w14:paraId="2987F722">
            <w:pPr>
              <w:pStyle w:val="15"/>
              <w:pageBreakBefore w:val="0"/>
              <w:numPr>
                <w:ilvl w:val="0"/>
                <w:numId w:val="2"/>
              </w:numPr>
              <w:kinsoku/>
              <w:overflowPunct/>
              <w:bidi w:val="0"/>
              <w:spacing w:line="350" w:lineRule="exact"/>
              <w:rPr>
                <w:rFonts w:hint="eastAsia" w:hAnsi="宋体" w:eastAsia="宋体" w:cs="Times New Roman"/>
                <w:kern w:val="0"/>
                <w:sz w:val="21"/>
                <w:szCs w:val="21"/>
                <w:lang w:val="en-US" w:eastAsia="zh-CN"/>
              </w:rPr>
            </w:pPr>
            <w:r>
              <w:rPr>
                <w:rFonts w:hint="eastAsia" w:hAnsi="宋体" w:eastAsia="宋体" w:cs="Times New Roman"/>
                <w:kern w:val="0"/>
                <w:sz w:val="21"/>
                <w:szCs w:val="21"/>
                <w:lang w:val="en-US" w:eastAsia="zh-CN"/>
              </w:rPr>
              <w:t>提供具有履行合同所必需的设备和专业技术能力的供应商证明材料或书面声明。</w:t>
            </w:r>
          </w:p>
          <w:p w14:paraId="5018E335">
            <w:pPr>
              <w:pStyle w:val="15"/>
              <w:pageBreakBefore w:val="0"/>
              <w:numPr>
                <w:ilvl w:val="0"/>
                <w:numId w:val="0"/>
              </w:numPr>
              <w:kinsoku/>
              <w:overflowPunct/>
              <w:bidi w:val="0"/>
              <w:spacing w:line="350" w:lineRule="exact"/>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2.若磋商文件中另有</w:t>
            </w:r>
            <w:r>
              <w:rPr>
                <w:rFonts w:hint="eastAsia" w:hAnsi="宋体" w:eastAsia="宋体" w:cs="Times New Roman"/>
                <w:kern w:val="0"/>
                <w:sz w:val="21"/>
                <w:szCs w:val="21"/>
                <w:lang w:val="en-US" w:eastAsia="zh-CN"/>
              </w:rPr>
              <w:t>要求</w:t>
            </w:r>
            <w:r>
              <w:rPr>
                <w:rFonts w:hint="eastAsia" w:ascii="宋体" w:hAnsi="宋体" w:eastAsia="宋体" w:cs="Times New Roman"/>
                <w:kern w:val="0"/>
                <w:sz w:val="21"/>
                <w:szCs w:val="21"/>
                <w:lang w:val="en-US" w:eastAsia="zh-CN"/>
              </w:rPr>
              <w:t>，则还应满足其他要求中的相关资质要求；</w:t>
            </w:r>
          </w:p>
          <w:p w14:paraId="2B4B97AE">
            <w:pPr>
              <w:pStyle w:val="15"/>
              <w:pageBreakBefore w:val="0"/>
              <w:kinsoku/>
              <w:overflowPunct/>
              <w:bidi w:val="0"/>
              <w:spacing w:line="350" w:lineRule="exact"/>
              <w:rPr>
                <w:rFonts w:hAnsi="宋体" w:eastAsia="宋体"/>
                <w:kern w:val="0"/>
                <w:sz w:val="21"/>
                <w:szCs w:val="21"/>
              </w:rPr>
            </w:pPr>
            <w:r>
              <w:rPr>
                <w:rFonts w:hint="eastAsia" w:ascii="宋体" w:hAnsi="宋体" w:eastAsia="宋体" w:cs="Times New Roman"/>
                <w:kern w:val="0"/>
                <w:sz w:val="21"/>
                <w:szCs w:val="21"/>
                <w:lang w:val="en-US" w:eastAsia="zh-CN"/>
              </w:rPr>
              <w:t>3.磋商申请人资格要求中要求提供的资料以及磋商申请人认为需要提供的其他资料。</w:t>
            </w:r>
          </w:p>
        </w:tc>
      </w:tr>
      <w:tr w14:paraId="6C39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 w:type="dxa"/>
            <w:vAlign w:val="center"/>
          </w:tcPr>
          <w:p w14:paraId="44934878">
            <w:pPr>
              <w:pStyle w:val="15"/>
              <w:pageBreakBefore w:val="0"/>
              <w:kinsoku/>
              <w:overflowPunct/>
              <w:bidi w:val="0"/>
              <w:spacing w:line="350" w:lineRule="exact"/>
              <w:jc w:val="center"/>
              <w:rPr>
                <w:rFonts w:hint="eastAsia" w:hAnsi="宋体" w:eastAsia="宋体"/>
                <w:kern w:val="0"/>
                <w:sz w:val="21"/>
                <w:szCs w:val="21"/>
                <w:lang w:eastAsia="zh-CN"/>
              </w:rPr>
            </w:pPr>
            <w:r>
              <w:rPr>
                <w:rFonts w:hint="eastAsia" w:hAnsi="宋体" w:eastAsia="宋体"/>
                <w:kern w:val="0"/>
                <w:sz w:val="21"/>
                <w:szCs w:val="21"/>
              </w:rPr>
              <w:t>1</w:t>
            </w:r>
            <w:r>
              <w:rPr>
                <w:rFonts w:hint="eastAsia" w:hAnsi="宋体" w:eastAsia="宋体"/>
                <w:kern w:val="0"/>
                <w:sz w:val="21"/>
                <w:szCs w:val="21"/>
                <w:lang w:val="en-US" w:eastAsia="zh-CN"/>
              </w:rPr>
              <w:t>2</w:t>
            </w:r>
          </w:p>
        </w:tc>
        <w:tc>
          <w:tcPr>
            <w:tcW w:w="2720" w:type="dxa"/>
            <w:gridSpan w:val="2"/>
            <w:vAlign w:val="center"/>
          </w:tcPr>
          <w:p w14:paraId="22FCEF94">
            <w:pPr>
              <w:pStyle w:val="15"/>
              <w:pageBreakBefore w:val="0"/>
              <w:kinsoku/>
              <w:overflowPunct/>
              <w:bidi w:val="0"/>
              <w:spacing w:line="350" w:lineRule="exact"/>
              <w:rPr>
                <w:rFonts w:hAnsi="宋体" w:eastAsia="宋体"/>
                <w:kern w:val="0"/>
                <w:sz w:val="21"/>
                <w:szCs w:val="21"/>
              </w:rPr>
            </w:pPr>
            <w:r>
              <w:rPr>
                <w:rFonts w:hint="eastAsia" w:hAnsi="宋体" w:eastAsia="宋体"/>
                <w:kern w:val="0"/>
                <w:sz w:val="21"/>
                <w:szCs w:val="21"/>
              </w:rPr>
              <w:t>响应文件</w:t>
            </w:r>
            <w:r>
              <w:rPr>
                <w:rFonts w:hint="eastAsia" w:hAnsi="宋体" w:eastAsia="宋体"/>
                <w:kern w:val="0"/>
                <w:sz w:val="21"/>
                <w:szCs w:val="21"/>
                <w:lang w:eastAsia="zh-CN"/>
              </w:rPr>
              <w:t>上传相关要求</w:t>
            </w:r>
          </w:p>
        </w:tc>
        <w:tc>
          <w:tcPr>
            <w:tcW w:w="6531" w:type="dxa"/>
            <w:vAlign w:val="center"/>
          </w:tcPr>
          <w:p w14:paraId="399A9E1D">
            <w:pPr>
              <w:pStyle w:val="15"/>
              <w:pageBreakBefore w:val="0"/>
              <w:kinsoku/>
              <w:overflowPunct/>
              <w:bidi w:val="0"/>
              <w:spacing w:line="350" w:lineRule="exact"/>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本次采购采用在政府采购云平台（www.zcygov.cn）上进行采购与递交响应文件</w:t>
            </w:r>
            <w:r>
              <w:rPr>
                <w:rFonts w:hint="eastAsia" w:hAnsi="宋体" w:eastAsia="宋体" w:cs="Times New Roman"/>
                <w:kern w:val="0"/>
                <w:sz w:val="21"/>
                <w:szCs w:val="21"/>
                <w:lang w:val="en-US" w:eastAsia="zh-CN"/>
              </w:rPr>
              <w:t>的方式，</w:t>
            </w:r>
            <w:r>
              <w:rPr>
                <w:rFonts w:hint="eastAsia" w:ascii="宋体" w:hAnsi="宋体" w:eastAsia="宋体" w:cs="Times New Roman"/>
                <w:kern w:val="0"/>
                <w:sz w:val="21"/>
                <w:szCs w:val="21"/>
                <w:lang w:val="en-US" w:eastAsia="zh-CN"/>
              </w:rPr>
              <w:t>磋商响应文件递交要求如下：</w:t>
            </w:r>
          </w:p>
          <w:p w14:paraId="1E880AF3">
            <w:pPr>
              <w:pStyle w:val="15"/>
              <w:pageBreakBefore w:val="0"/>
              <w:kinsoku/>
              <w:overflowPunct/>
              <w:bidi w:val="0"/>
              <w:spacing w:line="350" w:lineRule="exact"/>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1）网上递交：磋商申请人网上递交需登录政府采购云平台（www.zcygov.cn），须在磋商响应文件提交截止时间前完成所有电子竞争性磋商响应文件的上传，磋商响应文件递交截止时间前未完成文件上传的，视为撤回磋商响应文件。</w:t>
            </w:r>
          </w:p>
          <w:p w14:paraId="755EF548">
            <w:pPr>
              <w:pStyle w:val="15"/>
              <w:pageBreakBefore w:val="0"/>
              <w:kinsoku/>
              <w:overflowPunct/>
              <w:bidi w:val="0"/>
              <w:spacing w:line="350" w:lineRule="exact"/>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（2）本项目采用在政府采购云平台（www.zcygov.cn）上进行采购与递交响应文件</w:t>
            </w:r>
            <w:r>
              <w:rPr>
                <w:rFonts w:hint="eastAsia" w:hAnsi="宋体" w:eastAsia="宋体" w:cs="Times New Roman"/>
                <w:kern w:val="0"/>
                <w:sz w:val="21"/>
                <w:szCs w:val="21"/>
                <w:lang w:val="en-US" w:eastAsia="zh-CN"/>
              </w:rPr>
              <w:t>的方式，</w:t>
            </w:r>
            <w:r>
              <w:rPr>
                <w:rFonts w:hint="eastAsia" w:ascii="宋体" w:hAnsi="宋体" w:eastAsia="宋体" w:cs="Times New Roman"/>
                <w:kern w:val="0"/>
                <w:sz w:val="21"/>
                <w:szCs w:val="21"/>
                <w:lang w:val="en-US" w:eastAsia="zh-CN"/>
              </w:rPr>
              <w:t>无需现场递交纸质文件，但应在文件递交截止</w:t>
            </w:r>
            <w:r>
              <w:rPr>
                <w:rFonts w:hint="eastAsia" w:hAnsi="宋体" w:eastAsia="宋体" w:cs="Times New Roman"/>
                <w:kern w:val="0"/>
                <w:sz w:val="21"/>
                <w:szCs w:val="21"/>
                <w:lang w:val="en-US" w:eastAsia="zh-CN"/>
              </w:rPr>
              <w:t>时间</w:t>
            </w:r>
            <w:r>
              <w:rPr>
                <w:rFonts w:hint="eastAsia" w:ascii="宋体" w:hAnsi="宋体" w:eastAsia="宋体" w:cs="Times New Roman"/>
                <w:kern w:val="0"/>
                <w:sz w:val="21"/>
                <w:szCs w:val="21"/>
                <w:lang w:val="en-US" w:eastAsia="zh-CN"/>
              </w:rPr>
              <w:t>登录系统，并根据开标系统的提示操作解密文件。</w:t>
            </w:r>
          </w:p>
          <w:p w14:paraId="73FE8A0A">
            <w:pPr>
              <w:pageBreakBefore w:val="0"/>
              <w:kinsoku/>
              <w:overflowPunct/>
              <w:autoSpaceDE w:val="0"/>
              <w:autoSpaceDN w:val="0"/>
              <w:bidi w:val="0"/>
              <w:snapToGrid w:val="0"/>
              <w:spacing w:line="350" w:lineRule="exact"/>
              <w:textAlignment w:val="bottom"/>
              <w:rPr>
                <w:rFonts w:ascii="宋体" w:hAnsi="宋体"/>
                <w:b/>
                <w:kern w:val="0"/>
                <w:sz w:val="21"/>
                <w:szCs w:val="21"/>
              </w:rPr>
            </w:pPr>
            <w:r>
              <w:rPr>
                <w:rFonts w:hint="eastAsia" w:ascii="宋体" w:hAnsi="宋体" w:eastAsia="宋体" w:cs="Times New Roman"/>
                <w:b w:val="0"/>
                <w:bCs/>
                <w:color w:val="auto"/>
                <w:kern w:val="2"/>
                <w:sz w:val="21"/>
                <w:szCs w:val="21"/>
                <w:highlight w:val="none"/>
                <w:lang w:val="en-US" w:eastAsia="zh-CN" w:bidi="ar-SA"/>
              </w:rPr>
              <w:t>（3）</w:t>
            </w:r>
            <w:r>
              <w:rPr>
                <w:rFonts w:hint="eastAsia" w:ascii="宋体" w:hAnsi="宋体" w:eastAsia="宋体" w:cs="Times New Roman"/>
                <w:b/>
                <w:bCs w:val="0"/>
                <w:color w:val="auto"/>
                <w:kern w:val="2"/>
                <w:sz w:val="21"/>
                <w:szCs w:val="21"/>
                <w:highlight w:val="none"/>
                <w:lang w:val="en-US" w:eastAsia="zh-CN" w:bidi="ar-SA"/>
              </w:rPr>
              <w:t>磋商申请人若有幸成交，须在签收采购合同前向采购人提交纸质磋商响应文件</w:t>
            </w:r>
            <w:r>
              <w:rPr>
                <w:rFonts w:hint="eastAsia" w:ascii="宋体" w:hAnsi="宋体" w:cs="Times New Roman"/>
                <w:b/>
                <w:bCs w:val="0"/>
                <w:color w:val="auto"/>
                <w:kern w:val="2"/>
                <w:sz w:val="21"/>
                <w:szCs w:val="21"/>
                <w:highlight w:val="none"/>
                <w:lang w:val="en-US" w:eastAsia="zh-CN" w:bidi="ar-SA"/>
              </w:rPr>
              <w:t>1</w:t>
            </w:r>
            <w:r>
              <w:rPr>
                <w:rFonts w:hint="eastAsia" w:ascii="宋体" w:hAnsi="宋体" w:eastAsia="宋体" w:cs="Times New Roman"/>
                <w:b/>
                <w:bCs w:val="0"/>
                <w:color w:val="auto"/>
                <w:kern w:val="2"/>
                <w:sz w:val="21"/>
                <w:szCs w:val="21"/>
                <w:highlight w:val="none"/>
                <w:lang w:val="en-US" w:eastAsia="zh-CN" w:bidi="ar-SA"/>
              </w:rPr>
              <w:t>份</w:t>
            </w:r>
            <w:r>
              <w:rPr>
                <w:rFonts w:hint="eastAsia" w:ascii="宋体" w:hAnsi="宋体" w:eastAsia="宋体" w:cs="Times New Roman"/>
                <w:b w:val="0"/>
                <w:bCs/>
                <w:color w:val="auto"/>
                <w:kern w:val="2"/>
                <w:sz w:val="21"/>
                <w:szCs w:val="21"/>
                <w:highlight w:val="none"/>
                <w:lang w:val="en-US" w:eastAsia="zh-CN" w:bidi="ar-SA"/>
              </w:rPr>
              <w:t>。</w:t>
            </w:r>
          </w:p>
        </w:tc>
      </w:tr>
      <w:tr w14:paraId="66233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993" w:type="dxa"/>
            <w:vAlign w:val="center"/>
          </w:tcPr>
          <w:p w14:paraId="3B9E6DBE">
            <w:pPr>
              <w:pStyle w:val="15"/>
              <w:pageBreakBefore w:val="0"/>
              <w:kinsoku/>
              <w:overflowPunct/>
              <w:bidi w:val="0"/>
              <w:spacing w:line="350" w:lineRule="exact"/>
              <w:jc w:val="center"/>
              <w:rPr>
                <w:rFonts w:hint="eastAsia" w:ascii="宋体" w:hAnsi="宋体" w:eastAsia="宋体"/>
                <w:sz w:val="21"/>
                <w:szCs w:val="21"/>
                <w:lang w:eastAsia="zh-CN"/>
              </w:rPr>
            </w:pPr>
            <w:r>
              <w:rPr>
                <w:rFonts w:hint="eastAsia" w:ascii="宋体" w:hAnsi="宋体" w:eastAsia="宋体" w:cs="Times New Roman"/>
                <w:kern w:val="0"/>
                <w:sz w:val="21"/>
                <w:szCs w:val="21"/>
              </w:rPr>
              <w:t>1</w:t>
            </w:r>
            <w:r>
              <w:rPr>
                <w:rFonts w:hint="eastAsia" w:ascii="宋体" w:hAnsi="宋体" w:eastAsia="宋体" w:cs="Times New Roman"/>
                <w:kern w:val="0"/>
                <w:sz w:val="21"/>
                <w:szCs w:val="21"/>
                <w:lang w:val="en-US" w:eastAsia="zh-CN"/>
              </w:rPr>
              <w:t>3</w:t>
            </w:r>
          </w:p>
        </w:tc>
        <w:tc>
          <w:tcPr>
            <w:tcW w:w="2720" w:type="dxa"/>
            <w:gridSpan w:val="2"/>
            <w:vAlign w:val="center"/>
          </w:tcPr>
          <w:p w14:paraId="471F9140">
            <w:pPr>
              <w:pStyle w:val="15"/>
              <w:pageBreakBefore w:val="0"/>
              <w:kinsoku/>
              <w:overflowPunct/>
              <w:bidi w:val="0"/>
              <w:spacing w:line="350" w:lineRule="exact"/>
              <w:rPr>
                <w:rFonts w:hAnsi="宋体" w:eastAsia="宋体"/>
                <w:kern w:val="0"/>
                <w:sz w:val="21"/>
                <w:szCs w:val="21"/>
              </w:rPr>
            </w:pPr>
            <w:r>
              <w:rPr>
                <w:rFonts w:hint="eastAsia" w:hAnsi="宋体" w:eastAsia="宋体"/>
                <w:kern w:val="0"/>
                <w:sz w:val="21"/>
                <w:szCs w:val="21"/>
              </w:rPr>
              <w:t>递交响应文件的截止时间</w:t>
            </w:r>
          </w:p>
        </w:tc>
        <w:tc>
          <w:tcPr>
            <w:tcW w:w="6531" w:type="dxa"/>
            <w:vAlign w:val="center"/>
          </w:tcPr>
          <w:p w14:paraId="65B9160B">
            <w:pPr>
              <w:pStyle w:val="15"/>
              <w:pageBreakBefore w:val="0"/>
              <w:kinsoku/>
              <w:overflowPunct/>
              <w:bidi w:val="0"/>
              <w:spacing w:line="350" w:lineRule="exact"/>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递交响应文件的截止时间：</w:t>
            </w:r>
            <w:r>
              <w:rPr>
                <w:rFonts w:hint="eastAsia" w:hAnsi="宋体" w:eastAsia="宋体" w:cs="Times New Roman"/>
                <w:kern w:val="0"/>
                <w:sz w:val="21"/>
                <w:szCs w:val="21"/>
                <w:u w:val="single"/>
                <w:lang w:val="en-US" w:eastAsia="zh-CN"/>
              </w:rPr>
              <w:t>2026</w:t>
            </w:r>
            <w:r>
              <w:rPr>
                <w:rFonts w:hint="eastAsia" w:ascii="宋体" w:hAnsi="宋体" w:eastAsia="宋体" w:cs="Times New Roman"/>
                <w:kern w:val="0"/>
                <w:sz w:val="21"/>
                <w:szCs w:val="21"/>
                <w:lang w:val="en-US" w:eastAsia="zh-CN"/>
              </w:rPr>
              <w:t>年</w:t>
            </w:r>
            <w:r>
              <w:rPr>
                <w:rFonts w:hint="eastAsia" w:hAnsi="宋体" w:eastAsia="宋体" w:cs="Times New Roman"/>
                <w:kern w:val="0"/>
                <w:sz w:val="21"/>
                <w:szCs w:val="21"/>
                <w:u w:val="single"/>
                <w:lang w:val="en-US" w:eastAsia="zh-CN"/>
              </w:rPr>
              <w:t>9</w:t>
            </w:r>
            <w:r>
              <w:rPr>
                <w:rFonts w:hint="eastAsia" w:ascii="宋体" w:hAnsi="宋体" w:eastAsia="宋体" w:cs="Times New Roman"/>
                <w:kern w:val="0"/>
                <w:sz w:val="21"/>
                <w:szCs w:val="21"/>
                <w:lang w:val="en-US" w:eastAsia="zh-CN"/>
              </w:rPr>
              <w:t>月</w:t>
            </w:r>
            <w:r>
              <w:rPr>
                <w:rFonts w:hint="eastAsia" w:hAnsi="宋体" w:eastAsia="宋体" w:cs="Times New Roman"/>
                <w:kern w:val="0"/>
                <w:sz w:val="21"/>
                <w:szCs w:val="21"/>
                <w:u w:val="single"/>
                <w:lang w:val="en-US" w:eastAsia="zh-CN"/>
              </w:rPr>
              <w:t>10</w:t>
            </w:r>
            <w:r>
              <w:rPr>
                <w:rFonts w:hint="eastAsia" w:ascii="宋体" w:hAnsi="宋体" w:eastAsia="宋体" w:cs="Times New Roman"/>
                <w:kern w:val="0"/>
                <w:sz w:val="21"/>
                <w:szCs w:val="21"/>
                <w:lang w:val="en-US" w:eastAsia="zh-CN"/>
              </w:rPr>
              <w:t>日</w:t>
            </w:r>
            <w:r>
              <w:rPr>
                <w:rFonts w:hint="eastAsia" w:hAnsi="宋体" w:eastAsia="宋体" w:cs="Times New Roman"/>
                <w:kern w:val="0"/>
                <w:sz w:val="21"/>
                <w:szCs w:val="21"/>
                <w:u w:val="single"/>
                <w:lang w:val="en-US" w:eastAsia="zh-CN"/>
              </w:rPr>
              <w:t>14</w:t>
            </w:r>
            <w:r>
              <w:rPr>
                <w:rFonts w:hint="eastAsia" w:ascii="宋体" w:hAnsi="宋体" w:eastAsia="宋体" w:cs="Times New Roman"/>
                <w:kern w:val="0"/>
                <w:sz w:val="21"/>
                <w:szCs w:val="21"/>
                <w:lang w:val="en-US" w:eastAsia="zh-CN"/>
              </w:rPr>
              <w:t>时</w:t>
            </w:r>
            <w:r>
              <w:rPr>
                <w:rFonts w:hint="eastAsia" w:hAnsi="宋体" w:eastAsia="宋体" w:cs="Times New Roman"/>
                <w:kern w:val="0"/>
                <w:sz w:val="21"/>
                <w:szCs w:val="21"/>
                <w:u w:val="single"/>
                <w:lang w:val="en-US" w:eastAsia="zh-CN"/>
              </w:rPr>
              <w:t>3</w:t>
            </w:r>
            <w:r>
              <w:rPr>
                <w:rFonts w:hint="eastAsia" w:ascii="宋体" w:hAnsi="宋体" w:eastAsia="宋体" w:cs="Times New Roman"/>
                <w:kern w:val="0"/>
                <w:sz w:val="21"/>
                <w:szCs w:val="21"/>
                <w:u w:val="single"/>
                <w:lang w:val="en-US" w:eastAsia="zh-CN"/>
              </w:rPr>
              <w:t>0</w:t>
            </w:r>
            <w:r>
              <w:rPr>
                <w:rFonts w:hint="eastAsia" w:ascii="宋体" w:hAnsi="宋体" w:eastAsia="宋体" w:cs="Times New Roman"/>
                <w:kern w:val="0"/>
                <w:sz w:val="21"/>
                <w:szCs w:val="21"/>
                <w:lang w:val="en-US" w:eastAsia="zh-CN"/>
              </w:rPr>
              <w:t>分（北京时间）</w:t>
            </w:r>
            <w:r>
              <w:rPr>
                <w:rFonts w:hint="eastAsia" w:hAnsi="宋体" w:eastAsia="宋体" w:cs="Times New Roman"/>
                <w:kern w:val="0"/>
                <w:sz w:val="21"/>
                <w:szCs w:val="21"/>
                <w:lang w:val="en-US" w:eastAsia="zh-CN"/>
              </w:rPr>
              <w:t>。</w:t>
            </w:r>
          </w:p>
          <w:p w14:paraId="565BC1EF">
            <w:pPr>
              <w:pStyle w:val="15"/>
              <w:pageBreakBefore w:val="0"/>
              <w:kinsoku/>
              <w:overflowPunct/>
              <w:bidi w:val="0"/>
              <w:spacing w:line="350" w:lineRule="exact"/>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注：磋商申请人须在竞争性磋商响应文件提交截止时间</w:t>
            </w:r>
            <w:r>
              <w:rPr>
                <w:rFonts w:hint="eastAsia" w:hAnsi="宋体" w:eastAsia="宋体" w:cs="Times New Roman"/>
                <w:kern w:val="0"/>
                <w:sz w:val="21"/>
                <w:szCs w:val="21"/>
                <w:lang w:val="en-US" w:eastAsia="zh-CN"/>
              </w:rPr>
              <w:t>前</w:t>
            </w:r>
            <w:r>
              <w:rPr>
                <w:rFonts w:hint="eastAsia" w:ascii="宋体" w:hAnsi="宋体" w:eastAsia="宋体" w:cs="Times New Roman"/>
                <w:kern w:val="0"/>
                <w:sz w:val="21"/>
                <w:szCs w:val="21"/>
                <w:lang w:val="en-US" w:eastAsia="zh-CN"/>
              </w:rPr>
              <w:t>将电子磋商响应文件上传至政府采购云平台（www.zcygov.cn）。逾期上传电子响应文件</w:t>
            </w:r>
            <w:r>
              <w:rPr>
                <w:rFonts w:hint="eastAsia" w:hAnsi="宋体" w:eastAsia="宋体" w:cs="Times New Roman"/>
                <w:kern w:val="0"/>
                <w:sz w:val="21"/>
                <w:szCs w:val="21"/>
                <w:lang w:val="en-US" w:eastAsia="zh-CN"/>
              </w:rPr>
              <w:t>、</w:t>
            </w:r>
            <w:r>
              <w:rPr>
                <w:rFonts w:hint="eastAsia" w:ascii="宋体" w:hAnsi="宋体" w:eastAsia="宋体" w:cs="Times New Roman"/>
                <w:kern w:val="0"/>
                <w:sz w:val="21"/>
                <w:szCs w:val="21"/>
                <w:lang w:val="en-US" w:eastAsia="zh-CN"/>
              </w:rPr>
              <w:t>逾期未能到达指定地点进行磋商响应文件</w:t>
            </w:r>
            <w:r>
              <w:rPr>
                <w:rFonts w:hint="eastAsia" w:hAnsi="宋体" w:eastAsia="宋体" w:cs="Times New Roman"/>
                <w:kern w:val="0"/>
                <w:sz w:val="21"/>
                <w:szCs w:val="21"/>
                <w:lang w:val="en-US" w:eastAsia="zh-CN"/>
              </w:rPr>
              <w:t>解密</w:t>
            </w:r>
            <w:r>
              <w:rPr>
                <w:rFonts w:hint="eastAsia" w:ascii="宋体" w:hAnsi="宋体" w:eastAsia="宋体" w:cs="Times New Roman"/>
                <w:kern w:val="0"/>
                <w:sz w:val="21"/>
                <w:szCs w:val="21"/>
                <w:lang w:val="en-US" w:eastAsia="zh-CN"/>
              </w:rPr>
              <w:t>或未能上传电子响应文件的，其磋商响应文件将视为不</w:t>
            </w:r>
            <w:r>
              <w:rPr>
                <w:rFonts w:hint="eastAsia" w:hAnsi="宋体" w:eastAsia="宋体" w:cs="Times New Roman"/>
                <w:kern w:val="0"/>
                <w:sz w:val="21"/>
                <w:szCs w:val="21"/>
                <w:lang w:val="en-US" w:eastAsia="zh-CN"/>
              </w:rPr>
              <w:t>合格</w:t>
            </w:r>
            <w:r>
              <w:rPr>
                <w:rFonts w:hint="eastAsia" w:ascii="宋体" w:hAnsi="宋体" w:eastAsia="宋体" w:cs="Times New Roman"/>
                <w:kern w:val="0"/>
                <w:sz w:val="21"/>
                <w:szCs w:val="21"/>
                <w:lang w:val="en-US" w:eastAsia="zh-CN"/>
              </w:rPr>
              <w:t>。</w:t>
            </w:r>
          </w:p>
        </w:tc>
      </w:tr>
      <w:tr w14:paraId="10918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dxa"/>
            <w:vAlign w:val="center"/>
          </w:tcPr>
          <w:p w14:paraId="49DAC3E4">
            <w:pPr>
              <w:pStyle w:val="15"/>
              <w:pageBreakBefore w:val="0"/>
              <w:kinsoku/>
              <w:overflowPunct/>
              <w:bidi w:val="0"/>
              <w:spacing w:line="350" w:lineRule="exact"/>
              <w:jc w:val="center"/>
              <w:rPr>
                <w:rFonts w:hint="eastAsia" w:ascii="宋体" w:hAnsi="宋体" w:eastAsia="宋体"/>
                <w:sz w:val="21"/>
                <w:szCs w:val="21"/>
                <w:lang w:eastAsia="zh-CN"/>
              </w:rPr>
            </w:pPr>
            <w:r>
              <w:rPr>
                <w:rFonts w:hint="eastAsia" w:ascii="宋体" w:hAnsi="宋体" w:eastAsia="宋体" w:cs="Times New Roman"/>
                <w:kern w:val="0"/>
                <w:sz w:val="21"/>
                <w:szCs w:val="21"/>
              </w:rPr>
              <w:t>1</w:t>
            </w:r>
            <w:r>
              <w:rPr>
                <w:rFonts w:hint="eastAsia" w:ascii="宋体" w:hAnsi="宋体" w:eastAsia="宋体" w:cs="Times New Roman"/>
                <w:kern w:val="0"/>
                <w:sz w:val="21"/>
                <w:szCs w:val="21"/>
                <w:lang w:val="en-US" w:eastAsia="zh-CN"/>
              </w:rPr>
              <w:t>4</w:t>
            </w:r>
          </w:p>
        </w:tc>
        <w:tc>
          <w:tcPr>
            <w:tcW w:w="2720" w:type="dxa"/>
            <w:gridSpan w:val="2"/>
            <w:vAlign w:val="center"/>
          </w:tcPr>
          <w:p w14:paraId="4806CCE4">
            <w:pPr>
              <w:pStyle w:val="15"/>
              <w:pageBreakBefore w:val="0"/>
              <w:kinsoku/>
              <w:overflowPunct/>
              <w:bidi w:val="0"/>
              <w:spacing w:line="350" w:lineRule="exact"/>
              <w:jc w:val="center"/>
              <w:rPr>
                <w:rFonts w:hAnsi="宋体" w:eastAsia="宋体"/>
                <w:kern w:val="0"/>
                <w:sz w:val="21"/>
                <w:szCs w:val="21"/>
              </w:rPr>
            </w:pPr>
            <w:r>
              <w:rPr>
                <w:rFonts w:hint="eastAsia" w:hAnsi="宋体" w:eastAsia="宋体"/>
                <w:kern w:val="0"/>
                <w:sz w:val="21"/>
                <w:szCs w:val="21"/>
              </w:rPr>
              <w:t>递交响应文件地点</w:t>
            </w:r>
          </w:p>
        </w:tc>
        <w:tc>
          <w:tcPr>
            <w:tcW w:w="6531" w:type="dxa"/>
            <w:vAlign w:val="center"/>
          </w:tcPr>
          <w:p w14:paraId="409CB74E">
            <w:pPr>
              <w:pStyle w:val="15"/>
              <w:pageBreakBefore w:val="0"/>
              <w:kinsoku/>
              <w:overflowPunct/>
              <w:bidi w:val="0"/>
              <w:spacing w:line="350" w:lineRule="exact"/>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lang w:val="en-US" w:eastAsia="zh-CN"/>
              </w:rPr>
              <w:t>网上递交：政府采购云平台（www.zcygov.cn）。</w:t>
            </w:r>
          </w:p>
        </w:tc>
      </w:tr>
      <w:tr w14:paraId="08C0E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dxa"/>
            <w:vAlign w:val="center"/>
          </w:tcPr>
          <w:p w14:paraId="2798C970">
            <w:pPr>
              <w:pStyle w:val="15"/>
              <w:pageBreakBefore w:val="0"/>
              <w:kinsoku/>
              <w:overflowPunct/>
              <w:bidi w:val="0"/>
              <w:spacing w:line="350" w:lineRule="exact"/>
              <w:jc w:val="center"/>
              <w:rPr>
                <w:rFonts w:hint="default" w:ascii="宋体" w:hAnsi="宋体" w:eastAsia="宋体"/>
                <w:sz w:val="21"/>
                <w:szCs w:val="21"/>
                <w:lang w:val="en-US" w:eastAsia="zh-CN"/>
              </w:rPr>
            </w:pPr>
            <w:r>
              <w:rPr>
                <w:rFonts w:hint="eastAsia" w:ascii="宋体" w:hAnsi="宋体" w:eastAsia="宋体" w:cs="Times New Roman"/>
                <w:kern w:val="0"/>
                <w:sz w:val="21"/>
                <w:szCs w:val="21"/>
                <w:lang w:val="en-US" w:eastAsia="zh-CN"/>
              </w:rPr>
              <w:t>15</w:t>
            </w:r>
          </w:p>
        </w:tc>
        <w:tc>
          <w:tcPr>
            <w:tcW w:w="2720" w:type="dxa"/>
            <w:gridSpan w:val="2"/>
            <w:vAlign w:val="center"/>
          </w:tcPr>
          <w:p w14:paraId="002FA734">
            <w:pPr>
              <w:pStyle w:val="15"/>
              <w:pageBreakBefore w:val="0"/>
              <w:kinsoku/>
              <w:overflowPunct/>
              <w:bidi w:val="0"/>
              <w:spacing w:line="350" w:lineRule="exact"/>
              <w:jc w:val="center"/>
              <w:rPr>
                <w:rFonts w:hint="eastAsia" w:ascii="宋体" w:hAnsi="宋体" w:eastAsia="宋体" w:cs="Times New Roman"/>
                <w:kern w:val="0"/>
                <w:sz w:val="21"/>
                <w:szCs w:val="21"/>
                <w:lang w:val="en-US" w:eastAsia="zh-CN"/>
              </w:rPr>
            </w:pPr>
            <w:r>
              <w:rPr>
                <w:rFonts w:hint="eastAsia" w:ascii="宋体" w:hAnsi="宋体" w:eastAsia="宋体" w:cs="Times New Roman"/>
                <w:kern w:val="0"/>
                <w:sz w:val="21"/>
                <w:szCs w:val="21"/>
              </w:rPr>
              <w:t>磋商时间和地点</w:t>
            </w:r>
          </w:p>
        </w:tc>
        <w:tc>
          <w:tcPr>
            <w:tcW w:w="6531" w:type="dxa"/>
            <w:vAlign w:val="center"/>
          </w:tcPr>
          <w:p w14:paraId="1A66E81D">
            <w:pPr>
              <w:pStyle w:val="15"/>
              <w:pageBreakBefore w:val="0"/>
              <w:kinsoku/>
              <w:overflowPunct/>
              <w:bidi w:val="0"/>
              <w:spacing w:line="350" w:lineRule="exact"/>
              <w:rPr>
                <w:rFonts w:hint="eastAsia" w:ascii="宋体" w:hAnsi="宋体" w:eastAsia="宋体" w:cs="Times New Roman"/>
                <w:kern w:val="0"/>
                <w:sz w:val="21"/>
                <w:szCs w:val="21"/>
                <w:lang w:eastAsia="zh-CN"/>
              </w:rPr>
            </w:pPr>
            <w:r>
              <w:rPr>
                <w:rFonts w:hint="eastAsia" w:ascii="宋体" w:hAnsi="宋体" w:eastAsia="宋体" w:cs="Times New Roman"/>
                <w:kern w:val="0"/>
                <w:sz w:val="21"/>
                <w:szCs w:val="21"/>
                <w:lang w:eastAsia="zh-CN"/>
              </w:rPr>
              <w:t>磋商响应文件启封时间：</w:t>
            </w:r>
            <w:r>
              <w:rPr>
                <w:rFonts w:hint="eastAsia" w:ascii="宋体" w:hAnsi="宋体" w:eastAsia="宋体" w:cs="Times New Roman"/>
                <w:kern w:val="0"/>
                <w:sz w:val="21"/>
                <w:szCs w:val="21"/>
                <w:u w:val="single"/>
                <w:lang w:val="en-US" w:eastAsia="zh-CN"/>
              </w:rPr>
              <w:t>202</w:t>
            </w:r>
            <w:r>
              <w:rPr>
                <w:rFonts w:hint="eastAsia" w:hAnsi="宋体" w:eastAsia="宋体" w:cs="Times New Roman"/>
                <w:kern w:val="0"/>
                <w:sz w:val="21"/>
                <w:szCs w:val="21"/>
                <w:u w:val="single"/>
                <w:lang w:val="en-US" w:eastAsia="zh-CN"/>
              </w:rPr>
              <w:t>6</w:t>
            </w:r>
            <w:r>
              <w:rPr>
                <w:rFonts w:hint="eastAsia" w:ascii="宋体" w:hAnsi="宋体" w:eastAsia="宋体" w:cs="Times New Roman"/>
                <w:kern w:val="0"/>
                <w:sz w:val="21"/>
                <w:szCs w:val="21"/>
                <w:lang w:val="en-US" w:eastAsia="zh-CN"/>
              </w:rPr>
              <w:t>年</w:t>
            </w:r>
            <w:r>
              <w:rPr>
                <w:rFonts w:hint="eastAsia" w:hAnsi="宋体" w:eastAsia="宋体" w:cs="Times New Roman"/>
                <w:kern w:val="0"/>
                <w:sz w:val="21"/>
                <w:szCs w:val="21"/>
                <w:u w:val="single"/>
                <w:lang w:val="en-US" w:eastAsia="zh-CN"/>
              </w:rPr>
              <w:t xml:space="preserve"> 9</w:t>
            </w:r>
            <w:r>
              <w:rPr>
                <w:rFonts w:hint="eastAsia" w:ascii="宋体" w:hAnsi="宋体" w:eastAsia="宋体" w:cs="Times New Roman"/>
                <w:kern w:val="0"/>
                <w:sz w:val="21"/>
                <w:szCs w:val="21"/>
                <w:lang w:val="en-US" w:eastAsia="zh-CN"/>
              </w:rPr>
              <w:t>月</w:t>
            </w:r>
            <w:r>
              <w:rPr>
                <w:rFonts w:hint="eastAsia" w:hAnsi="宋体" w:eastAsia="宋体" w:cs="Times New Roman"/>
                <w:kern w:val="0"/>
                <w:sz w:val="21"/>
                <w:szCs w:val="21"/>
                <w:u w:val="single"/>
                <w:lang w:val="en-US" w:eastAsia="zh-CN"/>
              </w:rPr>
              <w:t>10</w:t>
            </w:r>
            <w:r>
              <w:rPr>
                <w:rFonts w:hint="eastAsia" w:ascii="宋体" w:hAnsi="宋体" w:eastAsia="宋体" w:cs="Times New Roman"/>
                <w:kern w:val="0"/>
                <w:sz w:val="21"/>
                <w:szCs w:val="21"/>
                <w:lang w:val="en-US" w:eastAsia="zh-CN"/>
              </w:rPr>
              <w:t>日</w:t>
            </w:r>
            <w:r>
              <w:rPr>
                <w:rFonts w:hint="eastAsia" w:hAnsi="宋体" w:eastAsia="宋体" w:cs="Times New Roman"/>
                <w:kern w:val="0"/>
                <w:sz w:val="21"/>
                <w:szCs w:val="21"/>
                <w:u w:val="single"/>
                <w:lang w:val="en-US" w:eastAsia="zh-CN"/>
              </w:rPr>
              <w:t>14</w:t>
            </w:r>
            <w:r>
              <w:rPr>
                <w:rFonts w:hint="eastAsia" w:ascii="宋体" w:hAnsi="宋体" w:eastAsia="宋体" w:cs="Times New Roman"/>
                <w:kern w:val="0"/>
                <w:sz w:val="21"/>
                <w:szCs w:val="21"/>
                <w:lang w:val="en-US" w:eastAsia="zh-CN"/>
              </w:rPr>
              <w:t>时</w:t>
            </w:r>
            <w:r>
              <w:rPr>
                <w:rFonts w:hint="eastAsia" w:hAnsi="宋体" w:eastAsia="宋体" w:cs="Times New Roman"/>
                <w:kern w:val="0"/>
                <w:sz w:val="21"/>
                <w:szCs w:val="21"/>
                <w:u w:val="single"/>
                <w:lang w:val="en-US" w:eastAsia="zh-CN"/>
              </w:rPr>
              <w:t>3</w:t>
            </w:r>
            <w:r>
              <w:rPr>
                <w:rFonts w:hint="eastAsia" w:ascii="宋体" w:hAnsi="宋体" w:eastAsia="宋体" w:cs="Times New Roman"/>
                <w:kern w:val="0"/>
                <w:sz w:val="21"/>
                <w:szCs w:val="21"/>
                <w:u w:val="single"/>
                <w:lang w:val="en-US" w:eastAsia="zh-CN"/>
              </w:rPr>
              <w:t>0</w:t>
            </w:r>
            <w:r>
              <w:rPr>
                <w:rFonts w:hint="eastAsia" w:ascii="宋体" w:hAnsi="宋体" w:eastAsia="宋体" w:cs="Times New Roman"/>
                <w:kern w:val="0"/>
                <w:sz w:val="21"/>
                <w:szCs w:val="21"/>
                <w:lang w:val="en-US" w:eastAsia="zh-CN"/>
              </w:rPr>
              <w:t>分</w:t>
            </w:r>
            <w:r>
              <w:rPr>
                <w:rFonts w:hint="eastAsia" w:ascii="宋体" w:hAnsi="宋体" w:eastAsia="宋体" w:cs="Times New Roman"/>
                <w:kern w:val="0"/>
                <w:sz w:val="21"/>
                <w:szCs w:val="21"/>
                <w:lang w:eastAsia="zh-CN"/>
              </w:rPr>
              <w:t>（北京时间</w:t>
            </w:r>
            <w:r>
              <w:rPr>
                <w:rFonts w:hint="eastAsia" w:hAnsi="宋体" w:eastAsia="宋体" w:cs="Times New Roman"/>
                <w:kern w:val="0"/>
                <w:sz w:val="21"/>
                <w:szCs w:val="21"/>
                <w:lang w:eastAsia="zh-CN"/>
              </w:rPr>
              <w:t>）。</w:t>
            </w:r>
          </w:p>
          <w:p w14:paraId="657C0B66">
            <w:pPr>
              <w:pStyle w:val="15"/>
              <w:pageBreakBefore w:val="0"/>
              <w:kinsoku/>
              <w:overflowPunct/>
              <w:bidi w:val="0"/>
              <w:spacing w:line="350" w:lineRule="exact"/>
              <w:rPr>
                <w:rFonts w:hint="eastAsia" w:ascii="宋体" w:hAnsi="Courier New" w:eastAsia="宋体" w:cs="Times New Roman"/>
                <w:color w:val="auto"/>
                <w:kern w:val="0"/>
                <w:sz w:val="21"/>
                <w:szCs w:val="21"/>
                <w:highlight w:val="none"/>
                <w:lang w:val="en-US" w:eastAsia="zh-CN" w:bidi="ar-SA"/>
              </w:rPr>
            </w:pPr>
            <w:r>
              <w:rPr>
                <w:rFonts w:hint="eastAsia" w:ascii="宋体" w:hAnsi="宋体" w:eastAsia="宋体" w:cs="Times New Roman"/>
                <w:kern w:val="0"/>
                <w:sz w:val="21"/>
                <w:szCs w:val="21"/>
                <w:lang w:eastAsia="zh-CN"/>
              </w:rPr>
              <w:t>地点：</w:t>
            </w:r>
            <w:r>
              <w:rPr>
                <w:rFonts w:hint="eastAsia" w:ascii="宋体" w:hAnsi="宋体" w:eastAsia="宋体" w:cs="Times New Roman"/>
                <w:kern w:val="0"/>
                <w:sz w:val="21"/>
                <w:szCs w:val="21"/>
                <w:lang w:val="zh-CN" w:eastAsia="zh-CN"/>
              </w:rPr>
              <w:t>云南鑫亚工程管理有限公司开标室（云南省怒江傈僳族自治州泸水市六库街道东岸国际3栋2604）</w:t>
            </w:r>
          </w:p>
        </w:tc>
      </w:tr>
      <w:tr w14:paraId="40D64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993" w:type="dxa"/>
            <w:vAlign w:val="center"/>
          </w:tcPr>
          <w:p w14:paraId="58C5B744">
            <w:pPr>
              <w:pStyle w:val="15"/>
              <w:keepNext w:val="0"/>
              <w:keepLines w:val="0"/>
              <w:pageBreakBefore w:val="0"/>
              <w:kinsoku/>
              <w:wordWrap/>
              <w:overflowPunct/>
              <w:topLinePunct w:val="0"/>
              <w:autoSpaceDE/>
              <w:autoSpaceDN/>
              <w:bidi w:val="0"/>
              <w:adjustRightInd/>
              <w:spacing w:line="350" w:lineRule="exact"/>
              <w:jc w:val="center"/>
              <w:textAlignment w:val="auto"/>
              <w:rPr>
                <w:rFonts w:hint="eastAsia" w:ascii="宋体" w:hAnsi="宋体" w:eastAsia="宋体"/>
                <w:sz w:val="21"/>
                <w:szCs w:val="21"/>
                <w:lang w:eastAsia="zh-CN"/>
              </w:rPr>
            </w:pPr>
            <w:r>
              <w:rPr>
                <w:rFonts w:hint="eastAsia" w:ascii="宋体" w:hAnsi="宋体" w:eastAsia="宋体" w:cs="Times New Roman"/>
                <w:kern w:val="0"/>
                <w:sz w:val="21"/>
                <w:szCs w:val="21"/>
              </w:rPr>
              <w:t>1</w:t>
            </w:r>
            <w:r>
              <w:rPr>
                <w:rFonts w:hint="eastAsia" w:ascii="宋体" w:hAnsi="宋体" w:eastAsia="宋体" w:cs="Times New Roman"/>
                <w:kern w:val="0"/>
                <w:sz w:val="21"/>
                <w:szCs w:val="21"/>
                <w:lang w:val="en-US" w:eastAsia="zh-CN"/>
              </w:rPr>
              <w:t>6</w:t>
            </w:r>
          </w:p>
        </w:tc>
        <w:tc>
          <w:tcPr>
            <w:tcW w:w="2720" w:type="dxa"/>
            <w:gridSpan w:val="2"/>
            <w:vAlign w:val="center"/>
          </w:tcPr>
          <w:p w14:paraId="50B57EC5">
            <w:pPr>
              <w:pStyle w:val="15"/>
              <w:keepNext w:val="0"/>
              <w:keepLines w:val="0"/>
              <w:pageBreakBefore w:val="0"/>
              <w:kinsoku/>
              <w:wordWrap/>
              <w:overflowPunct/>
              <w:topLinePunct w:val="0"/>
              <w:autoSpaceDE/>
              <w:autoSpaceDN/>
              <w:bidi w:val="0"/>
              <w:adjustRightInd/>
              <w:spacing w:line="350" w:lineRule="exact"/>
              <w:jc w:val="center"/>
              <w:textAlignment w:val="auto"/>
              <w:rPr>
                <w:rFonts w:hAnsi="宋体" w:eastAsia="宋体"/>
                <w:kern w:val="0"/>
                <w:sz w:val="21"/>
                <w:szCs w:val="21"/>
              </w:rPr>
            </w:pPr>
            <w:r>
              <w:rPr>
                <w:rFonts w:hint="eastAsia" w:hAnsi="宋体" w:eastAsia="宋体"/>
                <w:kern w:val="0"/>
                <w:sz w:val="21"/>
                <w:szCs w:val="21"/>
              </w:rPr>
              <w:t>是否退还响应文件</w:t>
            </w:r>
          </w:p>
        </w:tc>
        <w:tc>
          <w:tcPr>
            <w:tcW w:w="6531" w:type="dxa"/>
            <w:vAlign w:val="center"/>
          </w:tcPr>
          <w:p w14:paraId="2B109C7B">
            <w:pPr>
              <w:pStyle w:val="15"/>
              <w:keepNext w:val="0"/>
              <w:keepLines w:val="0"/>
              <w:pageBreakBefore w:val="0"/>
              <w:kinsoku/>
              <w:wordWrap/>
              <w:overflowPunct/>
              <w:topLinePunct w:val="0"/>
              <w:autoSpaceDE/>
              <w:autoSpaceDN/>
              <w:bidi w:val="0"/>
              <w:adjustRightInd/>
              <w:spacing w:line="350" w:lineRule="exact"/>
              <w:textAlignment w:val="auto"/>
              <w:rPr>
                <w:rFonts w:hAnsi="宋体" w:eastAsia="宋体"/>
                <w:kern w:val="0"/>
                <w:sz w:val="21"/>
                <w:szCs w:val="21"/>
              </w:rPr>
            </w:pPr>
            <w:r>
              <w:rPr>
                <w:rFonts w:hint="eastAsia" w:hAnsi="宋体" w:eastAsia="宋体"/>
                <w:kern w:val="0"/>
                <w:sz w:val="21"/>
                <w:szCs w:val="21"/>
              </w:rPr>
              <w:t>否</w:t>
            </w:r>
          </w:p>
        </w:tc>
      </w:tr>
      <w:tr w14:paraId="750BE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93" w:type="dxa"/>
            <w:vMerge w:val="restart"/>
            <w:vAlign w:val="center"/>
          </w:tcPr>
          <w:p w14:paraId="52A5D7AF">
            <w:pPr>
              <w:pStyle w:val="15"/>
              <w:keepNext w:val="0"/>
              <w:keepLines w:val="0"/>
              <w:pageBreakBefore w:val="0"/>
              <w:kinsoku/>
              <w:wordWrap/>
              <w:overflowPunct/>
              <w:topLinePunct w:val="0"/>
              <w:autoSpaceDE/>
              <w:autoSpaceDN/>
              <w:bidi w:val="0"/>
              <w:adjustRightInd/>
              <w:spacing w:line="350" w:lineRule="exact"/>
              <w:jc w:val="center"/>
              <w:textAlignment w:val="auto"/>
              <w:rPr>
                <w:rFonts w:hint="eastAsia" w:hAnsi="宋体" w:eastAsia="宋体"/>
                <w:kern w:val="0"/>
                <w:sz w:val="21"/>
                <w:szCs w:val="21"/>
                <w:lang w:eastAsia="zh-CN"/>
              </w:rPr>
            </w:pPr>
            <w:r>
              <w:rPr>
                <w:rFonts w:hint="eastAsia" w:hAnsi="宋体" w:eastAsia="宋体"/>
                <w:kern w:val="0"/>
                <w:sz w:val="21"/>
                <w:szCs w:val="21"/>
              </w:rPr>
              <w:t>1</w:t>
            </w:r>
            <w:r>
              <w:rPr>
                <w:rFonts w:hint="eastAsia" w:hAnsi="宋体" w:eastAsia="宋体"/>
                <w:kern w:val="0"/>
                <w:sz w:val="21"/>
                <w:szCs w:val="21"/>
                <w:lang w:val="en-US" w:eastAsia="zh-CN"/>
              </w:rPr>
              <w:t>7</w:t>
            </w:r>
          </w:p>
        </w:tc>
        <w:tc>
          <w:tcPr>
            <w:tcW w:w="2720" w:type="dxa"/>
            <w:gridSpan w:val="2"/>
            <w:vAlign w:val="center"/>
          </w:tcPr>
          <w:p w14:paraId="1698C763">
            <w:pPr>
              <w:pStyle w:val="15"/>
              <w:keepNext w:val="0"/>
              <w:keepLines w:val="0"/>
              <w:pageBreakBefore w:val="0"/>
              <w:kinsoku/>
              <w:wordWrap/>
              <w:overflowPunct/>
              <w:topLinePunct w:val="0"/>
              <w:autoSpaceDE/>
              <w:autoSpaceDN/>
              <w:bidi w:val="0"/>
              <w:adjustRightInd/>
              <w:spacing w:line="350" w:lineRule="exact"/>
              <w:jc w:val="center"/>
              <w:textAlignment w:val="auto"/>
              <w:rPr>
                <w:rFonts w:hAnsi="宋体" w:eastAsia="宋体"/>
                <w:kern w:val="0"/>
                <w:sz w:val="21"/>
                <w:szCs w:val="21"/>
              </w:rPr>
            </w:pPr>
            <w:r>
              <w:rPr>
                <w:rFonts w:hint="eastAsia" w:hAnsi="宋体" w:eastAsia="宋体"/>
                <w:kern w:val="0"/>
                <w:sz w:val="21"/>
                <w:szCs w:val="21"/>
              </w:rPr>
              <w:t>磋商程序和方法</w:t>
            </w:r>
          </w:p>
        </w:tc>
        <w:tc>
          <w:tcPr>
            <w:tcW w:w="6531" w:type="dxa"/>
            <w:vAlign w:val="center"/>
          </w:tcPr>
          <w:p w14:paraId="2A0DBFFF">
            <w:pPr>
              <w:pStyle w:val="15"/>
              <w:keepNext w:val="0"/>
              <w:keepLines w:val="0"/>
              <w:pageBreakBefore w:val="0"/>
              <w:kinsoku/>
              <w:wordWrap/>
              <w:overflowPunct/>
              <w:topLinePunct w:val="0"/>
              <w:autoSpaceDE/>
              <w:autoSpaceDN/>
              <w:bidi w:val="0"/>
              <w:adjustRightInd/>
              <w:spacing w:line="350" w:lineRule="exact"/>
              <w:textAlignment w:val="auto"/>
              <w:rPr>
                <w:rFonts w:hAnsi="宋体" w:eastAsia="宋体"/>
                <w:kern w:val="0"/>
                <w:sz w:val="21"/>
                <w:szCs w:val="21"/>
              </w:rPr>
            </w:pPr>
            <w:r>
              <w:rPr>
                <w:rFonts w:hint="eastAsia" w:hAnsi="宋体" w:eastAsia="宋体"/>
                <w:kern w:val="0"/>
                <w:sz w:val="21"/>
                <w:szCs w:val="21"/>
              </w:rPr>
              <w:t>综合评分法</w:t>
            </w:r>
          </w:p>
        </w:tc>
      </w:tr>
      <w:tr w14:paraId="5B0B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dxa"/>
            <w:vMerge w:val="continue"/>
            <w:vAlign w:val="center"/>
          </w:tcPr>
          <w:p w14:paraId="6A264AC2">
            <w:pPr>
              <w:pStyle w:val="15"/>
              <w:keepNext w:val="0"/>
              <w:keepLines w:val="0"/>
              <w:pageBreakBefore w:val="0"/>
              <w:kinsoku/>
              <w:wordWrap/>
              <w:overflowPunct/>
              <w:topLinePunct w:val="0"/>
              <w:autoSpaceDE/>
              <w:autoSpaceDN/>
              <w:bidi w:val="0"/>
              <w:adjustRightInd/>
              <w:spacing w:line="350" w:lineRule="exact"/>
              <w:jc w:val="center"/>
              <w:textAlignment w:val="auto"/>
              <w:rPr>
                <w:rFonts w:hAnsi="宋体" w:eastAsia="宋体"/>
                <w:kern w:val="0"/>
                <w:sz w:val="21"/>
                <w:szCs w:val="21"/>
              </w:rPr>
            </w:pPr>
          </w:p>
        </w:tc>
        <w:tc>
          <w:tcPr>
            <w:tcW w:w="9251" w:type="dxa"/>
            <w:gridSpan w:val="3"/>
            <w:vAlign w:val="center"/>
          </w:tcPr>
          <w:p w14:paraId="04CED6F5">
            <w:pPr>
              <w:pStyle w:val="15"/>
              <w:keepNext w:val="0"/>
              <w:keepLines w:val="0"/>
              <w:pageBreakBefore w:val="0"/>
              <w:kinsoku/>
              <w:wordWrap/>
              <w:overflowPunct/>
              <w:topLinePunct w:val="0"/>
              <w:autoSpaceDE/>
              <w:autoSpaceDN/>
              <w:bidi w:val="0"/>
              <w:adjustRightInd/>
              <w:spacing w:line="350" w:lineRule="exact"/>
              <w:textAlignment w:val="auto"/>
              <w:rPr>
                <w:rFonts w:hAnsi="宋体" w:eastAsia="宋体"/>
                <w:kern w:val="0"/>
                <w:sz w:val="21"/>
                <w:szCs w:val="21"/>
              </w:rPr>
            </w:pPr>
            <w:r>
              <w:rPr>
                <w:rFonts w:hint="eastAsia" w:hAnsi="宋体" w:eastAsia="宋体"/>
                <w:kern w:val="0"/>
                <w:sz w:val="21"/>
                <w:szCs w:val="21"/>
              </w:rPr>
              <w:t>第四章</w:t>
            </w:r>
            <w:r>
              <w:rPr>
                <w:rFonts w:hAnsi="宋体" w:eastAsia="宋体"/>
                <w:kern w:val="0"/>
                <w:sz w:val="21"/>
                <w:szCs w:val="21"/>
              </w:rPr>
              <w:t>“</w:t>
            </w:r>
            <w:r>
              <w:rPr>
                <w:rFonts w:hint="eastAsia" w:hAnsi="宋体" w:eastAsia="宋体"/>
                <w:kern w:val="0"/>
                <w:sz w:val="21"/>
                <w:szCs w:val="21"/>
              </w:rPr>
              <w:t>磋商程序和方法</w:t>
            </w:r>
            <w:r>
              <w:rPr>
                <w:rFonts w:hAnsi="宋体" w:eastAsia="宋体"/>
                <w:kern w:val="0"/>
                <w:sz w:val="21"/>
                <w:szCs w:val="21"/>
              </w:rPr>
              <w:t>”</w:t>
            </w:r>
            <w:r>
              <w:rPr>
                <w:rFonts w:hint="eastAsia" w:hAnsi="宋体" w:eastAsia="宋体"/>
                <w:kern w:val="0"/>
                <w:sz w:val="21"/>
                <w:szCs w:val="21"/>
              </w:rPr>
              <w:t>第</w:t>
            </w:r>
            <w:r>
              <w:rPr>
                <w:rFonts w:hAnsi="宋体" w:eastAsia="宋体"/>
                <w:kern w:val="0"/>
                <w:sz w:val="21"/>
                <w:szCs w:val="21"/>
              </w:rPr>
              <w:t>2.1</w:t>
            </w:r>
            <w:r>
              <w:rPr>
                <w:rFonts w:hint="eastAsia" w:hAnsi="宋体" w:eastAsia="宋体"/>
                <w:kern w:val="0"/>
                <w:sz w:val="21"/>
                <w:szCs w:val="21"/>
              </w:rPr>
              <w:t>款资格审查标准规定的内容，为参加磋商的供应商必须具备的资格条件，凡有一条不满足的供应商不再参与磋商。请各参加磋商的供应商仔细阅读资格审查标准。</w:t>
            </w:r>
          </w:p>
        </w:tc>
      </w:tr>
      <w:tr w14:paraId="1A558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3" w:type="dxa"/>
            <w:vAlign w:val="center"/>
          </w:tcPr>
          <w:p w14:paraId="09BAF400">
            <w:pPr>
              <w:pStyle w:val="15"/>
              <w:keepNext w:val="0"/>
              <w:keepLines w:val="0"/>
              <w:pageBreakBefore w:val="0"/>
              <w:kinsoku/>
              <w:wordWrap/>
              <w:overflowPunct/>
              <w:topLinePunct w:val="0"/>
              <w:autoSpaceDE/>
              <w:autoSpaceDN/>
              <w:bidi w:val="0"/>
              <w:adjustRightInd/>
              <w:spacing w:line="350" w:lineRule="exact"/>
              <w:jc w:val="center"/>
              <w:textAlignment w:val="auto"/>
              <w:rPr>
                <w:rFonts w:hint="eastAsia" w:hAnsi="宋体" w:eastAsia="宋体"/>
                <w:kern w:val="0"/>
                <w:sz w:val="21"/>
                <w:szCs w:val="21"/>
                <w:lang w:eastAsia="zh-CN"/>
              </w:rPr>
            </w:pPr>
            <w:r>
              <w:rPr>
                <w:rFonts w:hint="eastAsia" w:hAnsi="宋体" w:eastAsia="宋体"/>
                <w:kern w:val="0"/>
                <w:sz w:val="21"/>
                <w:szCs w:val="21"/>
              </w:rPr>
              <w:t>1</w:t>
            </w:r>
            <w:r>
              <w:rPr>
                <w:rFonts w:hint="eastAsia" w:hAnsi="宋体" w:eastAsia="宋体"/>
                <w:kern w:val="0"/>
                <w:sz w:val="21"/>
                <w:szCs w:val="21"/>
                <w:lang w:val="en-US" w:eastAsia="zh-CN"/>
              </w:rPr>
              <w:t>8</w:t>
            </w:r>
          </w:p>
        </w:tc>
        <w:tc>
          <w:tcPr>
            <w:tcW w:w="1702" w:type="dxa"/>
            <w:vAlign w:val="center"/>
          </w:tcPr>
          <w:p w14:paraId="6BAC4F3B">
            <w:pPr>
              <w:pStyle w:val="15"/>
              <w:keepNext w:val="0"/>
              <w:keepLines w:val="0"/>
              <w:pageBreakBefore w:val="0"/>
              <w:kinsoku/>
              <w:wordWrap/>
              <w:overflowPunct/>
              <w:topLinePunct w:val="0"/>
              <w:autoSpaceDE/>
              <w:autoSpaceDN/>
              <w:bidi w:val="0"/>
              <w:adjustRightInd/>
              <w:spacing w:line="350" w:lineRule="exact"/>
              <w:textAlignment w:val="auto"/>
              <w:rPr>
                <w:rFonts w:hAnsi="宋体" w:eastAsia="宋体"/>
                <w:b/>
                <w:kern w:val="0"/>
                <w:sz w:val="21"/>
                <w:szCs w:val="21"/>
              </w:rPr>
            </w:pPr>
            <w:r>
              <w:rPr>
                <w:rFonts w:hint="eastAsia" w:hAnsi="宋体" w:eastAsia="宋体"/>
                <w:b/>
                <w:kern w:val="0"/>
                <w:sz w:val="21"/>
                <w:szCs w:val="21"/>
              </w:rPr>
              <w:t>相关费用</w:t>
            </w:r>
          </w:p>
        </w:tc>
        <w:tc>
          <w:tcPr>
            <w:tcW w:w="7549" w:type="dxa"/>
            <w:gridSpan w:val="2"/>
            <w:vAlign w:val="center"/>
          </w:tcPr>
          <w:p w14:paraId="4827ADC4">
            <w:pPr>
              <w:pStyle w:val="15"/>
              <w:keepNext w:val="0"/>
              <w:keepLines w:val="0"/>
              <w:pageBreakBefore w:val="0"/>
              <w:kinsoku/>
              <w:wordWrap/>
              <w:overflowPunct/>
              <w:topLinePunct w:val="0"/>
              <w:autoSpaceDE/>
              <w:autoSpaceDN/>
              <w:bidi w:val="0"/>
              <w:adjustRightInd/>
              <w:spacing w:line="350" w:lineRule="exact"/>
              <w:textAlignment w:val="auto"/>
              <w:rPr>
                <w:rFonts w:hint="eastAsia" w:hAnsi="宋体" w:eastAsia="宋体"/>
                <w:b/>
                <w:kern w:val="0"/>
                <w:sz w:val="21"/>
                <w:szCs w:val="21"/>
                <w:lang w:eastAsia="zh-CN"/>
              </w:rPr>
            </w:pPr>
            <w:r>
              <w:rPr>
                <w:rFonts w:hint="eastAsia" w:hAnsi="宋体" w:eastAsia="宋体"/>
                <w:b/>
                <w:kern w:val="0"/>
                <w:sz w:val="21"/>
                <w:szCs w:val="21"/>
                <w:lang w:val="en-US" w:eastAsia="zh-CN"/>
              </w:rPr>
              <w:t>招标代理服务费：依据《云南省建设工程及政府采购代理服务收费参考意见》云建招协〔2026〕11号文，向成交供应商收取。</w:t>
            </w:r>
          </w:p>
        </w:tc>
      </w:tr>
      <w:tr w14:paraId="55B67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993" w:type="dxa"/>
            <w:vAlign w:val="center"/>
          </w:tcPr>
          <w:p w14:paraId="1BD4EE02">
            <w:pPr>
              <w:pStyle w:val="15"/>
              <w:keepNext w:val="0"/>
              <w:keepLines w:val="0"/>
              <w:pageBreakBefore w:val="0"/>
              <w:kinsoku/>
              <w:wordWrap/>
              <w:overflowPunct/>
              <w:topLinePunct w:val="0"/>
              <w:autoSpaceDE/>
              <w:autoSpaceDN/>
              <w:bidi w:val="0"/>
              <w:adjustRightInd/>
              <w:spacing w:line="350" w:lineRule="exact"/>
              <w:jc w:val="center"/>
              <w:textAlignment w:val="auto"/>
              <w:rPr>
                <w:rFonts w:hint="default" w:hAnsi="宋体" w:eastAsia="宋体"/>
                <w:kern w:val="0"/>
                <w:sz w:val="21"/>
                <w:szCs w:val="21"/>
                <w:lang w:val="en-US" w:eastAsia="zh-CN"/>
              </w:rPr>
            </w:pPr>
            <w:r>
              <w:rPr>
                <w:rFonts w:hint="eastAsia" w:hAnsi="宋体" w:eastAsia="宋体"/>
                <w:kern w:val="0"/>
                <w:sz w:val="21"/>
                <w:szCs w:val="21"/>
                <w:lang w:val="en-US" w:eastAsia="zh-CN"/>
              </w:rPr>
              <w:t>19</w:t>
            </w:r>
          </w:p>
        </w:tc>
        <w:tc>
          <w:tcPr>
            <w:tcW w:w="9251" w:type="dxa"/>
            <w:gridSpan w:val="3"/>
            <w:vAlign w:val="center"/>
          </w:tcPr>
          <w:p w14:paraId="0D619302">
            <w:pPr>
              <w:pStyle w:val="15"/>
              <w:keepNext w:val="0"/>
              <w:keepLines w:val="0"/>
              <w:pageBreakBefore w:val="0"/>
              <w:kinsoku/>
              <w:wordWrap/>
              <w:overflowPunct/>
              <w:topLinePunct w:val="0"/>
              <w:autoSpaceDE/>
              <w:autoSpaceDN/>
              <w:bidi w:val="0"/>
              <w:adjustRightInd/>
              <w:spacing w:line="350" w:lineRule="exact"/>
              <w:textAlignment w:val="auto"/>
              <w:rPr>
                <w:rFonts w:hAnsi="宋体" w:eastAsia="宋体"/>
                <w:kern w:val="0"/>
                <w:sz w:val="21"/>
                <w:szCs w:val="21"/>
              </w:rPr>
            </w:pPr>
            <w:r>
              <w:rPr>
                <w:rFonts w:hint="eastAsia" w:hAnsi="宋体" w:eastAsia="宋体"/>
                <w:kern w:val="0"/>
                <w:sz w:val="21"/>
                <w:szCs w:val="21"/>
              </w:rPr>
              <w:t>需要补充的其他内容</w:t>
            </w:r>
          </w:p>
        </w:tc>
      </w:tr>
      <w:tr w14:paraId="27CB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93" w:type="dxa"/>
            <w:vAlign w:val="center"/>
          </w:tcPr>
          <w:p w14:paraId="28CF0EA2">
            <w:pPr>
              <w:pStyle w:val="15"/>
              <w:keepNext w:val="0"/>
              <w:keepLines w:val="0"/>
              <w:pageBreakBefore w:val="0"/>
              <w:kinsoku/>
              <w:wordWrap/>
              <w:overflowPunct/>
              <w:topLinePunct w:val="0"/>
              <w:autoSpaceDE/>
              <w:autoSpaceDN/>
              <w:bidi w:val="0"/>
              <w:adjustRightInd/>
              <w:spacing w:line="350" w:lineRule="exact"/>
              <w:jc w:val="center"/>
              <w:textAlignment w:val="auto"/>
              <w:rPr>
                <w:rFonts w:hAnsi="宋体" w:eastAsia="宋体"/>
                <w:kern w:val="0"/>
                <w:sz w:val="21"/>
                <w:szCs w:val="21"/>
              </w:rPr>
            </w:pPr>
            <w:r>
              <w:rPr>
                <w:rFonts w:hint="eastAsia" w:hAnsi="宋体" w:eastAsia="宋体"/>
                <w:kern w:val="0"/>
                <w:sz w:val="21"/>
                <w:szCs w:val="21"/>
                <w:lang w:eastAsia="zh-CN"/>
              </w:rPr>
              <w:t>(</w:t>
            </w:r>
            <w:r>
              <w:rPr>
                <w:rFonts w:hint="eastAsia" w:hAnsi="宋体" w:eastAsia="宋体"/>
                <w:kern w:val="0"/>
                <w:sz w:val="21"/>
                <w:szCs w:val="21"/>
              </w:rPr>
              <w:t>1</w:t>
            </w:r>
            <w:r>
              <w:rPr>
                <w:rFonts w:hint="eastAsia" w:hAnsi="宋体" w:eastAsia="宋体"/>
                <w:kern w:val="0"/>
                <w:sz w:val="21"/>
                <w:szCs w:val="21"/>
                <w:lang w:eastAsia="zh-CN"/>
              </w:rPr>
              <w:t>)</w:t>
            </w:r>
          </w:p>
        </w:tc>
        <w:tc>
          <w:tcPr>
            <w:tcW w:w="9251" w:type="dxa"/>
            <w:gridSpan w:val="3"/>
            <w:vAlign w:val="center"/>
          </w:tcPr>
          <w:p w14:paraId="15840060">
            <w:pPr>
              <w:pStyle w:val="15"/>
              <w:keepNext w:val="0"/>
              <w:keepLines w:val="0"/>
              <w:pageBreakBefore w:val="0"/>
              <w:kinsoku/>
              <w:wordWrap/>
              <w:overflowPunct/>
              <w:topLinePunct w:val="0"/>
              <w:autoSpaceDE/>
              <w:autoSpaceDN/>
              <w:bidi w:val="0"/>
              <w:adjustRightInd/>
              <w:spacing w:line="350" w:lineRule="exact"/>
              <w:textAlignment w:val="auto"/>
              <w:rPr>
                <w:rFonts w:hAnsi="宋体" w:eastAsia="宋体"/>
                <w:kern w:val="0"/>
                <w:sz w:val="21"/>
                <w:szCs w:val="21"/>
              </w:rPr>
            </w:pPr>
            <w:r>
              <w:rPr>
                <w:rFonts w:hint="eastAsia" w:hAnsi="宋体" w:eastAsia="宋体"/>
                <w:kern w:val="0"/>
                <w:sz w:val="21"/>
                <w:szCs w:val="21"/>
              </w:rPr>
              <w:t>评审办法：综合评分法（详见第四章磋商程序和方法）</w:t>
            </w:r>
          </w:p>
        </w:tc>
      </w:tr>
      <w:tr w14:paraId="06DB7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93" w:type="dxa"/>
            <w:vAlign w:val="center"/>
          </w:tcPr>
          <w:p w14:paraId="6FDE6CB8">
            <w:pPr>
              <w:pStyle w:val="15"/>
              <w:keepNext w:val="0"/>
              <w:keepLines w:val="0"/>
              <w:pageBreakBefore w:val="0"/>
              <w:kinsoku/>
              <w:wordWrap/>
              <w:overflowPunct/>
              <w:topLinePunct w:val="0"/>
              <w:autoSpaceDE/>
              <w:autoSpaceDN/>
              <w:bidi w:val="0"/>
              <w:adjustRightInd/>
              <w:spacing w:line="350" w:lineRule="exact"/>
              <w:jc w:val="center"/>
              <w:textAlignment w:val="auto"/>
              <w:rPr>
                <w:rFonts w:hint="eastAsia" w:hAnsi="宋体" w:eastAsia="宋体"/>
                <w:kern w:val="0"/>
                <w:sz w:val="21"/>
                <w:szCs w:val="21"/>
                <w:lang w:eastAsia="zh-CN"/>
              </w:rPr>
            </w:pPr>
            <w:r>
              <w:rPr>
                <w:rFonts w:hint="eastAsia" w:hAnsi="宋体" w:eastAsia="宋体"/>
                <w:kern w:val="0"/>
                <w:sz w:val="21"/>
                <w:szCs w:val="21"/>
                <w:lang w:eastAsia="zh-CN"/>
              </w:rPr>
              <w:t>(</w:t>
            </w:r>
            <w:r>
              <w:rPr>
                <w:rFonts w:hint="eastAsia" w:hAnsi="宋体" w:eastAsia="宋体"/>
                <w:kern w:val="0"/>
                <w:sz w:val="21"/>
                <w:szCs w:val="21"/>
                <w:lang w:val="en-US" w:eastAsia="zh-CN"/>
              </w:rPr>
              <w:t>2)</w:t>
            </w:r>
          </w:p>
        </w:tc>
        <w:tc>
          <w:tcPr>
            <w:tcW w:w="2720" w:type="dxa"/>
            <w:gridSpan w:val="2"/>
            <w:vAlign w:val="center"/>
          </w:tcPr>
          <w:p w14:paraId="47D08885">
            <w:pPr>
              <w:pStyle w:val="15"/>
              <w:keepNext w:val="0"/>
              <w:keepLines w:val="0"/>
              <w:pageBreakBefore w:val="0"/>
              <w:kinsoku/>
              <w:wordWrap/>
              <w:overflowPunct/>
              <w:topLinePunct w:val="0"/>
              <w:autoSpaceDE/>
              <w:autoSpaceDN/>
              <w:bidi w:val="0"/>
              <w:adjustRightInd/>
              <w:spacing w:line="350" w:lineRule="exact"/>
              <w:textAlignment w:val="auto"/>
              <w:rPr>
                <w:rFonts w:hint="eastAsia" w:ascii="宋体" w:hAnsi="宋体" w:eastAsia="宋体" w:cs="Times New Roman"/>
                <w:kern w:val="0"/>
                <w:sz w:val="21"/>
                <w:szCs w:val="21"/>
              </w:rPr>
            </w:pPr>
            <w:r>
              <w:rPr>
                <w:rFonts w:hint="eastAsia" w:hAnsi="宋体" w:eastAsia="宋体"/>
                <w:sz w:val="21"/>
                <w:szCs w:val="21"/>
              </w:rPr>
              <w:t>磋商报价及其它说明</w:t>
            </w:r>
          </w:p>
        </w:tc>
        <w:tc>
          <w:tcPr>
            <w:tcW w:w="6531" w:type="dxa"/>
            <w:vAlign w:val="center"/>
          </w:tcPr>
          <w:p w14:paraId="03DF84E2">
            <w:pPr>
              <w:pStyle w:val="15"/>
              <w:keepNext w:val="0"/>
              <w:keepLines w:val="0"/>
              <w:pageBreakBefore w:val="0"/>
              <w:numPr>
                <w:ilvl w:val="0"/>
                <w:numId w:val="0"/>
              </w:numPr>
              <w:kinsoku/>
              <w:wordWrap/>
              <w:overflowPunct/>
              <w:topLinePunct w:val="0"/>
              <w:autoSpaceDE/>
              <w:autoSpaceDN/>
              <w:bidi w:val="0"/>
              <w:adjustRightInd/>
              <w:spacing w:line="350" w:lineRule="exact"/>
              <w:textAlignment w:val="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供应商应按采购人提供的工程量清单进行报价。</w:t>
            </w:r>
          </w:p>
          <w:p w14:paraId="5A888A15">
            <w:pPr>
              <w:pStyle w:val="15"/>
              <w:keepNext w:val="0"/>
              <w:keepLines w:val="0"/>
              <w:pageBreakBefore w:val="0"/>
              <w:numPr>
                <w:ilvl w:val="0"/>
                <w:numId w:val="3"/>
              </w:numPr>
              <w:kinsoku/>
              <w:wordWrap/>
              <w:overflowPunct/>
              <w:topLinePunct w:val="0"/>
              <w:autoSpaceDE/>
              <w:autoSpaceDN/>
              <w:bidi w:val="0"/>
              <w:adjustRightInd/>
              <w:spacing w:line="350" w:lineRule="exact"/>
              <w:textAlignment w:val="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工程量清单编制依据 </w:t>
            </w:r>
          </w:p>
          <w:p w14:paraId="436047BD">
            <w:pPr>
              <w:pStyle w:val="15"/>
              <w:keepNext w:val="0"/>
              <w:keepLines w:val="0"/>
              <w:pageBreakBefore w:val="0"/>
              <w:kinsoku/>
              <w:wordWrap/>
              <w:overflowPunct/>
              <w:topLinePunct w:val="0"/>
              <w:autoSpaceDE/>
              <w:autoSpaceDN/>
              <w:bidi w:val="0"/>
              <w:adjustRightInd/>
              <w:spacing w:line="350" w:lineRule="exact"/>
              <w:textAlignment w:val="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1.施工设计图纸，电子版审图通过的设计图； </w:t>
            </w:r>
          </w:p>
          <w:p w14:paraId="5C290CCD">
            <w:pPr>
              <w:pStyle w:val="15"/>
              <w:keepNext w:val="0"/>
              <w:keepLines w:val="0"/>
              <w:pageBreakBefore w:val="0"/>
              <w:kinsoku/>
              <w:wordWrap/>
              <w:overflowPunct/>
              <w:topLinePunct w:val="0"/>
              <w:autoSpaceDE/>
              <w:autoSpaceDN/>
              <w:bidi w:val="0"/>
              <w:adjustRightInd/>
              <w:spacing w:line="350" w:lineRule="exact"/>
              <w:textAlignment w:val="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2.《建设工程工程量清单计价标准》（GB/T 50500-2024）、《建设工程相关专业工程量计算标准云南省过渡期使用指南》《建设工程工程量清单计价标准（2024）》等云南省过渡期实施规定； </w:t>
            </w:r>
          </w:p>
          <w:p w14:paraId="46341103">
            <w:pPr>
              <w:pStyle w:val="15"/>
              <w:keepNext w:val="0"/>
              <w:keepLines w:val="0"/>
              <w:pageBreakBefore w:val="0"/>
              <w:kinsoku/>
              <w:wordWrap/>
              <w:overflowPunct/>
              <w:topLinePunct w:val="0"/>
              <w:autoSpaceDE/>
              <w:autoSpaceDN/>
              <w:bidi w:val="0"/>
              <w:adjustRightInd/>
              <w:spacing w:line="350" w:lineRule="exact"/>
              <w:textAlignment w:val="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3.现行的《云南省建设工程造价计价标准（2020版）》《云南省建筑工程计价标准》DBJ53/T-61-2020、《云南省市政工程计价标准》DBJ53/T-59-2020、《云南省通用安装工程计价标准》DBJ53/T-63-2020、《云南省建设工程造价计价规则及机械仪器仪表台班费用定额》DBJ53/T-58-2020，税金按《建设工程工程量清单计 价标准（2024）》和云南省过渡期实施规定执行； </w:t>
            </w:r>
          </w:p>
          <w:p w14:paraId="26F8E172">
            <w:pPr>
              <w:pStyle w:val="15"/>
              <w:keepNext w:val="0"/>
              <w:keepLines w:val="0"/>
              <w:pageBreakBefore w:val="0"/>
              <w:kinsoku/>
              <w:wordWrap/>
              <w:overflowPunct/>
              <w:topLinePunct w:val="0"/>
              <w:autoSpaceDE/>
              <w:autoSpaceDN/>
              <w:bidi w:val="0"/>
              <w:adjustRightInd/>
              <w:spacing w:line="350" w:lineRule="exact"/>
              <w:textAlignment w:val="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4.云建科〔2023〕54号文件，将计价标准调整定额人工费部分计入本次预算； </w:t>
            </w:r>
          </w:p>
          <w:p w14:paraId="680E0598">
            <w:pPr>
              <w:pStyle w:val="15"/>
              <w:keepNext w:val="0"/>
              <w:keepLines w:val="0"/>
              <w:pageBreakBefore w:val="0"/>
              <w:kinsoku/>
              <w:wordWrap/>
              <w:overflowPunct/>
              <w:topLinePunct w:val="0"/>
              <w:autoSpaceDE/>
              <w:autoSpaceDN/>
              <w:bidi w:val="0"/>
              <w:adjustRightInd/>
              <w:spacing w:line="350" w:lineRule="exact"/>
              <w:textAlignment w:val="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5.主要材料不含税市场价格按照2026年（7月）怒江州建设工程材料及设备—泸水市 《价格信息》执行。</w:t>
            </w:r>
          </w:p>
          <w:p w14:paraId="6314848A">
            <w:pPr>
              <w:pStyle w:val="15"/>
              <w:keepNext w:val="0"/>
              <w:keepLines w:val="0"/>
              <w:pageBreakBefore w:val="0"/>
              <w:kinsoku/>
              <w:wordWrap/>
              <w:overflowPunct/>
              <w:topLinePunct w:val="0"/>
              <w:autoSpaceDE/>
              <w:autoSpaceDN/>
              <w:bidi w:val="0"/>
              <w:adjustRightInd/>
              <w:spacing w:line="350" w:lineRule="exact"/>
              <w:textAlignment w:val="auto"/>
              <w:rPr>
                <w:rFonts w:hint="default" w:ascii="宋体" w:hAnsi="宋体" w:eastAsia="宋体" w:cs="Times New Roman"/>
                <w:kern w:val="0"/>
                <w:sz w:val="21"/>
                <w:szCs w:val="21"/>
                <w:u w:val="single"/>
                <w:lang w:val="en-US" w:eastAsia="zh-CN"/>
              </w:rPr>
            </w:pPr>
            <w:r>
              <w:rPr>
                <w:rFonts w:hint="eastAsia" w:hAnsi="宋体" w:eastAsia="宋体"/>
                <w:sz w:val="21"/>
                <w:szCs w:val="21"/>
                <w:lang w:val="en-US" w:eastAsia="zh-CN"/>
              </w:rPr>
              <w:t>B.</w:t>
            </w:r>
            <w:r>
              <w:rPr>
                <w:rFonts w:hint="eastAsia" w:hAnsi="宋体" w:eastAsia="宋体"/>
                <w:sz w:val="21"/>
                <w:szCs w:val="21"/>
              </w:rPr>
              <w:t>磋商报价均应以人民币为结算单位。</w:t>
            </w:r>
          </w:p>
        </w:tc>
      </w:tr>
      <w:tr w14:paraId="6CD8B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93" w:type="dxa"/>
            <w:vAlign w:val="center"/>
          </w:tcPr>
          <w:p w14:paraId="0351D5E7">
            <w:pPr>
              <w:pStyle w:val="15"/>
              <w:keepNext w:val="0"/>
              <w:keepLines w:val="0"/>
              <w:pageBreakBefore w:val="0"/>
              <w:kinsoku/>
              <w:wordWrap/>
              <w:overflowPunct/>
              <w:topLinePunct w:val="0"/>
              <w:autoSpaceDE/>
              <w:autoSpaceDN/>
              <w:bidi w:val="0"/>
              <w:adjustRightInd/>
              <w:spacing w:line="350" w:lineRule="exact"/>
              <w:jc w:val="center"/>
              <w:textAlignment w:val="auto"/>
              <w:rPr>
                <w:rFonts w:hint="eastAsia" w:hAnsi="宋体" w:eastAsia="宋体"/>
                <w:kern w:val="0"/>
                <w:sz w:val="21"/>
                <w:szCs w:val="21"/>
                <w:lang w:eastAsia="zh-CN"/>
              </w:rPr>
            </w:pPr>
            <w:r>
              <w:rPr>
                <w:rFonts w:hint="eastAsia" w:hAnsi="宋体" w:eastAsia="宋体"/>
                <w:kern w:val="0"/>
                <w:sz w:val="21"/>
                <w:szCs w:val="21"/>
                <w:lang w:eastAsia="zh-CN"/>
              </w:rPr>
              <w:t>(</w:t>
            </w:r>
            <w:r>
              <w:rPr>
                <w:rFonts w:hint="eastAsia" w:hAnsi="宋体" w:eastAsia="宋体"/>
                <w:kern w:val="0"/>
                <w:sz w:val="21"/>
                <w:szCs w:val="21"/>
                <w:lang w:val="en-US" w:eastAsia="zh-CN"/>
              </w:rPr>
              <w:t>3)</w:t>
            </w:r>
          </w:p>
        </w:tc>
        <w:tc>
          <w:tcPr>
            <w:tcW w:w="2720" w:type="dxa"/>
            <w:gridSpan w:val="2"/>
            <w:vAlign w:val="center"/>
          </w:tcPr>
          <w:p w14:paraId="217941DF">
            <w:pPr>
              <w:pageBreakBefore w:val="0"/>
              <w:kinsoku/>
              <w:overflowPunct/>
              <w:bidi w:val="0"/>
              <w:adjustRightInd w:val="0"/>
              <w:snapToGrid w:val="0"/>
              <w:spacing w:line="350" w:lineRule="exact"/>
              <w:jc w:val="center"/>
              <w:rPr>
                <w:rFonts w:hint="eastAsia" w:hAnsi="宋体" w:eastAsia="宋体"/>
                <w:sz w:val="21"/>
                <w:szCs w:val="21"/>
              </w:rPr>
            </w:pPr>
            <w:r>
              <w:rPr>
                <w:rFonts w:hint="eastAsia" w:ascii="宋体" w:hAnsi="宋体"/>
                <w:kern w:val="0"/>
                <w:sz w:val="21"/>
                <w:szCs w:val="21"/>
              </w:rPr>
              <w:t>踏勘现场</w:t>
            </w:r>
          </w:p>
        </w:tc>
        <w:tc>
          <w:tcPr>
            <w:tcW w:w="6531" w:type="dxa"/>
            <w:vAlign w:val="center"/>
          </w:tcPr>
          <w:p w14:paraId="5106B3FC">
            <w:pPr>
              <w:pageBreakBefore w:val="0"/>
              <w:kinsoku/>
              <w:overflowPunct/>
              <w:topLinePunct/>
              <w:bidi w:val="0"/>
              <w:adjustRightInd w:val="0"/>
              <w:snapToGrid w:val="0"/>
              <w:spacing w:line="350" w:lineRule="exact"/>
              <w:rPr>
                <w:rFonts w:hAnsi="宋体"/>
                <w:kern w:val="0"/>
                <w:sz w:val="21"/>
                <w:szCs w:val="21"/>
              </w:rPr>
            </w:pPr>
            <w:r>
              <w:rPr>
                <w:rFonts w:ascii="宋体" w:hAnsi="宋体"/>
                <w:kern w:val="0"/>
                <w:sz w:val="21"/>
                <w:szCs w:val="21"/>
              </w:rPr>
              <w:fldChar w:fldCharType="begin"/>
            </w:r>
            <w:r>
              <w:rPr>
                <w:rFonts w:ascii="宋体" w:hAnsi="宋体"/>
                <w:kern w:val="0"/>
                <w:sz w:val="21"/>
                <w:szCs w:val="21"/>
              </w:rPr>
              <w:instrText xml:space="preserve"> AUTOTEXT  input125 \* MERGEFORMAT </w:instrText>
            </w:r>
            <w:r>
              <w:rPr>
                <w:rFonts w:ascii="宋体" w:hAnsi="宋体"/>
                <w:kern w:val="0"/>
                <w:sz w:val="21"/>
                <w:szCs w:val="21"/>
              </w:rPr>
              <w:fldChar w:fldCharType="separate"/>
            </w:r>
            <w:r>
              <w:rPr>
                <w:rFonts w:ascii="宋体" w:hAnsi="宋体"/>
                <w:color w:val="000000" w:themeColor="text1"/>
                <w:kern w:val="0"/>
                <w:sz w:val="21"/>
                <w:szCs w:val="21"/>
                <w14:textFill>
                  <w14:solidFill>
                    <w14:schemeClr w14:val="tx1"/>
                  </w14:solidFill>
                </w14:textFill>
              </w:rPr>
              <w:t>☑</w:t>
            </w:r>
            <w:r>
              <w:rPr>
                <w:rFonts w:ascii="宋体" w:hAnsi="宋体"/>
                <w:kern w:val="0"/>
                <w:sz w:val="21"/>
                <w:szCs w:val="21"/>
              </w:rPr>
              <w:fldChar w:fldCharType="end"/>
            </w:r>
            <w:r>
              <w:rPr>
                <w:rFonts w:hint="eastAsia" w:hAnsi="宋体"/>
                <w:kern w:val="0"/>
                <w:sz w:val="21"/>
                <w:szCs w:val="21"/>
              </w:rPr>
              <w:t>不组织</w:t>
            </w:r>
          </w:p>
          <w:p w14:paraId="0915F0DA">
            <w:pPr>
              <w:pageBreakBefore w:val="0"/>
              <w:kinsoku/>
              <w:overflowPunct/>
              <w:bidi w:val="0"/>
              <w:adjustRightInd w:val="0"/>
              <w:snapToGrid w:val="0"/>
              <w:spacing w:line="350" w:lineRule="exact"/>
              <w:rPr>
                <w:rFonts w:ascii="宋体" w:hAnsi="宋体"/>
                <w:kern w:val="0"/>
                <w:sz w:val="21"/>
                <w:szCs w:val="21"/>
              </w:rPr>
            </w:pPr>
            <w:r>
              <w:rPr>
                <w:rFonts w:ascii="宋体" w:hAnsi="宋体"/>
                <w:kern w:val="0"/>
                <w:sz w:val="21"/>
                <w:szCs w:val="21"/>
              </w:rPr>
              <w:fldChar w:fldCharType="begin"/>
            </w:r>
            <w:r>
              <w:rPr>
                <w:rFonts w:ascii="宋体" w:hAnsi="宋体"/>
                <w:kern w:val="0"/>
                <w:sz w:val="21"/>
                <w:szCs w:val="21"/>
              </w:rPr>
              <w:instrText xml:space="preserve"> AUTOTEXT  input126 \* MERGEFORMAT </w:instrText>
            </w:r>
            <w:r>
              <w:rPr>
                <w:rFonts w:ascii="宋体" w:hAnsi="宋体"/>
                <w:kern w:val="0"/>
                <w:sz w:val="21"/>
                <w:szCs w:val="21"/>
              </w:rPr>
              <w:fldChar w:fldCharType="separate"/>
            </w:r>
            <w:r>
              <w:rPr>
                <w:rFonts w:ascii="宋体" w:hAnsi="宋体"/>
                <w:color w:val="000000" w:themeColor="text1"/>
                <w:kern w:val="0"/>
                <w:sz w:val="21"/>
                <w:szCs w:val="21"/>
                <w14:textFill>
                  <w14:solidFill>
                    <w14:schemeClr w14:val="tx1"/>
                  </w14:solidFill>
                </w14:textFill>
              </w:rPr>
              <w:t>□</w:t>
            </w:r>
            <w:r>
              <w:rPr>
                <w:rFonts w:ascii="宋体" w:hAnsi="宋体"/>
                <w:kern w:val="0"/>
                <w:sz w:val="21"/>
                <w:szCs w:val="21"/>
              </w:rPr>
              <w:fldChar w:fldCharType="end"/>
            </w:r>
            <w:r>
              <w:rPr>
                <w:rFonts w:hint="eastAsia" w:ascii="宋体" w:hAnsi="宋体"/>
                <w:kern w:val="0"/>
                <w:sz w:val="21"/>
                <w:szCs w:val="21"/>
              </w:rPr>
              <w:t>组织</w:t>
            </w:r>
          </w:p>
          <w:p w14:paraId="5500B9B3">
            <w:pPr>
              <w:pageBreakBefore w:val="0"/>
              <w:kinsoku/>
              <w:overflowPunct/>
              <w:bidi w:val="0"/>
              <w:adjustRightInd w:val="0"/>
              <w:snapToGrid w:val="0"/>
              <w:spacing w:line="350" w:lineRule="exact"/>
              <w:rPr>
                <w:rFonts w:hint="eastAsia" w:hAnsi="宋体" w:eastAsia="宋体"/>
                <w:sz w:val="21"/>
                <w:szCs w:val="21"/>
                <w:lang w:val="en-US" w:eastAsia="zh-CN"/>
              </w:rPr>
            </w:pPr>
            <w:r>
              <w:rPr>
                <w:rFonts w:ascii="宋体" w:hAnsi="宋体"/>
                <w:kern w:val="0"/>
                <w:sz w:val="21"/>
                <w:szCs w:val="21"/>
                <w:u w:val="single"/>
              </w:rPr>
              <w:fldChar w:fldCharType="begin"/>
            </w:r>
            <w:r>
              <w:rPr>
                <w:rFonts w:ascii="宋体" w:hAnsi="宋体"/>
                <w:kern w:val="0"/>
                <w:sz w:val="21"/>
                <w:szCs w:val="21"/>
                <w:u w:val="single"/>
              </w:rPr>
              <w:instrText xml:space="preserve"> </w:instrText>
            </w:r>
            <w:r>
              <w:rPr>
                <w:rFonts w:hint="eastAsia" w:ascii="宋体" w:hAnsi="宋体"/>
                <w:kern w:val="0"/>
                <w:sz w:val="21"/>
                <w:szCs w:val="21"/>
                <w:u w:val="single"/>
              </w:rPr>
              <w:instrText xml:space="preserve">AUTOTEXT  input463 \* MERGEFORMAT</w:instrText>
            </w:r>
            <w:r>
              <w:rPr>
                <w:rFonts w:ascii="宋体" w:hAnsi="宋体"/>
                <w:kern w:val="0"/>
                <w:sz w:val="21"/>
                <w:szCs w:val="21"/>
                <w:u w:val="single"/>
              </w:rPr>
              <w:instrText xml:space="preserve"> </w:instrText>
            </w:r>
            <w:r>
              <w:rPr>
                <w:rFonts w:ascii="宋体" w:hAnsi="宋体"/>
                <w:kern w:val="0"/>
                <w:sz w:val="21"/>
                <w:szCs w:val="21"/>
                <w:u w:val="single"/>
              </w:rPr>
              <w:fldChar w:fldCharType="separate"/>
            </w:r>
            <w:r>
              <w:rPr>
                <w:rFonts w:hint="eastAsia" w:ascii="宋体" w:hAnsi="宋体"/>
                <w:kern w:val="0"/>
                <w:sz w:val="21"/>
                <w:szCs w:val="21"/>
                <w:u w:val="single"/>
              </w:rPr>
              <w:t xml:space="preserve">     </w:t>
            </w:r>
            <w:r>
              <w:rPr>
                <w:rFonts w:ascii="宋体" w:hAnsi="宋体"/>
                <w:kern w:val="0"/>
                <w:sz w:val="21"/>
                <w:szCs w:val="21"/>
                <w:u w:val="single"/>
              </w:rPr>
              <w:fldChar w:fldCharType="end"/>
            </w:r>
            <w:r>
              <w:rPr>
                <w:rFonts w:hint="eastAsia" w:ascii="宋体" w:hAnsi="宋体"/>
                <w:kern w:val="0"/>
                <w:sz w:val="21"/>
                <w:szCs w:val="21"/>
              </w:rPr>
              <w:t>（写明相关内容）。</w:t>
            </w:r>
          </w:p>
        </w:tc>
      </w:tr>
      <w:tr w14:paraId="371D5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93" w:type="dxa"/>
            <w:vAlign w:val="center"/>
          </w:tcPr>
          <w:p w14:paraId="174CD369">
            <w:pPr>
              <w:pStyle w:val="15"/>
              <w:keepNext w:val="0"/>
              <w:keepLines w:val="0"/>
              <w:pageBreakBefore w:val="0"/>
              <w:kinsoku/>
              <w:wordWrap/>
              <w:overflowPunct/>
              <w:topLinePunct w:val="0"/>
              <w:autoSpaceDE/>
              <w:autoSpaceDN/>
              <w:bidi w:val="0"/>
              <w:adjustRightInd/>
              <w:spacing w:line="350" w:lineRule="exact"/>
              <w:jc w:val="center"/>
              <w:textAlignment w:val="auto"/>
              <w:rPr>
                <w:rFonts w:hint="eastAsia" w:hAnsi="宋体" w:eastAsia="宋体"/>
                <w:kern w:val="0"/>
                <w:sz w:val="21"/>
                <w:szCs w:val="21"/>
                <w:lang w:eastAsia="zh-CN"/>
              </w:rPr>
            </w:pPr>
            <w:r>
              <w:rPr>
                <w:rFonts w:hint="eastAsia" w:hAnsi="宋体" w:eastAsia="宋体"/>
                <w:kern w:val="0"/>
                <w:sz w:val="21"/>
                <w:szCs w:val="21"/>
                <w:lang w:eastAsia="zh-CN"/>
              </w:rPr>
              <w:t>(</w:t>
            </w:r>
            <w:r>
              <w:rPr>
                <w:rFonts w:hint="eastAsia" w:hAnsi="宋体" w:eastAsia="宋体"/>
                <w:kern w:val="0"/>
                <w:sz w:val="21"/>
                <w:szCs w:val="21"/>
                <w:lang w:val="en-US" w:eastAsia="zh-CN"/>
              </w:rPr>
              <w:t>4)</w:t>
            </w:r>
          </w:p>
        </w:tc>
        <w:tc>
          <w:tcPr>
            <w:tcW w:w="2720" w:type="dxa"/>
            <w:gridSpan w:val="2"/>
            <w:vAlign w:val="center"/>
          </w:tcPr>
          <w:p w14:paraId="412D701B">
            <w:pPr>
              <w:pageBreakBefore w:val="0"/>
              <w:kinsoku/>
              <w:overflowPunct/>
              <w:bidi w:val="0"/>
              <w:adjustRightInd w:val="0"/>
              <w:snapToGrid w:val="0"/>
              <w:spacing w:line="350" w:lineRule="exact"/>
              <w:jc w:val="center"/>
              <w:rPr>
                <w:rFonts w:hint="eastAsia" w:hAnsi="宋体" w:eastAsia="宋体"/>
                <w:sz w:val="21"/>
                <w:szCs w:val="21"/>
              </w:rPr>
            </w:pPr>
            <w:r>
              <w:rPr>
                <w:rFonts w:hint="eastAsia" w:ascii="宋体" w:hAnsi="宋体"/>
                <w:kern w:val="0"/>
                <w:sz w:val="21"/>
                <w:szCs w:val="21"/>
              </w:rPr>
              <w:t>投标预备会</w:t>
            </w:r>
          </w:p>
        </w:tc>
        <w:tc>
          <w:tcPr>
            <w:tcW w:w="6531" w:type="dxa"/>
            <w:vAlign w:val="center"/>
          </w:tcPr>
          <w:p w14:paraId="58456A3A">
            <w:pPr>
              <w:pageBreakBefore w:val="0"/>
              <w:kinsoku/>
              <w:overflowPunct/>
              <w:topLinePunct/>
              <w:bidi w:val="0"/>
              <w:adjustRightInd w:val="0"/>
              <w:snapToGrid w:val="0"/>
              <w:spacing w:line="350" w:lineRule="exact"/>
              <w:rPr>
                <w:rFonts w:hAnsi="宋体"/>
                <w:kern w:val="0"/>
                <w:sz w:val="21"/>
                <w:szCs w:val="21"/>
              </w:rPr>
            </w:pPr>
            <w:r>
              <w:rPr>
                <w:rFonts w:ascii="宋体" w:hAnsi="宋体"/>
                <w:kern w:val="0"/>
                <w:sz w:val="21"/>
                <w:szCs w:val="21"/>
              </w:rPr>
              <w:fldChar w:fldCharType="begin"/>
            </w:r>
            <w:r>
              <w:rPr>
                <w:rFonts w:ascii="宋体" w:hAnsi="宋体"/>
                <w:kern w:val="0"/>
                <w:sz w:val="21"/>
                <w:szCs w:val="21"/>
              </w:rPr>
              <w:instrText xml:space="preserve"> AUTOTEXT  input127 \* MERGEFORMAT </w:instrText>
            </w:r>
            <w:r>
              <w:rPr>
                <w:rFonts w:ascii="宋体" w:hAnsi="宋体"/>
                <w:kern w:val="0"/>
                <w:sz w:val="21"/>
                <w:szCs w:val="21"/>
              </w:rPr>
              <w:fldChar w:fldCharType="separate"/>
            </w:r>
            <w:r>
              <w:rPr>
                <w:rFonts w:ascii="宋体" w:hAnsi="宋体"/>
                <w:color w:val="000000" w:themeColor="text1"/>
                <w:kern w:val="0"/>
                <w:sz w:val="21"/>
                <w:szCs w:val="21"/>
                <w14:textFill>
                  <w14:solidFill>
                    <w14:schemeClr w14:val="tx1"/>
                  </w14:solidFill>
                </w14:textFill>
              </w:rPr>
              <w:t>☑</w:t>
            </w:r>
            <w:r>
              <w:rPr>
                <w:rFonts w:ascii="宋体" w:hAnsi="宋体"/>
                <w:kern w:val="0"/>
                <w:sz w:val="21"/>
                <w:szCs w:val="21"/>
              </w:rPr>
              <w:fldChar w:fldCharType="end"/>
            </w:r>
            <w:r>
              <w:rPr>
                <w:rFonts w:hint="eastAsia" w:hAnsi="宋体"/>
                <w:kern w:val="0"/>
                <w:sz w:val="21"/>
                <w:szCs w:val="21"/>
              </w:rPr>
              <w:t>不召开</w:t>
            </w:r>
          </w:p>
          <w:p w14:paraId="57BB8720">
            <w:pPr>
              <w:pageBreakBefore w:val="0"/>
              <w:kinsoku/>
              <w:overflowPunct/>
              <w:topLinePunct/>
              <w:bidi w:val="0"/>
              <w:adjustRightInd w:val="0"/>
              <w:snapToGrid w:val="0"/>
              <w:spacing w:line="350" w:lineRule="exact"/>
              <w:rPr>
                <w:rFonts w:ascii="宋体" w:hAnsi="宋体"/>
                <w:kern w:val="0"/>
                <w:sz w:val="21"/>
                <w:szCs w:val="21"/>
              </w:rPr>
            </w:pPr>
            <w:r>
              <w:rPr>
                <w:rFonts w:ascii="宋体" w:hAnsi="宋体"/>
                <w:kern w:val="0"/>
                <w:sz w:val="21"/>
                <w:szCs w:val="21"/>
              </w:rPr>
              <w:fldChar w:fldCharType="begin"/>
            </w:r>
            <w:r>
              <w:rPr>
                <w:rFonts w:ascii="宋体" w:hAnsi="宋体"/>
                <w:kern w:val="0"/>
                <w:sz w:val="21"/>
                <w:szCs w:val="21"/>
              </w:rPr>
              <w:instrText xml:space="preserve"> AUTOTEXT  input128 \* MERGEFORMAT </w:instrText>
            </w:r>
            <w:r>
              <w:rPr>
                <w:rFonts w:ascii="宋体" w:hAnsi="宋体"/>
                <w:kern w:val="0"/>
                <w:sz w:val="21"/>
                <w:szCs w:val="21"/>
              </w:rPr>
              <w:fldChar w:fldCharType="separate"/>
            </w:r>
            <w:r>
              <w:rPr>
                <w:rFonts w:ascii="宋体" w:hAnsi="宋体"/>
                <w:color w:val="000000" w:themeColor="text1"/>
                <w:kern w:val="0"/>
                <w:sz w:val="21"/>
                <w:szCs w:val="21"/>
                <w14:textFill>
                  <w14:solidFill>
                    <w14:schemeClr w14:val="tx1"/>
                  </w14:solidFill>
                </w14:textFill>
              </w:rPr>
              <w:t>□</w:t>
            </w:r>
            <w:r>
              <w:rPr>
                <w:rFonts w:ascii="宋体" w:hAnsi="宋体"/>
                <w:kern w:val="0"/>
                <w:sz w:val="21"/>
                <w:szCs w:val="21"/>
              </w:rPr>
              <w:fldChar w:fldCharType="end"/>
            </w:r>
            <w:r>
              <w:rPr>
                <w:rFonts w:hint="eastAsia" w:hAnsi="宋体"/>
                <w:kern w:val="0"/>
                <w:sz w:val="21"/>
                <w:szCs w:val="21"/>
              </w:rPr>
              <w:t>召开</w:t>
            </w:r>
          </w:p>
          <w:p w14:paraId="46C37CD9">
            <w:pPr>
              <w:pageBreakBefore w:val="0"/>
              <w:kinsoku/>
              <w:overflowPunct/>
              <w:topLinePunct/>
              <w:bidi w:val="0"/>
              <w:adjustRightInd w:val="0"/>
              <w:snapToGrid w:val="0"/>
              <w:spacing w:line="350" w:lineRule="exact"/>
              <w:rPr>
                <w:rFonts w:hint="eastAsia" w:hAnsi="宋体" w:eastAsia="宋体"/>
                <w:sz w:val="21"/>
                <w:szCs w:val="21"/>
                <w:lang w:val="en-US" w:eastAsia="zh-CN"/>
              </w:rPr>
            </w:pPr>
            <w:r>
              <w:rPr>
                <w:rFonts w:ascii="宋体" w:hAnsi="宋体"/>
                <w:kern w:val="0"/>
                <w:sz w:val="21"/>
                <w:szCs w:val="21"/>
                <w:u w:val="single"/>
              </w:rPr>
              <w:fldChar w:fldCharType="begin"/>
            </w:r>
            <w:r>
              <w:rPr>
                <w:rFonts w:ascii="宋体" w:hAnsi="宋体"/>
                <w:kern w:val="0"/>
                <w:sz w:val="21"/>
                <w:szCs w:val="21"/>
                <w:u w:val="single"/>
              </w:rPr>
              <w:instrText xml:space="preserve"> </w:instrText>
            </w:r>
            <w:r>
              <w:rPr>
                <w:rFonts w:hint="eastAsia" w:ascii="宋体" w:hAnsi="宋体"/>
                <w:kern w:val="0"/>
                <w:sz w:val="21"/>
                <w:szCs w:val="21"/>
                <w:u w:val="single"/>
              </w:rPr>
              <w:instrText xml:space="preserve">AUTOTEXT  input465 \* MERGEFORMAT</w:instrText>
            </w:r>
            <w:r>
              <w:rPr>
                <w:rFonts w:ascii="宋体" w:hAnsi="宋体"/>
                <w:kern w:val="0"/>
                <w:sz w:val="21"/>
                <w:szCs w:val="21"/>
                <w:u w:val="single"/>
              </w:rPr>
              <w:instrText xml:space="preserve"> </w:instrText>
            </w:r>
            <w:r>
              <w:rPr>
                <w:rFonts w:ascii="宋体" w:hAnsi="宋体"/>
                <w:kern w:val="0"/>
                <w:sz w:val="21"/>
                <w:szCs w:val="21"/>
                <w:u w:val="single"/>
              </w:rPr>
              <w:fldChar w:fldCharType="separate"/>
            </w:r>
            <w:r>
              <w:rPr>
                <w:rFonts w:hint="eastAsia" w:ascii="宋体" w:hAnsi="宋体"/>
                <w:kern w:val="0"/>
                <w:sz w:val="21"/>
                <w:szCs w:val="21"/>
                <w:u w:val="single"/>
              </w:rPr>
              <w:t xml:space="preserve">     </w:t>
            </w:r>
            <w:r>
              <w:rPr>
                <w:rFonts w:ascii="宋体" w:hAnsi="宋体"/>
                <w:kern w:val="0"/>
                <w:sz w:val="21"/>
                <w:szCs w:val="21"/>
                <w:u w:val="single"/>
              </w:rPr>
              <w:fldChar w:fldCharType="end"/>
            </w:r>
            <w:r>
              <w:rPr>
                <w:rFonts w:hint="eastAsia" w:ascii="宋体" w:hAnsi="宋体"/>
                <w:kern w:val="0"/>
                <w:sz w:val="21"/>
                <w:szCs w:val="21"/>
              </w:rPr>
              <w:t>（写明相关内容）。</w:t>
            </w:r>
          </w:p>
        </w:tc>
      </w:tr>
      <w:tr w14:paraId="41565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93" w:type="dxa"/>
            <w:vAlign w:val="center"/>
          </w:tcPr>
          <w:p w14:paraId="6A7D3914">
            <w:pPr>
              <w:pStyle w:val="15"/>
              <w:keepNext w:val="0"/>
              <w:keepLines w:val="0"/>
              <w:pageBreakBefore w:val="0"/>
              <w:kinsoku/>
              <w:wordWrap/>
              <w:overflowPunct/>
              <w:topLinePunct w:val="0"/>
              <w:autoSpaceDE/>
              <w:autoSpaceDN/>
              <w:bidi w:val="0"/>
              <w:adjustRightInd/>
              <w:spacing w:line="350" w:lineRule="exact"/>
              <w:jc w:val="center"/>
              <w:textAlignment w:val="auto"/>
              <w:rPr>
                <w:rFonts w:hint="eastAsia" w:hAnsi="宋体" w:eastAsia="宋体"/>
                <w:kern w:val="0"/>
                <w:sz w:val="21"/>
                <w:szCs w:val="21"/>
                <w:lang w:eastAsia="zh-CN"/>
              </w:rPr>
            </w:pPr>
            <w:r>
              <w:rPr>
                <w:rFonts w:hint="eastAsia" w:hAnsi="宋体" w:eastAsia="宋体"/>
                <w:kern w:val="0"/>
                <w:sz w:val="21"/>
                <w:szCs w:val="21"/>
                <w:lang w:eastAsia="zh-CN"/>
              </w:rPr>
              <w:t>(</w:t>
            </w:r>
            <w:r>
              <w:rPr>
                <w:rFonts w:hint="eastAsia" w:hAnsi="宋体" w:eastAsia="宋体"/>
                <w:kern w:val="0"/>
                <w:sz w:val="21"/>
                <w:szCs w:val="21"/>
                <w:lang w:val="en-US" w:eastAsia="zh-CN"/>
              </w:rPr>
              <w:t>5)</w:t>
            </w:r>
          </w:p>
        </w:tc>
        <w:tc>
          <w:tcPr>
            <w:tcW w:w="2720" w:type="dxa"/>
            <w:gridSpan w:val="2"/>
            <w:vAlign w:val="center"/>
          </w:tcPr>
          <w:p w14:paraId="7554C281">
            <w:pPr>
              <w:pageBreakBefore w:val="0"/>
              <w:kinsoku/>
              <w:overflowPunct/>
              <w:bidi w:val="0"/>
              <w:adjustRightInd w:val="0"/>
              <w:snapToGrid w:val="0"/>
              <w:spacing w:line="350" w:lineRule="exact"/>
              <w:jc w:val="center"/>
              <w:rPr>
                <w:rFonts w:hint="eastAsia" w:hAnsi="宋体" w:eastAsia="宋体"/>
                <w:sz w:val="21"/>
                <w:szCs w:val="21"/>
              </w:rPr>
            </w:pPr>
            <w:r>
              <w:rPr>
                <w:rFonts w:ascii="宋体" w:hAnsi="宋体"/>
                <w:kern w:val="0"/>
                <w:sz w:val="21"/>
                <w:szCs w:val="21"/>
              </w:rPr>
              <w:t>履约担保</w:t>
            </w:r>
          </w:p>
        </w:tc>
        <w:tc>
          <w:tcPr>
            <w:tcW w:w="6531" w:type="dxa"/>
            <w:vAlign w:val="center"/>
          </w:tcPr>
          <w:p w14:paraId="04610AE3">
            <w:pPr>
              <w:pageBreakBefore w:val="0"/>
              <w:kinsoku/>
              <w:overflowPunct/>
              <w:topLinePunct/>
              <w:bidi w:val="0"/>
              <w:adjustRightInd w:val="0"/>
              <w:snapToGrid w:val="0"/>
              <w:spacing w:line="350" w:lineRule="exact"/>
              <w:rPr>
                <w:rFonts w:hint="eastAsia" w:ascii="宋体" w:hAnsi="宋体" w:cs="Times New Roman"/>
                <w:kern w:val="0"/>
                <w:sz w:val="21"/>
                <w:szCs w:val="21"/>
                <w:lang w:val="en-US" w:eastAsia="zh-CN"/>
              </w:rPr>
            </w:pPr>
            <w:r>
              <w:rPr>
                <w:rFonts w:hint="eastAsia" w:ascii="宋体" w:hAnsi="宋体" w:cs="Times New Roman"/>
                <w:kern w:val="0"/>
                <w:sz w:val="21"/>
                <w:szCs w:val="21"/>
                <w:lang w:val="en-US" w:eastAsia="zh-CN"/>
              </w:rPr>
              <w:t>■否</w:t>
            </w:r>
          </w:p>
          <w:p w14:paraId="1B21BD89">
            <w:pPr>
              <w:pageBreakBefore w:val="0"/>
              <w:kinsoku/>
              <w:overflowPunct/>
              <w:topLinePunct/>
              <w:bidi w:val="0"/>
              <w:adjustRightInd w:val="0"/>
              <w:snapToGrid w:val="0"/>
              <w:spacing w:line="350" w:lineRule="exact"/>
              <w:rPr>
                <w:rFonts w:hint="eastAsia" w:ascii="宋体" w:hAnsi="宋体" w:cs="Times New Roman"/>
                <w:kern w:val="0"/>
                <w:sz w:val="21"/>
                <w:szCs w:val="21"/>
                <w:lang w:val="en-US" w:eastAsia="zh-CN"/>
              </w:rPr>
            </w:pPr>
            <w:r>
              <w:rPr>
                <w:rFonts w:hint="eastAsia" w:ascii="宋体" w:hAnsi="宋体" w:cs="Times New Roman"/>
                <w:kern w:val="0"/>
                <w:sz w:val="21"/>
                <w:szCs w:val="21"/>
                <w:lang w:val="en-US" w:eastAsia="zh-CN"/>
              </w:rPr>
              <w:t xml:space="preserve">□是     </w:t>
            </w:r>
          </w:p>
          <w:p w14:paraId="73C8B28D">
            <w:pPr>
              <w:pageBreakBefore w:val="0"/>
              <w:kinsoku/>
              <w:overflowPunct/>
              <w:topLinePunct/>
              <w:bidi w:val="0"/>
              <w:adjustRightInd w:val="0"/>
              <w:snapToGrid w:val="0"/>
              <w:spacing w:line="350" w:lineRule="exact"/>
              <w:rPr>
                <w:rFonts w:hint="eastAsia" w:ascii="宋体" w:hAnsi="宋体" w:cs="Times New Roman"/>
                <w:kern w:val="0"/>
                <w:sz w:val="21"/>
                <w:szCs w:val="21"/>
                <w:lang w:val="en-US" w:eastAsia="zh-CN"/>
              </w:rPr>
            </w:pPr>
            <w:r>
              <w:rPr>
                <w:rFonts w:hint="eastAsia" w:ascii="宋体" w:hAnsi="宋体" w:cs="Times New Roman"/>
                <w:kern w:val="0"/>
                <w:sz w:val="21"/>
                <w:szCs w:val="21"/>
                <w:lang w:val="en-US" w:eastAsia="zh-CN"/>
              </w:rPr>
              <w:t>履约保证金，金额具体在合同中约定；</w:t>
            </w:r>
          </w:p>
          <w:p w14:paraId="2F49D47D">
            <w:pPr>
              <w:pageBreakBefore w:val="0"/>
              <w:kinsoku/>
              <w:overflowPunct/>
              <w:topLinePunct/>
              <w:bidi w:val="0"/>
              <w:adjustRightInd w:val="0"/>
              <w:snapToGrid w:val="0"/>
              <w:spacing w:line="350" w:lineRule="exact"/>
              <w:rPr>
                <w:rFonts w:hint="eastAsia" w:hAnsi="宋体" w:eastAsia="宋体"/>
                <w:sz w:val="21"/>
                <w:szCs w:val="21"/>
                <w:lang w:val="en-US" w:eastAsia="zh-CN"/>
              </w:rPr>
            </w:pPr>
            <w:r>
              <w:rPr>
                <w:rFonts w:hint="eastAsia" w:ascii="宋体" w:hAnsi="宋体" w:cs="Times New Roman"/>
                <w:kern w:val="0"/>
                <w:sz w:val="21"/>
                <w:szCs w:val="21"/>
                <w:lang w:val="en-US" w:eastAsia="zh-CN"/>
              </w:rPr>
              <w:t>履约保证金形式为：支票、汇票、本票、转账或者金融机构、担保机构出具的保函等非现金形式提交。</w:t>
            </w:r>
          </w:p>
        </w:tc>
      </w:tr>
      <w:tr w14:paraId="440B2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93" w:type="dxa"/>
            <w:vAlign w:val="center"/>
          </w:tcPr>
          <w:p w14:paraId="23768756">
            <w:pPr>
              <w:pStyle w:val="15"/>
              <w:keepNext w:val="0"/>
              <w:keepLines w:val="0"/>
              <w:pageBreakBefore w:val="0"/>
              <w:kinsoku/>
              <w:wordWrap/>
              <w:overflowPunct/>
              <w:topLinePunct w:val="0"/>
              <w:autoSpaceDE/>
              <w:autoSpaceDN/>
              <w:bidi w:val="0"/>
              <w:adjustRightInd/>
              <w:spacing w:line="350" w:lineRule="exact"/>
              <w:jc w:val="center"/>
              <w:textAlignment w:val="auto"/>
              <w:rPr>
                <w:rFonts w:hAnsi="宋体" w:eastAsia="宋体"/>
                <w:kern w:val="0"/>
                <w:sz w:val="21"/>
                <w:szCs w:val="21"/>
              </w:rPr>
            </w:pPr>
            <w:r>
              <w:rPr>
                <w:rFonts w:hint="eastAsia" w:hAnsi="宋体" w:eastAsia="宋体"/>
                <w:kern w:val="0"/>
                <w:sz w:val="21"/>
                <w:szCs w:val="21"/>
                <w:lang w:eastAsia="zh-CN"/>
              </w:rPr>
              <w:t>(</w:t>
            </w:r>
            <w:r>
              <w:rPr>
                <w:rFonts w:hint="eastAsia" w:hAnsi="宋体" w:eastAsia="宋体"/>
                <w:kern w:val="0"/>
                <w:sz w:val="21"/>
                <w:szCs w:val="21"/>
                <w:lang w:val="en-US" w:eastAsia="zh-CN"/>
              </w:rPr>
              <w:t>6)</w:t>
            </w:r>
          </w:p>
        </w:tc>
        <w:tc>
          <w:tcPr>
            <w:tcW w:w="9251" w:type="dxa"/>
            <w:gridSpan w:val="3"/>
            <w:vAlign w:val="center"/>
          </w:tcPr>
          <w:p w14:paraId="16BA5507">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政府采购政策响应</w:t>
            </w:r>
          </w:p>
          <w:p w14:paraId="1DD64A1D">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（1）环境标志产品及节能产品有关政策</w:t>
            </w:r>
          </w:p>
          <w:p w14:paraId="465A63EE">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 xml:space="preserve">本项目对环境标志产品及节能产品的评审：□适用  </w:t>
            </w:r>
            <w:r>
              <w:rPr>
                <w:rFonts w:hint="eastAsia" w:ascii="宋体" w:hAnsi="宋体" w:eastAsia="宋体" w:cs="Arial"/>
                <w:bCs/>
                <w:kern w:val="0"/>
                <w:sz w:val="21"/>
                <w:szCs w:val="21"/>
              </w:rPr>
              <w:fldChar w:fldCharType="begin"/>
            </w:r>
            <w:r>
              <w:rPr>
                <w:rFonts w:hint="eastAsia" w:ascii="宋体" w:hAnsi="宋体" w:eastAsia="宋体" w:cs="Arial"/>
                <w:bCs/>
                <w:kern w:val="0"/>
                <w:sz w:val="21"/>
                <w:szCs w:val="21"/>
              </w:rPr>
              <w:instrText xml:space="preserve"> eq \o\ac(</w:instrText>
            </w:r>
            <w:r>
              <w:rPr>
                <w:rFonts w:hint="eastAsia" w:ascii="宋体" w:hAnsi="宋体" w:eastAsia="宋体" w:cs="Arial"/>
                <w:bCs/>
                <w:kern w:val="0"/>
                <w:position w:val="-4"/>
                <w:sz w:val="31"/>
                <w:szCs w:val="21"/>
              </w:rPr>
              <w:instrText xml:space="preserve">□</w:instrText>
            </w:r>
            <w:r>
              <w:rPr>
                <w:rFonts w:hint="eastAsia" w:ascii="宋体" w:hAnsi="宋体" w:eastAsia="宋体" w:cs="Arial"/>
                <w:bCs/>
                <w:kern w:val="0"/>
                <w:position w:val="0"/>
                <w:sz w:val="21"/>
                <w:szCs w:val="21"/>
              </w:rPr>
              <w:instrText xml:space="preserve">,√)</w:instrText>
            </w:r>
            <w:r>
              <w:rPr>
                <w:rFonts w:hint="eastAsia" w:ascii="宋体" w:hAnsi="宋体" w:eastAsia="宋体" w:cs="Arial"/>
                <w:bCs/>
                <w:kern w:val="0"/>
                <w:sz w:val="21"/>
                <w:szCs w:val="21"/>
              </w:rPr>
              <w:fldChar w:fldCharType="end"/>
            </w:r>
            <w:r>
              <w:rPr>
                <w:rFonts w:hint="eastAsia" w:ascii="宋体" w:hAnsi="宋体" w:eastAsia="宋体" w:cs="Arial"/>
                <w:bCs/>
                <w:kern w:val="0"/>
                <w:sz w:val="21"/>
                <w:szCs w:val="21"/>
              </w:rPr>
              <w:t>不适用。</w:t>
            </w:r>
          </w:p>
          <w:p w14:paraId="10E63FA3">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1.1供应商根据财政部、发展改革委、生态环境部、市场监管总局</w:t>
            </w:r>
            <w:r>
              <w:rPr>
                <w:rFonts w:hint="eastAsia" w:ascii="宋体" w:hAnsi="宋体" w:cs="Arial"/>
                <w:bCs/>
                <w:kern w:val="0"/>
                <w:sz w:val="21"/>
                <w:szCs w:val="21"/>
                <w:lang w:eastAsia="zh-CN"/>
              </w:rPr>
              <w:t>《关于调整优化节能产品、环境标志产品政府采购执行机制的通知》（</w:t>
            </w:r>
            <w:r>
              <w:rPr>
                <w:rFonts w:hint="eastAsia" w:ascii="宋体" w:hAnsi="宋体" w:eastAsia="宋体" w:cs="Arial"/>
                <w:bCs/>
                <w:kern w:val="0"/>
                <w:sz w:val="21"/>
                <w:szCs w:val="21"/>
              </w:rPr>
              <w:t>财库〔2019〕9号</w:t>
            </w:r>
            <w:r>
              <w:rPr>
                <w:rFonts w:hint="eastAsia" w:ascii="宋体" w:hAnsi="宋体" w:cs="Arial"/>
                <w:bCs/>
                <w:kern w:val="0"/>
                <w:sz w:val="21"/>
                <w:szCs w:val="21"/>
                <w:lang w:eastAsia="zh-CN"/>
              </w:rPr>
              <w:t>）、《关于印发环境标志产品政府采购品目清单的通知》（</w:t>
            </w:r>
            <w:r>
              <w:rPr>
                <w:rFonts w:hint="eastAsia" w:ascii="宋体" w:hAnsi="宋体" w:eastAsia="宋体" w:cs="Arial"/>
                <w:bCs/>
                <w:kern w:val="0"/>
                <w:sz w:val="21"/>
                <w:szCs w:val="21"/>
              </w:rPr>
              <w:t>财库〔2019〕18号、“关于印发节能产品政府采购品目清单的通知”财库〔2019〕19号</w:t>
            </w:r>
            <w:r>
              <w:rPr>
                <w:rFonts w:hint="eastAsia" w:ascii="宋体" w:hAnsi="宋体" w:cs="Arial"/>
                <w:bCs/>
                <w:kern w:val="0"/>
                <w:sz w:val="21"/>
                <w:szCs w:val="21"/>
                <w:lang w:eastAsia="zh-CN"/>
              </w:rPr>
              <w:t>）及</w:t>
            </w:r>
            <w:r>
              <w:rPr>
                <w:rFonts w:hint="eastAsia" w:ascii="宋体" w:hAnsi="宋体" w:eastAsia="宋体" w:cs="Arial"/>
                <w:bCs/>
                <w:kern w:val="0"/>
                <w:sz w:val="21"/>
                <w:szCs w:val="21"/>
              </w:rPr>
              <w:t>市场监管总局</w:t>
            </w:r>
            <w:r>
              <w:rPr>
                <w:rFonts w:hint="eastAsia" w:ascii="宋体" w:hAnsi="宋体" w:cs="Arial"/>
                <w:bCs/>
                <w:kern w:val="0"/>
                <w:sz w:val="21"/>
                <w:szCs w:val="21"/>
                <w:lang w:eastAsia="zh-CN"/>
              </w:rPr>
              <w:t>《关于发布参与实施政府采购节能产品、环境标志产品认证机构名录的公告》（</w:t>
            </w:r>
            <w:r>
              <w:rPr>
                <w:rFonts w:hint="eastAsia" w:ascii="宋体" w:hAnsi="宋体" w:eastAsia="宋体" w:cs="Arial"/>
                <w:bCs/>
                <w:kern w:val="0"/>
                <w:sz w:val="21"/>
                <w:szCs w:val="21"/>
              </w:rPr>
              <w:t>2019年第16号</w:t>
            </w:r>
            <w:r>
              <w:rPr>
                <w:rFonts w:hint="eastAsia" w:ascii="宋体" w:hAnsi="宋体" w:cs="Arial"/>
                <w:bCs/>
                <w:kern w:val="0"/>
                <w:sz w:val="21"/>
                <w:szCs w:val="21"/>
                <w:lang w:eastAsia="zh-CN"/>
              </w:rPr>
              <w:t>），</w:t>
            </w:r>
            <w:r>
              <w:rPr>
                <w:rFonts w:hint="eastAsia" w:ascii="宋体" w:hAnsi="宋体" w:eastAsia="宋体" w:cs="Arial"/>
                <w:bCs/>
                <w:kern w:val="0"/>
                <w:sz w:val="21"/>
                <w:szCs w:val="21"/>
              </w:rPr>
              <w:t>节能产品是指列入财政部和</w:t>
            </w:r>
            <w:r>
              <w:rPr>
                <w:rFonts w:hint="eastAsia" w:ascii="宋体" w:hAnsi="宋体" w:cs="Arial"/>
                <w:bCs/>
                <w:kern w:val="0"/>
                <w:sz w:val="21"/>
                <w:szCs w:val="21"/>
                <w:lang w:eastAsia="zh-CN"/>
              </w:rPr>
              <w:t>国家发展改革委</w:t>
            </w:r>
            <w:r>
              <w:rPr>
                <w:rFonts w:hint="eastAsia" w:ascii="宋体" w:hAnsi="宋体" w:eastAsia="宋体" w:cs="Arial"/>
                <w:bCs/>
                <w:kern w:val="0"/>
                <w:sz w:val="21"/>
                <w:szCs w:val="21"/>
              </w:rPr>
              <w:t>公布的《节能产品政府采购品目清单》中的产品，政府强制采购节能产品是指“品目清单”中以“★”标注类别的产品。</w:t>
            </w:r>
          </w:p>
          <w:p w14:paraId="79C87A69">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1.2产品属于财政部和</w:t>
            </w:r>
            <w:r>
              <w:rPr>
                <w:rFonts w:hint="eastAsia" w:ascii="宋体" w:hAnsi="宋体" w:cs="Arial"/>
                <w:bCs/>
                <w:kern w:val="0"/>
                <w:sz w:val="21"/>
                <w:szCs w:val="21"/>
                <w:lang w:eastAsia="zh-CN"/>
              </w:rPr>
              <w:t>国家发展改革委</w:t>
            </w:r>
            <w:r>
              <w:rPr>
                <w:rFonts w:hint="eastAsia" w:ascii="宋体" w:hAnsi="宋体" w:eastAsia="宋体" w:cs="Arial"/>
                <w:bCs/>
                <w:kern w:val="0"/>
                <w:sz w:val="21"/>
                <w:szCs w:val="21"/>
              </w:rPr>
              <w:t>公布的当期《节能产品政府采购品目清单》中以“★”标注类别的节能产品，供应商需在文件中提供节能产品认证证书。</w:t>
            </w:r>
          </w:p>
          <w:p w14:paraId="67CCF384">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1.3财政部、发展改革委、生态环境部、市场监管总局</w:t>
            </w:r>
            <w:r>
              <w:rPr>
                <w:rFonts w:hint="eastAsia" w:ascii="宋体" w:hAnsi="宋体" w:cs="Arial"/>
                <w:bCs/>
                <w:kern w:val="0"/>
                <w:sz w:val="21"/>
                <w:szCs w:val="21"/>
                <w:lang w:eastAsia="zh-CN"/>
              </w:rPr>
              <w:t>《关于调整优化节能产品、环境标志产品政府采购执行机制的通知》（</w:t>
            </w:r>
            <w:r>
              <w:rPr>
                <w:rFonts w:hint="eastAsia" w:ascii="宋体" w:hAnsi="宋体" w:eastAsia="宋体" w:cs="Arial"/>
                <w:bCs/>
                <w:kern w:val="0"/>
                <w:sz w:val="21"/>
                <w:szCs w:val="21"/>
              </w:rPr>
              <w:t>财库〔2019〕9号</w:t>
            </w:r>
            <w:r>
              <w:rPr>
                <w:rFonts w:hint="eastAsia" w:ascii="宋体" w:hAnsi="宋体" w:cs="Arial"/>
                <w:bCs/>
                <w:kern w:val="0"/>
                <w:sz w:val="21"/>
                <w:szCs w:val="21"/>
                <w:lang w:eastAsia="zh-CN"/>
              </w:rPr>
              <w:t>）、《关于印发环境标志产品政府采购品目清单的通知》（</w:t>
            </w:r>
            <w:r>
              <w:rPr>
                <w:rFonts w:hint="eastAsia" w:ascii="宋体" w:hAnsi="宋体" w:eastAsia="宋体" w:cs="Arial"/>
                <w:bCs/>
                <w:kern w:val="0"/>
                <w:sz w:val="21"/>
                <w:szCs w:val="21"/>
              </w:rPr>
              <w:t>财库〔2019〕18号</w:t>
            </w:r>
            <w:r>
              <w:rPr>
                <w:rFonts w:hint="eastAsia" w:ascii="宋体" w:hAnsi="宋体" w:cs="Arial"/>
                <w:bCs/>
                <w:kern w:val="0"/>
                <w:sz w:val="21"/>
                <w:szCs w:val="21"/>
                <w:lang w:eastAsia="zh-CN"/>
              </w:rPr>
              <w:t>）、《关于印发节能产品政府采购品目清单的通知》（</w:t>
            </w:r>
            <w:r>
              <w:rPr>
                <w:rFonts w:hint="eastAsia" w:ascii="宋体" w:hAnsi="宋体" w:eastAsia="宋体" w:cs="Arial"/>
                <w:bCs/>
                <w:kern w:val="0"/>
                <w:sz w:val="21"/>
                <w:szCs w:val="21"/>
              </w:rPr>
              <w:t>财库〔2019〕19号</w:t>
            </w:r>
            <w:r>
              <w:rPr>
                <w:rFonts w:hint="eastAsia" w:ascii="宋体" w:hAnsi="宋体" w:cs="Arial"/>
                <w:bCs/>
                <w:kern w:val="0"/>
                <w:sz w:val="21"/>
                <w:szCs w:val="21"/>
                <w:lang w:eastAsia="zh-CN"/>
              </w:rPr>
              <w:t>）及</w:t>
            </w:r>
            <w:r>
              <w:rPr>
                <w:rFonts w:hint="eastAsia" w:ascii="宋体" w:hAnsi="宋体" w:eastAsia="宋体" w:cs="Arial"/>
                <w:bCs/>
                <w:kern w:val="0"/>
                <w:sz w:val="21"/>
                <w:szCs w:val="21"/>
              </w:rPr>
              <w:t>市场监管总局</w:t>
            </w:r>
            <w:r>
              <w:rPr>
                <w:rFonts w:hint="eastAsia" w:ascii="宋体" w:hAnsi="宋体" w:cs="Arial"/>
                <w:bCs/>
                <w:kern w:val="0"/>
                <w:sz w:val="21"/>
                <w:szCs w:val="21"/>
                <w:lang w:eastAsia="zh-CN"/>
              </w:rPr>
              <w:t>《关于发布参与实施政府采购节能产品、环境标志产品认证机构名录的公告》（</w:t>
            </w:r>
            <w:r>
              <w:rPr>
                <w:rFonts w:hint="eastAsia" w:ascii="宋体" w:hAnsi="宋体" w:eastAsia="宋体" w:cs="Arial"/>
                <w:bCs/>
                <w:kern w:val="0"/>
                <w:sz w:val="21"/>
                <w:szCs w:val="21"/>
              </w:rPr>
              <w:t>2019年第16号</w:t>
            </w:r>
            <w:r>
              <w:rPr>
                <w:rFonts w:hint="eastAsia" w:ascii="宋体" w:hAnsi="宋体" w:cs="Arial"/>
                <w:bCs/>
                <w:kern w:val="0"/>
                <w:sz w:val="21"/>
                <w:szCs w:val="21"/>
                <w:lang w:eastAsia="zh-CN"/>
              </w:rPr>
              <w:t>）可</w:t>
            </w:r>
            <w:r>
              <w:rPr>
                <w:rFonts w:hint="eastAsia" w:ascii="宋体" w:hAnsi="宋体" w:eastAsia="宋体" w:cs="Arial"/>
                <w:bCs/>
                <w:kern w:val="0"/>
                <w:sz w:val="21"/>
                <w:szCs w:val="21"/>
              </w:rPr>
              <w:t>通过中国政府采购网（http://www.ccgp.gov.cn/）查阅、下载。</w:t>
            </w:r>
          </w:p>
          <w:p w14:paraId="3D19A8B0">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（2）小型和微型企业价格评分优惠政策</w:t>
            </w:r>
          </w:p>
          <w:p w14:paraId="6BD1467B">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bookmarkStart w:id="2" w:name="_Hlk70256237"/>
            <w:r>
              <w:rPr>
                <w:rFonts w:hint="eastAsia" w:ascii="宋体" w:hAnsi="宋体" w:eastAsia="宋体" w:cs="Arial"/>
                <w:bCs/>
                <w:kern w:val="0"/>
                <w:sz w:val="21"/>
                <w:szCs w:val="21"/>
              </w:rPr>
              <w:t>2.1</w:t>
            </w:r>
            <w:bookmarkEnd w:id="2"/>
            <w:r>
              <w:rPr>
                <w:rFonts w:hint="eastAsia" w:ascii="宋体" w:hAnsi="宋体" w:eastAsia="宋体" w:cs="Arial"/>
                <w:bCs/>
                <w:kern w:val="0"/>
                <w:sz w:val="21"/>
                <w:szCs w:val="21"/>
              </w:rPr>
              <w:t>根据《财政部、工业和信息化部关于印发《政府采购促进中小企业发展管理办法》的通知》（财库〔2020〕46号）、财库〔2022〕19号《关于进一步加大政府采购支持中小企业力度的通知》的规定，在政府采购活动中，供应商提供的货物、工程或者服务符合下列情形的，享受中小企业扶持政策：</w:t>
            </w:r>
          </w:p>
          <w:p w14:paraId="00E85630">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（1）在货物采购项目中，货物由中小企业制造，即货物由中小企业生产且使用该中小企业商号或者注册商标；</w:t>
            </w:r>
          </w:p>
          <w:p w14:paraId="69661B5E">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（2）在工程采购项目中，工程由中小企业承建，即工程施工单位为中小企业；</w:t>
            </w:r>
          </w:p>
          <w:p w14:paraId="1283F617">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（3）在服务采购项目中，服务由中小企业承接，即提供服务的人员为中小企业依照《中华人民共和国劳动合同法》订立劳动合同的从业人员。</w:t>
            </w:r>
          </w:p>
          <w:p w14:paraId="5ADBB6F7">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在货物采购项目中，供应商提供的货物既有中小企业制造货物，也有大型企业制造货物的，不享受中小企业扶持政策。</w:t>
            </w:r>
          </w:p>
          <w:p w14:paraId="7C937B79">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以联合体形式参加政府采购活动，联合体各方均为中小企业的，联合体视同中小企业。其中，联合体各方均为小微企业的，联合体视同小微企业。</w:t>
            </w:r>
          </w:p>
          <w:p w14:paraId="5A4CB6E7">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2.2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08A428DC">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2.3对于经主管预算单位统筹后未预留份额专门面向中小企业采购的采购项目，以及预留份额项目中的非预留部分采购包，对符合规定的小微企业报价给予</w:t>
            </w:r>
            <w:r>
              <w:rPr>
                <w:rFonts w:hint="eastAsia" w:ascii="宋体" w:hAnsi="宋体" w:eastAsia="宋体" w:cs="Arial"/>
                <w:bCs/>
                <w:kern w:val="0"/>
                <w:sz w:val="21"/>
                <w:szCs w:val="21"/>
                <w:lang w:val="en-US" w:eastAsia="zh-CN"/>
              </w:rPr>
              <w:t>6%～10%</w:t>
            </w:r>
            <w:r>
              <w:rPr>
                <w:rFonts w:hint="eastAsia" w:ascii="宋体" w:hAnsi="宋体" w:eastAsia="宋体" w:cs="Arial"/>
                <w:bCs/>
                <w:kern w:val="0"/>
                <w:sz w:val="21"/>
                <w:szCs w:val="21"/>
              </w:rPr>
              <w:t>（工程项目为</w:t>
            </w:r>
            <w:r>
              <w:rPr>
                <w:rFonts w:hint="eastAsia" w:ascii="宋体" w:hAnsi="宋体" w:eastAsia="宋体" w:cs="Arial"/>
                <w:bCs/>
                <w:kern w:val="0"/>
                <w:sz w:val="21"/>
                <w:szCs w:val="21"/>
                <w:lang w:val="en-US" w:eastAsia="zh-CN"/>
              </w:rPr>
              <w:t>3%～5%</w:t>
            </w:r>
            <w:r>
              <w:rPr>
                <w:rFonts w:hint="eastAsia" w:ascii="宋体" w:hAnsi="宋体" w:eastAsia="宋体" w:cs="Arial"/>
                <w:bCs/>
                <w:kern w:val="0"/>
                <w:sz w:val="21"/>
                <w:szCs w:val="21"/>
              </w:rPr>
              <w:t>）的扣除，用扣除后的价格参加评审。</w:t>
            </w:r>
          </w:p>
          <w:p w14:paraId="6D9AAC75">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Arial"/>
                <w:bCs/>
                <w:kern w:val="0"/>
                <w:sz w:val="21"/>
                <w:szCs w:val="21"/>
                <w:lang w:val="en-US" w:eastAsia="zh-CN"/>
              </w:rPr>
              <w:t>2%～3%（工程类项目为1%～2%）</w:t>
            </w:r>
            <w:r>
              <w:rPr>
                <w:rFonts w:hint="eastAsia" w:ascii="宋体" w:hAnsi="宋体" w:eastAsia="宋体" w:cs="Arial"/>
                <w:bCs/>
                <w:kern w:val="0"/>
                <w:sz w:val="21"/>
                <w:szCs w:val="21"/>
              </w:rPr>
              <w:t>的扣除，用扣除后的价格参加评审。组成联合体或者接受分包的小微企业与联合体内其他企业、分包企业之间存在直接控股、管理关系的，不享受价格扣除优惠政策。</w:t>
            </w:r>
          </w:p>
          <w:p w14:paraId="14FB98CE">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注：根据《关于进一步加大政府采购支持中小企业力度的通知》（财库〔2022〕19号）的要求，本项目对符合规定的小微企业报价给予10%（工程项目为</w:t>
            </w:r>
            <w:r>
              <w:rPr>
                <w:rFonts w:hint="eastAsia" w:ascii="宋体" w:hAnsi="宋体" w:cs="Arial"/>
                <w:bCs/>
                <w:kern w:val="0"/>
                <w:sz w:val="21"/>
                <w:szCs w:val="21"/>
                <w:lang w:val="en-US" w:eastAsia="zh-CN"/>
              </w:rPr>
              <w:t>4</w:t>
            </w:r>
            <w:r>
              <w:rPr>
                <w:rFonts w:hint="eastAsia" w:ascii="宋体" w:hAnsi="宋体" w:eastAsia="宋体" w:cs="Arial"/>
                <w:bCs/>
                <w:kern w:val="0"/>
                <w:sz w:val="21"/>
                <w:szCs w:val="21"/>
              </w:rPr>
              <w:t>%）的扣除，用扣除后的价格参加评审。</w:t>
            </w:r>
          </w:p>
          <w:p w14:paraId="33D088F3">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2.4中小企业参加政府采购活动，应当出具《中小企业声明函》，否则不得享受相关中小企业扶持政策。</w:t>
            </w:r>
          </w:p>
          <w:p w14:paraId="2225DD12">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2.5按规定享受扶持政策获得政府采购合同的，小微企业不得将合同分包给大中型企业，中型企业不得将合同分包给大型企业。</w:t>
            </w:r>
          </w:p>
          <w:p w14:paraId="47D5FEE8">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（3）监狱企业优惠政策</w:t>
            </w:r>
          </w:p>
          <w:p w14:paraId="34836F73">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3.1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65383D">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3.2监狱企业参加政府采购活动时，需具有省级以上监狱管理局、戒毒管理局（含新疆生产建设兵团）出具的属于监狱企业的证明文件。（注：监狱企业参加政府采购活动时提供满足此项内容的声明函即可，并对声明函的真实性负责。）</w:t>
            </w:r>
          </w:p>
          <w:p w14:paraId="50CD12AB">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3.3在政府采购活动中，监狱企业视同小型、微型企业，享受预留份额、评审中价格扣除等政府采购促进中小企业发展的政府采购政策。</w:t>
            </w:r>
          </w:p>
          <w:p w14:paraId="1876AA68">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（4）残疾人福利性单位优惠政策</w:t>
            </w:r>
          </w:p>
          <w:p w14:paraId="042515DD">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4.1根据《三部门联合发布关于促进残疾人就业政府采购政策的通知》（财库〔2017〕141号）的规定，享受政府采购支持政策的残疾人福利性单位应当同时满足以下条件：</w:t>
            </w:r>
          </w:p>
          <w:p w14:paraId="15CBC278">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①安置的残疾人占本单位在职职工人数的比例不低于25%（含25%），并且安置的残疾人人数不少于10人（含10人）；</w:t>
            </w:r>
          </w:p>
          <w:p w14:paraId="519D5619">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②依法与安置的每位残疾人签订了一年以上（含一年）的劳动合同或服务协议；</w:t>
            </w:r>
          </w:p>
          <w:p w14:paraId="0504C356">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③为安置的每位残疾人按月足额缴纳了基本养老保险、基本医疗保险、失业保险、工伤保险和生育保险等社会保险费；</w:t>
            </w:r>
          </w:p>
          <w:p w14:paraId="49773C2A">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④通过银行等金融机构向安置的每位残疾人，按月支付了不低于单位所在区县适用的经省级人民政府批准的月最低工资标准的工资；</w:t>
            </w:r>
          </w:p>
          <w:p w14:paraId="3411F959">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⑤提供本单位制造的货物、承担的工程或者服务（以下简称产品），或者提供其他残疾人福利性单位制造的货物（不包括使用非残疾人福利性单位注册商标的货物）。</w:t>
            </w:r>
          </w:p>
          <w:p w14:paraId="28052C6F">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2BDC6D2">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4.2符合条件的残疾人福利性单位在参加政府采购活动时，应当按《三部门联合发布关于促进残疾人就业政府采购政策的通知》（财库〔2017〕141号）提供规定的《残疾人福利性单位声明函》，并对声明的真实性负责。</w:t>
            </w:r>
          </w:p>
          <w:p w14:paraId="6F51DE42">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4.3本项目针对残疾人福利性单位产品的价格给予10%（工程项目为</w:t>
            </w:r>
            <w:r>
              <w:rPr>
                <w:rFonts w:hint="eastAsia" w:ascii="宋体" w:hAnsi="宋体" w:cs="Arial"/>
                <w:bCs/>
                <w:kern w:val="0"/>
                <w:sz w:val="21"/>
                <w:szCs w:val="21"/>
                <w:lang w:val="en-US" w:eastAsia="zh-CN"/>
              </w:rPr>
              <w:t>4</w:t>
            </w:r>
            <w:r>
              <w:rPr>
                <w:rFonts w:hint="eastAsia" w:ascii="宋体" w:hAnsi="宋体" w:eastAsia="宋体" w:cs="Arial"/>
                <w:bCs/>
                <w:kern w:val="0"/>
                <w:sz w:val="21"/>
                <w:szCs w:val="21"/>
              </w:rPr>
              <w:t>%）的扣除，用扣除后的价格参与评审。残疾人福利性单位属于小型、微型企业的，不重复享受政策。</w:t>
            </w:r>
          </w:p>
          <w:p w14:paraId="33D9A069">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sz w:val="21"/>
                <w:szCs w:val="21"/>
              </w:rPr>
            </w:pPr>
            <w:r>
              <w:rPr>
                <w:rFonts w:hint="eastAsia" w:ascii="宋体" w:hAnsi="宋体" w:eastAsia="宋体" w:cs="Arial"/>
                <w:bCs/>
                <w:kern w:val="0"/>
                <w:sz w:val="21"/>
                <w:szCs w:val="21"/>
              </w:rPr>
              <w:t>4.4根据《中华人民共和国政府采购法</w:t>
            </w:r>
            <w:r>
              <w:rPr>
                <w:rFonts w:hint="eastAsia" w:ascii="宋体" w:hAnsi="宋体" w:cs="Arial"/>
                <w:bCs/>
                <w:kern w:val="0"/>
                <w:sz w:val="21"/>
                <w:szCs w:val="21"/>
                <w:lang w:eastAsia="zh-CN"/>
              </w:rPr>
              <w:t>》《</w:t>
            </w:r>
            <w:r>
              <w:rPr>
                <w:rFonts w:hint="eastAsia" w:ascii="宋体" w:hAnsi="宋体" w:eastAsia="宋体" w:cs="Arial"/>
                <w:bCs/>
                <w:kern w:val="0"/>
                <w:sz w:val="21"/>
                <w:szCs w:val="21"/>
              </w:rPr>
              <w:t>中华人民共和国政府采购法实施条例</w:t>
            </w:r>
            <w:r>
              <w:rPr>
                <w:rFonts w:hint="eastAsia" w:ascii="宋体" w:hAnsi="宋体" w:cs="Arial"/>
                <w:bCs/>
                <w:kern w:val="0"/>
                <w:sz w:val="21"/>
                <w:szCs w:val="21"/>
                <w:lang w:eastAsia="zh-CN"/>
              </w:rPr>
              <w:t>》和《</w:t>
            </w:r>
            <w:r>
              <w:rPr>
                <w:rFonts w:hint="eastAsia" w:ascii="宋体" w:hAnsi="宋体" w:eastAsia="宋体" w:cs="Arial"/>
                <w:bCs/>
                <w:kern w:val="0"/>
                <w:sz w:val="21"/>
                <w:szCs w:val="21"/>
              </w:rPr>
              <w:t>政府采购货物和服务招标投标管理办法》</w:t>
            </w:r>
            <w:r>
              <w:rPr>
                <w:rFonts w:hint="eastAsia" w:ascii="宋体" w:hAnsi="宋体" w:cs="Arial"/>
                <w:bCs/>
                <w:kern w:val="0"/>
                <w:sz w:val="21"/>
                <w:szCs w:val="21"/>
                <w:lang w:eastAsia="zh-CN"/>
              </w:rPr>
              <w:t>（</w:t>
            </w:r>
            <w:r>
              <w:rPr>
                <w:rFonts w:hint="eastAsia" w:ascii="宋体" w:hAnsi="宋体" w:eastAsia="宋体" w:cs="Arial"/>
                <w:bCs/>
                <w:kern w:val="0"/>
                <w:sz w:val="21"/>
                <w:szCs w:val="21"/>
              </w:rPr>
              <w:t>财政部令第87号</w:t>
            </w:r>
            <w:r>
              <w:rPr>
                <w:rFonts w:hint="eastAsia" w:ascii="宋体" w:hAnsi="宋体" w:cs="Arial"/>
                <w:bCs/>
                <w:kern w:val="0"/>
                <w:sz w:val="21"/>
                <w:szCs w:val="21"/>
                <w:lang w:eastAsia="zh-CN"/>
              </w:rPr>
              <w:t>）</w:t>
            </w:r>
            <w:r>
              <w:rPr>
                <w:rFonts w:hint="eastAsia" w:ascii="宋体" w:hAnsi="宋体" w:eastAsia="宋体" w:cs="Arial"/>
                <w:bCs/>
                <w:kern w:val="0"/>
                <w:sz w:val="21"/>
                <w:szCs w:val="21"/>
              </w:rPr>
              <w:t>的规定，采购人应当在货物服务招标投标活动中落实节约能源、保护环境、扶持不发达地区和少数民族地区、促进中小企业发展等政府采购政策。</w:t>
            </w:r>
          </w:p>
        </w:tc>
      </w:tr>
      <w:tr w14:paraId="589FD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93" w:type="dxa"/>
            <w:vAlign w:val="center"/>
          </w:tcPr>
          <w:p w14:paraId="6BCC6220">
            <w:pPr>
              <w:pStyle w:val="15"/>
              <w:keepNext w:val="0"/>
              <w:keepLines w:val="0"/>
              <w:pageBreakBefore w:val="0"/>
              <w:kinsoku/>
              <w:wordWrap/>
              <w:overflowPunct/>
              <w:topLinePunct w:val="0"/>
              <w:autoSpaceDE/>
              <w:autoSpaceDN/>
              <w:bidi w:val="0"/>
              <w:adjustRightInd/>
              <w:spacing w:line="350" w:lineRule="exact"/>
              <w:jc w:val="center"/>
              <w:textAlignment w:val="auto"/>
              <w:rPr>
                <w:rFonts w:hAnsi="宋体" w:eastAsia="宋体"/>
                <w:kern w:val="0"/>
                <w:sz w:val="21"/>
                <w:szCs w:val="21"/>
              </w:rPr>
            </w:pPr>
            <w:r>
              <w:rPr>
                <w:rFonts w:hint="eastAsia" w:hAnsi="宋体" w:eastAsia="宋体"/>
                <w:kern w:val="0"/>
                <w:sz w:val="21"/>
                <w:szCs w:val="21"/>
                <w:lang w:eastAsia="zh-CN"/>
              </w:rPr>
              <w:t>(</w:t>
            </w:r>
            <w:r>
              <w:rPr>
                <w:rFonts w:hint="eastAsia" w:hAnsi="宋体" w:eastAsia="宋体"/>
                <w:kern w:val="0"/>
                <w:sz w:val="21"/>
                <w:szCs w:val="21"/>
                <w:lang w:val="en-US" w:eastAsia="zh-CN"/>
              </w:rPr>
              <w:t>8)</w:t>
            </w:r>
          </w:p>
        </w:tc>
        <w:tc>
          <w:tcPr>
            <w:tcW w:w="9251" w:type="dxa"/>
            <w:gridSpan w:val="3"/>
            <w:vAlign w:val="center"/>
          </w:tcPr>
          <w:p w14:paraId="00D9AD08">
            <w:pPr>
              <w:keepNext w:val="0"/>
              <w:keepLines w:val="0"/>
              <w:pageBreakBefore w:val="0"/>
              <w:widowControl/>
              <w:kinsoku/>
              <w:wordWrap/>
              <w:overflowPunct/>
              <w:topLinePunct w:val="0"/>
              <w:autoSpaceDE/>
              <w:autoSpaceDN/>
              <w:bidi w:val="0"/>
              <w:adjustRightInd/>
              <w:snapToGrid w:val="0"/>
              <w:spacing w:line="350" w:lineRule="exact"/>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 xml:space="preserve">其   </w:t>
            </w:r>
            <w:r>
              <w:rPr>
                <w:rFonts w:hint="eastAsia" w:ascii="宋体" w:hAnsi="宋体" w:cs="Arial"/>
                <w:bCs/>
                <w:kern w:val="0"/>
                <w:sz w:val="21"/>
                <w:szCs w:val="21"/>
                <w:lang w:eastAsia="zh-CN"/>
              </w:rPr>
              <w:t>他</w:t>
            </w:r>
            <w:r>
              <w:rPr>
                <w:rFonts w:hint="eastAsia" w:ascii="宋体" w:hAnsi="宋体" w:eastAsia="宋体" w:cs="Arial"/>
                <w:bCs/>
                <w:kern w:val="0"/>
                <w:sz w:val="21"/>
                <w:szCs w:val="21"/>
              </w:rPr>
              <w:t>：</w:t>
            </w:r>
          </w:p>
          <w:p w14:paraId="377094B9">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1.本竞争性磋商文件中所提到的公章：指公安部门备案的行政章；签字：指亲笔签字。</w:t>
            </w:r>
          </w:p>
          <w:p w14:paraId="1656FE47">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2.串标围标判定依据：</w:t>
            </w:r>
          </w:p>
          <w:p w14:paraId="79FAAFC2">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2.1不同磋商申请人提交的磋商响应文件中内容错漏之处出现高度一致，或</w:t>
            </w:r>
            <w:r>
              <w:rPr>
                <w:rFonts w:hint="eastAsia" w:ascii="宋体" w:hAnsi="宋体" w:cs="Arial"/>
                <w:bCs/>
                <w:kern w:val="0"/>
                <w:sz w:val="21"/>
                <w:szCs w:val="21"/>
                <w:lang w:eastAsia="zh-CN"/>
              </w:rPr>
              <w:t>其他</w:t>
            </w:r>
            <w:r>
              <w:rPr>
                <w:rFonts w:hint="eastAsia" w:ascii="宋体" w:hAnsi="宋体" w:eastAsia="宋体" w:cs="Arial"/>
                <w:bCs/>
                <w:kern w:val="0"/>
                <w:sz w:val="21"/>
                <w:szCs w:val="21"/>
              </w:rPr>
              <w:t>内容出现高度一致性（除竞争性磋商文件中规定的内容外）的；</w:t>
            </w:r>
          </w:p>
          <w:p w14:paraId="5A067CD6">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2.2不同磋商申请人的磋商响应文件相互混装的；</w:t>
            </w:r>
          </w:p>
          <w:p w14:paraId="7973EA49">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2.3现行法律法规规定的</w:t>
            </w:r>
            <w:r>
              <w:rPr>
                <w:rFonts w:hint="eastAsia" w:ascii="宋体" w:hAnsi="宋体" w:cs="Arial"/>
                <w:bCs/>
                <w:kern w:val="0"/>
                <w:sz w:val="21"/>
                <w:szCs w:val="21"/>
                <w:lang w:eastAsia="zh-CN"/>
              </w:rPr>
              <w:t>其他</w:t>
            </w:r>
            <w:r>
              <w:rPr>
                <w:rFonts w:hint="eastAsia" w:ascii="宋体" w:hAnsi="宋体" w:eastAsia="宋体" w:cs="Arial"/>
                <w:bCs/>
                <w:kern w:val="0"/>
                <w:sz w:val="21"/>
                <w:szCs w:val="21"/>
              </w:rPr>
              <w:t>判定依据。</w:t>
            </w:r>
          </w:p>
          <w:p w14:paraId="5167820C">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lang w:eastAsia="zh-CN"/>
              </w:rPr>
            </w:pPr>
            <w:r>
              <w:rPr>
                <w:rFonts w:hint="eastAsia" w:ascii="宋体" w:hAnsi="宋体" w:eastAsia="宋体" w:cs="Arial"/>
                <w:bCs/>
                <w:kern w:val="0"/>
                <w:sz w:val="21"/>
                <w:szCs w:val="21"/>
                <w:lang w:val="en-US" w:eastAsia="zh-CN"/>
              </w:rPr>
              <w:t>3.</w:t>
            </w:r>
            <w:r>
              <w:rPr>
                <w:rFonts w:hint="eastAsia" w:ascii="宋体" w:hAnsi="宋体" w:eastAsia="宋体" w:cs="Arial"/>
                <w:bCs/>
                <w:kern w:val="0"/>
                <w:sz w:val="21"/>
                <w:szCs w:val="21"/>
              </w:rPr>
              <w:t>采购人有权对被推荐为第一成交候选人的磋商响应文件中不合理的条款在进行合同谈判时要求其进行</w:t>
            </w:r>
            <w:r>
              <w:rPr>
                <w:rFonts w:hint="eastAsia" w:ascii="宋体" w:hAnsi="宋体" w:cs="Arial"/>
                <w:bCs/>
                <w:kern w:val="0"/>
                <w:sz w:val="21"/>
                <w:szCs w:val="21"/>
                <w:lang w:eastAsia="zh-CN"/>
              </w:rPr>
              <w:t>修正</w:t>
            </w:r>
            <w:r>
              <w:rPr>
                <w:rFonts w:hint="eastAsia" w:ascii="宋体" w:hAnsi="宋体" w:eastAsia="宋体" w:cs="Arial"/>
                <w:bCs/>
                <w:kern w:val="0"/>
                <w:sz w:val="21"/>
                <w:szCs w:val="21"/>
              </w:rPr>
              <w:t>，否则，采购人有权拒绝与之签订合同并选择下一排序的候选人进行合同谈判，以此类推</w:t>
            </w:r>
            <w:r>
              <w:rPr>
                <w:rFonts w:hint="eastAsia" w:ascii="宋体" w:hAnsi="宋体" w:eastAsia="宋体" w:cs="Arial"/>
                <w:bCs/>
                <w:kern w:val="0"/>
                <w:sz w:val="21"/>
                <w:szCs w:val="21"/>
                <w:lang w:eastAsia="zh-CN"/>
              </w:rPr>
              <w:t>。</w:t>
            </w:r>
          </w:p>
          <w:p w14:paraId="316D551A">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4.保证金将被没收的情况（出现下列情况之一者</w:t>
            </w:r>
            <w:r>
              <w:rPr>
                <w:rFonts w:hint="eastAsia" w:ascii="宋体" w:hAnsi="宋体" w:cs="Arial"/>
                <w:bCs/>
                <w:kern w:val="0"/>
                <w:sz w:val="21"/>
                <w:szCs w:val="21"/>
                <w:lang w:eastAsia="zh-CN"/>
              </w:rPr>
              <w:t>，其</w:t>
            </w:r>
            <w:r>
              <w:rPr>
                <w:rFonts w:hint="eastAsia" w:ascii="宋体" w:hAnsi="宋体" w:eastAsia="宋体" w:cs="Arial"/>
                <w:bCs/>
                <w:kern w:val="0"/>
                <w:sz w:val="21"/>
                <w:szCs w:val="21"/>
              </w:rPr>
              <w:t>提交的磋商保证金将被没收）：</w:t>
            </w:r>
          </w:p>
          <w:p w14:paraId="5CCBF116">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4.1磋商申请人在提交磋商响应文件截止时间后撤回响应文件的；</w:t>
            </w:r>
          </w:p>
          <w:p w14:paraId="6333EDCA">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4.2磋商申请人在磋商响应文件中提供虚假材料的；</w:t>
            </w:r>
          </w:p>
          <w:p w14:paraId="1927ABEE">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4.3除因不可抗力或竞争性磋商文件、成交通知书认可的情形以外，成交磋商申请人不与采购人签订合同的；</w:t>
            </w:r>
          </w:p>
          <w:p w14:paraId="4E3A3C7E">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4.4磋商申请人与采购人、其他磋商申请人或者</w:t>
            </w:r>
            <w:r>
              <w:rPr>
                <w:rFonts w:hint="eastAsia" w:ascii="宋体" w:hAnsi="宋体" w:cs="Arial"/>
                <w:bCs/>
                <w:kern w:val="0"/>
                <w:sz w:val="21"/>
                <w:szCs w:val="21"/>
                <w:lang w:eastAsia="zh-CN"/>
              </w:rPr>
              <w:t>招标代理机构</w:t>
            </w:r>
            <w:r>
              <w:rPr>
                <w:rFonts w:hint="eastAsia" w:ascii="宋体" w:hAnsi="宋体" w:eastAsia="宋体" w:cs="Arial"/>
                <w:bCs/>
                <w:kern w:val="0"/>
                <w:sz w:val="21"/>
                <w:szCs w:val="21"/>
              </w:rPr>
              <w:t>恶意串通的；</w:t>
            </w:r>
          </w:p>
          <w:p w14:paraId="5802DD04">
            <w:pPr>
              <w:keepNext w:val="0"/>
              <w:keepLines w:val="0"/>
              <w:pageBreakBefore w:val="0"/>
              <w:widowControl/>
              <w:kinsoku/>
              <w:wordWrap/>
              <w:overflowPunct/>
              <w:topLinePunct w:val="0"/>
              <w:autoSpaceDE/>
              <w:autoSpaceDN/>
              <w:bidi w:val="0"/>
              <w:adjustRightInd/>
              <w:snapToGrid w:val="0"/>
              <w:spacing w:line="350" w:lineRule="exact"/>
              <w:ind w:firstLine="210" w:firstLineChars="100"/>
              <w:jc w:val="left"/>
              <w:textAlignment w:val="auto"/>
              <w:rPr>
                <w:rFonts w:hint="eastAsia" w:ascii="宋体" w:hAnsi="宋体" w:eastAsia="宋体" w:cs="Arial"/>
                <w:bCs/>
                <w:kern w:val="0"/>
                <w:sz w:val="21"/>
                <w:szCs w:val="21"/>
              </w:rPr>
            </w:pPr>
            <w:r>
              <w:rPr>
                <w:rFonts w:hint="eastAsia" w:ascii="宋体" w:hAnsi="宋体" w:eastAsia="宋体" w:cs="Arial"/>
                <w:bCs/>
                <w:kern w:val="0"/>
                <w:sz w:val="21"/>
                <w:szCs w:val="21"/>
              </w:rPr>
              <w:t>4.5采购文件、法律法规规定的</w:t>
            </w:r>
            <w:r>
              <w:rPr>
                <w:rFonts w:hint="eastAsia" w:ascii="宋体" w:hAnsi="宋体" w:cs="Arial"/>
                <w:bCs/>
                <w:kern w:val="0"/>
                <w:sz w:val="21"/>
                <w:szCs w:val="21"/>
                <w:lang w:eastAsia="zh-CN"/>
              </w:rPr>
              <w:t>其他</w:t>
            </w:r>
            <w:r>
              <w:rPr>
                <w:rFonts w:hint="eastAsia" w:ascii="宋体" w:hAnsi="宋体" w:eastAsia="宋体" w:cs="Arial"/>
                <w:bCs/>
                <w:kern w:val="0"/>
                <w:sz w:val="21"/>
                <w:szCs w:val="21"/>
              </w:rPr>
              <w:t>情形。</w:t>
            </w:r>
          </w:p>
        </w:tc>
      </w:tr>
    </w:tbl>
    <w:p w14:paraId="5AACE4A7">
      <w:pPr>
        <w:pStyle w:val="3"/>
        <w:pageBreakBefore w:val="0"/>
        <w:widowControl w:val="0"/>
        <w:numPr>
          <w:ilvl w:val="0"/>
          <w:numId w:val="0"/>
        </w:numPr>
        <w:kinsoku/>
        <w:wordWrap/>
        <w:overflowPunct/>
        <w:topLinePunct w:val="0"/>
        <w:autoSpaceDE/>
        <w:autoSpaceDN/>
        <w:bidi w:val="0"/>
        <w:adjustRightInd/>
        <w:snapToGrid/>
        <w:spacing w:before="0" w:after="0" w:line="350" w:lineRule="exact"/>
        <w:jc w:val="center"/>
        <w:textAlignment w:val="auto"/>
        <w:rPr>
          <w:rFonts w:hint="eastAsia" w:ascii="黑体" w:hAnsi="黑体" w:eastAsia="黑体" w:cs="黑体"/>
          <w:b w:val="0"/>
          <w:bCs/>
          <w:color w:val="auto"/>
          <w:kern w:val="2"/>
          <w:sz w:val="28"/>
          <w:szCs w:val="28"/>
          <w:lang w:val="en-US" w:eastAsia="zh-CN" w:bidi="ar-SA"/>
        </w:rPr>
      </w:pPr>
      <w:r>
        <w:rPr>
          <w:kern w:val="0"/>
          <w:sz w:val="21"/>
          <w:szCs w:val="21"/>
        </w:rPr>
        <w:br w:type="page"/>
      </w:r>
      <w:bookmarkStart w:id="3" w:name="_Toc26862"/>
      <w:bookmarkStart w:id="4" w:name="_Toc511929018"/>
      <w:r>
        <w:rPr>
          <w:rFonts w:hint="eastAsia" w:ascii="黑体" w:hAnsi="黑体" w:eastAsia="黑体" w:cs="黑体"/>
          <w:b w:val="0"/>
          <w:bCs/>
          <w:color w:val="auto"/>
          <w:kern w:val="2"/>
          <w:sz w:val="24"/>
          <w:szCs w:val="24"/>
          <w:lang w:val="en-US" w:eastAsia="zh-CN" w:bidi="ar-SA"/>
        </w:rPr>
        <w:t>一、总则</w:t>
      </w:r>
      <w:bookmarkEnd w:id="3"/>
    </w:p>
    <w:p w14:paraId="7AC700F1">
      <w:pPr>
        <w:numPr>
          <w:ilvl w:val="0"/>
          <w:numId w:val="0"/>
        </w:numPr>
        <w:spacing w:line="360" w:lineRule="auto"/>
        <w:rPr>
          <w:rFonts w:hint="default" w:ascii="宋体" w:hAnsi="宋体" w:eastAsia="宋体" w:cs="宋体"/>
          <w:b w:val="0"/>
          <w:color w:val="auto"/>
          <w:kern w:val="2"/>
          <w:sz w:val="21"/>
          <w:szCs w:val="21"/>
          <w:lang w:val="en-US" w:eastAsia="zh-CN" w:bidi="ar-SA"/>
        </w:rPr>
      </w:pPr>
      <w:r>
        <w:rPr>
          <w:rFonts w:hint="eastAsia"/>
          <w:sz w:val="21"/>
          <w:szCs w:val="21"/>
          <w:lang w:val="en-US" w:eastAsia="zh-CN"/>
        </w:rPr>
        <w:t xml:space="preserve">      </w:t>
      </w:r>
      <w:r>
        <w:rPr>
          <w:rFonts w:hint="eastAsia" w:ascii="宋体" w:hAnsi="宋体" w:eastAsia="宋体" w:cs="宋体"/>
          <w:b w:val="0"/>
          <w:color w:val="auto"/>
          <w:kern w:val="2"/>
          <w:sz w:val="21"/>
          <w:szCs w:val="21"/>
          <w:lang w:val="en-US" w:eastAsia="zh-CN" w:bidi="ar-SA"/>
        </w:rPr>
        <w:t>根据《中华人民共和国政府采购法</w:t>
      </w:r>
      <w:r>
        <w:rPr>
          <w:rFonts w:hint="eastAsia" w:ascii="宋体" w:hAnsi="宋体" w:cs="宋体"/>
          <w:b w:val="0"/>
          <w:color w:val="auto"/>
          <w:kern w:val="2"/>
          <w:sz w:val="21"/>
          <w:szCs w:val="21"/>
          <w:lang w:val="en-US" w:eastAsia="zh-CN" w:bidi="ar-SA"/>
        </w:rPr>
        <w:t>》《</w:t>
      </w:r>
      <w:r>
        <w:rPr>
          <w:rFonts w:hint="eastAsia" w:ascii="宋体" w:hAnsi="宋体" w:eastAsia="宋体" w:cs="宋体"/>
          <w:b w:val="0"/>
          <w:color w:val="auto"/>
          <w:kern w:val="2"/>
          <w:sz w:val="21"/>
          <w:szCs w:val="21"/>
          <w:lang w:val="en-US" w:eastAsia="zh-CN" w:bidi="ar-SA"/>
        </w:rPr>
        <w:t>中华人民共和国政府采购法实施条例</w:t>
      </w:r>
      <w:r>
        <w:rPr>
          <w:rFonts w:hint="eastAsia" w:ascii="宋体" w:hAnsi="宋体" w:cs="宋体"/>
          <w:b w:val="0"/>
          <w:color w:val="auto"/>
          <w:kern w:val="2"/>
          <w:sz w:val="21"/>
          <w:szCs w:val="21"/>
          <w:lang w:val="en-US" w:eastAsia="zh-CN" w:bidi="ar-SA"/>
        </w:rPr>
        <w:t>》《</w:t>
      </w:r>
      <w:r>
        <w:rPr>
          <w:rFonts w:hint="eastAsia" w:ascii="宋体" w:hAnsi="宋体" w:eastAsia="宋体" w:cs="宋体"/>
          <w:b w:val="0"/>
          <w:color w:val="auto"/>
          <w:kern w:val="2"/>
          <w:sz w:val="21"/>
          <w:szCs w:val="21"/>
          <w:lang w:val="en-US" w:eastAsia="zh-CN" w:bidi="ar-SA"/>
        </w:rPr>
        <w:t>政府采购竞争性磋商采购方式管理暂行办法》（财库〔2014〕214号）、财政部《关于政府采购竞争性磋商采购方式管理暂行办法有关问题的补充通知》财库〔2015〕124号等有关</w:t>
      </w:r>
      <w:r>
        <w:rPr>
          <w:rFonts w:hint="eastAsia" w:ascii="宋体" w:hAnsi="宋体" w:cs="宋体"/>
          <w:b w:val="0"/>
          <w:color w:val="auto"/>
          <w:kern w:val="2"/>
          <w:sz w:val="21"/>
          <w:szCs w:val="21"/>
          <w:lang w:val="en-US" w:eastAsia="zh-CN" w:bidi="ar-SA"/>
        </w:rPr>
        <w:t>法律法规</w:t>
      </w:r>
      <w:r>
        <w:rPr>
          <w:rFonts w:hint="eastAsia" w:ascii="宋体" w:hAnsi="宋体" w:eastAsia="宋体" w:cs="宋体"/>
          <w:b w:val="0"/>
          <w:color w:val="auto"/>
          <w:kern w:val="2"/>
          <w:sz w:val="21"/>
          <w:szCs w:val="21"/>
          <w:lang w:val="en-US" w:eastAsia="zh-CN" w:bidi="ar-SA"/>
        </w:rPr>
        <w:t>和规章的规定，本项目以竞争性磋商的方式进行采购。</w:t>
      </w:r>
    </w:p>
    <w:p w14:paraId="35AC57C2">
      <w:pPr>
        <w:keepNext/>
        <w:keepLines/>
        <w:pageBreakBefore w:val="0"/>
        <w:widowControl w:val="0"/>
        <w:kinsoku/>
        <w:wordWrap/>
        <w:overflowPunct/>
        <w:topLinePunct w:val="0"/>
        <w:autoSpaceDE/>
        <w:autoSpaceDN/>
        <w:bidi w:val="0"/>
        <w:snapToGrid/>
        <w:spacing w:line="440" w:lineRule="exact"/>
        <w:jc w:val="both"/>
        <w:textAlignment w:val="auto"/>
        <w:outlineLvl w:val="2"/>
        <w:rPr>
          <w:rFonts w:hint="eastAsia" w:ascii="宋体" w:hAnsi="宋体" w:eastAsia="宋体" w:cs="宋体"/>
          <w:b/>
          <w:bCs/>
          <w:color w:val="auto"/>
          <w:kern w:val="2"/>
          <w:sz w:val="21"/>
          <w:szCs w:val="21"/>
          <w:lang w:val="en-US" w:eastAsia="zh-CN" w:bidi="ar-SA"/>
        </w:rPr>
      </w:pPr>
      <w:bookmarkStart w:id="5" w:name="_Toc364392610"/>
      <w:bookmarkStart w:id="6" w:name="_Toc204781294"/>
      <w:bookmarkStart w:id="7" w:name="_Toc7188"/>
      <w:bookmarkStart w:id="8" w:name="_Toc244341282"/>
      <w:r>
        <w:rPr>
          <w:rFonts w:hint="eastAsia" w:ascii="宋体" w:hAnsi="宋体" w:eastAsia="宋体" w:cs="宋体"/>
          <w:b/>
          <w:bCs/>
          <w:color w:val="auto"/>
          <w:kern w:val="2"/>
          <w:sz w:val="21"/>
          <w:szCs w:val="21"/>
          <w:lang w:val="en-US" w:eastAsia="zh-CN" w:bidi="ar-SA"/>
        </w:rPr>
        <w:t>1.适用范围</w:t>
      </w:r>
      <w:bookmarkEnd w:id="5"/>
      <w:bookmarkEnd w:id="6"/>
      <w:bookmarkEnd w:id="7"/>
      <w:bookmarkEnd w:id="8"/>
    </w:p>
    <w:p w14:paraId="09B71483">
      <w:pPr>
        <w:pageBreakBefore w:val="0"/>
        <w:widowControl w:val="0"/>
        <w:tabs>
          <w:tab w:val="left" w:pos="720"/>
        </w:tabs>
        <w:kinsoku/>
        <w:wordWrap/>
        <w:overflowPunct/>
        <w:topLinePunct w:val="0"/>
        <w:autoSpaceDE/>
        <w:autoSpaceDN/>
        <w:bidi w:val="0"/>
        <w:adjustRightInd w:val="0"/>
        <w:snapToGrid/>
        <w:spacing w:line="440" w:lineRule="exact"/>
        <w:ind w:left="0" w:leftChars="0" w:firstLine="420" w:firstLineChars="200"/>
        <w:jc w:val="both"/>
        <w:textAlignment w:val="auto"/>
        <w:rPr>
          <w:rFonts w:hint="eastAsia" w:ascii="宋体" w:hAnsi="宋体" w:eastAsia="宋体" w:cs="宋体"/>
          <w:bCs/>
          <w:color w:val="auto"/>
          <w:kern w:val="2"/>
          <w:sz w:val="21"/>
          <w:szCs w:val="21"/>
          <w:lang w:val="en-US" w:eastAsia="zh-CN" w:bidi="ar-SA"/>
        </w:rPr>
      </w:pPr>
      <w:r>
        <w:rPr>
          <w:rFonts w:hint="eastAsia" w:ascii="宋体" w:hAnsi="宋体" w:eastAsia="宋体" w:cs="宋体"/>
          <w:bCs w:val="0"/>
          <w:color w:val="auto"/>
          <w:kern w:val="2"/>
          <w:sz w:val="21"/>
          <w:szCs w:val="21"/>
          <w:lang w:val="en-US" w:eastAsia="zh-CN" w:bidi="ar-SA"/>
        </w:rPr>
        <w:t>1.1本磋商文件仅适用于本次磋商公告中所叙述的项目。</w:t>
      </w:r>
    </w:p>
    <w:p w14:paraId="34F38113">
      <w:pPr>
        <w:pageBreakBefore w:val="0"/>
        <w:widowControl w:val="0"/>
        <w:tabs>
          <w:tab w:val="left" w:pos="720"/>
        </w:tabs>
        <w:kinsoku/>
        <w:wordWrap/>
        <w:overflowPunct/>
        <w:topLinePunct w:val="0"/>
        <w:autoSpaceDE/>
        <w:autoSpaceDN/>
        <w:bidi w:val="0"/>
        <w:adjustRightInd w:val="0"/>
        <w:snapToGrid/>
        <w:spacing w:line="440" w:lineRule="exact"/>
        <w:ind w:left="0" w:leftChars="0" w:firstLine="420" w:firstLineChars="200"/>
        <w:jc w:val="both"/>
        <w:textAlignment w:val="auto"/>
        <w:rPr>
          <w:rFonts w:hint="eastAsia" w:ascii="宋体" w:hAnsi="宋体" w:eastAsia="宋体" w:cs="宋体"/>
          <w:bCs w:val="0"/>
          <w:color w:val="auto"/>
          <w:kern w:val="2"/>
          <w:sz w:val="21"/>
          <w:szCs w:val="21"/>
          <w:lang w:val="en-US" w:eastAsia="zh-CN" w:bidi="ar-SA"/>
        </w:rPr>
      </w:pPr>
      <w:bookmarkStart w:id="9" w:name="_Toc244341283"/>
      <w:r>
        <w:rPr>
          <w:rFonts w:hint="eastAsia" w:ascii="宋体" w:hAnsi="宋体" w:eastAsia="宋体" w:cs="宋体"/>
          <w:bCs w:val="0"/>
          <w:color w:val="auto"/>
          <w:kern w:val="2"/>
          <w:sz w:val="21"/>
          <w:szCs w:val="21"/>
          <w:lang w:val="en-US" w:eastAsia="zh-CN" w:bidi="ar-SA"/>
        </w:rPr>
        <w:t>1.2项目概况</w:t>
      </w:r>
      <w:bookmarkEnd w:id="9"/>
    </w:p>
    <w:p w14:paraId="540B7412">
      <w:pPr>
        <w:pageBreakBefore w:val="0"/>
        <w:widowControl w:val="0"/>
        <w:kinsoku/>
        <w:wordWrap/>
        <w:overflowPunct/>
        <w:topLinePunct w:val="0"/>
        <w:autoSpaceDE/>
        <w:autoSpaceDN/>
        <w:bidi w:val="0"/>
        <w:snapToGrid/>
        <w:spacing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1.2.1</w:t>
      </w:r>
      <w:r>
        <w:rPr>
          <w:rFonts w:hint="eastAsia" w:ascii="宋体" w:hAnsi="宋体" w:eastAsia="宋体" w:cs="宋体"/>
          <w:bCs/>
          <w:color w:val="auto"/>
          <w:sz w:val="21"/>
          <w:szCs w:val="21"/>
        </w:rPr>
        <w:t>采购人及</w:t>
      </w:r>
      <w:r>
        <w:rPr>
          <w:rFonts w:hint="eastAsia" w:ascii="宋体" w:hAnsi="宋体" w:cs="宋体"/>
          <w:bCs/>
          <w:color w:val="auto"/>
          <w:sz w:val="21"/>
          <w:szCs w:val="21"/>
          <w:lang w:val="en-US" w:eastAsia="zh-CN"/>
        </w:rPr>
        <w:t>采购人</w:t>
      </w:r>
      <w:r>
        <w:rPr>
          <w:rFonts w:hint="eastAsia" w:ascii="宋体" w:hAnsi="宋体" w:eastAsia="宋体" w:cs="宋体"/>
          <w:bCs/>
          <w:color w:val="auto"/>
          <w:sz w:val="21"/>
          <w:szCs w:val="21"/>
        </w:rPr>
        <w:t>代理机构：</w:t>
      </w:r>
      <w:r>
        <w:rPr>
          <w:rFonts w:hint="eastAsia" w:ascii="宋体" w:hAnsi="宋体" w:eastAsia="宋体" w:cs="宋体"/>
          <w:color w:val="auto"/>
          <w:sz w:val="21"/>
          <w:szCs w:val="21"/>
        </w:rPr>
        <w:t>见“</w:t>
      </w:r>
      <w:r>
        <w:rPr>
          <w:rFonts w:hint="eastAsia" w:ascii="宋体" w:hAnsi="宋体" w:eastAsia="宋体" w:cs="宋体"/>
          <w:color w:val="auto"/>
          <w:spacing w:val="10"/>
          <w:sz w:val="21"/>
          <w:szCs w:val="21"/>
          <w:lang w:eastAsia="zh-CN"/>
        </w:rPr>
        <w:t>磋商申请</w:t>
      </w:r>
      <w:r>
        <w:rPr>
          <w:rFonts w:hint="eastAsia" w:ascii="宋体" w:hAnsi="宋体" w:eastAsia="宋体" w:cs="宋体"/>
          <w:color w:val="auto"/>
          <w:spacing w:val="10"/>
          <w:sz w:val="21"/>
          <w:szCs w:val="21"/>
        </w:rPr>
        <w:t>人</w:t>
      </w:r>
      <w:r>
        <w:rPr>
          <w:rFonts w:hint="eastAsia" w:ascii="宋体" w:hAnsi="宋体" w:eastAsia="宋体" w:cs="宋体"/>
          <w:color w:val="auto"/>
          <w:sz w:val="21"/>
          <w:szCs w:val="21"/>
        </w:rPr>
        <w:t>须知前附表”。</w:t>
      </w:r>
    </w:p>
    <w:p w14:paraId="44BAB9F5">
      <w:pPr>
        <w:pageBreakBefore w:val="0"/>
        <w:widowControl w:val="0"/>
        <w:kinsoku/>
        <w:wordWrap/>
        <w:overflowPunct/>
        <w:topLinePunct w:val="0"/>
        <w:autoSpaceDE/>
        <w:autoSpaceDN/>
        <w:bidi w:val="0"/>
        <w:snapToGrid/>
        <w:spacing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1.2.2项目名称及</w:t>
      </w:r>
      <w:r>
        <w:rPr>
          <w:rFonts w:hint="eastAsia" w:ascii="宋体" w:hAnsi="宋体" w:cs="宋体"/>
          <w:color w:val="auto"/>
          <w:sz w:val="21"/>
          <w:szCs w:val="21"/>
          <w:lang w:val="en-US" w:eastAsia="zh-CN"/>
        </w:rPr>
        <w:t>项目编号</w:t>
      </w:r>
      <w:r>
        <w:rPr>
          <w:rFonts w:hint="eastAsia" w:ascii="宋体" w:hAnsi="宋体" w:eastAsia="宋体" w:cs="宋体"/>
          <w:color w:val="auto"/>
          <w:sz w:val="21"/>
          <w:szCs w:val="21"/>
        </w:rPr>
        <w:t>：见“</w:t>
      </w:r>
      <w:r>
        <w:rPr>
          <w:rFonts w:hint="eastAsia" w:ascii="宋体" w:hAnsi="宋体" w:eastAsia="宋体" w:cs="宋体"/>
          <w:color w:val="auto"/>
          <w:spacing w:val="10"/>
          <w:sz w:val="21"/>
          <w:szCs w:val="21"/>
          <w:lang w:eastAsia="zh-CN"/>
        </w:rPr>
        <w:t>磋商申请</w:t>
      </w:r>
      <w:r>
        <w:rPr>
          <w:rFonts w:hint="eastAsia" w:ascii="宋体" w:hAnsi="宋体" w:eastAsia="宋体" w:cs="宋体"/>
          <w:color w:val="auto"/>
          <w:spacing w:val="10"/>
          <w:sz w:val="21"/>
          <w:szCs w:val="21"/>
        </w:rPr>
        <w:t>人</w:t>
      </w:r>
      <w:r>
        <w:rPr>
          <w:rFonts w:hint="eastAsia" w:ascii="宋体" w:hAnsi="宋体" w:eastAsia="宋体" w:cs="宋体"/>
          <w:color w:val="auto"/>
          <w:sz w:val="21"/>
          <w:szCs w:val="21"/>
        </w:rPr>
        <w:t>须知前附表”。</w:t>
      </w:r>
    </w:p>
    <w:p w14:paraId="30B3A265">
      <w:pPr>
        <w:pageBreakBefore w:val="0"/>
        <w:widowControl w:val="0"/>
        <w:kinsoku/>
        <w:wordWrap/>
        <w:overflowPunct/>
        <w:topLinePunct w:val="0"/>
        <w:autoSpaceDE/>
        <w:autoSpaceDN/>
        <w:bidi w:val="0"/>
        <w:snapToGrid/>
        <w:spacing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1.2.3</w:t>
      </w: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内容：见“第</w:t>
      </w:r>
      <w:r>
        <w:rPr>
          <w:rFonts w:hint="eastAsia" w:ascii="宋体" w:hAnsi="宋体" w:eastAsia="宋体" w:cs="宋体"/>
          <w:color w:val="auto"/>
          <w:sz w:val="21"/>
          <w:szCs w:val="21"/>
          <w:lang w:eastAsia="zh-CN"/>
        </w:rPr>
        <w:t>三</w:t>
      </w:r>
      <w:r>
        <w:rPr>
          <w:rFonts w:hint="eastAsia" w:ascii="宋体" w:hAnsi="宋体" w:eastAsia="宋体" w:cs="宋体"/>
          <w:color w:val="auto"/>
          <w:sz w:val="21"/>
          <w:szCs w:val="21"/>
        </w:rPr>
        <w:t>章</w:t>
      </w:r>
      <w:r>
        <w:rPr>
          <w:rFonts w:hint="eastAsia" w:ascii="宋体" w:hAnsi="宋体" w:eastAsia="宋体" w:cs="宋体"/>
          <w:color w:val="auto"/>
          <w:sz w:val="21"/>
          <w:szCs w:val="21"/>
          <w:lang w:eastAsia="zh-CN"/>
        </w:rPr>
        <w:t>项目需求</w:t>
      </w:r>
      <w:r>
        <w:rPr>
          <w:rFonts w:hint="eastAsia" w:ascii="宋体" w:hAnsi="宋体" w:eastAsia="宋体" w:cs="宋体"/>
          <w:color w:val="auto"/>
          <w:sz w:val="21"/>
          <w:szCs w:val="21"/>
        </w:rPr>
        <w:t>”。</w:t>
      </w:r>
    </w:p>
    <w:p w14:paraId="21A52391">
      <w:pPr>
        <w:pageBreakBefore w:val="0"/>
        <w:widowControl w:val="0"/>
        <w:kinsoku/>
        <w:wordWrap/>
        <w:overflowPunct/>
        <w:topLinePunct w:val="0"/>
        <w:autoSpaceDE/>
        <w:autoSpaceDN/>
        <w:bidi w:val="0"/>
        <w:snapToGrid/>
        <w:spacing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1.2.4</w:t>
      </w:r>
      <w:r>
        <w:rPr>
          <w:rFonts w:hint="eastAsia" w:ascii="宋体" w:hAnsi="宋体" w:cs="宋体"/>
          <w:color w:val="auto"/>
          <w:sz w:val="21"/>
          <w:szCs w:val="21"/>
          <w:lang w:val="en-US" w:eastAsia="zh-CN"/>
        </w:rPr>
        <w:t>工期</w:t>
      </w:r>
      <w:r>
        <w:rPr>
          <w:rFonts w:hint="eastAsia" w:ascii="宋体" w:hAnsi="宋体" w:eastAsia="宋体" w:cs="宋体"/>
          <w:color w:val="auto"/>
          <w:sz w:val="21"/>
          <w:szCs w:val="21"/>
        </w:rPr>
        <w:t>及</w:t>
      </w:r>
      <w:r>
        <w:rPr>
          <w:rFonts w:hint="eastAsia" w:ascii="宋体" w:hAnsi="宋体" w:cs="宋体"/>
          <w:color w:val="auto"/>
          <w:sz w:val="21"/>
          <w:szCs w:val="21"/>
          <w:lang w:val="en-US" w:eastAsia="zh-CN"/>
        </w:rPr>
        <w:t>项目</w:t>
      </w:r>
      <w:r>
        <w:rPr>
          <w:rFonts w:hint="eastAsia" w:ascii="宋体" w:hAnsi="宋体" w:eastAsia="宋体" w:cs="宋体"/>
          <w:color w:val="auto"/>
          <w:sz w:val="21"/>
          <w:szCs w:val="21"/>
        </w:rPr>
        <w:t>地点：见“</w:t>
      </w:r>
      <w:r>
        <w:rPr>
          <w:rFonts w:hint="eastAsia" w:ascii="宋体" w:hAnsi="宋体" w:eastAsia="宋体" w:cs="宋体"/>
          <w:color w:val="auto"/>
          <w:spacing w:val="10"/>
          <w:sz w:val="21"/>
          <w:szCs w:val="21"/>
          <w:lang w:eastAsia="zh-CN"/>
        </w:rPr>
        <w:t>磋商申请</w:t>
      </w:r>
      <w:r>
        <w:rPr>
          <w:rFonts w:hint="eastAsia" w:ascii="宋体" w:hAnsi="宋体" w:eastAsia="宋体" w:cs="宋体"/>
          <w:color w:val="auto"/>
          <w:spacing w:val="10"/>
          <w:sz w:val="21"/>
          <w:szCs w:val="21"/>
        </w:rPr>
        <w:t>人</w:t>
      </w:r>
      <w:r>
        <w:rPr>
          <w:rFonts w:hint="eastAsia" w:ascii="宋体" w:hAnsi="宋体" w:eastAsia="宋体" w:cs="宋体"/>
          <w:color w:val="auto"/>
          <w:sz w:val="21"/>
          <w:szCs w:val="21"/>
        </w:rPr>
        <w:t>须知前附表”。</w:t>
      </w:r>
      <w:bookmarkStart w:id="10" w:name="_Toc20335"/>
      <w:bookmarkStart w:id="11" w:name="_Toc244341284"/>
      <w:bookmarkStart w:id="12" w:name="_Toc364392611"/>
      <w:bookmarkStart w:id="13" w:name="_Toc18399"/>
      <w:bookmarkStart w:id="14" w:name="_Toc364392613"/>
    </w:p>
    <w:p w14:paraId="53DA3E4D">
      <w:pPr>
        <w:keepNext/>
        <w:keepLines/>
        <w:pageBreakBefore w:val="0"/>
        <w:widowControl w:val="0"/>
        <w:kinsoku/>
        <w:wordWrap/>
        <w:overflowPunct/>
        <w:topLinePunct w:val="0"/>
        <w:autoSpaceDE/>
        <w:autoSpaceDN/>
        <w:bidi w:val="0"/>
        <w:snapToGrid/>
        <w:spacing w:line="440" w:lineRule="exact"/>
        <w:jc w:val="both"/>
        <w:textAlignment w:val="auto"/>
        <w:outlineLvl w:val="2"/>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2.合格的</w:t>
      </w:r>
      <w:bookmarkEnd w:id="10"/>
      <w:bookmarkEnd w:id="11"/>
      <w:bookmarkEnd w:id="12"/>
      <w:r>
        <w:rPr>
          <w:rFonts w:hint="eastAsia" w:ascii="宋体" w:hAnsi="宋体" w:eastAsia="宋体" w:cs="宋体"/>
          <w:b/>
          <w:bCs/>
          <w:color w:val="auto"/>
          <w:kern w:val="2"/>
          <w:sz w:val="21"/>
          <w:szCs w:val="21"/>
          <w:lang w:val="en-US" w:eastAsia="zh-CN" w:bidi="ar-SA"/>
        </w:rPr>
        <w:t>供应商</w:t>
      </w:r>
    </w:p>
    <w:p w14:paraId="064BD456">
      <w:pPr>
        <w:pageBreakBefore w:val="0"/>
        <w:widowControl w:val="0"/>
        <w:numPr>
          <w:ilvl w:val="0"/>
          <w:numId w:val="0"/>
        </w:numPr>
        <w:kinsoku/>
        <w:wordWrap/>
        <w:overflowPunct/>
        <w:topLinePunct w:val="0"/>
        <w:autoSpaceDE/>
        <w:autoSpaceDN/>
        <w:bidi w:val="0"/>
        <w:snapToGrid/>
        <w:spacing w:line="440" w:lineRule="exact"/>
        <w:ind w:left="0" w:leftChars="0" w:firstLine="420" w:firstLineChars="200"/>
        <w:textAlignment w:val="auto"/>
        <w:rPr>
          <w:rFonts w:hint="eastAsia" w:ascii="宋体" w:hAnsi="宋体" w:eastAsia="宋体" w:cs="宋体"/>
          <w:b w:val="0"/>
          <w:color w:val="auto"/>
          <w:kern w:val="2"/>
          <w:sz w:val="21"/>
          <w:szCs w:val="21"/>
          <w:lang w:val="en-US" w:eastAsia="zh-CN" w:bidi="ar-SA"/>
        </w:rPr>
      </w:pPr>
      <w:r>
        <w:rPr>
          <w:rFonts w:hint="eastAsia" w:ascii="宋体" w:hAnsi="宋体" w:eastAsia="宋体" w:cs="宋体"/>
          <w:b w:val="0"/>
          <w:color w:val="auto"/>
          <w:kern w:val="2"/>
          <w:sz w:val="21"/>
          <w:szCs w:val="21"/>
          <w:lang w:val="en-US" w:eastAsia="zh-CN" w:bidi="ar-SA"/>
        </w:rPr>
        <w:t>2.1详见第一章磋商公告中“投标人资格要求”。</w:t>
      </w:r>
    </w:p>
    <w:p w14:paraId="061EB8D4">
      <w:pPr>
        <w:pageBreakBefore w:val="0"/>
        <w:widowControl w:val="0"/>
        <w:numPr>
          <w:ilvl w:val="0"/>
          <w:numId w:val="0"/>
        </w:numPr>
        <w:kinsoku/>
        <w:wordWrap/>
        <w:overflowPunct/>
        <w:topLinePunct w:val="0"/>
        <w:autoSpaceDE/>
        <w:autoSpaceDN/>
        <w:bidi w:val="0"/>
        <w:snapToGrid/>
        <w:spacing w:line="440" w:lineRule="exact"/>
        <w:ind w:left="0" w:leftChars="0" w:firstLine="420" w:firstLineChars="200"/>
        <w:textAlignment w:val="auto"/>
        <w:rPr>
          <w:rFonts w:hint="eastAsia" w:ascii="宋体" w:hAnsi="宋体" w:eastAsia="宋体" w:cs="宋体"/>
          <w:b w:val="0"/>
          <w:color w:val="auto"/>
          <w:kern w:val="2"/>
          <w:sz w:val="21"/>
          <w:szCs w:val="21"/>
          <w:lang w:val="en-US" w:eastAsia="zh-CN" w:bidi="ar-SA"/>
        </w:rPr>
      </w:pPr>
      <w:r>
        <w:rPr>
          <w:rFonts w:hint="eastAsia" w:ascii="宋体" w:hAnsi="宋体" w:eastAsia="宋体" w:cs="宋体"/>
          <w:b w:val="0"/>
          <w:color w:val="auto"/>
          <w:kern w:val="2"/>
          <w:sz w:val="21"/>
          <w:szCs w:val="21"/>
          <w:lang w:val="en-US" w:eastAsia="zh-CN" w:bidi="ar-SA"/>
        </w:rPr>
        <w:t>2.2磋商申请人应</w:t>
      </w:r>
      <w:r>
        <w:rPr>
          <w:rFonts w:hint="eastAsia" w:ascii="宋体" w:hAnsi="宋体" w:cs="宋体"/>
          <w:b w:val="0"/>
          <w:color w:val="auto"/>
          <w:kern w:val="2"/>
          <w:sz w:val="21"/>
          <w:szCs w:val="21"/>
          <w:lang w:val="en-US" w:eastAsia="zh-CN" w:bidi="ar-SA"/>
        </w:rPr>
        <w:t>遵守</w:t>
      </w:r>
      <w:r>
        <w:rPr>
          <w:rFonts w:hint="eastAsia" w:ascii="宋体" w:hAnsi="宋体" w:eastAsia="宋体" w:cs="宋体"/>
          <w:b w:val="0"/>
          <w:color w:val="auto"/>
          <w:kern w:val="2"/>
          <w:sz w:val="21"/>
          <w:szCs w:val="21"/>
          <w:lang w:val="en-US" w:eastAsia="zh-CN" w:bidi="ar-SA"/>
        </w:rPr>
        <w:t>中华人民共和国下列</w:t>
      </w:r>
      <w:r>
        <w:rPr>
          <w:rFonts w:hint="eastAsia" w:ascii="宋体" w:hAnsi="宋体" w:cs="宋体"/>
          <w:b w:val="0"/>
          <w:color w:val="auto"/>
          <w:kern w:val="2"/>
          <w:sz w:val="21"/>
          <w:szCs w:val="21"/>
          <w:lang w:val="en-US" w:eastAsia="zh-CN" w:bidi="ar-SA"/>
        </w:rPr>
        <w:t>法律法规</w:t>
      </w:r>
      <w:r>
        <w:rPr>
          <w:rFonts w:hint="eastAsia" w:ascii="宋体" w:hAnsi="宋体" w:eastAsia="宋体" w:cs="宋体"/>
          <w:b w:val="0"/>
          <w:color w:val="auto"/>
          <w:kern w:val="2"/>
          <w:sz w:val="21"/>
          <w:szCs w:val="21"/>
          <w:lang w:val="en-US" w:eastAsia="zh-CN" w:bidi="ar-SA"/>
        </w:rPr>
        <w:t>及行业的有关规定和要求</w:t>
      </w:r>
      <w:r>
        <w:rPr>
          <w:rFonts w:hint="eastAsia" w:ascii="宋体" w:hAnsi="宋体" w:cs="宋体"/>
          <w:b w:val="0"/>
          <w:color w:val="auto"/>
          <w:kern w:val="2"/>
          <w:sz w:val="21"/>
          <w:szCs w:val="21"/>
          <w:lang w:val="en-US" w:eastAsia="zh-CN" w:bidi="ar-SA"/>
        </w:rPr>
        <w:t>，完成</w:t>
      </w:r>
      <w:r>
        <w:rPr>
          <w:rFonts w:hint="eastAsia" w:ascii="宋体" w:hAnsi="宋体" w:eastAsia="宋体" w:cs="宋体"/>
          <w:b w:val="0"/>
          <w:color w:val="auto"/>
          <w:kern w:val="2"/>
          <w:sz w:val="21"/>
          <w:szCs w:val="21"/>
          <w:lang w:val="en-US" w:eastAsia="zh-CN" w:bidi="ar-SA"/>
        </w:rPr>
        <w:t>本项目建设采购</w:t>
      </w:r>
      <w:r>
        <w:rPr>
          <w:rFonts w:hint="eastAsia" w:ascii="宋体" w:hAnsi="宋体" w:cs="宋体"/>
          <w:b w:val="0"/>
          <w:color w:val="auto"/>
          <w:kern w:val="2"/>
          <w:sz w:val="21"/>
          <w:szCs w:val="21"/>
          <w:lang w:val="en-US" w:eastAsia="zh-CN" w:bidi="ar-SA"/>
        </w:rPr>
        <w:t>：</w:t>
      </w:r>
      <w:r>
        <w:rPr>
          <w:rFonts w:hint="eastAsia" w:ascii="宋体" w:hAnsi="宋体" w:eastAsia="宋体" w:cs="宋体"/>
          <w:b w:val="0"/>
          <w:color w:val="auto"/>
          <w:kern w:val="2"/>
          <w:sz w:val="21"/>
          <w:szCs w:val="21"/>
          <w:lang w:val="en-US" w:eastAsia="zh-CN" w:bidi="ar-SA"/>
        </w:rPr>
        <w:t>《中华人民共和国政府采购法》《政府采购竞争性磋商采购方式管理暂行办法》</w:t>
      </w:r>
      <w:r>
        <w:rPr>
          <w:rFonts w:hint="eastAsia" w:ascii="宋体" w:hAnsi="宋体" w:cs="宋体"/>
          <w:b w:val="0"/>
          <w:color w:val="auto"/>
          <w:kern w:val="2"/>
          <w:sz w:val="21"/>
          <w:szCs w:val="21"/>
          <w:lang w:val="en-US" w:eastAsia="zh-CN" w:bidi="ar-SA"/>
        </w:rPr>
        <w:t>及其他相关法律法规</w:t>
      </w:r>
      <w:r>
        <w:rPr>
          <w:rFonts w:hint="eastAsia" w:ascii="宋体" w:hAnsi="宋体" w:eastAsia="宋体" w:cs="宋体"/>
          <w:b w:val="0"/>
          <w:color w:val="auto"/>
          <w:kern w:val="2"/>
          <w:sz w:val="21"/>
          <w:szCs w:val="21"/>
          <w:lang w:val="en-US" w:eastAsia="zh-CN" w:bidi="ar-SA"/>
        </w:rPr>
        <w:t>。一旦参加磋商，则应承担相关法律责任。</w:t>
      </w:r>
      <w:bookmarkStart w:id="15" w:name="_Toc364392612"/>
      <w:bookmarkStart w:id="16" w:name="_Toc244341285"/>
      <w:bookmarkStart w:id="17" w:name="_Toc6177"/>
    </w:p>
    <w:p w14:paraId="238049EA">
      <w:pPr>
        <w:keepNext/>
        <w:keepLines/>
        <w:pageBreakBefore w:val="0"/>
        <w:widowControl w:val="0"/>
        <w:kinsoku/>
        <w:wordWrap/>
        <w:overflowPunct/>
        <w:topLinePunct w:val="0"/>
        <w:autoSpaceDE/>
        <w:autoSpaceDN/>
        <w:bidi w:val="0"/>
        <w:snapToGrid/>
        <w:spacing w:line="440" w:lineRule="exact"/>
        <w:jc w:val="both"/>
        <w:textAlignment w:val="auto"/>
        <w:outlineLvl w:val="2"/>
        <w:rPr>
          <w:rFonts w:hint="default"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3.磋商费用</w:t>
      </w:r>
      <w:bookmarkEnd w:id="15"/>
      <w:bookmarkEnd w:id="16"/>
      <w:bookmarkEnd w:id="17"/>
      <w:r>
        <w:rPr>
          <w:rFonts w:hint="eastAsia" w:ascii="宋体" w:hAnsi="宋体" w:eastAsia="宋体" w:cs="宋体"/>
          <w:b/>
          <w:bCs/>
          <w:color w:val="auto"/>
          <w:kern w:val="2"/>
          <w:sz w:val="21"/>
          <w:szCs w:val="21"/>
          <w:lang w:val="en-US" w:eastAsia="zh-CN" w:bidi="ar-SA"/>
        </w:rPr>
        <w:t>及相关事项</w:t>
      </w:r>
    </w:p>
    <w:p w14:paraId="6A5B4343">
      <w:pPr>
        <w:pageBreakBefore w:val="0"/>
        <w:widowControl w:val="0"/>
        <w:numPr>
          <w:ilvl w:val="0"/>
          <w:numId w:val="0"/>
        </w:numPr>
        <w:kinsoku/>
        <w:wordWrap/>
        <w:overflowPunct/>
        <w:topLinePunct w:val="0"/>
        <w:autoSpaceDE/>
        <w:autoSpaceDN/>
        <w:bidi w:val="0"/>
        <w:snapToGrid/>
        <w:spacing w:line="440" w:lineRule="exact"/>
        <w:ind w:firstLine="420"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val="0"/>
          <w:color w:val="auto"/>
          <w:kern w:val="2"/>
          <w:sz w:val="21"/>
          <w:szCs w:val="21"/>
          <w:lang w:val="en-US" w:eastAsia="zh-CN" w:bidi="ar-SA"/>
        </w:rPr>
        <w:t>3.1</w:t>
      </w:r>
      <w:r>
        <w:rPr>
          <w:rFonts w:hint="eastAsia" w:ascii="宋体" w:hAnsi="宋体" w:cs="宋体"/>
          <w:b w:val="0"/>
          <w:color w:val="auto"/>
          <w:kern w:val="2"/>
          <w:sz w:val="21"/>
          <w:szCs w:val="21"/>
          <w:lang w:val="en-US" w:eastAsia="zh-CN" w:bidi="ar-SA"/>
        </w:rPr>
        <w:t>招标</w:t>
      </w:r>
      <w:r>
        <w:rPr>
          <w:rFonts w:hint="eastAsia" w:ascii="宋体" w:hAnsi="宋体" w:eastAsia="宋体" w:cs="宋体"/>
          <w:b w:val="0"/>
          <w:color w:val="auto"/>
          <w:kern w:val="2"/>
          <w:sz w:val="21"/>
          <w:szCs w:val="21"/>
          <w:lang w:val="en-US" w:eastAsia="zh-CN" w:bidi="ar-SA"/>
        </w:rPr>
        <w:t>代理</w:t>
      </w:r>
      <w:r>
        <w:rPr>
          <w:rFonts w:hint="eastAsia" w:ascii="宋体" w:hAnsi="宋体" w:cs="宋体"/>
          <w:b w:val="0"/>
          <w:color w:val="auto"/>
          <w:kern w:val="2"/>
          <w:sz w:val="21"/>
          <w:szCs w:val="21"/>
          <w:lang w:val="en-US" w:eastAsia="zh-CN" w:bidi="ar-SA"/>
        </w:rPr>
        <w:t>服务</w:t>
      </w:r>
      <w:r>
        <w:rPr>
          <w:rFonts w:hint="eastAsia" w:ascii="宋体" w:hAnsi="宋体" w:eastAsia="宋体" w:cs="宋体"/>
          <w:b w:val="0"/>
          <w:color w:val="auto"/>
          <w:kern w:val="2"/>
          <w:sz w:val="21"/>
          <w:szCs w:val="21"/>
          <w:lang w:val="en-US" w:eastAsia="zh-CN" w:bidi="ar-SA"/>
        </w:rPr>
        <w:t>费：依据《云南省建设工程及政府采购代理服务收费参考意见》云建招协〔2026〕11号文，向成交供应商收取。</w:t>
      </w:r>
    </w:p>
    <w:p w14:paraId="30057B45">
      <w:pPr>
        <w:pageBreakBefore w:val="0"/>
        <w:widowControl w:val="0"/>
        <w:numPr>
          <w:ilvl w:val="0"/>
          <w:numId w:val="0"/>
        </w:numPr>
        <w:kinsoku/>
        <w:wordWrap/>
        <w:overflowPunct/>
        <w:topLinePunct w:val="0"/>
        <w:autoSpaceDE/>
        <w:autoSpaceDN/>
        <w:bidi w:val="0"/>
        <w:snapToGrid/>
        <w:spacing w:line="440" w:lineRule="exact"/>
        <w:ind w:firstLine="420" w:firstLineChars="200"/>
        <w:textAlignment w:val="auto"/>
        <w:rPr>
          <w:rFonts w:hint="eastAsia" w:ascii="宋体" w:hAnsi="宋体" w:eastAsia="宋体" w:cs="宋体"/>
          <w:b w:val="0"/>
          <w:color w:val="auto"/>
          <w:kern w:val="2"/>
          <w:sz w:val="21"/>
          <w:szCs w:val="21"/>
          <w:lang w:val="en-US" w:eastAsia="zh-CN" w:bidi="ar-SA"/>
        </w:rPr>
      </w:pPr>
      <w:r>
        <w:rPr>
          <w:rFonts w:hint="eastAsia" w:ascii="宋体" w:hAnsi="宋体" w:cs="宋体"/>
          <w:b w:val="0"/>
          <w:color w:val="auto"/>
          <w:kern w:val="2"/>
          <w:sz w:val="21"/>
          <w:szCs w:val="21"/>
          <w:lang w:val="en-US" w:eastAsia="zh-CN" w:bidi="ar-SA"/>
        </w:rPr>
        <w:t>3</w:t>
      </w:r>
      <w:r>
        <w:rPr>
          <w:rFonts w:hint="eastAsia" w:ascii="宋体" w:hAnsi="宋体" w:eastAsia="宋体" w:cs="宋体"/>
          <w:b w:val="0"/>
          <w:color w:val="auto"/>
          <w:kern w:val="2"/>
          <w:sz w:val="21"/>
          <w:szCs w:val="21"/>
          <w:lang w:val="en-US" w:eastAsia="zh-CN" w:bidi="ar-SA"/>
        </w:rPr>
        <w:t>.</w:t>
      </w:r>
      <w:r>
        <w:rPr>
          <w:rFonts w:hint="eastAsia" w:ascii="宋体" w:hAnsi="宋体" w:cs="宋体"/>
          <w:b w:val="0"/>
          <w:color w:val="auto"/>
          <w:kern w:val="2"/>
          <w:sz w:val="21"/>
          <w:szCs w:val="21"/>
          <w:lang w:val="en-US" w:eastAsia="zh-CN" w:bidi="ar-SA"/>
        </w:rPr>
        <w:t>2</w:t>
      </w:r>
      <w:r>
        <w:rPr>
          <w:rFonts w:hint="eastAsia" w:ascii="宋体" w:hAnsi="宋体" w:eastAsia="宋体" w:cs="宋体"/>
          <w:b w:val="0"/>
          <w:color w:val="auto"/>
          <w:kern w:val="2"/>
          <w:sz w:val="21"/>
          <w:szCs w:val="21"/>
          <w:lang w:val="en-US" w:eastAsia="zh-CN" w:bidi="ar-SA"/>
        </w:rPr>
        <w:t>磋商申请人应</w:t>
      </w:r>
      <w:r>
        <w:rPr>
          <w:rFonts w:hint="eastAsia" w:ascii="宋体" w:hAnsi="宋体" w:cs="宋体"/>
          <w:b w:val="0"/>
          <w:color w:val="auto"/>
          <w:kern w:val="2"/>
          <w:sz w:val="21"/>
          <w:szCs w:val="21"/>
          <w:lang w:val="en-US" w:eastAsia="zh-CN" w:bidi="ar-SA"/>
        </w:rPr>
        <w:t>承担其参加本次</w:t>
      </w:r>
      <w:r>
        <w:rPr>
          <w:rFonts w:hint="eastAsia" w:ascii="宋体" w:hAnsi="宋体" w:eastAsia="宋体" w:cs="宋体"/>
          <w:b w:val="0"/>
          <w:color w:val="auto"/>
          <w:kern w:val="2"/>
          <w:sz w:val="21"/>
          <w:szCs w:val="21"/>
          <w:lang w:val="en-US" w:eastAsia="zh-CN" w:bidi="ar-SA"/>
        </w:rPr>
        <w:t>磋商活动自身所发生的所有费用。</w:t>
      </w:r>
    </w:p>
    <w:p w14:paraId="13BAC3B5">
      <w:pPr>
        <w:pageBreakBefore w:val="0"/>
        <w:widowControl w:val="0"/>
        <w:numPr>
          <w:ilvl w:val="0"/>
          <w:numId w:val="0"/>
        </w:numPr>
        <w:kinsoku/>
        <w:wordWrap/>
        <w:overflowPunct/>
        <w:topLinePunct w:val="0"/>
        <w:autoSpaceDE/>
        <w:autoSpaceDN/>
        <w:bidi w:val="0"/>
        <w:snapToGrid/>
        <w:spacing w:line="440" w:lineRule="exact"/>
        <w:ind w:firstLine="420" w:firstLineChars="200"/>
        <w:textAlignment w:val="auto"/>
        <w:rPr>
          <w:rFonts w:hint="eastAsia" w:ascii="宋体" w:hAnsi="宋体" w:eastAsia="宋体" w:cs="宋体"/>
          <w:b w:val="0"/>
          <w:color w:val="auto"/>
          <w:kern w:val="2"/>
          <w:sz w:val="21"/>
          <w:szCs w:val="21"/>
          <w:lang w:val="en-US" w:eastAsia="zh-CN" w:bidi="ar-SA"/>
        </w:rPr>
      </w:pPr>
      <w:r>
        <w:rPr>
          <w:rFonts w:hint="eastAsia" w:ascii="宋体" w:hAnsi="宋体" w:eastAsia="宋体" w:cs="宋体"/>
          <w:b w:val="0"/>
          <w:color w:val="auto"/>
          <w:kern w:val="2"/>
          <w:sz w:val="21"/>
          <w:szCs w:val="21"/>
          <w:lang w:val="en-US" w:eastAsia="zh-CN" w:bidi="ar-SA"/>
        </w:rPr>
        <w:t>3.3采购人向磋商单位提供的有关现场的数据和资料，是采购人现有的能被磋商单位利用的资料，采购人对磋商单位做出的任何推论、理解和结论均不负责任。</w:t>
      </w:r>
    </w:p>
    <w:p w14:paraId="6ABD89AC">
      <w:pPr>
        <w:pStyle w:val="4"/>
        <w:rPr>
          <w:rFonts w:hint="default"/>
          <w:sz w:val="21"/>
          <w:szCs w:val="21"/>
          <w:lang w:val="en-US" w:eastAsia="zh-CN"/>
        </w:rPr>
      </w:pPr>
      <w:bookmarkStart w:id="18" w:name="_Toc86124047"/>
      <w:bookmarkStart w:id="19" w:name="_Toc383175479"/>
      <w:r>
        <w:rPr>
          <w:rFonts w:hint="default"/>
          <w:sz w:val="24"/>
          <w:szCs w:val="24"/>
          <w:lang w:val="en-US" w:eastAsia="zh-CN"/>
        </w:rPr>
        <w:t>二、磋商文件</w:t>
      </w:r>
      <w:bookmarkEnd w:id="18"/>
      <w:bookmarkEnd w:id="19"/>
    </w:p>
    <w:bookmarkEnd w:id="13"/>
    <w:bookmarkEnd w:id="14"/>
    <w:p w14:paraId="6E416E47">
      <w:pPr>
        <w:pageBreakBefore w:val="0"/>
        <w:widowControl w:val="0"/>
        <w:kinsoku/>
        <w:wordWrap/>
        <w:overflowPunct/>
        <w:topLinePunct w:val="0"/>
        <w:autoSpaceDE/>
        <w:autoSpaceDN/>
        <w:bidi w:val="0"/>
        <w:snapToGrid/>
        <w:spacing w:line="440" w:lineRule="exact"/>
        <w:textAlignment w:val="auto"/>
        <w:rPr>
          <w:rFonts w:hint="eastAsia" w:ascii="宋体" w:hAnsi="宋体" w:eastAsia="宋体" w:cs="宋体"/>
          <w:b/>
          <w:bCs/>
          <w:color w:val="auto"/>
          <w:kern w:val="2"/>
          <w:sz w:val="21"/>
          <w:szCs w:val="21"/>
          <w:lang w:val="en-US" w:eastAsia="zh-CN" w:bidi="ar-SA"/>
        </w:rPr>
      </w:pPr>
      <w:r>
        <w:rPr>
          <w:rFonts w:hint="eastAsia" w:ascii="宋体" w:hAnsi="宋体" w:cs="宋体"/>
          <w:b/>
          <w:bCs/>
          <w:color w:val="auto"/>
          <w:kern w:val="2"/>
          <w:sz w:val="21"/>
          <w:szCs w:val="21"/>
          <w:lang w:val="en-US" w:eastAsia="zh-CN" w:bidi="ar-SA"/>
        </w:rPr>
        <w:t>4</w:t>
      </w:r>
      <w:r>
        <w:rPr>
          <w:rFonts w:hint="eastAsia" w:ascii="宋体" w:hAnsi="宋体" w:eastAsia="宋体" w:cs="宋体"/>
          <w:b/>
          <w:bCs/>
          <w:color w:val="auto"/>
          <w:kern w:val="2"/>
          <w:sz w:val="21"/>
          <w:szCs w:val="21"/>
          <w:lang w:val="en-US" w:eastAsia="zh-CN" w:bidi="ar-SA"/>
        </w:rPr>
        <w:t>.磋商文件的构成</w:t>
      </w:r>
    </w:p>
    <w:p w14:paraId="6C44F10A">
      <w:pPr>
        <w:pageBreakBefore w:val="0"/>
        <w:widowControl w:val="0"/>
        <w:kinsoku/>
        <w:wordWrap/>
        <w:overflowPunct/>
        <w:topLinePunct w:val="0"/>
        <w:autoSpaceDE/>
        <w:autoSpaceDN/>
        <w:bidi w:val="0"/>
        <w:snapToGrid/>
        <w:spacing w:line="440" w:lineRule="exact"/>
        <w:ind w:left="0" w:leftChars="0" w:firstLine="525" w:firstLineChars="25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第一章</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磋商公告</w:t>
      </w:r>
    </w:p>
    <w:p w14:paraId="514E6A89">
      <w:pPr>
        <w:pageBreakBefore w:val="0"/>
        <w:widowControl w:val="0"/>
        <w:kinsoku/>
        <w:wordWrap/>
        <w:overflowPunct/>
        <w:topLinePunct w:val="0"/>
        <w:autoSpaceDE/>
        <w:autoSpaceDN/>
        <w:bidi w:val="0"/>
        <w:snapToGrid/>
        <w:spacing w:line="440" w:lineRule="exact"/>
        <w:ind w:left="0" w:leftChars="0" w:firstLine="525" w:firstLineChars="25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第二章</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须知</w:t>
      </w:r>
    </w:p>
    <w:p w14:paraId="5B22B915">
      <w:pPr>
        <w:pageBreakBefore w:val="0"/>
        <w:widowControl w:val="0"/>
        <w:kinsoku/>
        <w:wordWrap/>
        <w:overflowPunct/>
        <w:topLinePunct w:val="0"/>
        <w:autoSpaceDE/>
        <w:autoSpaceDN/>
        <w:bidi w:val="0"/>
        <w:snapToGrid/>
        <w:spacing w:line="440" w:lineRule="exact"/>
        <w:ind w:left="0" w:leftChars="0" w:firstLine="525" w:firstLineChars="25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第三章</w:t>
      </w:r>
      <w:r>
        <w:rPr>
          <w:rFonts w:hint="eastAsia" w:ascii="宋体" w:hAnsi="宋体" w:eastAsia="宋体" w:cs="宋体"/>
          <w:color w:val="auto"/>
          <w:sz w:val="21"/>
          <w:szCs w:val="21"/>
          <w:lang w:val="en-US" w:eastAsia="zh-CN"/>
        </w:rPr>
        <w:t xml:space="preserve"> 项目需求</w:t>
      </w:r>
    </w:p>
    <w:p w14:paraId="5EB67C4B">
      <w:pPr>
        <w:pageBreakBefore w:val="0"/>
        <w:widowControl w:val="0"/>
        <w:kinsoku/>
        <w:wordWrap/>
        <w:overflowPunct/>
        <w:topLinePunct w:val="0"/>
        <w:autoSpaceDE/>
        <w:autoSpaceDN/>
        <w:bidi w:val="0"/>
        <w:snapToGrid/>
        <w:spacing w:line="440" w:lineRule="exact"/>
        <w:ind w:left="0" w:leftChars="0" w:firstLine="525" w:firstLineChars="250"/>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第四章</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磋商程序和方法</w:t>
      </w:r>
    </w:p>
    <w:p w14:paraId="794227D1">
      <w:pPr>
        <w:pageBreakBefore w:val="0"/>
        <w:widowControl w:val="0"/>
        <w:kinsoku/>
        <w:wordWrap/>
        <w:overflowPunct/>
        <w:topLinePunct w:val="0"/>
        <w:autoSpaceDE/>
        <w:autoSpaceDN/>
        <w:bidi w:val="0"/>
        <w:snapToGrid/>
        <w:spacing w:line="440" w:lineRule="exact"/>
        <w:ind w:left="0" w:leftChars="0" w:firstLine="525" w:firstLineChars="25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第五章 合同格式（仅供参考）</w:t>
      </w:r>
    </w:p>
    <w:p w14:paraId="1EECE8F0">
      <w:pPr>
        <w:pageBreakBefore w:val="0"/>
        <w:widowControl w:val="0"/>
        <w:kinsoku/>
        <w:wordWrap/>
        <w:overflowPunct/>
        <w:topLinePunct w:val="0"/>
        <w:autoSpaceDE/>
        <w:autoSpaceDN/>
        <w:bidi w:val="0"/>
        <w:snapToGrid/>
        <w:spacing w:line="440" w:lineRule="exact"/>
        <w:ind w:left="0" w:leftChars="0" w:firstLine="525" w:firstLineChars="250"/>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第</w:t>
      </w:r>
      <w:r>
        <w:rPr>
          <w:rFonts w:hint="eastAsia" w:ascii="宋体" w:hAnsi="宋体" w:cs="宋体"/>
          <w:color w:val="auto"/>
          <w:sz w:val="21"/>
          <w:szCs w:val="21"/>
          <w:lang w:val="en-US" w:eastAsia="zh-CN"/>
        </w:rPr>
        <w:t>六</w:t>
      </w:r>
      <w:r>
        <w:rPr>
          <w:rFonts w:hint="eastAsia" w:ascii="宋体" w:hAnsi="宋体" w:eastAsia="宋体" w:cs="宋体"/>
          <w:color w:val="auto"/>
          <w:sz w:val="21"/>
          <w:szCs w:val="21"/>
          <w:lang w:eastAsia="zh-CN"/>
        </w:rPr>
        <w:t>章</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响应</w:t>
      </w:r>
      <w:r>
        <w:rPr>
          <w:rFonts w:hint="eastAsia" w:ascii="宋体" w:hAnsi="宋体" w:eastAsia="宋体" w:cs="宋体"/>
          <w:color w:val="auto"/>
          <w:sz w:val="21"/>
          <w:szCs w:val="21"/>
          <w:lang w:val="en-US" w:eastAsia="zh-CN"/>
        </w:rPr>
        <w:t>文件格式</w:t>
      </w:r>
    </w:p>
    <w:p w14:paraId="77494143">
      <w:pPr>
        <w:pageBreakBefore w:val="0"/>
        <w:widowControl w:val="0"/>
        <w:kinsoku/>
        <w:wordWrap/>
        <w:overflowPunct/>
        <w:topLinePunct w:val="0"/>
        <w:autoSpaceDE/>
        <w:autoSpaceDN/>
        <w:bidi w:val="0"/>
        <w:snapToGrid/>
        <w:spacing w:line="440" w:lineRule="exact"/>
        <w:textAlignment w:val="auto"/>
        <w:rPr>
          <w:rFonts w:hint="eastAsia" w:ascii="宋体" w:hAnsi="宋体" w:eastAsia="宋体" w:cs="宋体"/>
          <w:b/>
          <w:bCs/>
          <w:color w:val="auto"/>
          <w:kern w:val="2"/>
          <w:sz w:val="21"/>
          <w:szCs w:val="21"/>
          <w:lang w:val="en-US" w:eastAsia="zh-CN" w:bidi="ar-SA"/>
        </w:rPr>
      </w:pPr>
      <w:bookmarkStart w:id="20" w:name="_Toc364392615"/>
      <w:bookmarkStart w:id="21" w:name="_Toc28360"/>
      <w:r>
        <w:rPr>
          <w:rFonts w:hint="eastAsia" w:ascii="宋体" w:hAnsi="宋体" w:eastAsia="宋体" w:cs="宋体"/>
          <w:b/>
          <w:bCs/>
          <w:color w:val="auto"/>
          <w:kern w:val="2"/>
          <w:sz w:val="21"/>
          <w:szCs w:val="21"/>
          <w:lang w:val="en-US" w:eastAsia="zh-CN" w:bidi="ar-SA"/>
        </w:rPr>
        <w:t>5.</w:t>
      </w:r>
      <w:bookmarkEnd w:id="20"/>
      <w:bookmarkEnd w:id="21"/>
      <w:bookmarkStart w:id="22" w:name="_Toc86124049"/>
      <w:bookmarkStart w:id="23" w:name="_Toc383175481"/>
      <w:bookmarkStart w:id="24" w:name="_Toc383175283"/>
      <w:bookmarkStart w:id="25" w:name="_Toc329810193"/>
      <w:bookmarkStart w:id="26" w:name="_Toc383175059"/>
      <w:r>
        <w:rPr>
          <w:rFonts w:hint="eastAsia" w:ascii="宋体" w:hAnsi="宋体" w:eastAsia="宋体" w:cs="宋体"/>
          <w:b/>
          <w:bCs/>
          <w:color w:val="auto"/>
          <w:kern w:val="2"/>
          <w:sz w:val="21"/>
          <w:szCs w:val="21"/>
          <w:lang w:val="en-US" w:eastAsia="zh-CN" w:bidi="ar-SA"/>
        </w:rPr>
        <w:t>磋商文件的澄清</w:t>
      </w:r>
      <w:bookmarkEnd w:id="22"/>
      <w:r>
        <w:rPr>
          <w:rFonts w:hint="eastAsia" w:ascii="宋体" w:hAnsi="宋体" w:eastAsia="宋体" w:cs="宋体"/>
          <w:b/>
          <w:bCs/>
          <w:color w:val="auto"/>
          <w:kern w:val="2"/>
          <w:sz w:val="21"/>
          <w:szCs w:val="21"/>
          <w:lang w:val="en-US" w:eastAsia="zh-CN" w:bidi="ar-SA"/>
        </w:rPr>
        <w:t>、修改</w:t>
      </w:r>
      <w:bookmarkEnd w:id="23"/>
      <w:bookmarkEnd w:id="24"/>
      <w:bookmarkEnd w:id="25"/>
      <w:bookmarkEnd w:id="26"/>
    </w:p>
    <w:p w14:paraId="42EC6866">
      <w:pPr>
        <w:pageBreakBefore w:val="0"/>
        <w:widowControl w:val="0"/>
        <w:numPr>
          <w:ilvl w:val="0"/>
          <w:numId w:val="0"/>
        </w:numPr>
        <w:kinsoku/>
        <w:wordWrap/>
        <w:overflowPunct/>
        <w:topLinePunct w:val="0"/>
        <w:autoSpaceDE/>
        <w:autoSpaceDN/>
        <w:bidi w:val="0"/>
        <w:snapToGrid/>
        <w:spacing w:line="440" w:lineRule="exact"/>
        <w:ind w:firstLine="420" w:firstLineChars="200"/>
        <w:textAlignment w:val="auto"/>
        <w:rPr>
          <w:rFonts w:hint="eastAsia" w:ascii="宋体" w:hAnsi="宋体" w:eastAsia="宋体" w:cs="宋体"/>
          <w:b w:val="0"/>
          <w:color w:val="auto"/>
          <w:kern w:val="2"/>
          <w:sz w:val="21"/>
          <w:szCs w:val="21"/>
          <w:lang w:val="en-US" w:eastAsia="zh-CN" w:bidi="ar-SA"/>
        </w:rPr>
      </w:pPr>
      <w:r>
        <w:rPr>
          <w:rFonts w:hint="eastAsia" w:ascii="宋体" w:hAnsi="宋体" w:eastAsia="宋体" w:cs="宋体"/>
          <w:b w:val="0"/>
          <w:color w:val="auto"/>
          <w:kern w:val="2"/>
          <w:sz w:val="21"/>
          <w:szCs w:val="21"/>
          <w:lang w:val="en-US" w:eastAsia="zh-CN" w:bidi="ar-SA"/>
        </w:rPr>
        <w:t>5.1 参加磋商</w:t>
      </w:r>
      <w:r>
        <w:rPr>
          <w:rFonts w:hint="eastAsia" w:ascii="宋体" w:hAnsi="宋体" w:cs="宋体"/>
          <w:b w:val="0"/>
          <w:color w:val="auto"/>
          <w:kern w:val="2"/>
          <w:sz w:val="21"/>
          <w:szCs w:val="21"/>
          <w:lang w:val="en-US" w:eastAsia="zh-CN" w:bidi="ar-SA"/>
        </w:rPr>
        <w:t>的申请人应认真审核磋商文件，如有疑问</w:t>
      </w:r>
      <w:r>
        <w:rPr>
          <w:rFonts w:hint="eastAsia" w:ascii="宋体" w:hAnsi="宋体" w:eastAsia="宋体" w:cs="宋体"/>
          <w:b w:val="0"/>
          <w:color w:val="auto"/>
          <w:kern w:val="2"/>
          <w:sz w:val="21"/>
          <w:szCs w:val="21"/>
          <w:lang w:val="en-US" w:eastAsia="zh-CN" w:bidi="ar-SA"/>
        </w:rPr>
        <w:t>，磋商申请人可以在“磋商申请人须知前附表”规定截止时间前以电子澄清函形式在交易系统</w:t>
      </w:r>
      <w:r>
        <w:rPr>
          <w:rFonts w:hint="eastAsia" w:ascii="宋体" w:hAnsi="宋体" w:cs="宋体"/>
          <w:b w:val="0"/>
          <w:color w:val="auto"/>
          <w:kern w:val="2"/>
          <w:sz w:val="21"/>
          <w:szCs w:val="21"/>
          <w:lang w:val="en-US" w:eastAsia="zh-CN" w:bidi="ar-SA"/>
        </w:rPr>
        <w:t>中</w:t>
      </w:r>
      <w:r>
        <w:rPr>
          <w:rFonts w:hint="eastAsia" w:ascii="宋体" w:hAnsi="宋体" w:eastAsia="宋体" w:cs="宋体"/>
          <w:b w:val="0"/>
          <w:color w:val="auto"/>
          <w:kern w:val="2"/>
          <w:sz w:val="21"/>
          <w:szCs w:val="21"/>
          <w:lang w:val="en-US" w:eastAsia="zh-CN" w:bidi="ar-SA"/>
        </w:rPr>
        <w:t>要求</w:t>
      </w:r>
      <w:r>
        <w:rPr>
          <w:rFonts w:hint="eastAsia" w:ascii="宋体" w:hAnsi="宋体" w:cs="宋体"/>
          <w:b w:val="0"/>
          <w:color w:val="auto"/>
          <w:kern w:val="2"/>
          <w:sz w:val="21"/>
          <w:szCs w:val="21"/>
          <w:lang w:val="en-US" w:eastAsia="zh-CN" w:bidi="ar-SA"/>
        </w:rPr>
        <w:t>招标代理机构</w:t>
      </w:r>
      <w:r>
        <w:rPr>
          <w:rFonts w:hint="eastAsia" w:ascii="宋体" w:hAnsi="宋体" w:eastAsia="宋体" w:cs="宋体"/>
          <w:b w:val="0"/>
          <w:color w:val="auto"/>
          <w:kern w:val="2"/>
          <w:sz w:val="21"/>
          <w:szCs w:val="21"/>
          <w:lang w:val="en-US" w:eastAsia="zh-CN" w:bidi="ar-SA"/>
        </w:rPr>
        <w:t>澄清</w:t>
      </w:r>
      <w:r>
        <w:rPr>
          <w:rFonts w:hint="eastAsia" w:ascii="宋体" w:hAnsi="宋体" w:cs="宋体"/>
          <w:b w:val="0"/>
          <w:color w:val="auto"/>
          <w:kern w:val="2"/>
          <w:sz w:val="21"/>
          <w:szCs w:val="21"/>
          <w:lang w:val="en-US" w:eastAsia="zh-CN" w:bidi="ar-SA"/>
        </w:rPr>
        <w:t>；</w:t>
      </w:r>
      <w:r>
        <w:rPr>
          <w:rFonts w:hint="eastAsia" w:ascii="宋体" w:hAnsi="宋体" w:eastAsia="宋体" w:cs="宋体"/>
          <w:b w:val="0"/>
          <w:color w:val="auto"/>
          <w:kern w:val="2"/>
          <w:sz w:val="21"/>
          <w:szCs w:val="21"/>
          <w:lang w:val="en-US" w:eastAsia="zh-CN" w:bidi="ar-SA"/>
        </w:rPr>
        <w:t>截止时间后提交的澄清要求概不接受。</w:t>
      </w:r>
    </w:p>
    <w:p w14:paraId="2DC384FB">
      <w:pPr>
        <w:pageBreakBefore w:val="0"/>
        <w:widowControl w:val="0"/>
        <w:numPr>
          <w:ilvl w:val="0"/>
          <w:numId w:val="0"/>
        </w:numPr>
        <w:kinsoku/>
        <w:wordWrap/>
        <w:overflowPunct/>
        <w:topLinePunct w:val="0"/>
        <w:autoSpaceDE/>
        <w:autoSpaceDN/>
        <w:bidi w:val="0"/>
        <w:snapToGrid/>
        <w:spacing w:line="440" w:lineRule="exact"/>
        <w:ind w:firstLine="420" w:firstLineChars="200"/>
        <w:textAlignment w:val="auto"/>
        <w:rPr>
          <w:rFonts w:hint="eastAsia" w:ascii="宋体" w:hAnsi="宋体" w:eastAsia="宋体" w:cs="宋体"/>
          <w:b w:val="0"/>
          <w:color w:val="auto"/>
          <w:kern w:val="2"/>
          <w:sz w:val="21"/>
          <w:szCs w:val="21"/>
          <w:lang w:val="en-US" w:eastAsia="zh-CN" w:bidi="ar-SA"/>
        </w:rPr>
      </w:pPr>
      <w:r>
        <w:rPr>
          <w:rFonts w:hint="eastAsia" w:ascii="宋体" w:hAnsi="宋体" w:eastAsia="宋体" w:cs="宋体"/>
          <w:b w:val="0"/>
          <w:color w:val="auto"/>
          <w:kern w:val="2"/>
          <w:sz w:val="21"/>
          <w:szCs w:val="21"/>
          <w:lang w:val="en-US" w:eastAsia="zh-CN" w:bidi="ar-SA"/>
        </w:rPr>
        <w:t xml:space="preserve">5.2 </w:t>
      </w:r>
      <w:r>
        <w:rPr>
          <w:rFonts w:hint="eastAsia" w:ascii="宋体" w:hAnsi="宋体" w:cs="宋体"/>
          <w:b w:val="0"/>
          <w:color w:val="auto"/>
          <w:kern w:val="2"/>
          <w:sz w:val="21"/>
          <w:szCs w:val="21"/>
          <w:lang w:val="en-US" w:eastAsia="zh-CN" w:bidi="ar-SA"/>
        </w:rPr>
        <w:t>招标代理机构</w:t>
      </w:r>
      <w:r>
        <w:rPr>
          <w:rFonts w:hint="eastAsia" w:ascii="宋体" w:hAnsi="宋体" w:eastAsia="宋体" w:cs="宋体"/>
          <w:b w:val="0"/>
          <w:color w:val="auto"/>
          <w:kern w:val="2"/>
          <w:sz w:val="21"/>
          <w:szCs w:val="21"/>
          <w:lang w:val="en-US" w:eastAsia="zh-CN" w:bidi="ar-SA"/>
        </w:rPr>
        <w:t>将以电子形式在交易系统中答复所有磋商申请人（答复中不包含问题的来源）要求澄清的问题，其他澄清方式无效。</w:t>
      </w:r>
    </w:p>
    <w:p w14:paraId="02FFF89F">
      <w:pPr>
        <w:pageBreakBefore w:val="0"/>
        <w:widowControl w:val="0"/>
        <w:numPr>
          <w:ilvl w:val="0"/>
          <w:numId w:val="0"/>
        </w:numPr>
        <w:kinsoku/>
        <w:wordWrap/>
        <w:overflowPunct/>
        <w:topLinePunct w:val="0"/>
        <w:autoSpaceDE/>
        <w:autoSpaceDN/>
        <w:bidi w:val="0"/>
        <w:snapToGrid/>
        <w:spacing w:line="440" w:lineRule="exact"/>
        <w:ind w:firstLine="420" w:firstLineChars="200"/>
        <w:textAlignment w:val="auto"/>
        <w:rPr>
          <w:rFonts w:hint="eastAsia" w:ascii="宋体" w:hAnsi="宋体" w:eastAsia="宋体" w:cs="宋体"/>
          <w:b w:val="0"/>
          <w:color w:val="auto"/>
          <w:kern w:val="2"/>
          <w:sz w:val="21"/>
          <w:szCs w:val="21"/>
          <w:lang w:val="en-US" w:eastAsia="zh-CN" w:bidi="ar-SA"/>
        </w:rPr>
      </w:pPr>
      <w:r>
        <w:rPr>
          <w:rFonts w:hint="eastAsia" w:ascii="宋体" w:hAnsi="宋体" w:eastAsia="宋体" w:cs="宋体"/>
          <w:b w:val="0"/>
          <w:color w:val="auto"/>
          <w:kern w:val="2"/>
          <w:sz w:val="21"/>
          <w:szCs w:val="21"/>
          <w:lang w:val="en-US" w:eastAsia="zh-CN" w:bidi="ar-SA"/>
        </w:rPr>
        <w:t>5.3采购人、</w:t>
      </w:r>
      <w:r>
        <w:rPr>
          <w:rFonts w:hint="eastAsia" w:ascii="宋体" w:hAnsi="宋体" w:cs="宋体"/>
          <w:b w:val="0"/>
          <w:color w:val="auto"/>
          <w:kern w:val="2"/>
          <w:sz w:val="21"/>
          <w:szCs w:val="21"/>
          <w:lang w:val="en-US" w:eastAsia="zh-CN" w:bidi="ar-SA"/>
        </w:rPr>
        <w:t>招标代理机构</w:t>
      </w:r>
      <w:r>
        <w:rPr>
          <w:rFonts w:hint="eastAsia" w:ascii="宋体" w:hAnsi="宋体" w:eastAsia="宋体" w:cs="宋体"/>
          <w:b w:val="0"/>
          <w:color w:val="auto"/>
          <w:kern w:val="2"/>
          <w:sz w:val="21"/>
          <w:szCs w:val="21"/>
          <w:lang w:val="en-US" w:eastAsia="zh-CN" w:bidi="ar-SA"/>
        </w:rPr>
        <w:t>对已发出的磋商文件进行必要的澄清或者修改的，澄清或者修改的内容作为磋商文件的组成部分。澄清或者修改的内容可能影响响应文件编制的，采购人、</w:t>
      </w:r>
      <w:r>
        <w:rPr>
          <w:rFonts w:hint="eastAsia" w:ascii="宋体" w:hAnsi="宋体" w:cs="宋体"/>
          <w:b w:val="0"/>
          <w:color w:val="auto"/>
          <w:kern w:val="2"/>
          <w:sz w:val="21"/>
          <w:szCs w:val="21"/>
          <w:lang w:val="en-US" w:eastAsia="zh-CN" w:bidi="ar-SA"/>
        </w:rPr>
        <w:t>招标代理机构</w:t>
      </w:r>
      <w:r>
        <w:rPr>
          <w:rFonts w:hint="eastAsia" w:ascii="宋体" w:hAnsi="宋体" w:eastAsia="宋体" w:cs="宋体"/>
          <w:b w:val="0"/>
          <w:color w:val="auto"/>
          <w:kern w:val="2"/>
          <w:sz w:val="21"/>
          <w:szCs w:val="21"/>
          <w:lang w:val="en-US" w:eastAsia="zh-CN" w:bidi="ar-SA"/>
        </w:rPr>
        <w:t>将在提交首次响应文件截止之日5日前，以电子形式在交易系统中通知所有接收磋商文件的磋商申请人，不足5日的，将顺延提交首次响应文件截止之日。</w:t>
      </w:r>
    </w:p>
    <w:p w14:paraId="67D1C8BA">
      <w:pPr>
        <w:pageBreakBefore w:val="0"/>
        <w:widowControl w:val="0"/>
        <w:numPr>
          <w:ilvl w:val="0"/>
          <w:numId w:val="0"/>
        </w:numPr>
        <w:kinsoku/>
        <w:wordWrap/>
        <w:overflowPunct/>
        <w:topLinePunct w:val="0"/>
        <w:autoSpaceDE/>
        <w:autoSpaceDN/>
        <w:bidi w:val="0"/>
        <w:snapToGrid/>
        <w:spacing w:line="440" w:lineRule="exact"/>
        <w:ind w:firstLine="420" w:firstLineChars="200"/>
        <w:textAlignment w:val="auto"/>
        <w:rPr>
          <w:rFonts w:hint="eastAsia" w:ascii="宋体" w:hAnsi="宋体" w:eastAsia="宋体" w:cs="宋体"/>
          <w:b w:val="0"/>
          <w:color w:val="auto"/>
          <w:kern w:val="2"/>
          <w:sz w:val="21"/>
          <w:szCs w:val="21"/>
          <w:lang w:val="en-US" w:eastAsia="zh-CN" w:bidi="ar-SA"/>
        </w:rPr>
      </w:pPr>
      <w:r>
        <w:rPr>
          <w:rFonts w:hint="eastAsia" w:ascii="宋体" w:hAnsi="宋体" w:eastAsia="宋体" w:cs="宋体"/>
          <w:b w:val="0"/>
          <w:color w:val="auto"/>
          <w:kern w:val="2"/>
          <w:sz w:val="21"/>
          <w:szCs w:val="21"/>
          <w:lang w:val="en-US" w:eastAsia="zh-CN" w:bidi="ar-SA"/>
        </w:rPr>
        <w:t>5.4</w:t>
      </w:r>
      <w:r>
        <w:rPr>
          <w:rFonts w:hint="eastAsia" w:ascii="宋体" w:hAnsi="宋体" w:cs="宋体"/>
          <w:b w:val="0"/>
          <w:color w:val="auto"/>
          <w:kern w:val="2"/>
          <w:sz w:val="21"/>
          <w:szCs w:val="21"/>
          <w:lang w:val="en-US" w:eastAsia="zh-CN" w:bidi="ar-SA"/>
        </w:rPr>
        <w:t>招标代理机构</w:t>
      </w:r>
      <w:r>
        <w:rPr>
          <w:rFonts w:hint="eastAsia" w:ascii="宋体" w:hAnsi="宋体" w:eastAsia="宋体" w:cs="宋体"/>
          <w:b w:val="0"/>
          <w:color w:val="auto"/>
          <w:kern w:val="2"/>
          <w:sz w:val="21"/>
          <w:szCs w:val="21"/>
          <w:lang w:val="en-US" w:eastAsia="zh-CN" w:bidi="ar-SA"/>
        </w:rPr>
        <w:t>和采购人可以视采购具体情况，推迟递交响应文件截止时间，并将变更时间以电子形式在交易系统中通知所有购买磋商文件的磋商申请人。</w:t>
      </w:r>
    </w:p>
    <w:p w14:paraId="7E21A518">
      <w:pPr>
        <w:pageBreakBefore w:val="0"/>
        <w:widowControl w:val="0"/>
        <w:numPr>
          <w:ilvl w:val="0"/>
          <w:numId w:val="0"/>
        </w:numPr>
        <w:kinsoku/>
        <w:wordWrap/>
        <w:overflowPunct/>
        <w:topLinePunct w:val="0"/>
        <w:autoSpaceDE/>
        <w:autoSpaceDN/>
        <w:bidi w:val="0"/>
        <w:snapToGrid/>
        <w:spacing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b w:val="0"/>
          <w:color w:val="auto"/>
          <w:kern w:val="2"/>
          <w:sz w:val="21"/>
          <w:szCs w:val="21"/>
          <w:lang w:val="en-US" w:eastAsia="zh-CN" w:bidi="ar-SA"/>
        </w:rPr>
        <w:t>5.5在磋商过程中，磋商小组可以根据磋商文件和磋商情况实质性变动采购需求中的技术、服务要求以及合同草案条款，但不得变动磋商文件中的其他内容。实质性变动的内容，须经采购人代表确认。本项目磋商小组根据与磋商申请人</w:t>
      </w:r>
      <w:r>
        <w:rPr>
          <w:rFonts w:hint="eastAsia" w:ascii="宋体" w:hAnsi="宋体" w:cs="宋体"/>
          <w:b w:val="0"/>
          <w:color w:val="auto"/>
          <w:kern w:val="2"/>
          <w:sz w:val="21"/>
          <w:szCs w:val="21"/>
          <w:lang w:val="en-US" w:eastAsia="zh-CN" w:bidi="ar-SA"/>
        </w:rPr>
        <w:t>的磋商</w:t>
      </w:r>
      <w:r>
        <w:rPr>
          <w:rFonts w:hint="eastAsia" w:ascii="宋体" w:hAnsi="宋体" w:eastAsia="宋体" w:cs="宋体"/>
          <w:b w:val="0"/>
          <w:color w:val="auto"/>
          <w:kern w:val="2"/>
          <w:sz w:val="21"/>
          <w:szCs w:val="21"/>
          <w:lang w:val="en-US" w:eastAsia="zh-CN" w:bidi="ar-SA"/>
        </w:rPr>
        <w:t>情况可能实质性变动的内</w:t>
      </w:r>
      <w:r>
        <w:rPr>
          <w:rFonts w:hint="eastAsia" w:ascii="宋体" w:hAnsi="宋体" w:cs="宋体"/>
          <w:b w:val="0"/>
          <w:color w:val="auto"/>
          <w:kern w:val="2"/>
          <w:sz w:val="21"/>
          <w:szCs w:val="21"/>
          <w:lang w:val="en-US" w:eastAsia="zh-CN" w:bidi="ar-SA"/>
        </w:rPr>
        <w:t>容详</w:t>
      </w:r>
      <w:r>
        <w:rPr>
          <w:rFonts w:hint="eastAsia" w:ascii="宋体" w:hAnsi="宋体" w:eastAsia="宋体" w:cs="宋体"/>
          <w:b w:val="0"/>
          <w:color w:val="auto"/>
          <w:kern w:val="2"/>
          <w:sz w:val="21"/>
          <w:szCs w:val="21"/>
          <w:lang w:val="en-US" w:eastAsia="zh-CN" w:bidi="ar-SA"/>
        </w:rPr>
        <w:t>见</w:t>
      </w:r>
      <w:r>
        <w:rPr>
          <w:rFonts w:hint="eastAsia" w:ascii="宋体" w:hAnsi="宋体" w:cs="宋体"/>
          <w:b w:val="0"/>
          <w:color w:val="auto"/>
          <w:kern w:val="2"/>
          <w:sz w:val="21"/>
          <w:szCs w:val="21"/>
          <w:lang w:val="en-US" w:eastAsia="zh-CN" w:bidi="ar-SA"/>
        </w:rPr>
        <w:t>“磋商申请人须知前附表”</w:t>
      </w:r>
      <w:r>
        <w:rPr>
          <w:rFonts w:hint="eastAsia" w:ascii="宋体" w:hAnsi="宋体" w:eastAsia="宋体" w:cs="宋体"/>
          <w:b w:val="0"/>
          <w:color w:val="auto"/>
          <w:kern w:val="2"/>
          <w:sz w:val="21"/>
          <w:szCs w:val="21"/>
          <w:lang w:val="en-US" w:eastAsia="zh-CN" w:bidi="ar-SA"/>
        </w:rPr>
        <w:t>。</w:t>
      </w:r>
    </w:p>
    <w:p w14:paraId="47243277">
      <w:pPr>
        <w:keepNext/>
        <w:keepLines/>
        <w:widowControl w:val="0"/>
        <w:spacing w:before="0" w:after="0" w:line="360" w:lineRule="auto"/>
        <w:jc w:val="center"/>
        <w:outlineLvl w:val="1"/>
        <w:rPr>
          <w:rFonts w:ascii="宋体" w:hAnsi="Arial" w:eastAsia="宋体" w:cs="Times New Roman"/>
          <w:b/>
          <w:bCs/>
          <w:color w:val="auto"/>
          <w:kern w:val="0"/>
          <w:sz w:val="21"/>
          <w:szCs w:val="21"/>
          <w:highlight w:val="none"/>
          <w:lang w:val="en-US" w:eastAsia="zh-CN" w:bidi="ar-SA"/>
        </w:rPr>
      </w:pPr>
      <w:r>
        <w:rPr>
          <w:rFonts w:hint="eastAsia" w:ascii="宋体" w:hAnsi="宋体" w:eastAsia="宋体" w:cs="Times New Roman"/>
          <w:b/>
          <w:bCs/>
          <w:color w:val="auto"/>
          <w:kern w:val="0"/>
          <w:sz w:val="24"/>
          <w:szCs w:val="24"/>
          <w:highlight w:val="none"/>
          <w:lang w:val="en-US" w:eastAsia="zh-CN" w:bidi="ar-SA"/>
        </w:rPr>
        <w:t>三、响应文件</w:t>
      </w:r>
    </w:p>
    <w:p w14:paraId="2EB204D3">
      <w:pPr>
        <w:pageBreakBefore w:val="0"/>
        <w:widowControl w:val="0"/>
        <w:kinsoku/>
        <w:wordWrap/>
        <w:overflowPunct/>
        <w:topLinePunct w:val="0"/>
        <w:autoSpaceDE/>
        <w:autoSpaceDN/>
        <w:bidi w:val="0"/>
        <w:snapToGrid/>
        <w:spacing w:line="440" w:lineRule="exact"/>
        <w:textAlignment w:val="auto"/>
        <w:rPr>
          <w:rFonts w:hint="eastAsia" w:ascii="宋体" w:hAnsi="宋体" w:eastAsia="宋体" w:cs="宋体"/>
          <w:b/>
          <w:bCs/>
          <w:color w:val="auto"/>
          <w:kern w:val="2"/>
          <w:sz w:val="21"/>
          <w:szCs w:val="21"/>
          <w:lang w:val="en-US" w:eastAsia="zh-CN" w:bidi="ar-SA"/>
        </w:rPr>
      </w:pPr>
      <w:bookmarkStart w:id="27" w:name="_Toc86124052"/>
      <w:bookmarkStart w:id="28" w:name="_Toc383175061"/>
      <w:bookmarkStart w:id="29" w:name="_Toc329810195"/>
      <w:bookmarkStart w:id="30" w:name="_Toc383175285"/>
      <w:bookmarkStart w:id="31" w:name="_Toc383175483"/>
      <w:r>
        <w:rPr>
          <w:rFonts w:hint="eastAsia" w:ascii="宋体" w:hAnsi="宋体" w:eastAsia="宋体" w:cs="宋体"/>
          <w:b/>
          <w:bCs/>
          <w:color w:val="auto"/>
          <w:kern w:val="2"/>
          <w:sz w:val="21"/>
          <w:szCs w:val="21"/>
          <w:lang w:val="en-US" w:eastAsia="zh-CN" w:bidi="ar-SA"/>
        </w:rPr>
        <w:t>6.响应文件编写注意事项</w:t>
      </w:r>
      <w:bookmarkEnd w:id="27"/>
      <w:bookmarkEnd w:id="28"/>
      <w:bookmarkEnd w:id="29"/>
      <w:bookmarkEnd w:id="30"/>
      <w:bookmarkEnd w:id="31"/>
    </w:p>
    <w:p w14:paraId="70C44761">
      <w:pPr>
        <w:pageBreakBefore w:val="0"/>
        <w:widowControl w:val="0"/>
        <w:numPr>
          <w:ilvl w:val="0"/>
          <w:numId w:val="0"/>
        </w:numPr>
        <w:kinsoku/>
        <w:wordWrap/>
        <w:overflowPunct/>
        <w:topLinePunct w:val="0"/>
        <w:autoSpaceDE/>
        <w:autoSpaceDN/>
        <w:bidi w:val="0"/>
        <w:snapToGrid/>
        <w:spacing w:line="440" w:lineRule="exact"/>
        <w:ind w:firstLine="420" w:firstLineChars="200"/>
        <w:textAlignment w:val="auto"/>
        <w:rPr>
          <w:rFonts w:hint="eastAsia" w:ascii="宋体" w:hAnsi="宋体" w:eastAsia="宋体" w:cs="宋体"/>
          <w:b w:val="0"/>
          <w:color w:val="auto"/>
          <w:kern w:val="2"/>
          <w:sz w:val="21"/>
          <w:szCs w:val="21"/>
          <w:lang w:val="en-US" w:eastAsia="zh-CN" w:bidi="ar-SA"/>
        </w:rPr>
      </w:pPr>
      <w:r>
        <w:rPr>
          <w:rFonts w:hint="eastAsia" w:ascii="宋体" w:hAnsi="宋体" w:eastAsia="宋体" w:cs="宋体"/>
          <w:b w:val="0"/>
          <w:color w:val="auto"/>
          <w:kern w:val="2"/>
          <w:sz w:val="21"/>
          <w:szCs w:val="21"/>
          <w:lang w:val="en-US" w:eastAsia="zh-CN" w:bidi="ar-SA"/>
        </w:rPr>
        <w:t>6.1 磋商申请人应仔细阅读磋商文件，在完全了解采购的内容、技术性能要求（见第三章“项目需求”）后，编写响应文件。</w:t>
      </w:r>
    </w:p>
    <w:p w14:paraId="7B438FC1">
      <w:pPr>
        <w:pageBreakBefore w:val="0"/>
        <w:widowControl w:val="0"/>
        <w:numPr>
          <w:ilvl w:val="0"/>
          <w:numId w:val="0"/>
        </w:numPr>
        <w:kinsoku/>
        <w:wordWrap/>
        <w:overflowPunct/>
        <w:topLinePunct w:val="0"/>
        <w:autoSpaceDE/>
        <w:autoSpaceDN/>
        <w:bidi w:val="0"/>
        <w:snapToGrid/>
        <w:spacing w:line="440" w:lineRule="exact"/>
        <w:ind w:firstLine="420" w:firstLineChars="200"/>
        <w:textAlignment w:val="auto"/>
        <w:rPr>
          <w:rFonts w:hint="eastAsia" w:ascii="宋体" w:hAnsi="宋体" w:eastAsia="宋体" w:cs="宋体"/>
          <w:b w:val="0"/>
          <w:color w:val="auto"/>
          <w:kern w:val="2"/>
          <w:sz w:val="21"/>
          <w:szCs w:val="21"/>
          <w:lang w:val="en-US" w:eastAsia="zh-CN" w:bidi="ar-SA"/>
        </w:rPr>
      </w:pPr>
      <w:r>
        <w:rPr>
          <w:rFonts w:hint="eastAsia" w:ascii="宋体" w:hAnsi="宋体" w:eastAsia="宋体" w:cs="宋体"/>
          <w:b w:val="0"/>
          <w:color w:val="auto"/>
          <w:kern w:val="2"/>
          <w:sz w:val="21"/>
          <w:szCs w:val="21"/>
          <w:lang w:val="en-US" w:eastAsia="zh-CN" w:bidi="ar-SA"/>
        </w:rPr>
        <w:t>6.2 对磋商文件提出的实质性要求和条件作出响应是指磋商申请人必须对磋商文件中规定的成交实质性要求和条件作出满足或者优于原要求和条件的承诺，并提供相应的证明材料。</w:t>
      </w:r>
    </w:p>
    <w:p w14:paraId="0B620C3D">
      <w:pPr>
        <w:pageBreakBefore w:val="0"/>
        <w:widowControl w:val="0"/>
        <w:kinsoku/>
        <w:wordWrap/>
        <w:overflowPunct/>
        <w:topLinePunct w:val="0"/>
        <w:autoSpaceDE/>
        <w:autoSpaceDN/>
        <w:bidi w:val="0"/>
        <w:snapToGrid/>
        <w:spacing w:line="440" w:lineRule="exact"/>
        <w:textAlignment w:val="auto"/>
        <w:rPr>
          <w:rFonts w:hint="eastAsia" w:ascii="宋体" w:hAnsi="宋体" w:eastAsia="宋体" w:cs="宋体"/>
          <w:b/>
          <w:bCs/>
          <w:color w:val="auto"/>
          <w:kern w:val="2"/>
          <w:sz w:val="21"/>
          <w:szCs w:val="21"/>
          <w:lang w:val="en-US" w:eastAsia="zh-CN" w:bidi="ar-SA"/>
        </w:rPr>
      </w:pPr>
      <w:bookmarkStart w:id="32" w:name="_Toc86124054"/>
      <w:bookmarkStart w:id="33" w:name="_Toc329810196"/>
      <w:bookmarkStart w:id="34" w:name="_Toc383175062"/>
      <w:bookmarkStart w:id="35" w:name="_Toc383175286"/>
      <w:bookmarkStart w:id="36" w:name="_Toc383175484"/>
      <w:r>
        <w:rPr>
          <w:rFonts w:hint="eastAsia" w:ascii="宋体" w:hAnsi="宋体" w:eastAsia="宋体" w:cs="宋体"/>
          <w:b/>
          <w:bCs/>
          <w:color w:val="auto"/>
          <w:kern w:val="2"/>
          <w:sz w:val="21"/>
          <w:szCs w:val="21"/>
          <w:lang w:val="en-US" w:eastAsia="zh-CN" w:bidi="ar-SA"/>
        </w:rPr>
        <w:t>7.响应文件构成</w:t>
      </w:r>
      <w:bookmarkEnd w:id="32"/>
      <w:bookmarkEnd w:id="33"/>
      <w:bookmarkEnd w:id="34"/>
      <w:bookmarkEnd w:id="35"/>
      <w:bookmarkEnd w:id="36"/>
    </w:p>
    <w:p w14:paraId="4988DB54">
      <w:pPr>
        <w:pageBreakBefore w:val="0"/>
        <w:widowControl w:val="0"/>
        <w:numPr>
          <w:ilvl w:val="0"/>
          <w:numId w:val="0"/>
        </w:numPr>
        <w:kinsoku/>
        <w:wordWrap/>
        <w:overflowPunct/>
        <w:topLinePunct w:val="0"/>
        <w:autoSpaceDE/>
        <w:autoSpaceDN/>
        <w:bidi w:val="0"/>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b w:val="0"/>
          <w:color w:val="auto"/>
          <w:kern w:val="2"/>
          <w:sz w:val="21"/>
          <w:szCs w:val="21"/>
          <w:lang w:val="en-US" w:eastAsia="zh-CN" w:bidi="ar-SA"/>
        </w:rPr>
        <w:t>7.1磋商申请人编写的响应文件应按第</w:t>
      </w:r>
      <w:r>
        <w:rPr>
          <w:rFonts w:hint="eastAsia" w:ascii="宋体" w:hAnsi="宋体" w:cs="宋体"/>
          <w:b w:val="0"/>
          <w:color w:val="auto"/>
          <w:kern w:val="2"/>
          <w:sz w:val="21"/>
          <w:szCs w:val="21"/>
          <w:lang w:val="en-US" w:eastAsia="zh-CN" w:bidi="ar-SA"/>
        </w:rPr>
        <w:t>六</w:t>
      </w:r>
      <w:r>
        <w:rPr>
          <w:rFonts w:hint="eastAsia" w:ascii="宋体" w:hAnsi="宋体" w:eastAsia="宋体" w:cs="宋体"/>
          <w:b w:val="0"/>
          <w:color w:val="auto"/>
          <w:kern w:val="2"/>
          <w:sz w:val="21"/>
          <w:szCs w:val="21"/>
          <w:lang w:val="en-US" w:eastAsia="zh-CN" w:bidi="ar-SA"/>
        </w:rPr>
        <w:t>章“响应文件格式”要求及内容要求填写。有关文件的提交如未特别注明需提供原件的，可提供复印件。</w:t>
      </w:r>
    </w:p>
    <w:p w14:paraId="2D40D33E">
      <w:pPr>
        <w:pStyle w:val="11"/>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cs="宋体"/>
          <w:b/>
          <w:bCs/>
          <w:color w:val="auto"/>
          <w:kern w:val="2"/>
          <w:sz w:val="21"/>
          <w:szCs w:val="21"/>
          <w:lang w:val="en-US" w:eastAsia="zh-CN" w:bidi="ar-SA"/>
        </w:rPr>
        <w:t>8.</w:t>
      </w:r>
      <w:bookmarkStart w:id="37" w:name="_Toc86124056"/>
      <w:bookmarkStart w:id="38" w:name="_Toc383175485"/>
      <w:bookmarkStart w:id="39" w:name="_Toc329810197"/>
      <w:bookmarkStart w:id="40" w:name="_Toc383175063"/>
      <w:bookmarkStart w:id="41" w:name="_Toc383175287"/>
      <w:r>
        <w:rPr>
          <w:rFonts w:hint="eastAsia" w:ascii="宋体" w:hAnsi="宋体" w:cs="宋体"/>
          <w:b/>
          <w:bCs/>
          <w:color w:val="auto"/>
          <w:kern w:val="2"/>
          <w:sz w:val="21"/>
          <w:szCs w:val="21"/>
          <w:lang w:val="en-US" w:eastAsia="zh-CN" w:bidi="ar-SA"/>
        </w:rPr>
        <w:t>磋商报价</w:t>
      </w:r>
      <w:bookmarkEnd w:id="37"/>
      <w:r>
        <w:rPr>
          <w:rFonts w:hint="eastAsia" w:ascii="宋体" w:hAnsi="宋体" w:cs="宋体"/>
          <w:b/>
          <w:bCs/>
          <w:color w:val="auto"/>
          <w:kern w:val="2"/>
          <w:sz w:val="21"/>
          <w:szCs w:val="21"/>
          <w:lang w:val="en-US" w:eastAsia="zh-CN" w:bidi="ar-SA"/>
        </w:rPr>
        <w:t>依据（工程量清单）和报价货币</w:t>
      </w:r>
      <w:bookmarkEnd w:id="38"/>
      <w:bookmarkEnd w:id="39"/>
      <w:bookmarkEnd w:id="40"/>
      <w:bookmarkEnd w:id="41"/>
    </w:p>
    <w:p w14:paraId="5340AA83">
      <w:pPr>
        <w:spacing w:line="360" w:lineRule="auto"/>
        <w:ind w:firstLine="420" w:firstLineChars="200"/>
        <w:jc w:val="left"/>
        <w:rPr>
          <w:rFonts w:hint="eastAsia" w:ascii="宋体" w:hAnsi="宋体" w:eastAsia="宋体" w:cs="Times New Roman"/>
          <w:color w:val="auto"/>
          <w:sz w:val="21"/>
          <w:szCs w:val="21"/>
          <w:highlight w:val="none"/>
          <w:lang w:val="en-US" w:eastAsia="zh-CN"/>
        </w:rPr>
      </w:pPr>
      <w:bookmarkStart w:id="42" w:name="_Toc86124058"/>
      <w:bookmarkStart w:id="43" w:name="_Toc383175486"/>
      <w:bookmarkStart w:id="44" w:name="_Toc383175288"/>
      <w:bookmarkStart w:id="45" w:name="_Toc383175064"/>
      <w:bookmarkStart w:id="46" w:name="_Toc329810198"/>
      <w:bookmarkStart w:id="47" w:name="_Toc364392621"/>
      <w:r>
        <w:rPr>
          <w:rFonts w:hint="eastAsia" w:ascii="宋体" w:hAnsi="宋体" w:eastAsia="宋体" w:cs="Times New Roman"/>
          <w:color w:val="auto"/>
          <w:sz w:val="21"/>
          <w:szCs w:val="21"/>
          <w:highlight w:val="none"/>
          <w:lang w:val="en-US" w:eastAsia="zh-CN"/>
        </w:rPr>
        <w:t>8.1 本项目计价方式：详见磋商须知前附表。</w:t>
      </w:r>
    </w:p>
    <w:p w14:paraId="21F0D7C2">
      <w:pPr>
        <w:spacing w:line="360" w:lineRule="auto"/>
        <w:ind w:firstLine="420" w:firstLineChars="200"/>
        <w:jc w:val="left"/>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8</w:t>
      </w:r>
      <w:r>
        <w:rPr>
          <w:rFonts w:hint="eastAsia" w:ascii="宋体" w:hAnsi="宋体" w:eastAsia="宋体" w:cs="Times New Roman"/>
          <w:color w:val="auto"/>
          <w:sz w:val="21"/>
          <w:szCs w:val="21"/>
          <w:highlight w:val="none"/>
          <w:lang w:val="en-US" w:eastAsia="zh-CN"/>
        </w:rPr>
        <w:t>.2报价及合同所有款项的支付均以人民币计算。</w:t>
      </w:r>
    </w:p>
    <w:p w14:paraId="6F100592">
      <w:pPr>
        <w:spacing w:line="360" w:lineRule="auto"/>
        <w:ind w:firstLine="420" w:firstLineChars="200"/>
        <w:jc w:val="left"/>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8</w:t>
      </w:r>
      <w:r>
        <w:rPr>
          <w:rFonts w:hint="eastAsia" w:ascii="宋体" w:hAnsi="宋体" w:eastAsia="宋体" w:cs="Times New Roman"/>
          <w:color w:val="auto"/>
          <w:sz w:val="21"/>
          <w:szCs w:val="21"/>
          <w:highlight w:val="none"/>
          <w:lang w:val="en-US" w:eastAsia="zh-CN"/>
        </w:rPr>
        <w:t>.3报价为人民币含税价（元），磋商报价为实施完成合同委托的服务项目所必需的全部费用，</w:t>
      </w:r>
      <w:r>
        <w:rPr>
          <w:rFonts w:hint="eastAsia" w:ascii="宋体" w:hAnsi="宋体" w:cs="Times New Roman"/>
          <w:color w:val="auto"/>
          <w:sz w:val="21"/>
          <w:szCs w:val="21"/>
          <w:highlight w:val="none"/>
          <w:lang w:val="en-US" w:eastAsia="zh-CN"/>
        </w:rPr>
        <w:t>包含</w:t>
      </w:r>
      <w:r>
        <w:rPr>
          <w:rFonts w:hint="eastAsia" w:ascii="宋体" w:hAnsi="宋体" w:eastAsia="宋体" w:cs="Times New Roman"/>
          <w:color w:val="auto"/>
          <w:sz w:val="21"/>
          <w:szCs w:val="21"/>
          <w:highlight w:val="none"/>
          <w:lang w:val="en-US" w:eastAsia="zh-CN"/>
        </w:rPr>
        <w:t>人工费用、成本费用、保险、税收、利润等费用。磋商申请人的报价应依据竞争性磋商文件的要求及自身情况进行，该报价应符合行情并能保证磋商申请人完成履行合同所需的一切工作，合同一旦签订，此合同价格在合同实施期间将不得调整。</w:t>
      </w:r>
    </w:p>
    <w:p w14:paraId="42D14C34">
      <w:pPr>
        <w:spacing w:line="360" w:lineRule="auto"/>
        <w:ind w:firstLine="420" w:firstLineChars="200"/>
        <w:jc w:val="left"/>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8</w:t>
      </w:r>
      <w:r>
        <w:rPr>
          <w:rFonts w:hint="eastAsia" w:ascii="宋体" w:hAnsi="宋体" w:eastAsia="宋体" w:cs="Times New Roman"/>
          <w:color w:val="auto"/>
          <w:sz w:val="21"/>
          <w:szCs w:val="21"/>
          <w:highlight w:val="none"/>
          <w:lang w:val="en-US" w:eastAsia="zh-CN"/>
        </w:rPr>
        <w:t>.4</w:t>
      </w:r>
      <w:r>
        <w:rPr>
          <w:rFonts w:hint="eastAsia" w:ascii="宋体" w:hAnsi="宋体" w:eastAsia="宋体" w:cs="Times New Roman"/>
          <w:b/>
          <w:bCs/>
          <w:color w:val="auto"/>
          <w:sz w:val="21"/>
          <w:szCs w:val="21"/>
          <w:highlight w:val="none"/>
          <w:lang w:val="en-US" w:eastAsia="zh-CN"/>
        </w:rPr>
        <w:t>本项目允许二次报价，二次报价为</w:t>
      </w:r>
      <w:r>
        <w:rPr>
          <w:rFonts w:hint="eastAsia" w:ascii="宋体" w:hAnsi="宋体" w:cs="Times New Roman"/>
          <w:b/>
          <w:bCs/>
          <w:color w:val="auto"/>
          <w:sz w:val="21"/>
          <w:szCs w:val="21"/>
          <w:highlight w:val="none"/>
          <w:lang w:val="en-US" w:eastAsia="zh-CN"/>
        </w:rPr>
        <w:t>竞争性</w:t>
      </w:r>
      <w:r>
        <w:rPr>
          <w:rFonts w:hint="eastAsia" w:ascii="宋体" w:hAnsi="宋体" w:eastAsia="宋体" w:cs="Times New Roman"/>
          <w:b/>
          <w:bCs/>
          <w:color w:val="auto"/>
          <w:sz w:val="21"/>
          <w:szCs w:val="21"/>
          <w:highlight w:val="none"/>
          <w:lang w:val="en-US" w:eastAsia="zh-CN"/>
        </w:rPr>
        <w:t>磋商申请人的最终报价，二次报价不得高于第一次报价。</w:t>
      </w:r>
      <w:r>
        <w:rPr>
          <w:rFonts w:hint="eastAsia" w:ascii="宋体" w:hAnsi="宋体" w:eastAsia="宋体" w:cs="Times New Roman"/>
          <w:color w:val="auto"/>
          <w:sz w:val="21"/>
          <w:szCs w:val="21"/>
          <w:highlight w:val="none"/>
          <w:lang w:val="en-US" w:eastAsia="zh-CN"/>
        </w:rPr>
        <w:t>磋商申请人只有通过</w:t>
      </w:r>
      <w:r>
        <w:rPr>
          <w:rFonts w:hint="eastAsia" w:ascii="宋体" w:hAnsi="宋体" w:cs="Times New Roman"/>
          <w:color w:val="auto"/>
          <w:sz w:val="21"/>
          <w:szCs w:val="21"/>
          <w:highlight w:val="none"/>
          <w:lang w:val="en-US" w:eastAsia="zh-CN"/>
        </w:rPr>
        <w:t>资格审查和响应</w:t>
      </w:r>
      <w:r>
        <w:rPr>
          <w:rFonts w:hint="eastAsia" w:ascii="宋体" w:hAnsi="宋体" w:eastAsia="宋体" w:cs="Times New Roman"/>
          <w:color w:val="auto"/>
          <w:sz w:val="21"/>
          <w:szCs w:val="21"/>
          <w:highlight w:val="none"/>
          <w:lang w:val="en-US" w:eastAsia="zh-CN"/>
        </w:rPr>
        <w:t>性评审后才能进入最终报价，最后磋商小组按磋商申请人的最后得分从高到低的顺序推荐2-3家成交候选人。</w:t>
      </w:r>
    </w:p>
    <w:p w14:paraId="69F6912F">
      <w:pPr>
        <w:pStyle w:val="11"/>
        <w:numPr>
          <w:ilvl w:val="0"/>
          <w:numId w:val="0"/>
        </w:numPr>
        <w:rPr>
          <w:rFonts w:hint="eastAsia" w:ascii="宋体" w:hAnsi="宋体" w:eastAsia="宋体" w:cs="宋体"/>
          <w:b/>
          <w:bCs/>
          <w:color w:val="auto"/>
          <w:kern w:val="2"/>
          <w:sz w:val="21"/>
          <w:szCs w:val="21"/>
          <w:lang w:val="en-US" w:eastAsia="zh-CN" w:bidi="ar-SA"/>
        </w:rPr>
      </w:pPr>
      <w:r>
        <w:rPr>
          <w:rFonts w:hint="eastAsia" w:ascii="宋体" w:hAnsi="宋体" w:cs="宋体"/>
          <w:b/>
          <w:bCs/>
          <w:color w:val="auto"/>
          <w:kern w:val="2"/>
          <w:sz w:val="21"/>
          <w:szCs w:val="21"/>
          <w:lang w:val="en-US" w:eastAsia="zh-CN" w:bidi="ar-SA"/>
        </w:rPr>
        <w:t>9.</w:t>
      </w:r>
      <w:r>
        <w:rPr>
          <w:rFonts w:hint="eastAsia" w:ascii="宋体" w:hAnsi="宋体" w:eastAsia="宋体" w:cs="宋体"/>
          <w:b/>
          <w:bCs/>
          <w:color w:val="auto"/>
          <w:kern w:val="2"/>
          <w:sz w:val="21"/>
          <w:szCs w:val="21"/>
          <w:lang w:val="en-US" w:eastAsia="zh-CN" w:bidi="ar-SA"/>
        </w:rPr>
        <w:t>有效期</w:t>
      </w:r>
      <w:bookmarkEnd w:id="42"/>
      <w:bookmarkEnd w:id="43"/>
      <w:bookmarkEnd w:id="44"/>
      <w:bookmarkEnd w:id="45"/>
      <w:bookmarkEnd w:id="46"/>
    </w:p>
    <w:p w14:paraId="66123F70">
      <w:pPr>
        <w:spacing w:line="360" w:lineRule="auto"/>
        <w:ind w:firstLine="420" w:firstLineChars="200"/>
        <w:jc w:val="left"/>
        <w:rPr>
          <w:rFonts w:ascii="宋体"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9</w:t>
      </w:r>
      <w:r>
        <w:rPr>
          <w:rFonts w:ascii="宋体" w:hAnsi="宋体" w:eastAsia="宋体" w:cs="Times New Roman"/>
          <w:color w:val="auto"/>
          <w:sz w:val="21"/>
          <w:szCs w:val="21"/>
          <w:highlight w:val="none"/>
        </w:rPr>
        <w:t xml:space="preserve">.1 </w:t>
      </w:r>
      <w:r>
        <w:rPr>
          <w:rFonts w:hint="eastAsia" w:ascii="宋体" w:hAnsi="宋体" w:eastAsia="宋体" w:cs="Times New Roman"/>
          <w:color w:val="auto"/>
          <w:sz w:val="21"/>
          <w:szCs w:val="21"/>
          <w:highlight w:val="none"/>
        </w:rPr>
        <w:t>在</w:t>
      </w:r>
      <w:r>
        <w:rPr>
          <w:rFonts w:hint="eastAsia" w:ascii="宋体" w:hAnsi="Times New Roman" w:eastAsia="宋体" w:cs="Times New Roman"/>
          <w:color w:val="auto"/>
          <w:sz w:val="21"/>
          <w:szCs w:val="21"/>
          <w:highlight w:val="none"/>
        </w:rPr>
        <w:t>“</w:t>
      </w:r>
      <w:r>
        <w:rPr>
          <w:rFonts w:hint="eastAsia" w:ascii="宋体" w:hAnsi="宋体" w:eastAsia="宋体" w:cs="Times New Roman"/>
          <w:b/>
          <w:color w:val="auto"/>
          <w:sz w:val="21"/>
          <w:szCs w:val="21"/>
          <w:highlight w:val="none"/>
        </w:rPr>
        <w:t>磋商申请人须知前附表</w:t>
      </w:r>
      <w:r>
        <w:rPr>
          <w:rFonts w:hint="eastAsia" w:ascii="宋体" w:hAnsi="Times New Roman" w:eastAsia="宋体" w:cs="Times New Roman"/>
          <w:color w:val="auto"/>
          <w:sz w:val="21"/>
          <w:szCs w:val="21"/>
          <w:highlight w:val="none"/>
        </w:rPr>
        <w:t>”</w:t>
      </w:r>
      <w:r>
        <w:rPr>
          <w:rFonts w:hint="eastAsia" w:ascii="宋体" w:hAnsi="宋体" w:eastAsia="宋体" w:cs="Times New Roman"/>
          <w:color w:val="auto"/>
          <w:sz w:val="21"/>
          <w:szCs w:val="21"/>
          <w:highlight w:val="none"/>
        </w:rPr>
        <w:t>规定的有效期内，磋商申请人不得要求撤销或修改其响应文件。</w:t>
      </w:r>
    </w:p>
    <w:p w14:paraId="4BEDCD1D">
      <w:pPr>
        <w:spacing w:line="360" w:lineRule="auto"/>
        <w:ind w:firstLine="420" w:firstLineChars="200"/>
        <w:jc w:val="left"/>
        <w:rPr>
          <w:rFonts w:ascii="宋体"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9</w:t>
      </w:r>
      <w:r>
        <w:rPr>
          <w:rFonts w:ascii="宋体" w:hAnsi="宋体" w:eastAsia="宋体" w:cs="Times New Roman"/>
          <w:color w:val="auto"/>
          <w:sz w:val="21"/>
          <w:szCs w:val="21"/>
          <w:highlight w:val="none"/>
        </w:rPr>
        <w:t xml:space="preserve">.2 </w:t>
      </w:r>
      <w:r>
        <w:rPr>
          <w:rFonts w:hint="eastAsia" w:ascii="宋体" w:hAnsi="宋体" w:eastAsia="宋体" w:cs="Times New Roman"/>
          <w:color w:val="auto"/>
          <w:sz w:val="21"/>
          <w:szCs w:val="21"/>
          <w:highlight w:val="none"/>
        </w:rPr>
        <w:t>因特殊情况需要延长有效期的，</w:t>
      </w:r>
      <w:r>
        <w:rPr>
          <w:rFonts w:hint="eastAsia" w:ascii="宋体" w:hAnsi="宋体" w:cs="Times New Roman"/>
          <w:color w:val="auto"/>
          <w:sz w:val="21"/>
          <w:szCs w:val="21"/>
          <w:highlight w:val="none"/>
          <w:lang w:eastAsia="zh-CN"/>
        </w:rPr>
        <w:t>招标代理机构</w:t>
      </w:r>
      <w:r>
        <w:rPr>
          <w:rFonts w:hint="eastAsia" w:ascii="宋体" w:hAnsi="宋体" w:eastAsia="宋体" w:cs="Times New Roman"/>
          <w:color w:val="auto"/>
          <w:sz w:val="21"/>
          <w:szCs w:val="21"/>
          <w:highlight w:val="none"/>
        </w:rPr>
        <w:t>以书面形式通知所有磋商申请人延长有效期。磋商申请人同意延长的，应相应延长其保证金的有效期，但不得要求或被允许修改或撤销其响应文件；磋商申请人拒绝延长的，其响应文件失效，但磋商申请人有权收回其保证金。</w:t>
      </w:r>
    </w:p>
    <w:p w14:paraId="2B00E01C">
      <w:pPr>
        <w:keepNext/>
        <w:keepLines/>
        <w:widowControl w:val="0"/>
        <w:numPr>
          <w:ilvl w:val="0"/>
          <w:numId w:val="0"/>
        </w:numPr>
        <w:tabs>
          <w:tab w:val="left" w:pos="360"/>
        </w:tabs>
        <w:spacing w:before="0" w:after="0" w:line="360" w:lineRule="auto"/>
        <w:jc w:val="left"/>
        <w:outlineLvl w:val="2"/>
        <w:rPr>
          <w:rFonts w:ascii="宋体" w:hAnsi="宋体" w:eastAsia="宋体" w:cs="Times New Roman"/>
          <w:b/>
          <w:bCs/>
          <w:color w:val="auto"/>
          <w:kern w:val="0"/>
          <w:sz w:val="21"/>
          <w:szCs w:val="21"/>
          <w:highlight w:val="none"/>
          <w:lang w:val="en-US" w:eastAsia="zh-CN" w:bidi="ar-SA"/>
        </w:rPr>
      </w:pPr>
      <w:bookmarkStart w:id="48" w:name="_Toc329810199"/>
      <w:bookmarkStart w:id="49" w:name="_Toc86124059"/>
      <w:bookmarkStart w:id="50" w:name="_Toc383175289"/>
      <w:bookmarkStart w:id="51" w:name="_Toc383175065"/>
      <w:bookmarkStart w:id="52" w:name="_Toc383175487"/>
      <w:r>
        <w:rPr>
          <w:rFonts w:hint="eastAsia" w:ascii="宋体" w:hAnsi="宋体" w:cs="Times New Roman"/>
          <w:b/>
          <w:bCs/>
          <w:color w:val="auto"/>
          <w:kern w:val="0"/>
          <w:sz w:val="21"/>
          <w:szCs w:val="21"/>
          <w:highlight w:val="none"/>
          <w:lang w:val="en-US" w:eastAsia="zh-CN" w:bidi="ar-SA"/>
        </w:rPr>
        <w:t>10.</w:t>
      </w:r>
      <w:r>
        <w:rPr>
          <w:rFonts w:hint="eastAsia" w:ascii="宋体" w:hAnsi="宋体" w:eastAsia="宋体" w:cs="Times New Roman"/>
          <w:b/>
          <w:bCs/>
          <w:color w:val="auto"/>
          <w:kern w:val="0"/>
          <w:sz w:val="21"/>
          <w:szCs w:val="21"/>
          <w:highlight w:val="none"/>
          <w:lang w:val="en-US" w:eastAsia="zh-CN" w:bidi="ar-SA"/>
        </w:rPr>
        <w:t>响应文件的</w:t>
      </w:r>
      <w:bookmarkEnd w:id="48"/>
      <w:bookmarkEnd w:id="49"/>
      <w:r>
        <w:rPr>
          <w:rFonts w:hint="eastAsia" w:ascii="宋体" w:hAnsi="宋体" w:eastAsia="宋体" w:cs="Times New Roman"/>
          <w:b/>
          <w:bCs/>
          <w:color w:val="auto"/>
          <w:kern w:val="0"/>
          <w:sz w:val="21"/>
          <w:szCs w:val="21"/>
          <w:highlight w:val="none"/>
          <w:lang w:val="en-US" w:eastAsia="zh-CN" w:bidi="ar-SA"/>
        </w:rPr>
        <w:t>编制</w:t>
      </w:r>
      <w:bookmarkEnd w:id="50"/>
      <w:bookmarkEnd w:id="51"/>
      <w:bookmarkEnd w:id="52"/>
    </w:p>
    <w:p w14:paraId="2948E1CF">
      <w:pPr>
        <w:spacing w:line="360"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.1</w:t>
      </w:r>
      <w:r>
        <w:rPr>
          <w:rFonts w:hint="eastAsia" w:ascii="宋体" w:hAnsi="宋体" w:eastAsia="宋体" w:cs="宋体"/>
          <w:b/>
          <w:bCs/>
          <w:color w:val="auto"/>
          <w:sz w:val="21"/>
          <w:szCs w:val="21"/>
          <w:highlight w:val="none"/>
        </w:rPr>
        <w:t>磋商申请人在制作响应文件前，需先下载政采云电子投标客户端并进行安装，下载安装完成之后，可通过账号密码或CA登录客户端制作响应文件。（政采云电子投标客户端下载网址：https://customer.zcygov.cn/CA-driver-download）</w:t>
      </w:r>
    </w:p>
    <w:p w14:paraId="2771BD5D">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.2响应文件须按磋商文件要求由磋商申请人的法定代表人</w:t>
      </w:r>
      <w:r>
        <w:rPr>
          <w:rFonts w:hint="eastAsia" w:ascii="宋体" w:hAnsi="宋体" w:cs="宋体"/>
          <w:color w:val="auto"/>
          <w:sz w:val="21"/>
          <w:szCs w:val="21"/>
          <w:highlight w:val="none"/>
          <w:lang w:eastAsia="zh-CN"/>
        </w:rPr>
        <w:t>（单位负责人）</w:t>
      </w:r>
      <w:r>
        <w:rPr>
          <w:rFonts w:hint="eastAsia" w:ascii="宋体" w:hAnsi="宋体" w:eastAsia="宋体" w:cs="宋体"/>
          <w:color w:val="auto"/>
          <w:sz w:val="21"/>
          <w:szCs w:val="21"/>
          <w:highlight w:val="none"/>
        </w:rPr>
        <w:t>或其委托代理人签字</w:t>
      </w:r>
      <w:r>
        <w:rPr>
          <w:rFonts w:hint="eastAsia" w:ascii="宋体" w:hAnsi="宋体" w:cs="宋体"/>
          <w:color w:val="auto"/>
          <w:sz w:val="21"/>
          <w:szCs w:val="21"/>
          <w:highlight w:val="none"/>
          <w:lang w:eastAsia="zh-CN"/>
        </w:rPr>
        <w:t>或加</w:t>
      </w:r>
      <w:r>
        <w:rPr>
          <w:rFonts w:hint="eastAsia" w:ascii="宋体" w:hAnsi="宋体" w:eastAsia="宋体" w:cs="宋体"/>
          <w:color w:val="auto"/>
          <w:sz w:val="21"/>
          <w:szCs w:val="21"/>
          <w:highlight w:val="none"/>
        </w:rPr>
        <w:t>盖单</w:t>
      </w:r>
      <w:r>
        <w:rPr>
          <w:rFonts w:hint="eastAsia" w:ascii="宋体" w:hAnsi="宋体" w:cs="宋体"/>
          <w:color w:val="auto"/>
          <w:sz w:val="21"/>
          <w:szCs w:val="21"/>
          <w:highlight w:val="none"/>
          <w:lang w:eastAsia="zh-CN"/>
        </w:rPr>
        <w:t>位公</w:t>
      </w:r>
      <w:r>
        <w:rPr>
          <w:rFonts w:hint="eastAsia" w:ascii="宋体" w:hAnsi="宋体" w:eastAsia="宋体" w:cs="宋体"/>
          <w:color w:val="auto"/>
          <w:sz w:val="21"/>
          <w:szCs w:val="21"/>
          <w:highlight w:val="none"/>
        </w:rPr>
        <w:t>章。</w:t>
      </w:r>
      <w:r>
        <w:rPr>
          <w:rFonts w:hint="eastAsia" w:ascii="宋体" w:hAnsi="宋体" w:eastAsia="宋体" w:cs="宋体"/>
          <w:b/>
          <w:bCs/>
          <w:color w:val="auto"/>
          <w:sz w:val="21"/>
          <w:szCs w:val="21"/>
          <w:highlight w:val="none"/>
        </w:rPr>
        <w:t>委托代理人签字的，响应文件应附法定代表人</w:t>
      </w:r>
      <w:r>
        <w:rPr>
          <w:rFonts w:hint="eastAsia" w:ascii="宋体" w:hAnsi="宋体" w:cs="宋体"/>
          <w:b/>
          <w:bCs/>
          <w:color w:val="auto"/>
          <w:sz w:val="21"/>
          <w:szCs w:val="21"/>
          <w:highlight w:val="none"/>
          <w:lang w:eastAsia="zh-CN"/>
        </w:rPr>
        <w:t>（单位负责人）</w:t>
      </w:r>
      <w:r>
        <w:rPr>
          <w:rFonts w:hint="eastAsia" w:ascii="宋体" w:hAnsi="宋体" w:eastAsia="宋体" w:cs="宋体"/>
          <w:b/>
          <w:bCs/>
          <w:color w:val="auto"/>
          <w:sz w:val="21"/>
          <w:szCs w:val="21"/>
          <w:highlight w:val="none"/>
        </w:rPr>
        <w:t>签署的授权委托书。</w:t>
      </w:r>
    </w:p>
    <w:p w14:paraId="4EFE8DC6">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.3响应文件应尽量避免涂改、行间插字或删除。如果出现上述情况，改动之处应加盖单</w:t>
      </w:r>
      <w:r>
        <w:rPr>
          <w:rFonts w:hint="eastAsia" w:ascii="宋体" w:hAnsi="宋体" w:cs="宋体"/>
          <w:color w:val="auto"/>
          <w:sz w:val="21"/>
          <w:szCs w:val="21"/>
          <w:highlight w:val="none"/>
          <w:lang w:eastAsia="zh-CN"/>
        </w:rPr>
        <w:t>位公</w:t>
      </w:r>
      <w:r>
        <w:rPr>
          <w:rFonts w:hint="eastAsia" w:ascii="宋体" w:hAnsi="宋体" w:eastAsia="宋体" w:cs="宋体"/>
          <w:color w:val="auto"/>
          <w:sz w:val="21"/>
          <w:szCs w:val="21"/>
          <w:highlight w:val="none"/>
        </w:rPr>
        <w:t>章或磋商申请人法定代表人</w:t>
      </w:r>
      <w:r>
        <w:rPr>
          <w:rFonts w:hint="eastAsia" w:ascii="宋体" w:hAnsi="宋体" w:cs="宋体"/>
          <w:color w:val="auto"/>
          <w:sz w:val="21"/>
          <w:szCs w:val="21"/>
          <w:highlight w:val="none"/>
          <w:lang w:eastAsia="zh-CN"/>
        </w:rPr>
        <w:t>（单位负责人）</w:t>
      </w:r>
      <w:r>
        <w:rPr>
          <w:rFonts w:hint="eastAsia" w:ascii="宋体" w:hAnsi="宋体" w:eastAsia="宋体" w:cs="宋体"/>
          <w:color w:val="auto"/>
          <w:sz w:val="21"/>
          <w:szCs w:val="21"/>
          <w:highlight w:val="none"/>
        </w:rPr>
        <w:t>或其授权的代理人签字确认。</w:t>
      </w:r>
    </w:p>
    <w:p w14:paraId="16417AD3">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.4响应文件应由法定代表人</w:t>
      </w:r>
      <w:r>
        <w:rPr>
          <w:rFonts w:hint="eastAsia" w:ascii="宋体" w:hAnsi="宋体" w:cs="宋体"/>
          <w:color w:val="auto"/>
          <w:sz w:val="21"/>
          <w:szCs w:val="21"/>
          <w:highlight w:val="none"/>
          <w:lang w:eastAsia="zh-CN"/>
        </w:rPr>
        <w:t>（单位负责人）</w:t>
      </w:r>
      <w:r>
        <w:rPr>
          <w:rFonts w:hint="eastAsia" w:ascii="宋体" w:hAnsi="宋体" w:eastAsia="宋体" w:cs="宋体"/>
          <w:color w:val="auto"/>
          <w:sz w:val="21"/>
          <w:szCs w:val="21"/>
          <w:highlight w:val="none"/>
        </w:rPr>
        <w:t>或其委托代理人在凡规定签字处逐一签字，要求盖章处应盖单位章，若以投标专用章或合同专用章代替的，须出具磋商申请人单位公章对投标专用章或合同专用章的授权函原件。</w:t>
      </w:r>
    </w:p>
    <w:p w14:paraId="77EAF119">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.5电子响应文件在封面上应按照竞争性磋商文件要求进行编制。</w:t>
      </w:r>
    </w:p>
    <w:p w14:paraId="15FCE14B">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.6电子响应文件应按照竞争性磋商文件的要求进行编制目录并加密。</w:t>
      </w:r>
    </w:p>
    <w:p w14:paraId="3594837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.7响应文件上传及相关要求：见“</w:t>
      </w:r>
      <w:r>
        <w:rPr>
          <w:rFonts w:hint="eastAsia" w:ascii="宋体" w:hAnsi="宋体" w:eastAsia="宋体" w:cs="宋体"/>
          <w:b/>
          <w:bCs/>
          <w:color w:val="auto"/>
          <w:sz w:val="21"/>
          <w:szCs w:val="21"/>
          <w:highlight w:val="none"/>
        </w:rPr>
        <w:t>磋商申请人须知前附表</w:t>
      </w:r>
      <w:r>
        <w:rPr>
          <w:rFonts w:hint="eastAsia" w:ascii="宋体" w:hAnsi="宋体" w:eastAsia="宋体" w:cs="宋体"/>
          <w:color w:val="auto"/>
          <w:sz w:val="21"/>
          <w:szCs w:val="21"/>
          <w:highlight w:val="none"/>
        </w:rPr>
        <w:t>”。</w:t>
      </w:r>
    </w:p>
    <w:p w14:paraId="0D9DFB83">
      <w:pPr>
        <w:keepNext/>
        <w:keepLines/>
        <w:widowControl w:val="0"/>
        <w:numPr>
          <w:ilvl w:val="0"/>
          <w:numId w:val="4"/>
        </w:numPr>
        <w:spacing w:before="0" w:after="0" w:line="360" w:lineRule="auto"/>
        <w:jc w:val="center"/>
        <w:outlineLvl w:val="1"/>
        <w:rPr>
          <w:rFonts w:hint="eastAsia" w:ascii="Times New Roman" w:hAnsi="Times New Roman" w:eastAsia="宋体" w:cs="Times New Roman"/>
          <w:b/>
          <w:bCs/>
          <w:color w:val="auto"/>
          <w:kern w:val="0"/>
          <w:sz w:val="24"/>
          <w:szCs w:val="24"/>
          <w:highlight w:val="none"/>
          <w:lang w:val="en-US" w:eastAsia="zh-CN" w:bidi="ar-SA"/>
        </w:rPr>
      </w:pPr>
      <w:bookmarkStart w:id="53" w:name="_Toc86124061"/>
      <w:bookmarkStart w:id="54" w:name="_Toc383175489"/>
      <w:r>
        <w:rPr>
          <w:rFonts w:hint="eastAsia" w:ascii="Times New Roman" w:hAnsi="Times New Roman" w:eastAsia="宋体" w:cs="Times New Roman"/>
          <w:b/>
          <w:bCs/>
          <w:color w:val="auto"/>
          <w:kern w:val="0"/>
          <w:sz w:val="24"/>
          <w:szCs w:val="24"/>
          <w:highlight w:val="none"/>
          <w:lang w:val="en-US" w:eastAsia="zh-CN" w:bidi="ar-SA"/>
        </w:rPr>
        <w:t>响应文件的提交</w:t>
      </w:r>
      <w:bookmarkEnd w:id="53"/>
      <w:bookmarkEnd w:id="54"/>
      <w:bookmarkStart w:id="55" w:name="_Toc329810202"/>
      <w:bookmarkStart w:id="56" w:name="_Toc86124062"/>
      <w:bookmarkStart w:id="57" w:name="_Toc383175068"/>
      <w:bookmarkStart w:id="58" w:name="_Toc383175490"/>
      <w:bookmarkStart w:id="59" w:name="_Toc383175292"/>
    </w:p>
    <w:p w14:paraId="08CBC947">
      <w:pPr>
        <w:widowControl w:val="0"/>
        <w:numPr>
          <w:ilvl w:val="0"/>
          <w:numId w:val="0"/>
        </w:numPr>
        <w:spacing w:line="360" w:lineRule="auto"/>
        <w:jc w:val="both"/>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1</w:t>
      </w:r>
      <w:r>
        <w:rPr>
          <w:rFonts w:hint="eastAsia" w:ascii="宋体" w:hAnsi="宋体" w:cs="宋体"/>
          <w:b/>
          <w:kern w:val="2"/>
          <w:sz w:val="21"/>
          <w:szCs w:val="21"/>
          <w:lang w:val="en-US" w:eastAsia="zh-CN" w:bidi="ar-SA"/>
        </w:rPr>
        <w:t>1</w:t>
      </w:r>
      <w:r>
        <w:rPr>
          <w:rFonts w:hint="eastAsia" w:ascii="宋体" w:hAnsi="宋体" w:eastAsia="宋体" w:cs="宋体"/>
          <w:b/>
          <w:kern w:val="2"/>
          <w:sz w:val="21"/>
          <w:szCs w:val="21"/>
          <w:lang w:val="en-US" w:eastAsia="zh-CN" w:bidi="ar-SA"/>
        </w:rPr>
        <w:t>.</w:t>
      </w:r>
      <w:bookmarkEnd w:id="55"/>
      <w:bookmarkEnd w:id="56"/>
      <w:bookmarkEnd w:id="57"/>
      <w:bookmarkEnd w:id="58"/>
      <w:bookmarkEnd w:id="59"/>
      <w:bookmarkStart w:id="60" w:name="_Toc7252749"/>
      <w:r>
        <w:rPr>
          <w:rFonts w:hint="eastAsia" w:ascii="宋体" w:hAnsi="宋体" w:eastAsia="宋体" w:cs="宋体"/>
          <w:b/>
          <w:kern w:val="2"/>
          <w:sz w:val="21"/>
          <w:szCs w:val="21"/>
          <w:lang w:val="en-US" w:eastAsia="zh-CN" w:bidi="ar-SA"/>
        </w:rPr>
        <w:t>响应文件的</w:t>
      </w:r>
      <w:bookmarkEnd w:id="60"/>
      <w:r>
        <w:rPr>
          <w:rFonts w:hint="eastAsia" w:ascii="宋体" w:hAnsi="宋体" w:eastAsia="宋体" w:cs="宋体"/>
          <w:b/>
          <w:kern w:val="2"/>
          <w:sz w:val="21"/>
          <w:szCs w:val="21"/>
          <w:lang w:val="en-US" w:eastAsia="zh-CN" w:bidi="ar-SA"/>
        </w:rPr>
        <w:t>上传和递交</w:t>
      </w:r>
    </w:p>
    <w:p w14:paraId="7AAF6E9F">
      <w:pPr>
        <w:spacing w:line="360" w:lineRule="auto"/>
        <w:ind w:firstLine="210" w:firstLineChars="100"/>
        <w:rPr>
          <w:rFonts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1</w:t>
      </w:r>
      <w:r>
        <w:rPr>
          <w:rFonts w:hint="eastAsia" w:ascii="宋体" w:hAnsi="宋体" w:eastAsia="宋体" w:cs="宋体"/>
          <w:sz w:val="21"/>
          <w:szCs w:val="21"/>
        </w:rPr>
        <w:t>.</w:t>
      </w:r>
      <w:r>
        <w:rPr>
          <w:rFonts w:hint="eastAsia" w:ascii="宋体" w:hAnsi="宋体" w:eastAsia="宋体" w:cs="宋体"/>
          <w:sz w:val="21"/>
          <w:szCs w:val="21"/>
          <w:lang w:val="en-US" w:eastAsia="zh-CN"/>
        </w:rPr>
        <w:t>1</w:t>
      </w:r>
      <w:r>
        <w:rPr>
          <w:rFonts w:hint="eastAsia" w:ascii="宋体" w:hAnsi="宋体" w:eastAsia="宋体" w:cs="宋体"/>
          <w:sz w:val="21"/>
          <w:szCs w:val="21"/>
        </w:rPr>
        <w:t>磋商申请人应按</w:t>
      </w:r>
      <w:r>
        <w:rPr>
          <w:rFonts w:hint="eastAsia" w:ascii="宋体" w:hAnsi="宋体" w:cs="宋体"/>
          <w:sz w:val="21"/>
          <w:szCs w:val="21"/>
          <w:lang w:eastAsia="zh-CN"/>
        </w:rPr>
        <w:t>《磋商申请人须知前附表》</w:t>
      </w:r>
      <w:r>
        <w:rPr>
          <w:rFonts w:hint="eastAsia" w:ascii="宋体" w:hAnsi="宋体" w:eastAsia="宋体" w:cs="宋体"/>
          <w:sz w:val="21"/>
          <w:szCs w:val="21"/>
        </w:rPr>
        <w:t>中规定的</w:t>
      </w:r>
      <w:r>
        <w:rPr>
          <w:rFonts w:hint="eastAsia" w:ascii="宋体" w:hAnsi="宋体" w:cs="宋体"/>
          <w:sz w:val="21"/>
          <w:szCs w:val="21"/>
          <w:lang w:eastAsia="zh-CN"/>
        </w:rPr>
        <w:t>时限提交</w:t>
      </w:r>
      <w:r>
        <w:rPr>
          <w:rFonts w:hint="eastAsia" w:ascii="宋体" w:hAnsi="宋体" w:eastAsia="宋体" w:cs="宋体"/>
          <w:sz w:val="21"/>
          <w:szCs w:val="21"/>
        </w:rPr>
        <w:t>响应文件。</w:t>
      </w:r>
    </w:p>
    <w:p w14:paraId="5656F633">
      <w:pPr>
        <w:spacing w:line="360" w:lineRule="auto"/>
        <w:ind w:firstLine="210" w:firstLineChars="100"/>
        <w:rPr>
          <w:rFonts w:ascii="宋体" w:hAnsi="宋体" w:eastAsia="宋体" w:cs="宋体"/>
          <w:kern w:val="0"/>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1</w:t>
      </w:r>
      <w:r>
        <w:rPr>
          <w:rFonts w:hint="eastAsia" w:ascii="宋体" w:hAnsi="宋体" w:eastAsia="宋体" w:cs="宋体"/>
          <w:sz w:val="21"/>
          <w:szCs w:val="21"/>
        </w:rPr>
        <w:t>.2</w:t>
      </w:r>
      <w:r>
        <w:rPr>
          <w:rFonts w:hint="eastAsia" w:ascii="宋体" w:hAnsi="宋体" w:eastAsia="宋体" w:cs="宋体"/>
          <w:kern w:val="0"/>
          <w:sz w:val="21"/>
          <w:szCs w:val="21"/>
        </w:rPr>
        <w:t>本工程采用在政府采购云平台（www.zcygov.cn）上进行采购与递交响应文件</w:t>
      </w:r>
      <w:r>
        <w:rPr>
          <w:rFonts w:hint="eastAsia" w:ascii="宋体" w:hAnsi="宋体" w:cs="宋体"/>
          <w:kern w:val="0"/>
          <w:sz w:val="21"/>
          <w:szCs w:val="21"/>
          <w:lang w:eastAsia="zh-CN"/>
        </w:rPr>
        <w:t>的方式，</w:t>
      </w:r>
      <w:r>
        <w:rPr>
          <w:rFonts w:hint="eastAsia" w:ascii="宋体" w:hAnsi="宋体" w:eastAsia="宋体" w:cs="宋体"/>
          <w:kern w:val="0"/>
          <w:sz w:val="21"/>
          <w:szCs w:val="21"/>
        </w:rPr>
        <w:t>无需现场递交纸质文件，但应在文件递交截止</w:t>
      </w:r>
      <w:r>
        <w:rPr>
          <w:rFonts w:hint="eastAsia" w:ascii="宋体" w:hAnsi="宋体" w:cs="宋体"/>
          <w:kern w:val="0"/>
          <w:sz w:val="21"/>
          <w:szCs w:val="21"/>
          <w:lang w:eastAsia="zh-CN"/>
        </w:rPr>
        <w:t>时间</w:t>
      </w:r>
      <w:r>
        <w:rPr>
          <w:rFonts w:hint="eastAsia" w:ascii="宋体" w:hAnsi="宋体" w:eastAsia="宋体" w:cs="宋体"/>
          <w:kern w:val="0"/>
          <w:sz w:val="21"/>
          <w:szCs w:val="21"/>
        </w:rPr>
        <w:t>登录系统，并根据开标系统的提示操作解密文件。</w:t>
      </w:r>
    </w:p>
    <w:p w14:paraId="4FF29996">
      <w:pPr>
        <w:spacing w:line="360" w:lineRule="auto"/>
        <w:ind w:firstLine="210" w:firstLineChars="1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cs="宋体"/>
          <w:kern w:val="0"/>
          <w:sz w:val="21"/>
          <w:szCs w:val="21"/>
          <w:lang w:val="en-US" w:eastAsia="zh-CN"/>
        </w:rPr>
        <w:t>1</w:t>
      </w:r>
      <w:r>
        <w:rPr>
          <w:rFonts w:hint="eastAsia" w:ascii="宋体" w:hAnsi="宋体" w:eastAsia="宋体" w:cs="宋体"/>
          <w:kern w:val="0"/>
          <w:sz w:val="21"/>
          <w:szCs w:val="21"/>
        </w:rPr>
        <w:t>.3本次采购采用在政府采购云平台（www.zcygov.cn）上进行采购与递交响应文件</w:t>
      </w:r>
      <w:r>
        <w:rPr>
          <w:rFonts w:hint="eastAsia" w:ascii="宋体" w:hAnsi="宋体" w:cs="宋体"/>
          <w:kern w:val="0"/>
          <w:sz w:val="21"/>
          <w:szCs w:val="21"/>
          <w:lang w:eastAsia="zh-CN"/>
        </w:rPr>
        <w:t>的方式，</w:t>
      </w:r>
      <w:r>
        <w:rPr>
          <w:rFonts w:hint="eastAsia" w:ascii="宋体" w:hAnsi="宋体" w:eastAsia="宋体" w:cs="宋体"/>
          <w:kern w:val="0"/>
          <w:sz w:val="21"/>
          <w:szCs w:val="21"/>
        </w:rPr>
        <w:t>采购过程具体操作流程请各磋商申请人在政府采购云平台（https://www.zcygov.cn/）的网站操作指南中下载《供应商操作指南》</w:t>
      </w:r>
      <w:r>
        <w:rPr>
          <w:rFonts w:hint="eastAsia" w:ascii="宋体" w:hAnsi="宋体" w:cs="宋体"/>
          <w:kern w:val="0"/>
          <w:sz w:val="21"/>
          <w:szCs w:val="21"/>
          <w:lang w:eastAsia="zh-CN"/>
        </w:rPr>
        <w:t>查看，或</w:t>
      </w:r>
      <w:r>
        <w:rPr>
          <w:rFonts w:hint="eastAsia" w:ascii="宋体" w:hAnsi="宋体" w:eastAsia="宋体" w:cs="宋体"/>
          <w:kern w:val="0"/>
          <w:sz w:val="21"/>
          <w:szCs w:val="21"/>
        </w:rPr>
        <w:t>在该</w:t>
      </w:r>
      <w:r>
        <w:rPr>
          <w:rFonts w:hint="eastAsia" w:ascii="宋体" w:hAnsi="宋体" w:cs="宋体"/>
          <w:kern w:val="0"/>
          <w:sz w:val="21"/>
          <w:szCs w:val="21"/>
          <w:lang w:eastAsia="zh-CN"/>
        </w:rPr>
        <w:t>网站</w:t>
      </w:r>
      <w:r>
        <w:rPr>
          <w:rFonts w:hint="eastAsia" w:ascii="宋体" w:hAnsi="宋体" w:eastAsia="宋体" w:cs="宋体"/>
          <w:kern w:val="0"/>
          <w:sz w:val="21"/>
          <w:szCs w:val="21"/>
        </w:rPr>
        <w:t>采购学院中观看《政府采购电子交易供应商线上培训》相关视频。</w:t>
      </w:r>
    </w:p>
    <w:p w14:paraId="274DC1CC">
      <w:pPr>
        <w:widowControl w:val="0"/>
        <w:numPr>
          <w:ilvl w:val="0"/>
          <w:numId w:val="0"/>
        </w:numPr>
        <w:spacing w:line="360" w:lineRule="auto"/>
        <w:jc w:val="both"/>
        <w:rPr>
          <w:rFonts w:ascii="宋体" w:hAnsi="宋体" w:eastAsia="宋体" w:cs="宋体"/>
          <w:b/>
          <w:kern w:val="2"/>
          <w:sz w:val="21"/>
          <w:szCs w:val="21"/>
          <w:lang w:val="en-US" w:eastAsia="zh-CN" w:bidi="ar-SA"/>
        </w:rPr>
      </w:pPr>
      <w:bookmarkStart w:id="61" w:name="_Toc383175293"/>
      <w:bookmarkStart w:id="62" w:name="_Toc383175491"/>
      <w:bookmarkStart w:id="63" w:name="_Toc86124063"/>
      <w:bookmarkStart w:id="64" w:name="_Toc7252750"/>
      <w:bookmarkStart w:id="65" w:name="_Toc329810203"/>
      <w:bookmarkStart w:id="66" w:name="_Toc383175069"/>
      <w:r>
        <w:rPr>
          <w:rFonts w:hint="eastAsia" w:ascii="宋体" w:hAnsi="宋体" w:eastAsia="宋体" w:cs="宋体"/>
          <w:b/>
          <w:kern w:val="2"/>
          <w:sz w:val="21"/>
          <w:szCs w:val="21"/>
          <w:lang w:val="en-US" w:eastAsia="zh-CN" w:bidi="ar-SA"/>
        </w:rPr>
        <w:t>1</w:t>
      </w:r>
      <w:r>
        <w:rPr>
          <w:rFonts w:hint="eastAsia" w:ascii="宋体" w:hAnsi="宋体" w:cs="宋体"/>
          <w:b/>
          <w:kern w:val="2"/>
          <w:sz w:val="21"/>
          <w:szCs w:val="21"/>
          <w:lang w:val="en-US" w:eastAsia="zh-CN" w:bidi="ar-SA"/>
        </w:rPr>
        <w:t>2</w:t>
      </w:r>
      <w:r>
        <w:rPr>
          <w:rFonts w:hint="eastAsia" w:ascii="宋体" w:hAnsi="宋体" w:eastAsia="宋体" w:cs="宋体"/>
          <w:b/>
          <w:kern w:val="2"/>
          <w:sz w:val="21"/>
          <w:szCs w:val="21"/>
          <w:lang w:val="en-US" w:eastAsia="zh-CN" w:bidi="ar-SA"/>
        </w:rPr>
        <w:t>.递交响应文件的截止时间和地点</w:t>
      </w:r>
      <w:bookmarkEnd w:id="61"/>
      <w:bookmarkEnd w:id="62"/>
      <w:bookmarkEnd w:id="63"/>
      <w:bookmarkEnd w:id="64"/>
      <w:bookmarkEnd w:id="65"/>
      <w:bookmarkEnd w:id="66"/>
    </w:p>
    <w:p w14:paraId="47BF0D53">
      <w:pPr>
        <w:spacing w:line="360" w:lineRule="auto"/>
        <w:ind w:firstLine="210" w:firstLineChars="100"/>
        <w:rPr>
          <w:rFonts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2</w:t>
      </w:r>
      <w:r>
        <w:rPr>
          <w:rFonts w:hint="eastAsia" w:ascii="宋体" w:hAnsi="宋体" w:eastAsia="宋体" w:cs="宋体"/>
          <w:sz w:val="21"/>
          <w:szCs w:val="21"/>
          <w:lang w:val="en-US" w:eastAsia="zh-CN"/>
        </w:rPr>
        <w:t>.1</w:t>
      </w:r>
      <w:r>
        <w:rPr>
          <w:rFonts w:hint="eastAsia" w:ascii="宋体" w:hAnsi="宋体" w:eastAsia="宋体" w:cs="宋体"/>
          <w:sz w:val="21"/>
          <w:szCs w:val="21"/>
        </w:rPr>
        <w:t>响应文件的递交不得迟于</w:t>
      </w:r>
      <w:r>
        <w:rPr>
          <w:rFonts w:hint="eastAsia" w:ascii="宋体" w:hAnsi="宋体" w:cs="宋体"/>
          <w:sz w:val="21"/>
          <w:szCs w:val="21"/>
          <w:lang w:eastAsia="zh-CN"/>
        </w:rPr>
        <w:t>《磋商申请人须知前附表》</w:t>
      </w:r>
      <w:r>
        <w:rPr>
          <w:rFonts w:hint="eastAsia" w:ascii="宋体" w:hAnsi="宋体" w:eastAsia="宋体" w:cs="宋体"/>
          <w:sz w:val="21"/>
          <w:szCs w:val="21"/>
        </w:rPr>
        <w:t>规定的递交响应文件截止时间。</w:t>
      </w:r>
      <w:r>
        <w:rPr>
          <w:rFonts w:hint="eastAsia" w:ascii="宋体" w:hAnsi="宋体" w:eastAsia="宋体" w:cs="宋体"/>
          <w:b/>
          <w:bCs/>
          <w:sz w:val="21"/>
          <w:szCs w:val="21"/>
        </w:rPr>
        <w:t>电子响应文件须在竞争性磋商响应文件提交截止时间以前上传至政府采购云平台（www.zcygov.cn），逾期上传电子响应文件或磋商申请人在截止时间以前未能送达指定地点不能解密电子响应文件的，其磋商响应文件将被拒绝。</w:t>
      </w:r>
    </w:p>
    <w:p w14:paraId="379C7BDD">
      <w:pPr>
        <w:spacing w:line="360" w:lineRule="auto"/>
        <w:ind w:firstLine="210" w:firstLineChars="100"/>
        <w:rPr>
          <w:rFonts w:ascii="宋体" w:hAnsi="宋体" w:eastAsia="宋体" w:cs="宋体"/>
          <w:b/>
          <w:bCs/>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2</w:t>
      </w:r>
      <w:r>
        <w:rPr>
          <w:rFonts w:hint="eastAsia" w:ascii="宋体" w:hAnsi="宋体" w:eastAsia="宋体" w:cs="宋体"/>
          <w:sz w:val="21"/>
          <w:szCs w:val="21"/>
        </w:rPr>
        <w:t>.2磋商申请人必须在规定时间内将响应文件上传到</w:t>
      </w:r>
      <w:r>
        <w:rPr>
          <w:rFonts w:hint="eastAsia" w:ascii="宋体" w:hAnsi="宋体" w:eastAsia="宋体" w:cs="宋体"/>
          <w:kern w:val="0"/>
          <w:sz w:val="21"/>
          <w:szCs w:val="21"/>
        </w:rPr>
        <w:t>政府采购云平台（www.zcygov.cn），采购人及</w:t>
      </w:r>
      <w:r>
        <w:rPr>
          <w:rFonts w:hint="eastAsia" w:ascii="宋体" w:hAnsi="宋体" w:cs="宋体"/>
          <w:kern w:val="0"/>
          <w:sz w:val="21"/>
          <w:szCs w:val="21"/>
          <w:lang w:eastAsia="zh-CN"/>
        </w:rPr>
        <w:t>招标代理机构</w:t>
      </w:r>
      <w:r>
        <w:rPr>
          <w:rFonts w:hint="eastAsia" w:ascii="宋体" w:hAnsi="宋体" w:eastAsia="宋体" w:cs="宋体"/>
          <w:kern w:val="0"/>
          <w:sz w:val="21"/>
          <w:szCs w:val="21"/>
        </w:rPr>
        <w:t>将在</w:t>
      </w:r>
      <w:r>
        <w:rPr>
          <w:rFonts w:hint="eastAsia" w:ascii="宋体" w:hAnsi="宋体" w:cs="宋体"/>
          <w:kern w:val="0"/>
          <w:sz w:val="21"/>
          <w:szCs w:val="21"/>
          <w:lang w:eastAsia="zh-CN"/>
        </w:rPr>
        <w:t>《磋商申请人须知前附表》</w:t>
      </w:r>
      <w:r>
        <w:rPr>
          <w:rFonts w:hint="eastAsia" w:ascii="宋体" w:hAnsi="宋体" w:eastAsia="宋体" w:cs="宋体"/>
          <w:sz w:val="21"/>
          <w:szCs w:val="21"/>
        </w:rPr>
        <w:t>规定的地点举行磋商会议。</w:t>
      </w:r>
    </w:p>
    <w:p w14:paraId="495F7D58">
      <w:pPr>
        <w:spacing w:line="360" w:lineRule="auto"/>
        <w:ind w:firstLine="210" w:firstLineChars="100"/>
        <w:rPr>
          <w:rFonts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2</w:t>
      </w:r>
      <w:r>
        <w:rPr>
          <w:rFonts w:hint="eastAsia" w:ascii="宋体" w:hAnsi="宋体" w:eastAsia="宋体" w:cs="宋体"/>
          <w:sz w:val="21"/>
          <w:szCs w:val="21"/>
        </w:rPr>
        <w:t>.3除“</w:t>
      </w:r>
      <w:r>
        <w:rPr>
          <w:rFonts w:hint="eastAsia" w:ascii="宋体" w:hAnsi="宋体" w:eastAsia="宋体" w:cs="宋体"/>
          <w:b/>
          <w:bCs/>
          <w:sz w:val="21"/>
          <w:szCs w:val="21"/>
        </w:rPr>
        <w:t>磋商申请人须知前附表</w:t>
      </w:r>
      <w:r>
        <w:rPr>
          <w:rFonts w:hint="eastAsia" w:ascii="宋体" w:hAnsi="宋体" w:eastAsia="宋体" w:cs="宋体"/>
          <w:sz w:val="21"/>
          <w:szCs w:val="21"/>
        </w:rPr>
        <w:t>”另有规定外，磋商申请人所递交的响应文件不予退还。</w:t>
      </w:r>
    </w:p>
    <w:p w14:paraId="2D342878">
      <w:pPr>
        <w:keepNext/>
        <w:keepLines/>
        <w:widowControl w:val="0"/>
        <w:spacing w:before="0" w:after="0" w:line="360" w:lineRule="auto"/>
        <w:jc w:val="center"/>
        <w:outlineLvl w:val="1"/>
        <w:rPr>
          <w:rFonts w:ascii="宋体" w:hAnsi="宋体" w:eastAsia="宋体" w:cs="宋体"/>
          <w:b/>
          <w:bCs/>
          <w:kern w:val="2"/>
          <w:sz w:val="24"/>
          <w:szCs w:val="24"/>
          <w:lang w:val="en-US" w:eastAsia="zh-CN" w:bidi="ar-SA"/>
        </w:rPr>
      </w:pPr>
      <w:bookmarkStart w:id="67" w:name="_Toc86124064"/>
      <w:bookmarkStart w:id="68" w:name="_Toc7252751"/>
      <w:bookmarkStart w:id="69" w:name="_Toc119421972"/>
      <w:r>
        <w:rPr>
          <w:rFonts w:hint="eastAsia" w:ascii="宋体" w:hAnsi="宋体" w:eastAsia="宋体" w:cs="宋体"/>
          <w:b/>
          <w:bCs/>
          <w:kern w:val="2"/>
          <w:sz w:val="24"/>
          <w:szCs w:val="24"/>
          <w:lang w:val="en-US" w:eastAsia="zh-CN" w:bidi="ar-SA"/>
        </w:rPr>
        <w:t>五、磋商</w:t>
      </w:r>
      <w:bookmarkEnd w:id="67"/>
      <w:bookmarkEnd w:id="68"/>
      <w:bookmarkEnd w:id="69"/>
    </w:p>
    <w:p w14:paraId="45167244">
      <w:pPr>
        <w:widowControl w:val="0"/>
        <w:numPr>
          <w:ilvl w:val="0"/>
          <w:numId w:val="0"/>
        </w:numPr>
        <w:spacing w:line="360" w:lineRule="auto"/>
        <w:jc w:val="both"/>
        <w:rPr>
          <w:rFonts w:ascii="宋体" w:hAnsi="宋体" w:eastAsia="宋体" w:cs="宋体"/>
          <w:b/>
          <w:kern w:val="2"/>
          <w:sz w:val="21"/>
          <w:szCs w:val="21"/>
          <w:lang w:val="en-US" w:eastAsia="zh-CN" w:bidi="ar-SA"/>
        </w:rPr>
      </w:pPr>
      <w:bookmarkStart w:id="70" w:name="_Toc7252752"/>
      <w:r>
        <w:rPr>
          <w:rFonts w:hint="eastAsia" w:ascii="宋体" w:hAnsi="宋体" w:eastAsia="宋体" w:cs="宋体"/>
          <w:b/>
          <w:kern w:val="2"/>
          <w:sz w:val="21"/>
          <w:szCs w:val="21"/>
          <w:lang w:val="en-US" w:eastAsia="zh-CN" w:bidi="ar-SA"/>
        </w:rPr>
        <w:t>1</w:t>
      </w:r>
      <w:r>
        <w:rPr>
          <w:rFonts w:hint="eastAsia" w:ascii="宋体" w:hAnsi="宋体" w:cs="宋体"/>
          <w:b/>
          <w:kern w:val="2"/>
          <w:sz w:val="21"/>
          <w:szCs w:val="21"/>
          <w:lang w:val="en-US" w:eastAsia="zh-CN" w:bidi="ar-SA"/>
        </w:rPr>
        <w:t>3</w:t>
      </w:r>
      <w:r>
        <w:rPr>
          <w:rFonts w:hint="eastAsia" w:ascii="宋体" w:hAnsi="宋体" w:eastAsia="宋体" w:cs="宋体"/>
          <w:b/>
          <w:kern w:val="2"/>
          <w:sz w:val="21"/>
          <w:szCs w:val="21"/>
          <w:lang w:val="en-US" w:eastAsia="zh-CN" w:bidi="ar-SA"/>
        </w:rPr>
        <w:t>.磋商</w:t>
      </w:r>
      <w:bookmarkEnd w:id="70"/>
    </w:p>
    <w:p w14:paraId="57C231B7">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3</w:t>
      </w:r>
      <w:r>
        <w:rPr>
          <w:rFonts w:hint="eastAsia" w:ascii="宋体" w:hAnsi="宋体" w:eastAsia="宋体" w:cs="宋体"/>
          <w:sz w:val="21"/>
          <w:szCs w:val="21"/>
        </w:rPr>
        <w:t>.1</w:t>
      </w:r>
      <w:r>
        <w:rPr>
          <w:rFonts w:hint="eastAsia" w:ascii="宋体" w:hAnsi="宋体" w:cs="宋体"/>
          <w:sz w:val="21"/>
          <w:szCs w:val="21"/>
          <w:lang w:val="en-US" w:eastAsia="zh-CN"/>
        </w:rPr>
        <w:t>采购</w:t>
      </w:r>
      <w:r>
        <w:rPr>
          <w:rFonts w:hint="eastAsia" w:ascii="宋体" w:hAnsi="宋体" w:cs="宋体"/>
          <w:sz w:val="21"/>
          <w:szCs w:val="21"/>
          <w:lang w:eastAsia="zh-CN"/>
        </w:rPr>
        <w:t>代理机构</w:t>
      </w:r>
      <w:r>
        <w:rPr>
          <w:rFonts w:hint="eastAsia" w:ascii="宋体" w:hAnsi="宋体" w:eastAsia="宋体" w:cs="宋体"/>
          <w:sz w:val="21"/>
          <w:szCs w:val="21"/>
        </w:rPr>
        <w:t>将在</w:t>
      </w:r>
      <w:r>
        <w:rPr>
          <w:rFonts w:hint="eastAsia" w:ascii="宋体" w:hAnsi="宋体" w:cs="宋体"/>
          <w:sz w:val="21"/>
          <w:szCs w:val="21"/>
          <w:lang w:eastAsia="zh-CN"/>
        </w:rPr>
        <w:t>《磋商申请人须知前附表》</w:t>
      </w:r>
      <w:r>
        <w:rPr>
          <w:rFonts w:hint="eastAsia" w:ascii="宋体" w:hAnsi="宋体" w:eastAsia="宋体" w:cs="宋体"/>
          <w:sz w:val="21"/>
          <w:szCs w:val="21"/>
        </w:rPr>
        <w:t>规定的时间和地点进行磋商，磋商申请人的法定代表人</w:t>
      </w:r>
      <w:r>
        <w:rPr>
          <w:rFonts w:hint="eastAsia" w:ascii="宋体" w:hAnsi="宋体" w:cs="宋体"/>
          <w:sz w:val="21"/>
          <w:szCs w:val="21"/>
          <w:lang w:eastAsia="zh-CN"/>
        </w:rPr>
        <w:t>（单位负责人）</w:t>
      </w:r>
      <w:r>
        <w:rPr>
          <w:rFonts w:hint="eastAsia" w:ascii="宋体" w:hAnsi="宋体" w:eastAsia="宋体" w:cs="宋体"/>
          <w:sz w:val="21"/>
          <w:szCs w:val="21"/>
        </w:rPr>
        <w:t>或其委托代理人应按时参加。</w:t>
      </w:r>
    </w:p>
    <w:p w14:paraId="5346A669">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3</w:t>
      </w:r>
      <w:r>
        <w:rPr>
          <w:rFonts w:hint="eastAsia" w:ascii="宋体" w:hAnsi="宋体" w:eastAsia="宋体" w:cs="宋体"/>
          <w:sz w:val="21"/>
          <w:szCs w:val="21"/>
        </w:rPr>
        <w:t>.2磋商由磋商小组负责。磋商小组由采购人代表和有关技术、经济等方面的专家组成，成员人数应当为3人及以上单数。其中，技术、经济等方面的专家不得少于成员总数的三分之二。磋商应当推选组长，但采购人代表不得担任组长。</w:t>
      </w:r>
    </w:p>
    <w:p w14:paraId="0A205ACD">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采购人委派代表参加磋商会议的，要向</w:t>
      </w:r>
      <w:r>
        <w:rPr>
          <w:rFonts w:hint="eastAsia" w:ascii="宋体" w:hAnsi="宋体" w:cs="宋体"/>
          <w:b/>
          <w:bCs/>
          <w:sz w:val="21"/>
          <w:szCs w:val="21"/>
          <w:lang w:val="en-US" w:eastAsia="zh-CN"/>
        </w:rPr>
        <w:t>采购</w:t>
      </w:r>
      <w:r>
        <w:rPr>
          <w:rFonts w:hint="eastAsia" w:ascii="宋体" w:hAnsi="宋体" w:cs="宋体"/>
          <w:b/>
          <w:bCs/>
          <w:sz w:val="21"/>
          <w:szCs w:val="21"/>
          <w:lang w:eastAsia="zh-CN"/>
        </w:rPr>
        <w:t>代理机构</w:t>
      </w:r>
      <w:r>
        <w:rPr>
          <w:rFonts w:hint="eastAsia" w:ascii="宋体" w:hAnsi="宋体" w:eastAsia="宋体" w:cs="宋体"/>
          <w:b/>
          <w:bCs/>
          <w:sz w:val="21"/>
          <w:szCs w:val="21"/>
        </w:rPr>
        <w:t>出具授权函。除授权代表外，采购人可以委派纪检监察等相关人员进入磋商现场，对磋商工作实施监督。</w:t>
      </w:r>
    </w:p>
    <w:p w14:paraId="23FB4D2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13.3</w:t>
      </w:r>
      <w:r>
        <w:rPr>
          <w:rFonts w:hint="eastAsia" w:ascii="宋体" w:hAnsi="宋体" w:eastAsia="宋体" w:cs="宋体"/>
          <w:sz w:val="21"/>
          <w:szCs w:val="21"/>
        </w:rPr>
        <w:t>磋商小组成员有下列情形之一的，应当回避</w:t>
      </w:r>
      <w:r>
        <w:rPr>
          <w:rFonts w:hint="eastAsia" w:ascii="宋体" w:hAnsi="宋体" w:cs="宋体"/>
          <w:sz w:val="21"/>
          <w:szCs w:val="21"/>
          <w:lang w:eastAsia="zh-CN"/>
        </w:rPr>
        <w:t>：</w:t>
      </w:r>
    </w:p>
    <w:p w14:paraId="3E16D1EF">
      <w:pPr>
        <w:spacing w:line="360" w:lineRule="auto"/>
        <w:ind w:firstLine="420" w:firstLineChars="200"/>
        <w:rPr>
          <w:rFonts w:hint="eastAsia" w:ascii="宋体" w:hAnsi="宋体" w:eastAsia="宋体" w:cs="宋体"/>
          <w:sz w:val="21"/>
          <w:szCs w:val="21"/>
        </w:rPr>
      </w:pPr>
      <w:r>
        <w:rPr>
          <w:rFonts w:hint="eastAsia" w:ascii="宋体" w:hAnsi="宋体" w:cs="宋体"/>
          <w:sz w:val="21"/>
          <w:szCs w:val="21"/>
          <w:lang w:eastAsia="zh-CN"/>
        </w:rPr>
        <w:t>（1）</w:t>
      </w:r>
      <w:r>
        <w:rPr>
          <w:rFonts w:hint="eastAsia" w:ascii="宋体" w:hAnsi="宋体" w:eastAsia="宋体" w:cs="宋体"/>
          <w:sz w:val="21"/>
          <w:szCs w:val="21"/>
        </w:rPr>
        <w:t xml:space="preserve"> 采购人或供应商的主要负责人的近亲属；</w:t>
      </w:r>
    </w:p>
    <w:p w14:paraId="7FCACA29">
      <w:pPr>
        <w:spacing w:line="360" w:lineRule="auto"/>
        <w:ind w:firstLine="420" w:firstLineChars="200"/>
        <w:rPr>
          <w:rFonts w:hint="eastAsia" w:ascii="宋体" w:hAnsi="宋体" w:eastAsia="宋体" w:cs="宋体"/>
          <w:sz w:val="21"/>
          <w:szCs w:val="21"/>
        </w:rPr>
      </w:pPr>
      <w:r>
        <w:rPr>
          <w:rFonts w:hint="eastAsia" w:ascii="宋体" w:hAnsi="宋体" w:cs="宋体"/>
          <w:sz w:val="21"/>
          <w:szCs w:val="21"/>
          <w:lang w:eastAsia="zh-CN"/>
        </w:rPr>
        <w:t>（2）</w:t>
      </w:r>
      <w:r>
        <w:rPr>
          <w:rFonts w:hint="eastAsia" w:ascii="宋体" w:hAnsi="宋体" w:eastAsia="宋体" w:cs="宋体"/>
          <w:sz w:val="21"/>
          <w:szCs w:val="21"/>
        </w:rPr>
        <w:t xml:space="preserve"> 项目主管部门或者行政监督部门的人员；</w:t>
      </w:r>
    </w:p>
    <w:p w14:paraId="770382D3">
      <w:pPr>
        <w:spacing w:line="360" w:lineRule="auto"/>
        <w:ind w:firstLine="420" w:firstLineChars="200"/>
        <w:rPr>
          <w:rFonts w:hint="eastAsia" w:ascii="宋体" w:hAnsi="宋体" w:eastAsia="宋体" w:cs="宋体"/>
          <w:sz w:val="21"/>
          <w:szCs w:val="21"/>
        </w:rPr>
      </w:pPr>
      <w:r>
        <w:rPr>
          <w:rFonts w:hint="eastAsia" w:ascii="宋体" w:hAnsi="宋体" w:cs="宋体"/>
          <w:sz w:val="21"/>
          <w:szCs w:val="21"/>
          <w:lang w:eastAsia="zh-CN"/>
        </w:rPr>
        <w:t>（3）</w:t>
      </w:r>
      <w:r>
        <w:rPr>
          <w:rFonts w:hint="eastAsia" w:ascii="宋体" w:hAnsi="宋体" w:eastAsia="宋体" w:cs="宋体"/>
          <w:sz w:val="21"/>
          <w:szCs w:val="21"/>
        </w:rPr>
        <w:t xml:space="preserve"> 与供应商有经济利益关系，可能影响对磋商公正评审的；</w:t>
      </w:r>
    </w:p>
    <w:p w14:paraId="486856F4">
      <w:pPr>
        <w:spacing w:line="360" w:lineRule="auto"/>
        <w:ind w:firstLine="420" w:firstLineChars="200"/>
        <w:rPr>
          <w:sz w:val="21"/>
          <w:szCs w:val="21"/>
        </w:rPr>
      </w:pPr>
      <w:r>
        <w:rPr>
          <w:rFonts w:hint="eastAsia" w:ascii="宋体" w:hAnsi="宋体" w:cs="宋体"/>
          <w:sz w:val="21"/>
          <w:szCs w:val="21"/>
          <w:lang w:eastAsia="zh-CN"/>
        </w:rPr>
        <w:t>（4）</w:t>
      </w:r>
      <w:r>
        <w:rPr>
          <w:rFonts w:hint="eastAsia" w:ascii="宋体" w:hAnsi="宋体" w:eastAsia="宋体" w:cs="宋体"/>
          <w:sz w:val="21"/>
          <w:szCs w:val="21"/>
        </w:rPr>
        <w:t xml:space="preserve"> 曾因在采购、招标、评标及其他与政府采购有关活动中从事违法行为而受过行政处罚或刑事处罚的。</w:t>
      </w:r>
    </w:p>
    <w:p w14:paraId="575FF425">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3</w:t>
      </w:r>
      <w:r>
        <w:rPr>
          <w:rFonts w:hint="eastAsia" w:ascii="宋体" w:hAnsi="宋体" w:eastAsia="宋体" w:cs="宋体"/>
          <w:sz w:val="21"/>
          <w:szCs w:val="21"/>
        </w:rPr>
        <w:t>.</w:t>
      </w:r>
      <w:r>
        <w:rPr>
          <w:rFonts w:hint="eastAsia" w:ascii="宋体" w:hAnsi="宋体" w:cs="宋体"/>
          <w:sz w:val="21"/>
          <w:szCs w:val="21"/>
          <w:lang w:val="en-US" w:eastAsia="zh-CN"/>
        </w:rPr>
        <w:t>4</w:t>
      </w:r>
      <w:r>
        <w:rPr>
          <w:rFonts w:hint="eastAsia" w:ascii="宋体" w:hAnsi="宋体" w:eastAsia="宋体" w:cs="宋体"/>
          <w:sz w:val="21"/>
          <w:szCs w:val="21"/>
        </w:rPr>
        <w:t xml:space="preserve"> 磋商原则</w:t>
      </w:r>
    </w:p>
    <w:p w14:paraId="7CABE9A0">
      <w:pPr>
        <w:tabs>
          <w:tab w:val="left" w:pos="7980"/>
        </w:tabs>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磋商活动遵循公平、公正、科学和择优的原则</w:t>
      </w:r>
      <w:r>
        <w:rPr>
          <w:rFonts w:hint="eastAsia" w:ascii="宋体" w:hAnsi="宋体" w:cs="宋体"/>
          <w:sz w:val="21"/>
          <w:szCs w:val="21"/>
          <w:lang w:eastAsia="zh-CN"/>
        </w:rPr>
        <w:t>，</w:t>
      </w:r>
      <w:r>
        <w:rPr>
          <w:rFonts w:hint="eastAsia" w:ascii="宋体" w:hAnsi="宋体" w:eastAsia="宋体" w:cs="宋体"/>
          <w:sz w:val="21"/>
          <w:szCs w:val="21"/>
        </w:rPr>
        <w:t>磋商小组对各磋商申请人的响应文件进行详细评审。磋商小组按照得分的高低推荐成交候选人，推荐成交候选人1</w:t>
      </w:r>
      <w:r>
        <w:rPr>
          <w:rFonts w:hint="eastAsia" w:ascii="宋体" w:hAnsi="宋体" w:cs="宋体"/>
          <w:sz w:val="21"/>
          <w:szCs w:val="21"/>
          <w:lang w:eastAsia="zh-CN"/>
        </w:rPr>
        <w:t>—</w:t>
      </w:r>
      <w:r>
        <w:rPr>
          <w:rFonts w:hint="eastAsia" w:ascii="宋体" w:hAnsi="宋体" w:eastAsia="宋体" w:cs="宋体"/>
          <w:sz w:val="21"/>
          <w:szCs w:val="21"/>
        </w:rPr>
        <w:t>3人，并标明排列顺序。</w:t>
      </w:r>
    </w:p>
    <w:p w14:paraId="63B70089">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3</w:t>
      </w:r>
      <w:r>
        <w:rPr>
          <w:rFonts w:hint="eastAsia" w:ascii="宋体" w:hAnsi="宋体" w:eastAsia="宋体" w:cs="宋体"/>
          <w:sz w:val="21"/>
          <w:szCs w:val="21"/>
        </w:rPr>
        <w:t>.</w:t>
      </w:r>
      <w:r>
        <w:rPr>
          <w:rFonts w:hint="eastAsia" w:ascii="宋体" w:hAnsi="宋体" w:cs="宋体"/>
          <w:sz w:val="21"/>
          <w:szCs w:val="21"/>
          <w:lang w:val="en-US" w:eastAsia="zh-CN"/>
        </w:rPr>
        <w:t>5</w:t>
      </w:r>
      <w:r>
        <w:rPr>
          <w:rFonts w:hint="eastAsia" w:ascii="宋体" w:hAnsi="宋体" w:eastAsia="宋体" w:cs="宋体"/>
          <w:sz w:val="21"/>
          <w:szCs w:val="21"/>
        </w:rPr>
        <w:t>磋商程序和方法</w:t>
      </w:r>
    </w:p>
    <w:p w14:paraId="5BE92229">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磋商小组按照第</w:t>
      </w:r>
      <w:r>
        <w:rPr>
          <w:rFonts w:hint="eastAsia" w:ascii="宋体" w:hAnsi="宋体" w:eastAsia="宋体" w:cs="宋体"/>
          <w:sz w:val="21"/>
          <w:szCs w:val="21"/>
          <w:lang w:val="en-US" w:eastAsia="zh-CN"/>
        </w:rPr>
        <w:t>四</w:t>
      </w:r>
      <w:r>
        <w:rPr>
          <w:rFonts w:hint="eastAsia" w:ascii="宋体" w:hAnsi="宋体" w:eastAsia="宋体" w:cs="宋体"/>
          <w:sz w:val="21"/>
          <w:szCs w:val="21"/>
        </w:rPr>
        <w:t>章</w:t>
      </w:r>
      <w:r>
        <w:rPr>
          <w:rFonts w:hint="eastAsia" w:ascii="宋体" w:hAnsi="宋体" w:cs="宋体"/>
          <w:sz w:val="21"/>
          <w:szCs w:val="21"/>
          <w:lang w:eastAsia="zh-CN"/>
        </w:rPr>
        <w:t>《磋商程序和方法》</w:t>
      </w:r>
      <w:r>
        <w:rPr>
          <w:rFonts w:hint="eastAsia" w:ascii="宋体" w:hAnsi="宋体" w:eastAsia="宋体" w:cs="宋体"/>
          <w:sz w:val="21"/>
          <w:szCs w:val="21"/>
        </w:rPr>
        <w:t>规定的方法、因素、标准和程序进行磋商。</w:t>
      </w:r>
    </w:p>
    <w:p w14:paraId="005C13DA">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3</w:t>
      </w:r>
      <w:r>
        <w:rPr>
          <w:rFonts w:hint="eastAsia" w:ascii="宋体" w:hAnsi="宋体" w:eastAsia="宋体" w:cs="宋体"/>
          <w:sz w:val="21"/>
          <w:szCs w:val="21"/>
        </w:rPr>
        <w:t>.</w:t>
      </w:r>
      <w:r>
        <w:rPr>
          <w:rFonts w:hint="eastAsia" w:ascii="宋体" w:hAnsi="宋体" w:cs="宋体"/>
          <w:sz w:val="21"/>
          <w:szCs w:val="21"/>
          <w:lang w:val="en-US" w:eastAsia="zh-CN"/>
        </w:rPr>
        <w:t>6</w:t>
      </w:r>
      <w:r>
        <w:rPr>
          <w:rFonts w:hint="eastAsia" w:ascii="宋体" w:hAnsi="宋体" w:eastAsia="宋体" w:cs="宋体"/>
          <w:sz w:val="21"/>
          <w:szCs w:val="21"/>
        </w:rPr>
        <w:t>磋商文件</w:t>
      </w:r>
      <w:r>
        <w:rPr>
          <w:rFonts w:hint="eastAsia" w:ascii="宋体" w:hAnsi="宋体" w:eastAsia="宋体" w:cs="宋体"/>
          <w:sz w:val="21"/>
          <w:szCs w:val="21"/>
          <w:lang w:val="en-US" w:eastAsia="zh-CN"/>
        </w:rPr>
        <w:t>未满足</w:t>
      </w:r>
      <w:r>
        <w:rPr>
          <w:rFonts w:hint="eastAsia" w:ascii="宋体" w:hAnsi="宋体" w:eastAsia="宋体" w:cs="宋体"/>
          <w:b/>
          <w:bCs/>
          <w:sz w:val="21"/>
          <w:szCs w:val="21"/>
          <w:u w:val="single"/>
        </w:rPr>
        <w:t>第</w:t>
      </w:r>
      <w:r>
        <w:rPr>
          <w:rFonts w:hint="eastAsia" w:ascii="宋体" w:hAnsi="宋体" w:eastAsia="宋体" w:cs="宋体"/>
          <w:b/>
          <w:bCs/>
          <w:sz w:val="21"/>
          <w:szCs w:val="21"/>
          <w:u w:val="single"/>
          <w:lang w:val="en-US" w:eastAsia="zh-CN"/>
        </w:rPr>
        <w:t>四</w:t>
      </w:r>
      <w:r>
        <w:rPr>
          <w:rFonts w:hint="eastAsia" w:ascii="宋体" w:hAnsi="宋体" w:eastAsia="宋体" w:cs="宋体"/>
          <w:b/>
          <w:bCs/>
          <w:sz w:val="21"/>
          <w:szCs w:val="21"/>
          <w:u w:val="single"/>
        </w:rPr>
        <w:t>章</w:t>
      </w:r>
      <w:r>
        <w:rPr>
          <w:rFonts w:hint="eastAsia" w:ascii="宋体" w:hAnsi="宋体" w:cs="宋体"/>
          <w:b/>
          <w:bCs/>
          <w:sz w:val="21"/>
          <w:szCs w:val="21"/>
          <w:u w:val="single"/>
          <w:lang w:eastAsia="zh-CN"/>
        </w:rPr>
        <w:t>《磋商程序和方法》</w:t>
      </w:r>
      <w:r>
        <w:rPr>
          <w:rFonts w:hint="eastAsia" w:ascii="宋体" w:hAnsi="宋体" w:eastAsia="宋体" w:cs="宋体"/>
          <w:b/>
          <w:bCs/>
          <w:sz w:val="21"/>
          <w:szCs w:val="21"/>
          <w:u w:val="single"/>
          <w:lang w:val="en-US" w:eastAsia="zh-CN"/>
        </w:rPr>
        <w:t>中资格审查和</w:t>
      </w:r>
      <w:r>
        <w:rPr>
          <w:rFonts w:hint="eastAsia" w:ascii="宋体" w:hAnsi="宋体" w:cs="宋体"/>
          <w:b/>
          <w:bCs/>
          <w:sz w:val="21"/>
          <w:szCs w:val="21"/>
          <w:u w:val="single"/>
          <w:lang w:val="en-US" w:eastAsia="zh-CN"/>
        </w:rPr>
        <w:t>响应</w:t>
      </w:r>
      <w:r>
        <w:rPr>
          <w:rFonts w:hint="eastAsia" w:ascii="宋体" w:hAnsi="宋体" w:eastAsia="宋体" w:cs="宋体"/>
          <w:b/>
          <w:bCs/>
          <w:sz w:val="21"/>
          <w:szCs w:val="21"/>
          <w:u w:val="single"/>
          <w:lang w:val="en-US" w:eastAsia="zh-CN"/>
        </w:rPr>
        <w:t>性审查</w:t>
      </w:r>
      <w:r>
        <w:rPr>
          <w:rFonts w:hint="eastAsia" w:ascii="宋体" w:hAnsi="宋体" w:cs="宋体"/>
          <w:b/>
          <w:bCs/>
          <w:sz w:val="21"/>
          <w:szCs w:val="21"/>
          <w:u w:val="single"/>
          <w:lang w:val="en-US" w:eastAsia="zh-CN"/>
        </w:rPr>
        <w:t>要求的，其响应</w:t>
      </w:r>
      <w:r>
        <w:rPr>
          <w:rFonts w:hint="eastAsia" w:ascii="宋体" w:hAnsi="宋体" w:eastAsia="宋体" w:cs="宋体"/>
          <w:b/>
          <w:bCs/>
          <w:sz w:val="21"/>
          <w:szCs w:val="21"/>
          <w:u w:val="single"/>
        </w:rPr>
        <w:t>文件将按无效处理，该磋商申请人不得再继续参加磋商</w:t>
      </w:r>
      <w:r>
        <w:rPr>
          <w:rFonts w:hint="eastAsia" w:ascii="宋体" w:hAnsi="宋体" w:eastAsia="宋体" w:cs="宋体"/>
          <w:sz w:val="21"/>
          <w:szCs w:val="21"/>
        </w:rPr>
        <w:t>。</w:t>
      </w:r>
    </w:p>
    <w:p w14:paraId="36FDEC95">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3</w:t>
      </w:r>
      <w:r>
        <w:rPr>
          <w:rFonts w:hint="eastAsia" w:ascii="宋体" w:hAnsi="宋体" w:eastAsia="宋体" w:cs="宋体"/>
          <w:sz w:val="21"/>
          <w:szCs w:val="21"/>
        </w:rPr>
        <w:t>.</w:t>
      </w:r>
      <w:r>
        <w:rPr>
          <w:rFonts w:hint="eastAsia" w:ascii="宋体" w:hAnsi="宋体" w:cs="宋体"/>
          <w:sz w:val="21"/>
          <w:szCs w:val="21"/>
          <w:lang w:val="en-US" w:eastAsia="zh-CN"/>
        </w:rPr>
        <w:t>7</w:t>
      </w:r>
      <w:r>
        <w:rPr>
          <w:rFonts w:hint="eastAsia" w:ascii="宋体" w:hAnsi="宋体" w:eastAsia="宋体" w:cs="宋体"/>
          <w:sz w:val="21"/>
          <w:szCs w:val="21"/>
        </w:rPr>
        <w:t>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w:t>
      </w:r>
    </w:p>
    <w:p w14:paraId="13D51D8E">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磋商小组要求磋商申请人澄清、说明或者更正响应文件应当以书面形式作出。磋商申请人的澄清、说明或者更正应当由法定代表人</w:t>
      </w:r>
      <w:r>
        <w:rPr>
          <w:rFonts w:hint="eastAsia" w:ascii="宋体" w:hAnsi="宋体" w:cs="宋体"/>
          <w:sz w:val="21"/>
          <w:szCs w:val="21"/>
          <w:lang w:eastAsia="zh-CN"/>
        </w:rPr>
        <w:t>（单位负责人）</w:t>
      </w:r>
      <w:r>
        <w:rPr>
          <w:rFonts w:hint="eastAsia" w:ascii="宋体" w:hAnsi="宋体" w:eastAsia="宋体" w:cs="宋体"/>
          <w:sz w:val="21"/>
          <w:szCs w:val="21"/>
        </w:rPr>
        <w:t>或其授权代表签字或者加盖公章。由授权代表签字的，应当附法定代表人</w:t>
      </w:r>
      <w:r>
        <w:rPr>
          <w:rFonts w:hint="eastAsia" w:ascii="宋体" w:hAnsi="宋体" w:cs="宋体"/>
          <w:sz w:val="21"/>
          <w:szCs w:val="21"/>
          <w:lang w:eastAsia="zh-CN"/>
        </w:rPr>
        <w:t>（单位负责人）</w:t>
      </w:r>
      <w:r>
        <w:rPr>
          <w:rFonts w:hint="eastAsia" w:ascii="宋体" w:hAnsi="宋体" w:eastAsia="宋体" w:cs="宋体"/>
          <w:sz w:val="21"/>
          <w:szCs w:val="21"/>
        </w:rPr>
        <w:t>授权书。磋商申请人为自然人的，应当由本人签字并附身份证明。</w:t>
      </w:r>
    </w:p>
    <w:p w14:paraId="5CD82C91">
      <w:pPr>
        <w:widowControl w:val="0"/>
        <w:numPr>
          <w:ilvl w:val="0"/>
          <w:numId w:val="0"/>
        </w:numPr>
        <w:spacing w:line="360" w:lineRule="auto"/>
        <w:jc w:val="both"/>
        <w:rPr>
          <w:rFonts w:ascii="宋体" w:hAnsi="宋体" w:eastAsia="宋体" w:cs="宋体"/>
          <w:b/>
          <w:kern w:val="2"/>
          <w:sz w:val="21"/>
          <w:szCs w:val="21"/>
          <w:lang w:val="en-US" w:eastAsia="zh-CN" w:bidi="ar-SA"/>
        </w:rPr>
      </w:pPr>
      <w:bookmarkStart w:id="71" w:name="_Toc383175296"/>
      <w:bookmarkStart w:id="72" w:name="_Toc383175072"/>
      <w:bookmarkStart w:id="73" w:name="_Toc86124067"/>
      <w:bookmarkStart w:id="74" w:name="_Toc383175494"/>
      <w:bookmarkStart w:id="75" w:name="_Toc329810207"/>
      <w:bookmarkStart w:id="76" w:name="_Toc7252753"/>
      <w:r>
        <w:rPr>
          <w:rFonts w:hint="eastAsia" w:ascii="宋体" w:hAnsi="宋体" w:eastAsia="宋体" w:cs="宋体"/>
          <w:b/>
          <w:kern w:val="2"/>
          <w:sz w:val="21"/>
          <w:szCs w:val="21"/>
          <w:lang w:val="en-US" w:eastAsia="zh-CN" w:bidi="ar-SA"/>
        </w:rPr>
        <w:t>1</w:t>
      </w:r>
      <w:r>
        <w:rPr>
          <w:rFonts w:hint="eastAsia" w:ascii="宋体" w:hAnsi="宋体" w:cs="宋体"/>
          <w:b/>
          <w:kern w:val="2"/>
          <w:sz w:val="21"/>
          <w:szCs w:val="21"/>
          <w:lang w:val="en-US" w:eastAsia="zh-CN" w:bidi="ar-SA"/>
        </w:rPr>
        <w:t>4</w:t>
      </w:r>
      <w:r>
        <w:rPr>
          <w:rFonts w:hint="eastAsia" w:ascii="宋体" w:hAnsi="宋体" w:eastAsia="宋体" w:cs="宋体"/>
          <w:b/>
          <w:kern w:val="2"/>
          <w:sz w:val="21"/>
          <w:szCs w:val="21"/>
          <w:lang w:val="en-US" w:eastAsia="zh-CN" w:bidi="ar-SA"/>
        </w:rPr>
        <w:t>.磋商过程的保密</w:t>
      </w:r>
      <w:bookmarkEnd w:id="71"/>
      <w:bookmarkEnd w:id="72"/>
      <w:bookmarkEnd w:id="73"/>
      <w:bookmarkEnd w:id="74"/>
      <w:bookmarkEnd w:id="75"/>
      <w:bookmarkEnd w:id="76"/>
    </w:p>
    <w:p w14:paraId="33EAA430">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在磋商中，磋商的任何一方不得透露与磋商有关的其他磋商申请人的技术资料、价格和其他信息。磋商开始后，直到授予磋商申请人合同止，凡是属于审查、澄清、磋商和比较的有关资料以及成交建议等均不向磋商申请人或其他人员透露。</w:t>
      </w:r>
    </w:p>
    <w:p w14:paraId="2D6F566A">
      <w:pPr>
        <w:widowControl w:val="0"/>
        <w:numPr>
          <w:ilvl w:val="0"/>
          <w:numId w:val="0"/>
        </w:numPr>
        <w:spacing w:line="360" w:lineRule="auto"/>
        <w:jc w:val="both"/>
        <w:rPr>
          <w:rFonts w:hint="eastAsia" w:ascii="宋体" w:hAnsi="宋体" w:eastAsia="宋体" w:cs="宋体"/>
          <w:b/>
          <w:kern w:val="2"/>
          <w:sz w:val="21"/>
          <w:szCs w:val="21"/>
          <w:lang w:val="en-US" w:eastAsia="zh-CN" w:bidi="ar-SA"/>
        </w:rPr>
      </w:pPr>
      <w:bookmarkStart w:id="77" w:name="_Toc7252754"/>
      <w:bookmarkStart w:id="78" w:name="_Toc383175495"/>
      <w:bookmarkStart w:id="79" w:name="_Toc378499713"/>
      <w:bookmarkStart w:id="80" w:name="_Toc86124068"/>
      <w:bookmarkStart w:id="81" w:name="_Toc329810208"/>
      <w:bookmarkStart w:id="82" w:name="_Toc383175297"/>
      <w:bookmarkStart w:id="83" w:name="_Toc383175073"/>
      <w:r>
        <w:rPr>
          <w:rFonts w:hint="eastAsia" w:ascii="宋体" w:hAnsi="宋体" w:eastAsia="宋体" w:cs="宋体"/>
          <w:b/>
          <w:kern w:val="2"/>
          <w:sz w:val="21"/>
          <w:szCs w:val="21"/>
          <w:lang w:val="en-US" w:eastAsia="zh-CN" w:bidi="ar-SA"/>
        </w:rPr>
        <w:t>1</w:t>
      </w:r>
      <w:r>
        <w:rPr>
          <w:rFonts w:hint="eastAsia" w:ascii="宋体" w:hAnsi="宋体" w:cs="宋体"/>
          <w:b/>
          <w:kern w:val="2"/>
          <w:sz w:val="21"/>
          <w:szCs w:val="21"/>
          <w:lang w:val="en-US" w:eastAsia="zh-CN" w:bidi="ar-SA"/>
        </w:rPr>
        <w:t>5</w:t>
      </w:r>
      <w:r>
        <w:rPr>
          <w:rFonts w:hint="eastAsia" w:ascii="宋体" w:hAnsi="宋体" w:eastAsia="宋体" w:cs="宋体"/>
          <w:b/>
          <w:kern w:val="2"/>
          <w:sz w:val="21"/>
          <w:szCs w:val="21"/>
          <w:lang w:val="en-US" w:eastAsia="zh-CN" w:bidi="ar-SA"/>
        </w:rPr>
        <w:t>.出现下列情形之一的，将终止竞争性磋商采购活动，并发布项目终止公告并说明原因，重新开展采购活动：</w:t>
      </w:r>
      <w:bookmarkEnd w:id="77"/>
      <w:bookmarkEnd w:id="78"/>
      <w:bookmarkEnd w:id="79"/>
      <w:bookmarkEnd w:id="80"/>
      <w:bookmarkEnd w:id="81"/>
      <w:bookmarkEnd w:id="82"/>
      <w:bookmarkEnd w:id="83"/>
    </w:p>
    <w:p w14:paraId="0853A863">
      <w:pPr>
        <w:widowControl w:val="0"/>
        <w:numPr>
          <w:ilvl w:val="0"/>
          <w:numId w:val="0"/>
        </w:numPr>
        <w:spacing w:line="360" w:lineRule="auto"/>
        <w:ind w:leftChars="200"/>
        <w:jc w:val="both"/>
        <w:rPr>
          <w:rFonts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w:t>
      </w:r>
      <w:r>
        <w:rPr>
          <w:rFonts w:hint="eastAsia" w:ascii="宋体" w:hAnsi="宋体" w:eastAsia="宋体" w:cs="宋体"/>
          <w:kern w:val="2"/>
          <w:sz w:val="21"/>
          <w:szCs w:val="21"/>
          <w:lang w:val="en-US" w:eastAsia="zh-CN" w:bidi="ar-SA"/>
        </w:rPr>
        <w:t>因情况变化，不再符合规定的竞争性磋商采购方式适用情形的；</w:t>
      </w:r>
    </w:p>
    <w:p w14:paraId="7AAD3B93">
      <w:pPr>
        <w:widowControl w:val="0"/>
        <w:numPr>
          <w:ilvl w:val="0"/>
          <w:numId w:val="0"/>
        </w:numPr>
        <w:spacing w:line="360" w:lineRule="auto"/>
        <w:ind w:leftChars="200"/>
        <w:jc w:val="both"/>
        <w:rPr>
          <w:rFonts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（2）</w:t>
      </w:r>
      <w:r>
        <w:rPr>
          <w:rFonts w:hint="eastAsia" w:ascii="宋体" w:hAnsi="宋体" w:eastAsia="宋体" w:cs="宋体"/>
          <w:kern w:val="2"/>
          <w:sz w:val="21"/>
          <w:szCs w:val="21"/>
          <w:lang w:val="en-US" w:eastAsia="zh-CN" w:bidi="ar-SA"/>
        </w:rPr>
        <w:t>出现影响采购公正的违法、违规行为的；</w:t>
      </w:r>
    </w:p>
    <w:p w14:paraId="7209DCEF">
      <w:pPr>
        <w:widowControl w:val="0"/>
        <w:numPr>
          <w:ilvl w:val="0"/>
          <w:numId w:val="0"/>
        </w:numPr>
        <w:spacing w:line="360" w:lineRule="auto"/>
        <w:ind w:leftChars="200"/>
        <w:jc w:val="both"/>
        <w:rPr>
          <w:rFonts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（3）</w:t>
      </w:r>
      <w:r>
        <w:rPr>
          <w:rFonts w:hint="eastAsia" w:ascii="宋体" w:hAnsi="宋体" w:eastAsia="宋体" w:cs="宋体"/>
          <w:kern w:val="2"/>
          <w:sz w:val="21"/>
          <w:szCs w:val="21"/>
          <w:lang w:val="en-US" w:eastAsia="zh-CN" w:bidi="ar-SA"/>
        </w:rPr>
        <w:t>在采购过程中符合竞争要求的磋商申请人或者</w:t>
      </w:r>
      <w:r>
        <w:rPr>
          <w:rFonts w:hint="eastAsia" w:ascii="宋体" w:hAnsi="宋体" w:eastAsia="宋体" w:cs="宋体"/>
          <w:b/>
          <w:bCs/>
          <w:kern w:val="2"/>
          <w:sz w:val="21"/>
          <w:szCs w:val="21"/>
          <w:lang w:val="en-US" w:eastAsia="zh-CN" w:bidi="ar-SA"/>
        </w:rPr>
        <w:t>报价未超过采购预算的磋商申请人不符合规定的</w:t>
      </w:r>
      <w:r>
        <w:rPr>
          <w:rFonts w:hint="eastAsia" w:ascii="宋体" w:hAnsi="宋体" w:eastAsia="宋体" w:cs="宋体"/>
          <w:kern w:val="2"/>
          <w:sz w:val="21"/>
          <w:szCs w:val="21"/>
          <w:lang w:val="en-US" w:eastAsia="zh-CN" w:bidi="ar-SA"/>
        </w:rPr>
        <w:t>。</w:t>
      </w:r>
    </w:p>
    <w:p w14:paraId="4B36C408">
      <w:pPr>
        <w:keepNext/>
        <w:keepLines/>
        <w:widowControl w:val="0"/>
        <w:spacing w:before="0" w:after="0" w:line="360" w:lineRule="auto"/>
        <w:jc w:val="center"/>
        <w:outlineLvl w:val="1"/>
        <w:rPr>
          <w:rFonts w:ascii="宋体" w:hAnsi="宋体" w:eastAsia="宋体" w:cs="宋体"/>
          <w:b/>
          <w:bCs/>
          <w:kern w:val="2"/>
          <w:sz w:val="21"/>
          <w:szCs w:val="21"/>
          <w:lang w:val="en-US" w:eastAsia="zh-CN" w:bidi="ar-SA"/>
        </w:rPr>
      </w:pPr>
      <w:bookmarkStart w:id="84" w:name="_Toc7252755"/>
      <w:bookmarkStart w:id="85" w:name="_Toc86124069"/>
      <w:bookmarkStart w:id="86" w:name="_Toc119421973"/>
      <w:r>
        <w:rPr>
          <w:rFonts w:hint="eastAsia" w:ascii="宋体" w:hAnsi="宋体" w:eastAsia="宋体" w:cs="宋体"/>
          <w:b/>
          <w:bCs/>
          <w:kern w:val="2"/>
          <w:sz w:val="24"/>
          <w:szCs w:val="24"/>
          <w:lang w:val="en-US" w:eastAsia="zh-CN" w:bidi="ar-SA"/>
        </w:rPr>
        <w:t>六、成交结果</w:t>
      </w:r>
      <w:bookmarkEnd w:id="84"/>
      <w:bookmarkEnd w:id="85"/>
      <w:bookmarkEnd w:id="86"/>
    </w:p>
    <w:p w14:paraId="03D011EC">
      <w:pPr>
        <w:widowControl w:val="0"/>
        <w:numPr>
          <w:ilvl w:val="0"/>
          <w:numId w:val="0"/>
        </w:numPr>
        <w:spacing w:line="360" w:lineRule="auto"/>
        <w:jc w:val="both"/>
        <w:rPr>
          <w:rFonts w:ascii="宋体" w:hAnsi="宋体" w:eastAsia="宋体" w:cs="宋体"/>
          <w:b/>
          <w:kern w:val="2"/>
          <w:sz w:val="21"/>
          <w:szCs w:val="21"/>
          <w:lang w:val="en-US" w:eastAsia="zh-CN" w:bidi="ar-SA"/>
        </w:rPr>
      </w:pPr>
      <w:bookmarkStart w:id="87" w:name="_Toc86124070"/>
      <w:bookmarkStart w:id="88" w:name="_Toc383175497"/>
      <w:bookmarkStart w:id="89" w:name="_Toc7252756"/>
      <w:bookmarkStart w:id="90" w:name="_Toc383175075"/>
      <w:bookmarkStart w:id="91" w:name="_Toc329810210"/>
      <w:bookmarkStart w:id="92" w:name="_Toc383175299"/>
      <w:r>
        <w:rPr>
          <w:rFonts w:hint="eastAsia" w:ascii="宋体" w:hAnsi="宋体" w:eastAsia="宋体" w:cs="宋体"/>
          <w:b/>
          <w:kern w:val="2"/>
          <w:sz w:val="21"/>
          <w:szCs w:val="21"/>
          <w:lang w:val="en-US" w:eastAsia="zh-CN" w:bidi="ar-SA"/>
        </w:rPr>
        <w:t>1</w:t>
      </w:r>
      <w:r>
        <w:rPr>
          <w:rFonts w:hint="eastAsia" w:ascii="宋体" w:hAnsi="宋体" w:cs="宋体"/>
          <w:b/>
          <w:kern w:val="2"/>
          <w:sz w:val="21"/>
          <w:szCs w:val="21"/>
          <w:lang w:val="en-US" w:eastAsia="zh-CN" w:bidi="ar-SA"/>
        </w:rPr>
        <w:t>6</w:t>
      </w:r>
      <w:r>
        <w:rPr>
          <w:rFonts w:hint="eastAsia" w:ascii="宋体" w:hAnsi="宋体" w:eastAsia="宋体" w:cs="宋体"/>
          <w:b/>
          <w:kern w:val="2"/>
          <w:sz w:val="21"/>
          <w:szCs w:val="21"/>
          <w:lang w:val="en-US" w:eastAsia="zh-CN" w:bidi="ar-SA"/>
        </w:rPr>
        <w:t>.成交人的确定</w:t>
      </w:r>
      <w:bookmarkEnd w:id="87"/>
      <w:bookmarkEnd w:id="88"/>
      <w:bookmarkEnd w:id="89"/>
      <w:bookmarkEnd w:id="90"/>
      <w:bookmarkEnd w:id="91"/>
      <w:bookmarkEnd w:id="92"/>
    </w:p>
    <w:p w14:paraId="29E2069D">
      <w:pPr>
        <w:spacing w:line="360" w:lineRule="auto"/>
        <w:ind w:firstLine="420" w:firstLineChars="200"/>
        <w:rPr>
          <w:rFonts w:ascii="宋体" w:hAnsi="宋体" w:eastAsia="宋体" w:cs="宋体"/>
          <w:sz w:val="21"/>
          <w:szCs w:val="21"/>
        </w:rPr>
      </w:pPr>
      <w:bookmarkStart w:id="93" w:name="_Toc329810211"/>
      <w:r>
        <w:rPr>
          <w:rFonts w:hint="eastAsia" w:ascii="宋体" w:hAnsi="宋体" w:eastAsia="宋体" w:cs="宋体"/>
          <w:sz w:val="21"/>
          <w:szCs w:val="21"/>
        </w:rPr>
        <w:t>1</w:t>
      </w:r>
      <w:r>
        <w:rPr>
          <w:rFonts w:hint="eastAsia" w:ascii="宋体" w:hAnsi="宋体" w:cs="宋体"/>
          <w:sz w:val="21"/>
          <w:szCs w:val="21"/>
          <w:lang w:val="en-US" w:eastAsia="zh-CN"/>
        </w:rPr>
        <w:t>6</w:t>
      </w:r>
      <w:r>
        <w:rPr>
          <w:rFonts w:hint="eastAsia" w:ascii="宋体" w:hAnsi="宋体" w:eastAsia="宋体" w:cs="宋体"/>
          <w:sz w:val="21"/>
          <w:szCs w:val="21"/>
        </w:rPr>
        <w:t>.1</w:t>
      </w:r>
      <w:r>
        <w:rPr>
          <w:rFonts w:hint="eastAsia" w:ascii="宋体" w:hAnsi="宋体" w:cs="宋体"/>
          <w:sz w:val="21"/>
          <w:szCs w:val="21"/>
          <w:lang w:eastAsia="zh-CN"/>
        </w:rPr>
        <w:t>招标代理机构</w:t>
      </w:r>
      <w:r>
        <w:rPr>
          <w:rFonts w:hint="eastAsia" w:ascii="宋体" w:hAnsi="宋体" w:eastAsia="宋体" w:cs="宋体"/>
          <w:sz w:val="21"/>
          <w:szCs w:val="21"/>
        </w:rPr>
        <w:t>在评审结束后2个工作日内将评审报告送采购人确认。</w:t>
      </w:r>
    </w:p>
    <w:p w14:paraId="4A27B530">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6</w:t>
      </w:r>
      <w:r>
        <w:rPr>
          <w:rFonts w:hint="eastAsia" w:ascii="宋体" w:hAnsi="宋体" w:eastAsia="宋体" w:cs="宋体"/>
          <w:sz w:val="21"/>
          <w:szCs w:val="21"/>
        </w:rPr>
        <w:t>.2采购人应当在收到评审报告后5个工作日内，从评审报告提出的成交候选人中，按照综合得分由高到低的原则确定成交磋商申请人。</w:t>
      </w:r>
    </w:p>
    <w:p w14:paraId="61654341">
      <w:pPr>
        <w:widowControl w:val="0"/>
        <w:numPr>
          <w:ilvl w:val="0"/>
          <w:numId w:val="0"/>
        </w:numPr>
        <w:spacing w:line="360" w:lineRule="auto"/>
        <w:jc w:val="both"/>
        <w:rPr>
          <w:rFonts w:ascii="宋体" w:hAnsi="宋体" w:eastAsia="宋体" w:cs="宋体"/>
          <w:b/>
          <w:kern w:val="2"/>
          <w:sz w:val="21"/>
          <w:szCs w:val="21"/>
          <w:lang w:val="en-US" w:eastAsia="zh-CN" w:bidi="ar-SA"/>
        </w:rPr>
      </w:pPr>
      <w:bookmarkStart w:id="94" w:name="_Toc7252757"/>
      <w:bookmarkStart w:id="95" w:name="_Toc383175498"/>
      <w:bookmarkStart w:id="96" w:name="_Toc383175300"/>
      <w:bookmarkStart w:id="97" w:name="_Toc383175076"/>
      <w:r>
        <w:rPr>
          <w:rFonts w:hint="eastAsia" w:ascii="宋体" w:hAnsi="宋体" w:eastAsia="宋体" w:cs="宋体"/>
          <w:b/>
          <w:kern w:val="2"/>
          <w:sz w:val="21"/>
          <w:szCs w:val="21"/>
          <w:lang w:val="en-US" w:eastAsia="zh-CN" w:bidi="ar-SA"/>
        </w:rPr>
        <w:t>1</w:t>
      </w:r>
      <w:r>
        <w:rPr>
          <w:rFonts w:hint="eastAsia" w:ascii="宋体" w:hAnsi="宋体" w:cs="宋体"/>
          <w:b/>
          <w:kern w:val="2"/>
          <w:sz w:val="21"/>
          <w:szCs w:val="21"/>
          <w:lang w:val="en-US" w:eastAsia="zh-CN" w:bidi="ar-SA"/>
        </w:rPr>
        <w:t>7</w:t>
      </w:r>
      <w:r>
        <w:rPr>
          <w:rFonts w:hint="eastAsia" w:ascii="宋体" w:hAnsi="宋体" w:eastAsia="宋体" w:cs="宋体"/>
          <w:b/>
          <w:kern w:val="2"/>
          <w:sz w:val="21"/>
          <w:szCs w:val="21"/>
          <w:lang w:val="en-US" w:eastAsia="zh-CN" w:bidi="ar-SA"/>
        </w:rPr>
        <w:t>.成交通知书</w:t>
      </w:r>
      <w:bookmarkEnd w:id="93"/>
      <w:bookmarkEnd w:id="94"/>
      <w:bookmarkEnd w:id="95"/>
      <w:bookmarkEnd w:id="96"/>
      <w:bookmarkEnd w:id="97"/>
    </w:p>
    <w:p w14:paraId="195BE125">
      <w:pPr>
        <w:spacing w:line="360" w:lineRule="auto"/>
        <w:ind w:firstLine="420" w:firstLineChars="200"/>
        <w:jc w:val="left"/>
        <w:rPr>
          <w:rFonts w:ascii="宋体" w:hAnsi="宋体" w:eastAsia="宋体" w:cs="宋体"/>
          <w:sz w:val="21"/>
          <w:szCs w:val="21"/>
        </w:rPr>
      </w:pPr>
      <w:bookmarkStart w:id="98" w:name="_Toc86124072"/>
      <w:bookmarkStart w:id="99" w:name="_Toc329810212"/>
      <w:r>
        <w:rPr>
          <w:rFonts w:hint="eastAsia" w:ascii="宋体" w:hAnsi="宋体" w:eastAsia="宋体" w:cs="宋体"/>
          <w:sz w:val="21"/>
          <w:szCs w:val="21"/>
          <w:lang w:val="en-US" w:eastAsia="zh-CN"/>
        </w:rPr>
        <w:t>1</w:t>
      </w:r>
      <w:r>
        <w:rPr>
          <w:rFonts w:hint="eastAsia" w:ascii="宋体" w:hAnsi="宋体" w:cs="宋体"/>
          <w:sz w:val="21"/>
          <w:szCs w:val="21"/>
          <w:lang w:val="en-US" w:eastAsia="zh-CN"/>
        </w:rPr>
        <w:t>7</w:t>
      </w:r>
      <w:r>
        <w:rPr>
          <w:rFonts w:hint="eastAsia" w:ascii="宋体" w:hAnsi="宋体" w:eastAsia="宋体" w:cs="宋体"/>
          <w:sz w:val="21"/>
          <w:szCs w:val="21"/>
        </w:rPr>
        <w:t>.1</w:t>
      </w:r>
      <w:r>
        <w:rPr>
          <w:rFonts w:hint="eastAsia" w:ascii="宋体" w:hAnsi="宋体" w:cs="宋体"/>
          <w:sz w:val="21"/>
          <w:szCs w:val="21"/>
          <w:lang w:eastAsia="zh-CN"/>
        </w:rPr>
        <w:t>招标代理机构</w:t>
      </w:r>
      <w:r>
        <w:rPr>
          <w:rFonts w:hint="eastAsia" w:ascii="宋体" w:hAnsi="宋体" w:eastAsia="宋体" w:cs="宋体"/>
          <w:sz w:val="21"/>
          <w:szCs w:val="21"/>
        </w:rPr>
        <w:t>将在成交磋商申请人确定后2个工作日内，</w:t>
      </w:r>
      <w:r>
        <w:rPr>
          <w:rFonts w:hint="eastAsia" w:ascii="宋体" w:hAnsi="宋体" w:eastAsia="宋体" w:cs="宋体"/>
          <w:kern w:val="0"/>
          <w:sz w:val="21"/>
          <w:szCs w:val="21"/>
        </w:rPr>
        <w:t>在云南省政府</w:t>
      </w:r>
      <w:r>
        <w:rPr>
          <w:rFonts w:hint="eastAsia" w:ascii="宋体" w:hAnsi="宋体" w:cs="宋体"/>
          <w:kern w:val="0"/>
          <w:sz w:val="21"/>
          <w:szCs w:val="21"/>
          <w:lang w:eastAsia="zh-CN"/>
        </w:rPr>
        <w:t>采购网</w:t>
      </w:r>
      <w:r>
        <w:rPr>
          <w:rFonts w:hint="eastAsia" w:ascii="宋体" w:hAnsi="宋体" w:eastAsia="宋体" w:cs="宋体"/>
          <w:kern w:val="0"/>
          <w:sz w:val="21"/>
          <w:szCs w:val="21"/>
        </w:rPr>
        <w:t>公告，</w:t>
      </w:r>
      <w:r>
        <w:rPr>
          <w:rFonts w:hint="eastAsia" w:ascii="宋体" w:hAnsi="宋体" w:eastAsia="宋体" w:cs="宋体"/>
          <w:sz w:val="21"/>
          <w:szCs w:val="21"/>
        </w:rPr>
        <w:t>同时向成交磋商申请人发出成交通知书。</w:t>
      </w:r>
    </w:p>
    <w:p w14:paraId="12175D5E">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7</w:t>
      </w:r>
      <w:r>
        <w:rPr>
          <w:rFonts w:hint="eastAsia" w:ascii="宋体" w:hAnsi="宋体" w:eastAsia="宋体" w:cs="宋体"/>
          <w:sz w:val="21"/>
          <w:szCs w:val="21"/>
          <w:lang w:val="en-US" w:eastAsia="zh-CN"/>
        </w:rPr>
        <w:t>.</w:t>
      </w:r>
      <w:r>
        <w:rPr>
          <w:rFonts w:hint="eastAsia" w:ascii="宋体" w:hAnsi="宋体" w:eastAsia="宋体" w:cs="宋体"/>
          <w:sz w:val="21"/>
          <w:szCs w:val="21"/>
        </w:rPr>
        <w:t>2成交通知书是合同的一个组成部分。</w:t>
      </w:r>
    </w:p>
    <w:p w14:paraId="4078031C">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7</w:t>
      </w:r>
      <w:r>
        <w:rPr>
          <w:rFonts w:hint="eastAsia" w:ascii="宋体" w:hAnsi="宋体" w:eastAsia="宋体" w:cs="宋体"/>
          <w:sz w:val="21"/>
          <w:szCs w:val="21"/>
        </w:rPr>
        <w:t>.3除不可抗力等因素外，成交通知书发出后，采购人改变成交结果，或者成交磋商申请人拒绝签订政府采购合同的，应当承担相应的法律责任。</w:t>
      </w:r>
    </w:p>
    <w:p w14:paraId="522F18CB">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7</w:t>
      </w:r>
      <w:r>
        <w:rPr>
          <w:rFonts w:hint="eastAsia" w:ascii="宋体" w:hAnsi="宋体" w:eastAsia="宋体" w:cs="宋体"/>
          <w:sz w:val="21"/>
          <w:szCs w:val="21"/>
        </w:rPr>
        <w:t>.4</w:t>
      </w:r>
      <w:r>
        <w:rPr>
          <w:rFonts w:hint="eastAsia" w:ascii="宋体" w:hAnsi="宋体" w:cs="宋体"/>
          <w:sz w:val="21"/>
          <w:szCs w:val="21"/>
          <w:lang w:eastAsia="zh-CN"/>
        </w:rPr>
        <w:t>招标代理机构</w:t>
      </w:r>
      <w:r>
        <w:rPr>
          <w:rFonts w:hint="eastAsia" w:ascii="宋体" w:hAnsi="宋体" w:eastAsia="宋体" w:cs="宋体"/>
          <w:sz w:val="21"/>
          <w:szCs w:val="21"/>
        </w:rPr>
        <w:t>无义务向未成交磋商申请人解释未成交原因</w:t>
      </w:r>
      <w:r>
        <w:rPr>
          <w:rFonts w:hint="eastAsia" w:ascii="宋体" w:hAnsi="宋体" w:cs="宋体"/>
          <w:sz w:val="21"/>
          <w:szCs w:val="21"/>
          <w:lang w:eastAsia="zh-CN"/>
        </w:rPr>
        <w:t>并</w:t>
      </w:r>
      <w:r>
        <w:rPr>
          <w:rFonts w:hint="eastAsia" w:ascii="宋体" w:hAnsi="宋体" w:eastAsia="宋体" w:cs="宋体"/>
          <w:sz w:val="21"/>
          <w:szCs w:val="21"/>
        </w:rPr>
        <w:t>退回响应文件。</w:t>
      </w:r>
    </w:p>
    <w:p w14:paraId="33140F90">
      <w:pPr>
        <w:widowControl w:val="0"/>
        <w:numPr>
          <w:ilvl w:val="0"/>
          <w:numId w:val="0"/>
        </w:numPr>
        <w:spacing w:line="360" w:lineRule="auto"/>
        <w:jc w:val="both"/>
        <w:rPr>
          <w:rFonts w:ascii="宋体" w:hAnsi="宋体" w:eastAsia="宋体" w:cs="宋体"/>
          <w:b/>
          <w:kern w:val="2"/>
          <w:sz w:val="21"/>
          <w:szCs w:val="21"/>
          <w:lang w:val="en-US" w:eastAsia="zh-CN" w:bidi="ar-SA"/>
        </w:rPr>
      </w:pPr>
      <w:bookmarkStart w:id="100" w:name="_Toc383175077"/>
      <w:bookmarkStart w:id="101" w:name="_Toc7252758"/>
      <w:bookmarkStart w:id="102" w:name="_Toc383175499"/>
      <w:bookmarkStart w:id="103" w:name="_Toc383175301"/>
      <w:r>
        <w:rPr>
          <w:rFonts w:hint="eastAsia" w:ascii="宋体" w:hAnsi="宋体" w:eastAsia="宋体" w:cs="宋体"/>
          <w:b/>
          <w:kern w:val="2"/>
          <w:sz w:val="21"/>
          <w:szCs w:val="21"/>
          <w:lang w:val="en-US" w:eastAsia="zh-CN" w:bidi="ar-SA"/>
        </w:rPr>
        <w:t>1</w:t>
      </w:r>
      <w:r>
        <w:rPr>
          <w:rFonts w:hint="eastAsia" w:ascii="宋体" w:hAnsi="宋体" w:cs="宋体"/>
          <w:b/>
          <w:kern w:val="2"/>
          <w:sz w:val="21"/>
          <w:szCs w:val="21"/>
          <w:lang w:val="en-US" w:eastAsia="zh-CN" w:bidi="ar-SA"/>
        </w:rPr>
        <w:t>8</w:t>
      </w:r>
      <w:r>
        <w:rPr>
          <w:rFonts w:hint="eastAsia" w:ascii="宋体" w:hAnsi="宋体" w:eastAsia="宋体" w:cs="宋体"/>
          <w:b/>
          <w:kern w:val="2"/>
          <w:sz w:val="21"/>
          <w:szCs w:val="21"/>
          <w:lang w:val="en-US" w:eastAsia="zh-CN" w:bidi="ar-SA"/>
        </w:rPr>
        <w:t>.</w:t>
      </w:r>
      <w:r>
        <w:rPr>
          <w:rFonts w:hint="eastAsia" w:ascii="宋体" w:hAnsi="宋体" w:cs="宋体"/>
          <w:b/>
          <w:kern w:val="2"/>
          <w:sz w:val="21"/>
          <w:szCs w:val="21"/>
          <w:lang w:val="en-US" w:eastAsia="zh-CN" w:bidi="ar-SA"/>
        </w:rPr>
        <w:t xml:space="preserve"> 签订合同</w:t>
      </w:r>
      <w:bookmarkEnd w:id="98"/>
      <w:bookmarkEnd w:id="99"/>
      <w:bookmarkEnd w:id="100"/>
      <w:bookmarkEnd w:id="101"/>
      <w:bookmarkEnd w:id="102"/>
      <w:bookmarkEnd w:id="103"/>
    </w:p>
    <w:p w14:paraId="3882DA7A">
      <w:pPr>
        <w:widowControl w:val="0"/>
        <w:numPr>
          <w:ilvl w:val="0"/>
          <w:numId w:val="0"/>
        </w:numPr>
        <w:spacing w:line="360" w:lineRule="auto"/>
        <w:ind w:leftChars="200"/>
        <w:jc w:val="both"/>
        <w:rPr>
          <w:rFonts w:ascii="宋体" w:hAnsi="宋体" w:eastAsia="宋体" w:cs="宋体"/>
          <w:kern w:val="2"/>
          <w:sz w:val="21"/>
          <w:szCs w:val="21"/>
          <w:lang w:val="en-US" w:eastAsia="zh-CN" w:bidi="ar-SA"/>
        </w:rPr>
      </w:pPr>
      <w:bookmarkStart w:id="104" w:name="_Toc329810213"/>
      <w:bookmarkStart w:id="105" w:name="_Toc86124073"/>
      <w:r>
        <w:rPr>
          <w:rFonts w:hint="eastAsia" w:ascii="宋体" w:hAnsi="宋体" w:eastAsia="宋体" w:cs="宋体"/>
          <w:kern w:val="2"/>
          <w:sz w:val="21"/>
          <w:szCs w:val="21"/>
          <w:lang w:val="en-US" w:eastAsia="zh-CN" w:bidi="ar-SA"/>
        </w:rPr>
        <w:t>1</w:t>
      </w:r>
      <w:r>
        <w:rPr>
          <w:rFonts w:hint="eastAsia" w:ascii="宋体" w:hAnsi="宋体" w:cs="宋体"/>
          <w:kern w:val="2"/>
          <w:sz w:val="21"/>
          <w:szCs w:val="21"/>
          <w:lang w:val="en-US" w:eastAsia="zh-CN" w:bidi="ar-SA"/>
        </w:rPr>
        <w:t>8</w:t>
      </w:r>
      <w:r>
        <w:rPr>
          <w:rFonts w:hint="eastAsia" w:ascii="宋体" w:hAnsi="宋体" w:eastAsia="宋体" w:cs="宋体"/>
          <w:kern w:val="2"/>
          <w:sz w:val="21"/>
          <w:szCs w:val="21"/>
          <w:lang w:val="en-US" w:eastAsia="zh-CN" w:bidi="ar-SA"/>
        </w:rPr>
        <w:t>.1</w:t>
      </w:r>
      <w:r>
        <w:rPr>
          <w:rFonts w:hint="eastAsia" w:ascii="宋体" w:hAnsi="宋体" w:cs="宋体"/>
          <w:kern w:val="2"/>
          <w:sz w:val="21"/>
          <w:szCs w:val="21"/>
          <w:lang w:val="en-US" w:eastAsia="zh-CN" w:bidi="ar-SA"/>
        </w:rPr>
        <w:t xml:space="preserve"> 采购</w:t>
      </w:r>
      <w:r>
        <w:rPr>
          <w:rFonts w:hint="eastAsia" w:ascii="宋体" w:hAnsi="宋体" w:eastAsia="宋体" w:cs="宋体"/>
          <w:kern w:val="2"/>
          <w:sz w:val="21"/>
          <w:szCs w:val="21"/>
          <w:lang w:val="en-US" w:eastAsia="zh-CN" w:bidi="ar-SA"/>
        </w:rPr>
        <w:t>人与成交磋商申请人应当在成交通知书发出之日起30日内，按照竞争性磋商文件确定的合同文本以及采购标的、规格型号、采购金额、采购数量、技术和服务要求等事项签订政府采购合同。</w:t>
      </w:r>
    </w:p>
    <w:p w14:paraId="416FBD02">
      <w:pPr>
        <w:widowControl w:val="0"/>
        <w:numPr>
          <w:ilvl w:val="0"/>
          <w:numId w:val="0"/>
        </w:numPr>
        <w:spacing w:line="360" w:lineRule="auto"/>
        <w:ind w:leftChars="200"/>
        <w:jc w:val="both"/>
        <w:rPr>
          <w:rFonts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cs="宋体"/>
          <w:kern w:val="2"/>
          <w:sz w:val="21"/>
          <w:szCs w:val="21"/>
          <w:lang w:val="en-US" w:eastAsia="zh-CN" w:bidi="ar-SA"/>
        </w:rPr>
        <w:t>8</w:t>
      </w:r>
      <w:r>
        <w:rPr>
          <w:rFonts w:hint="eastAsia" w:ascii="宋体" w:hAnsi="宋体" w:eastAsia="宋体" w:cs="宋体"/>
          <w:kern w:val="2"/>
          <w:sz w:val="21"/>
          <w:szCs w:val="21"/>
          <w:lang w:val="en-US" w:eastAsia="zh-CN" w:bidi="ar-SA"/>
        </w:rPr>
        <w:t>.2</w:t>
      </w:r>
      <w:r>
        <w:rPr>
          <w:rFonts w:hint="eastAsia" w:ascii="宋体" w:hAnsi="宋体" w:cs="宋体"/>
          <w:kern w:val="2"/>
          <w:sz w:val="21"/>
          <w:szCs w:val="21"/>
          <w:lang w:val="en-US" w:eastAsia="zh-CN" w:bidi="ar-SA"/>
        </w:rPr>
        <w:t xml:space="preserve"> 成交</w:t>
      </w:r>
      <w:r>
        <w:rPr>
          <w:rFonts w:hint="eastAsia" w:ascii="宋体" w:hAnsi="宋体" w:eastAsia="宋体" w:cs="宋体"/>
          <w:kern w:val="2"/>
          <w:sz w:val="21"/>
          <w:szCs w:val="21"/>
          <w:lang w:val="en-US" w:eastAsia="zh-CN" w:bidi="ar-SA"/>
        </w:rPr>
        <w:t>磋商申请人拒绝签订政府采购合同的，采购人可以按照《政府采购竞争性磋商采购方式管理暂行办法》规定的原则确定其他磋商申请人作为成交磋商申请人并签订政府采购合同，也可以重新开展采购活动。拒绝签订政府采购合同的成交磋商申请人不得参加对该工程重新开展的采购活动。</w:t>
      </w:r>
      <w:bookmarkEnd w:id="104"/>
      <w:bookmarkEnd w:id="105"/>
    </w:p>
    <w:p w14:paraId="2792DA44">
      <w:pPr>
        <w:keepNext/>
        <w:keepLines/>
        <w:widowControl w:val="0"/>
        <w:spacing w:before="0" w:after="0" w:line="360" w:lineRule="auto"/>
        <w:jc w:val="center"/>
        <w:outlineLvl w:val="1"/>
        <w:rPr>
          <w:rFonts w:ascii="宋体" w:hAnsi="宋体" w:eastAsia="宋体" w:cs="宋体"/>
          <w:b/>
          <w:bCs/>
          <w:kern w:val="2"/>
          <w:sz w:val="24"/>
          <w:szCs w:val="24"/>
          <w:lang w:val="en-US" w:eastAsia="zh-CN" w:bidi="ar-SA"/>
        </w:rPr>
      </w:pPr>
      <w:bookmarkStart w:id="106" w:name="_Toc119421974"/>
      <w:bookmarkStart w:id="107" w:name="_Toc7252759"/>
      <w:bookmarkStart w:id="108" w:name="_Toc86124074"/>
      <w:r>
        <w:rPr>
          <w:rFonts w:hint="eastAsia" w:ascii="宋体" w:hAnsi="宋体" w:eastAsia="宋体" w:cs="宋体"/>
          <w:b/>
          <w:bCs/>
          <w:kern w:val="2"/>
          <w:sz w:val="24"/>
          <w:szCs w:val="24"/>
          <w:lang w:val="en-US" w:eastAsia="zh-CN" w:bidi="ar-SA"/>
        </w:rPr>
        <w:t>七、</w:t>
      </w:r>
      <w:r>
        <w:rPr>
          <w:rFonts w:hint="eastAsia" w:ascii="宋体" w:hAnsi="宋体" w:cs="宋体"/>
          <w:b/>
          <w:bCs/>
          <w:kern w:val="2"/>
          <w:sz w:val="24"/>
          <w:szCs w:val="24"/>
          <w:lang w:val="en-US" w:eastAsia="zh-CN" w:bidi="ar-SA"/>
        </w:rPr>
        <w:t xml:space="preserve"> 其他</w:t>
      </w:r>
      <w:r>
        <w:rPr>
          <w:rFonts w:hint="eastAsia" w:ascii="宋体" w:hAnsi="宋体" w:eastAsia="宋体" w:cs="宋体"/>
          <w:b/>
          <w:bCs/>
          <w:kern w:val="2"/>
          <w:sz w:val="24"/>
          <w:szCs w:val="24"/>
          <w:lang w:val="en-US" w:eastAsia="zh-CN" w:bidi="ar-SA"/>
        </w:rPr>
        <w:t>事项</w:t>
      </w:r>
      <w:bookmarkEnd w:id="106"/>
      <w:bookmarkEnd w:id="107"/>
      <w:bookmarkEnd w:id="108"/>
    </w:p>
    <w:p w14:paraId="0D7FDB5B">
      <w:pPr>
        <w:widowControl w:val="0"/>
        <w:numPr>
          <w:ilvl w:val="0"/>
          <w:numId w:val="0"/>
        </w:numPr>
        <w:spacing w:line="360" w:lineRule="auto"/>
        <w:jc w:val="both"/>
        <w:rPr>
          <w:rFonts w:ascii="宋体" w:hAnsi="宋体" w:eastAsia="宋体" w:cs="宋体"/>
          <w:b/>
          <w:kern w:val="2"/>
          <w:sz w:val="21"/>
          <w:szCs w:val="21"/>
          <w:lang w:val="en-US" w:eastAsia="zh-CN" w:bidi="ar-SA"/>
        </w:rPr>
      </w:pPr>
      <w:bookmarkStart w:id="109" w:name="_Toc7252760"/>
      <w:bookmarkStart w:id="110" w:name="_Toc383175080"/>
      <w:bookmarkStart w:id="111" w:name="_Toc383175502"/>
      <w:bookmarkStart w:id="112" w:name="_Toc383175304"/>
      <w:bookmarkStart w:id="113" w:name="_Toc329810215"/>
      <w:r>
        <w:rPr>
          <w:rFonts w:hint="eastAsia" w:ascii="宋体" w:hAnsi="宋体" w:cs="宋体"/>
          <w:b/>
          <w:kern w:val="2"/>
          <w:sz w:val="21"/>
          <w:szCs w:val="21"/>
          <w:lang w:val="en-US" w:eastAsia="zh-CN" w:bidi="ar-SA"/>
        </w:rPr>
        <w:t>19</w:t>
      </w:r>
      <w:r>
        <w:rPr>
          <w:rFonts w:hint="eastAsia" w:ascii="宋体" w:hAnsi="宋体" w:eastAsia="宋体" w:cs="宋体"/>
          <w:b/>
          <w:kern w:val="2"/>
          <w:sz w:val="21"/>
          <w:szCs w:val="21"/>
          <w:lang w:val="en-US" w:eastAsia="zh-CN" w:bidi="ar-SA"/>
        </w:rPr>
        <w:t>.</w:t>
      </w:r>
      <w:r>
        <w:rPr>
          <w:rFonts w:hint="eastAsia" w:ascii="宋体" w:hAnsi="宋体" w:cs="宋体"/>
          <w:b/>
          <w:kern w:val="2"/>
          <w:sz w:val="21"/>
          <w:szCs w:val="21"/>
          <w:lang w:val="en-US" w:eastAsia="zh-CN" w:bidi="ar-SA"/>
        </w:rPr>
        <w:t xml:space="preserve"> 质疑</w:t>
      </w:r>
      <w:r>
        <w:rPr>
          <w:rFonts w:hint="eastAsia" w:ascii="宋体" w:hAnsi="宋体" w:eastAsia="宋体" w:cs="宋体"/>
          <w:b/>
          <w:kern w:val="2"/>
          <w:sz w:val="21"/>
          <w:szCs w:val="21"/>
          <w:lang w:val="en-US" w:eastAsia="zh-CN" w:bidi="ar-SA"/>
        </w:rPr>
        <w:t>和投诉</w:t>
      </w:r>
      <w:bookmarkEnd w:id="109"/>
      <w:bookmarkEnd w:id="110"/>
      <w:bookmarkEnd w:id="111"/>
      <w:bookmarkEnd w:id="112"/>
      <w:bookmarkEnd w:id="113"/>
    </w:p>
    <w:p w14:paraId="1055C675">
      <w:pPr>
        <w:spacing w:line="360" w:lineRule="auto"/>
        <w:ind w:firstLine="420" w:firstLineChars="200"/>
        <w:rPr>
          <w:rFonts w:ascii="宋体" w:hAnsi="宋体" w:eastAsia="宋体" w:cs="宋体"/>
          <w:sz w:val="21"/>
          <w:szCs w:val="21"/>
        </w:rPr>
      </w:pPr>
      <w:r>
        <w:rPr>
          <w:rFonts w:hint="eastAsia" w:ascii="宋体" w:hAnsi="宋体" w:cs="宋体"/>
          <w:sz w:val="21"/>
          <w:szCs w:val="21"/>
          <w:lang w:val="en-US" w:eastAsia="zh-CN"/>
        </w:rPr>
        <w:t>19</w:t>
      </w:r>
      <w:r>
        <w:rPr>
          <w:rFonts w:hint="eastAsia" w:ascii="宋体" w:hAnsi="宋体" w:eastAsia="宋体" w:cs="宋体"/>
          <w:sz w:val="21"/>
          <w:szCs w:val="21"/>
        </w:rPr>
        <w:t>.1</w:t>
      </w:r>
      <w:r>
        <w:rPr>
          <w:rFonts w:hint="eastAsia" w:ascii="宋体" w:hAnsi="宋体" w:cs="宋体"/>
          <w:sz w:val="21"/>
          <w:szCs w:val="21"/>
          <w:lang w:eastAsia="zh-CN"/>
        </w:rPr>
        <w:t xml:space="preserve"> 磋商</w:t>
      </w:r>
      <w:r>
        <w:rPr>
          <w:rFonts w:hint="eastAsia" w:ascii="宋体" w:hAnsi="宋体" w:eastAsia="宋体" w:cs="宋体"/>
          <w:sz w:val="21"/>
          <w:szCs w:val="21"/>
        </w:rPr>
        <w:t>申请人认为磋商文件、磋商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0C5AAF3E">
      <w:pPr>
        <w:spacing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受理质疑部门：</w:t>
      </w:r>
      <w:r>
        <w:rPr>
          <w:rFonts w:hint="eastAsia" w:ascii="宋体" w:hAnsi="宋体" w:eastAsia="宋体" w:cs="宋体"/>
          <w:sz w:val="21"/>
          <w:szCs w:val="21"/>
          <w:lang w:val="en-US" w:eastAsia="zh-CN"/>
        </w:rPr>
        <w:t>云南鑫亚工程管理有限公司</w:t>
      </w:r>
    </w:p>
    <w:p w14:paraId="646DFB0F">
      <w:pPr>
        <w:spacing w:line="360" w:lineRule="auto"/>
        <w:ind w:firstLine="420" w:firstLineChars="200"/>
        <w:rPr>
          <w:rFonts w:hint="default" w:ascii="宋体" w:hAnsi="宋体" w:cs="宋体"/>
          <w:sz w:val="21"/>
          <w:szCs w:val="21"/>
          <w:lang w:val="en-US" w:eastAsia="zh-CN"/>
        </w:rPr>
      </w:pPr>
      <w:r>
        <w:rPr>
          <w:rFonts w:hint="eastAsia" w:ascii="宋体" w:hAnsi="宋体" w:eastAsia="宋体" w:cs="宋体"/>
          <w:sz w:val="21"/>
          <w:szCs w:val="21"/>
        </w:rPr>
        <w:t>联系人：</w:t>
      </w:r>
      <w:r>
        <w:rPr>
          <w:rFonts w:hint="eastAsia" w:ascii="宋体" w:hAnsi="宋体" w:cs="宋体"/>
          <w:sz w:val="21"/>
          <w:szCs w:val="21"/>
          <w:lang w:val="en-US" w:eastAsia="zh-CN"/>
        </w:rPr>
        <w:t xml:space="preserve">李志刚 赵峰 </w:t>
      </w:r>
    </w:p>
    <w:p w14:paraId="75F0B35B">
      <w:pPr>
        <w:spacing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电话：</w:t>
      </w:r>
      <w:r>
        <w:rPr>
          <w:rFonts w:hint="eastAsia" w:ascii="宋体" w:hAnsi="宋体" w:cs="宋体"/>
          <w:sz w:val="21"/>
          <w:szCs w:val="21"/>
          <w:lang w:val="en-US" w:eastAsia="zh-CN"/>
        </w:rPr>
        <w:t xml:space="preserve">18487165191 </w:t>
      </w:r>
      <w:r>
        <w:rPr>
          <w:rFonts w:hint="eastAsia" w:ascii="宋体" w:hAnsi="宋体" w:eastAsia="宋体" w:cs="宋体"/>
          <w:sz w:val="21"/>
          <w:szCs w:val="21"/>
          <w:lang w:val="en-US" w:eastAsia="zh-CN"/>
        </w:rPr>
        <w:t>15208867966</w:t>
      </w:r>
      <w:r>
        <w:rPr>
          <w:rFonts w:hint="eastAsia" w:ascii="宋体" w:hAnsi="宋体" w:cs="宋体"/>
          <w:sz w:val="21"/>
          <w:szCs w:val="21"/>
          <w:lang w:val="en-US" w:eastAsia="zh-CN"/>
        </w:rPr>
        <w:t xml:space="preserve">  17708876669   </w:t>
      </w:r>
    </w:p>
    <w:p w14:paraId="1CF6A52E">
      <w:pPr>
        <w:spacing w:line="360" w:lineRule="auto"/>
        <w:ind w:firstLine="420" w:firstLineChars="200"/>
        <w:rPr>
          <w:rFonts w:ascii="宋体" w:hAnsi="宋体" w:eastAsia="宋体" w:cs="宋体"/>
          <w:sz w:val="21"/>
          <w:szCs w:val="21"/>
        </w:rPr>
      </w:pPr>
      <w:r>
        <w:rPr>
          <w:rFonts w:hint="eastAsia" w:ascii="宋体" w:hAnsi="宋体" w:cs="宋体"/>
          <w:sz w:val="21"/>
          <w:szCs w:val="21"/>
          <w:lang w:val="en-US" w:eastAsia="zh-CN"/>
        </w:rPr>
        <w:t>19</w:t>
      </w:r>
      <w:r>
        <w:rPr>
          <w:rFonts w:hint="eastAsia" w:ascii="宋体" w:hAnsi="宋体" w:eastAsia="宋体" w:cs="宋体"/>
          <w:sz w:val="21"/>
          <w:szCs w:val="21"/>
        </w:rPr>
        <w:t>.2</w:t>
      </w:r>
      <w:r>
        <w:rPr>
          <w:rFonts w:hint="eastAsia" w:ascii="宋体" w:hAnsi="宋体" w:cs="宋体"/>
          <w:sz w:val="21"/>
          <w:szCs w:val="21"/>
          <w:lang w:eastAsia="zh-CN"/>
        </w:rPr>
        <w:t xml:space="preserve"> 磋商</w:t>
      </w:r>
      <w:r>
        <w:rPr>
          <w:rFonts w:hint="eastAsia" w:ascii="宋体" w:hAnsi="宋体" w:eastAsia="宋体" w:cs="宋体"/>
          <w:sz w:val="21"/>
          <w:szCs w:val="21"/>
        </w:rPr>
        <w:t>申请人提供的质疑书应符合中华人民共和国财政部第94号令的规定。磋商申请人提供的质疑书（如材料中有外文资料应同时附上中文译本）应当包括以下主要内容：</w:t>
      </w:r>
    </w:p>
    <w:p w14:paraId="45D874DF">
      <w:pPr>
        <w:widowControl w:val="0"/>
        <w:numPr>
          <w:ilvl w:val="0"/>
          <w:numId w:val="0"/>
        </w:numPr>
        <w:spacing w:line="360" w:lineRule="auto"/>
        <w:ind w:leftChars="200"/>
        <w:jc w:val="both"/>
        <w:rPr>
          <w:rFonts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w:t>
      </w:r>
      <w:r>
        <w:rPr>
          <w:rFonts w:hint="eastAsia" w:ascii="宋体" w:hAnsi="宋体" w:eastAsia="宋体" w:cs="宋体"/>
          <w:kern w:val="2"/>
          <w:sz w:val="21"/>
          <w:szCs w:val="21"/>
          <w:lang w:val="en-US" w:eastAsia="zh-CN" w:bidi="ar-SA"/>
        </w:rPr>
        <w:t>磋商申请人的姓名或者名称、地址、邮编、联系人及联系电话；</w:t>
      </w:r>
    </w:p>
    <w:p w14:paraId="143FA421">
      <w:pPr>
        <w:widowControl w:val="0"/>
        <w:numPr>
          <w:ilvl w:val="0"/>
          <w:numId w:val="0"/>
        </w:numPr>
        <w:spacing w:line="360" w:lineRule="auto"/>
        <w:ind w:leftChars="200"/>
        <w:jc w:val="both"/>
        <w:rPr>
          <w:rFonts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（2）</w:t>
      </w:r>
      <w:r>
        <w:rPr>
          <w:rFonts w:hint="eastAsia" w:ascii="宋体" w:hAnsi="宋体" w:eastAsia="宋体" w:cs="宋体"/>
          <w:kern w:val="2"/>
          <w:sz w:val="21"/>
          <w:szCs w:val="21"/>
          <w:lang w:val="en-US" w:eastAsia="zh-CN" w:bidi="ar-SA"/>
        </w:rPr>
        <w:t>质疑项目的名称、编号；</w:t>
      </w:r>
    </w:p>
    <w:p w14:paraId="0D1CB33E">
      <w:pPr>
        <w:widowControl w:val="0"/>
        <w:numPr>
          <w:ilvl w:val="0"/>
          <w:numId w:val="0"/>
        </w:numPr>
        <w:spacing w:line="360" w:lineRule="auto"/>
        <w:ind w:leftChars="200"/>
        <w:jc w:val="both"/>
        <w:rPr>
          <w:rFonts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（3）</w:t>
      </w:r>
      <w:r>
        <w:rPr>
          <w:rFonts w:hint="eastAsia" w:ascii="宋体" w:hAnsi="宋体" w:eastAsia="宋体" w:cs="宋体"/>
          <w:kern w:val="2"/>
          <w:sz w:val="21"/>
          <w:szCs w:val="21"/>
          <w:lang w:val="en-US" w:eastAsia="zh-CN" w:bidi="ar-SA"/>
        </w:rPr>
        <w:t>具体、明确的质疑事项和与质疑事项相关的请求；</w:t>
      </w:r>
    </w:p>
    <w:p w14:paraId="194C4EBD">
      <w:pPr>
        <w:widowControl w:val="0"/>
        <w:numPr>
          <w:ilvl w:val="0"/>
          <w:numId w:val="0"/>
        </w:numPr>
        <w:spacing w:line="360" w:lineRule="auto"/>
        <w:ind w:leftChars="200"/>
        <w:jc w:val="both"/>
        <w:rPr>
          <w:rFonts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（4）</w:t>
      </w:r>
      <w:r>
        <w:rPr>
          <w:rFonts w:hint="eastAsia" w:ascii="宋体" w:hAnsi="宋体" w:eastAsia="宋体" w:cs="宋体"/>
          <w:kern w:val="2"/>
          <w:sz w:val="21"/>
          <w:szCs w:val="21"/>
          <w:lang w:val="en-US" w:eastAsia="zh-CN" w:bidi="ar-SA"/>
        </w:rPr>
        <w:t>事实依据；</w:t>
      </w:r>
    </w:p>
    <w:p w14:paraId="53AAFF50">
      <w:pPr>
        <w:widowControl w:val="0"/>
        <w:numPr>
          <w:ilvl w:val="0"/>
          <w:numId w:val="0"/>
        </w:numPr>
        <w:spacing w:line="360" w:lineRule="auto"/>
        <w:ind w:leftChars="200"/>
        <w:jc w:val="both"/>
        <w:rPr>
          <w:rFonts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（5）</w:t>
      </w:r>
      <w:r>
        <w:rPr>
          <w:rFonts w:hint="eastAsia" w:ascii="宋体" w:hAnsi="宋体" w:eastAsia="宋体" w:cs="宋体"/>
          <w:kern w:val="2"/>
          <w:sz w:val="21"/>
          <w:szCs w:val="21"/>
          <w:lang w:val="en-US" w:eastAsia="zh-CN" w:bidi="ar-SA"/>
        </w:rPr>
        <w:t>必要的法律依据；</w:t>
      </w:r>
    </w:p>
    <w:p w14:paraId="74588A3B">
      <w:pPr>
        <w:widowControl w:val="0"/>
        <w:numPr>
          <w:ilvl w:val="0"/>
          <w:numId w:val="0"/>
        </w:numPr>
        <w:spacing w:line="360" w:lineRule="auto"/>
        <w:ind w:leftChars="200"/>
        <w:jc w:val="both"/>
        <w:rPr>
          <w:rFonts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（6）</w:t>
      </w:r>
      <w:r>
        <w:rPr>
          <w:rFonts w:hint="eastAsia" w:ascii="宋体" w:hAnsi="宋体" w:eastAsia="宋体" w:cs="宋体"/>
          <w:kern w:val="2"/>
          <w:sz w:val="21"/>
          <w:szCs w:val="21"/>
          <w:lang w:val="en-US" w:eastAsia="zh-CN" w:bidi="ar-SA"/>
        </w:rPr>
        <w:t>提出质疑的日期。</w:t>
      </w:r>
    </w:p>
    <w:p w14:paraId="0E90A21D">
      <w:pPr>
        <w:spacing w:line="360" w:lineRule="auto"/>
        <w:ind w:firstLine="422" w:firstLineChars="200"/>
        <w:rPr>
          <w:rFonts w:ascii="宋体" w:hAnsi="宋体" w:eastAsia="宋体" w:cs="宋体"/>
          <w:b/>
          <w:bCs/>
          <w:sz w:val="21"/>
          <w:szCs w:val="21"/>
          <w:u w:val="single"/>
        </w:rPr>
      </w:pPr>
      <w:r>
        <w:rPr>
          <w:rFonts w:hint="eastAsia" w:ascii="宋体" w:hAnsi="宋体" w:eastAsia="宋体" w:cs="宋体"/>
          <w:b/>
          <w:bCs/>
          <w:sz w:val="21"/>
          <w:szCs w:val="21"/>
          <w:u w:val="single"/>
        </w:rPr>
        <w:t>质疑书实行实名制，并提交由法定代表人</w:t>
      </w:r>
      <w:r>
        <w:rPr>
          <w:rFonts w:hint="eastAsia" w:ascii="宋体" w:hAnsi="宋体" w:cs="宋体"/>
          <w:b/>
          <w:bCs/>
          <w:sz w:val="21"/>
          <w:szCs w:val="21"/>
          <w:u w:val="single"/>
          <w:lang w:eastAsia="zh-CN"/>
        </w:rPr>
        <w:t>（单位负责人）</w:t>
      </w:r>
      <w:r>
        <w:rPr>
          <w:rFonts w:hint="eastAsia" w:ascii="宋体" w:hAnsi="宋体" w:eastAsia="宋体" w:cs="宋体"/>
          <w:b/>
          <w:bCs/>
          <w:sz w:val="21"/>
          <w:szCs w:val="21"/>
          <w:u w:val="single"/>
        </w:rPr>
        <w:t>或其授权代理人签字并加盖单</w:t>
      </w:r>
      <w:r>
        <w:rPr>
          <w:rFonts w:hint="eastAsia" w:ascii="宋体" w:hAnsi="宋体" w:cs="宋体"/>
          <w:b/>
          <w:bCs/>
          <w:sz w:val="21"/>
          <w:szCs w:val="21"/>
          <w:u w:val="single"/>
          <w:lang w:eastAsia="zh-CN"/>
        </w:rPr>
        <w:t>位公</w:t>
      </w:r>
      <w:r>
        <w:rPr>
          <w:rFonts w:hint="eastAsia" w:ascii="宋体" w:hAnsi="宋体" w:eastAsia="宋体" w:cs="宋体"/>
          <w:b/>
          <w:bCs/>
          <w:sz w:val="21"/>
          <w:szCs w:val="21"/>
          <w:u w:val="single"/>
        </w:rPr>
        <w:t>章的原件。</w:t>
      </w:r>
    </w:p>
    <w:p w14:paraId="2593B769">
      <w:pPr>
        <w:spacing w:line="360" w:lineRule="auto"/>
        <w:ind w:firstLine="420" w:firstLineChars="200"/>
        <w:rPr>
          <w:rFonts w:ascii="宋体" w:hAnsi="宋体" w:eastAsia="宋体" w:cs="宋体"/>
          <w:sz w:val="21"/>
          <w:szCs w:val="21"/>
        </w:rPr>
      </w:pPr>
      <w:r>
        <w:rPr>
          <w:rFonts w:hint="eastAsia" w:ascii="宋体" w:hAnsi="宋体" w:cs="宋体"/>
          <w:sz w:val="21"/>
          <w:szCs w:val="21"/>
          <w:lang w:val="en-US" w:eastAsia="zh-CN"/>
        </w:rPr>
        <w:t>19</w:t>
      </w:r>
      <w:r>
        <w:rPr>
          <w:rFonts w:hint="eastAsia" w:ascii="宋体" w:hAnsi="宋体" w:eastAsia="宋体" w:cs="宋体"/>
          <w:sz w:val="21"/>
          <w:szCs w:val="21"/>
        </w:rPr>
        <w:t>.3</w:t>
      </w:r>
      <w:r>
        <w:rPr>
          <w:rFonts w:hint="eastAsia" w:ascii="宋体" w:hAnsi="宋体" w:cs="宋体"/>
          <w:sz w:val="21"/>
          <w:szCs w:val="21"/>
          <w:lang w:eastAsia="zh-CN"/>
        </w:rPr>
        <w:t xml:space="preserve"> 采购</w:t>
      </w:r>
      <w:r>
        <w:rPr>
          <w:rFonts w:hint="eastAsia" w:ascii="宋体" w:hAnsi="宋体" w:eastAsia="宋体" w:cs="宋体"/>
          <w:sz w:val="21"/>
          <w:szCs w:val="21"/>
        </w:rPr>
        <w:t>人、</w:t>
      </w:r>
      <w:r>
        <w:rPr>
          <w:rFonts w:hint="eastAsia" w:ascii="宋体" w:hAnsi="宋体" w:cs="宋体"/>
          <w:sz w:val="21"/>
          <w:szCs w:val="21"/>
          <w:lang w:eastAsia="zh-CN"/>
        </w:rPr>
        <w:t>招标代理机构</w:t>
      </w:r>
      <w:r>
        <w:rPr>
          <w:rFonts w:hint="eastAsia" w:ascii="宋体" w:hAnsi="宋体" w:eastAsia="宋体" w:cs="宋体"/>
          <w:sz w:val="21"/>
          <w:szCs w:val="21"/>
        </w:rPr>
        <w:t>将在收到磋商申请人的书面质疑后七个工作日内作出书面答复，但答复的内容不涉及商业秘密。</w:t>
      </w:r>
    </w:p>
    <w:p w14:paraId="6FCCD81A">
      <w:pPr>
        <w:spacing w:line="360" w:lineRule="auto"/>
        <w:ind w:firstLine="420" w:firstLineChars="200"/>
        <w:rPr>
          <w:rFonts w:ascii="宋体" w:hAnsi="宋体" w:eastAsia="宋体" w:cs="宋体"/>
          <w:sz w:val="21"/>
          <w:szCs w:val="21"/>
        </w:rPr>
      </w:pPr>
      <w:r>
        <w:rPr>
          <w:rFonts w:hint="eastAsia" w:ascii="宋体" w:hAnsi="宋体" w:cs="宋体"/>
          <w:sz w:val="21"/>
          <w:szCs w:val="21"/>
          <w:lang w:val="en-US" w:eastAsia="zh-CN"/>
        </w:rPr>
        <w:t>19</w:t>
      </w:r>
      <w:r>
        <w:rPr>
          <w:rFonts w:hint="eastAsia" w:ascii="宋体" w:hAnsi="宋体" w:eastAsia="宋体" w:cs="宋体"/>
          <w:sz w:val="21"/>
          <w:szCs w:val="21"/>
        </w:rPr>
        <w:t>.4</w:t>
      </w:r>
      <w:r>
        <w:rPr>
          <w:rFonts w:hint="eastAsia" w:ascii="宋体" w:hAnsi="宋体" w:cs="宋体"/>
          <w:sz w:val="21"/>
          <w:szCs w:val="21"/>
          <w:lang w:eastAsia="zh-CN"/>
        </w:rPr>
        <w:t xml:space="preserve"> 参与</w:t>
      </w:r>
      <w:r>
        <w:rPr>
          <w:rFonts w:hint="eastAsia" w:ascii="宋体" w:hAnsi="宋体" w:eastAsia="宋体" w:cs="宋体"/>
          <w:sz w:val="21"/>
          <w:szCs w:val="21"/>
        </w:rPr>
        <w:t>政府采购活动的磋商申请人对磋商过程或者结果提出质疑的，采购人或</w:t>
      </w:r>
      <w:r>
        <w:rPr>
          <w:rFonts w:hint="eastAsia" w:ascii="宋体" w:hAnsi="宋体" w:cs="宋体"/>
          <w:sz w:val="21"/>
          <w:szCs w:val="21"/>
          <w:lang w:eastAsia="zh-CN"/>
        </w:rPr>
        <w:t>招标代理机构</w:t>
      </w:r>
      <w:r>
        <w:rPr>
          <w:rFonts w:hint="eastAsia" w:ascii="宋体" w:hAnsi="宋体" w:eastAsia="宋体" w:cs="宋体"/>
          <w:sz w:val="21"/>
          <w:szCs w:val="21"/>
        </w:rPr>
        <w:t>可以组织原磋商小组协助处理质疑事项，并依据磋商小组出具的意见进行答复。质疑答复导致成交结果改变的，采购人或</w:t>
      </w:r>
      <w:r>
        <w:rPr>
          <w:rFonts w:hint="eastAsia" w:ascii="宋体" w:hAnsi="宋体" w:cs="宋体"/>
          <w:sz w:val="21"/>
          <w:szCs w:val="21"/>
          <w:lang w:eastAsia="zh-CN"/>
        </w:rPr>
        <w:t>招标代理机构</w:t>
      </w:r>
      <w:r>
        <w:rPr>
          <w:rFonts w:hint="eastAsia" w:ascii="宋体" w:hAnsi="宋体" w:eastAsia="宋体" w:cs="宋体"/>
          <w:sz w:val="21"/>
          <w:szCs w:val="21"/>
        </w:rPr>
        <w:t>应当将相关情况报财政部门备案。</w:t>
      </w:r>
    </w:p>
    <w:p w14:paraId="544D5019">
      <w:pPr>
        <w:spacing w:line="360" w:lineRule="auto"/>
        <w:ind w:firstLine="420" w:firstLineChars="200"/>
        <w:rPr>
          <w:rFonts w:ascii="宋体" w:hAnsi="宋体" w:eastAsia="宋体" w:cs="宋体"/>
          <w:sz w:val="21"/>
          <w:szCs w:val="21"/>
        </w:rPr>
      </w:pPr>
      <w:r>
        <w:rPr>
          <w:rFonts w:hint="eastAsia" w:ascii="宋体" w:hAnsi="宋体" w:cs="宋体"/>
          <w:sz w:val="21"/>
          <w:szCs w:val="21"/>
          <w:lang w:val="en-US" w:eastAsia="zh-CN"/>
        </w:rPr>
        <w:t>19</w:t>
      </w:r>
      <w:r>
        <w:rPr>
          <w:rFonts w:hint="eastAsia" w:ascii="宋体" w:hAnsi="宋体" w:eastAsia="宋体" w:cs="宋体"/>
          <w:sz w:val="21"/>
          <w:szCs w:val="21"/>
        </w:rPr>
        <w:t>.5</w:t>
      </w:r>
      <w:r>
        <w:rPr>
          <w:rFonts w:hint="eastAsia" w:ascii="宋体" w:hAnsi="宋体" w:cs="宋体"/>
          <w:sz w:val="21"/>
          <w:szCs w:val="21"/>
          <w:lang w:eastAsia="zh-CN"/>
        </w:rPr>
        <w:t xml:space="preserve"> 投诉</w:t>
      </w:r>
      <w:r>
        <w:rPr>
          <w:rFonts w:hint="eastAsia" w:ascii="宋体" w:hAnsi="宋体" w:eastAsia="宋体" w:cs="宋体"/>
          <w:sz w:val="21"/>
          <w:szCs w:val="21"/>
        </w:rPr>
        <w:t>人必须首先</w:t>
      </w:r>
      <w:r>
        <w:rPr>
          <w:rFonts w:hint="eastAsia" w:ascii="宋体" w:hAnsi="宋体" w:cs="宋体"/>
          <w:sz w:val="21"/>
          <w:szCs w:val="21"/>
          <w:lang w:eastAsia="zh-CN"/>
        </w:rPr>
        <w:t>进行</w:t>
      </w:r>
      <w:r>
        <w:rPr>
          <w:rFonts w:hint="eastAsia" w:ascii="宋体" w:hAnsi="宋体" w:eastAsia="宋体" w:cs="宋体"/>
          <w:sz w:val="21"/>
          <w:szCs w:val="21"/>
        </w:rPr>
        <w:t>质疑程序，在对采购人、</w:t>
      </w:r>
      <w:r>
        <w:rPr>
          <w:rFonts w:hint="eastAsia" w:ascii="宋体" w:hAnsi="宋体" w:cs="宋体"/>
          <w:sz w:val="21"/>
          <w:szCs w:val="21"/>
          <w:lang w:eastAsia="zh-CN"/>
        </w:rPr>
        <w:t>招标代理机构</w:t>
      </w:r>
      <w:r>
        <w:rPr>
          <w:rFonts w:hint="eastAsia" w:ascii="宋体" w:hAnsi="宋体" w:eastAsia="宋体" w:cs="宋体"/>
          <w:sz w:val="21"/>
          <w:szCs w:val="21"/>
        </w:rPr>
        <w:t>的答复不满意，或者采购人、</w:t>
      </w:r>
      <w:r>
        <w:rPr>
          <w:rFonts w:hint="eastAsia" w:ascii="宋体" w:hAnsi="宋体" w:cs="宋体"/>
          <w:sz w:val="21"/>
          <w:szCs w:val="21"/>
          <w:lang w:eastAsia="zh-CN"/>
        </w:rPr>
        <w:t>招标代理机构</w:t>
      </w:r>
      <w:r>
        <w:rPr>
          <w:rFonts w:hint="eastAsia" w:ascii="宋体" w:hAnsi="宋体" w:eastAsia="宋体" w:cs="宋体"/>
          <w:sz w:val="21"/>
          <w:szCs w:val="21"/>
        </w:rPr>
        <w:t>未在规定的时间内作出答复的</w:t>
      </w:r>
      <w:r>
        <w:rPr>
          <w:rFonts w:hint="eastAsia" w:ascii="宋体" w:hAnsi="宋体" w:cs="宋体"/>
          <w:sz w:val="21"/>
          <w:szCs w:val="21"/>
          <w:lang w:eastAsia="zh-CN"/>
        </w:rPr>
        <w:t>情况下，</w:t>
      </w:r>
      <w:r>
        <w:rPr>
          <w:rFonts w:hint="eastAsia" w:ascii="宋体" w:hAnsi="宋体" w:eastAsia="宋体" w:cs="宋体"/>
          <w:sz w:val="21"/>
          <w:szCs w:val="21"/>
        </w:rPr>
        <w:t>可以在答复期满后十五个工作日内书面向监督管理部门投诉。</w:t>
      </w:r>
    </w:p>
    <w:p w14:paraId="62BDACF4">
      <w:pPr>
        <w:widowControl w:val="0"/>
        <w:numPr>
          <w:ilvl w:val="0"/>
          <w:numId w:val="0"/>
        </w:numPr>
        <w:spacing w:line="360" w:lineRule="auto"/>
        <w:jc w:val="both"/>
        <w:rPr>
          <w:rFonts w:ascii="宋体" w:hAnsi="宋体" w:eastAsia="宋体" w:cs="宋体"/>
          <w:b/>
          <w:kern w:val="2"/>
          <w:sz w:val="21"/>
          <w:szCs w:val="21"/>
          <w:lang w:val="en-US" w:eastAsia="zh-CN" w:bidi="ar-SA"/>
        </w:rPr>
      </w:pPr>
      <w:bookmarkStart w:id="114" w:name="_Toc383175503"/>
      <w:bookmarkStart w:id="115" w:name="_Toc7252761"/>
      <w:bookmarkStart w:id="116" w:name="_Toc383175305"/>
      <w:bookmarkStart w:id="117" w:name="_Toc329810216"/>
      <w:bookmarkStart w:id="118" w:name="_Toc383175081"/>
      <w:bookmarkStart w:id="119" w:name="_Toc86124075"/>
      <w:r>
        <w:rPr>
          <w:rFonts w:hint="eastAsia" w:ascii="宋体" w:hAnsi="宋体" w:eastAsia="宋体" w:cs="宋体"/>
          <w:b/>
          <w:kern w:val="2"/>
          <w:sz w:val="21"/>
          <w:szCs w:val="21"/>
          <w:lang w:val="en-US" w:eastAsia="zh-CN" w:bidi="ar-SA"/>
        </w:rPr>
        <w:t>2</w:t>
      </w:r>
      <w:r>
        <w:rPr>
          <w:rFonts w:hint="eastAsia" w:ascii="宋体" w:hAnsi="宋体" w:cs="宋体"/>
          <w:b/>
          <w:kern w:val="2"/>
          <w:sz w:val="21"/>
          <w:szCs w:val="21"/>
          <w:lang w:val="en-US" w:eastAsia="zh-CN" w:bidi="ar-SA"/>
        </w:rPr>
        <w:t>0</w:t>
      </w:r>
      <w:r>
        <w:rPr>
          <w:rFonts w:hint="eastAsia" w:ascii="宋体" w:hAnsi="宋体" w:eastAsia="宋体" w:cs="宋体"/>
          <w:b/>
          <w:kern w:val="2"/>
          <w:sz w:val="21"/>
          <w:szCs w:val="21"/>
          <w:lang w:val="en-US" w:eastAsia="zh-CN" w:bidi="ar-SA"/>
        </w:rPr>
        <w:t>.</w:t>
      </w:r>
      <w:r>
        <w:rPr>
          <w:rFonts w:hint="eastAsia" w:ascii="宋体" w:hAnsi="宋体" w:cs="宋体"/>
          <w:b/>
          <w:kern w:val="2"/>
          <w:sz w:val="21"/>
          <w:szCs w:val="21"/>
          <w:lang w:val="en-US" w:eastAsia="zh-CN" w:bidi="ar-SA"/>
        </w:rPr>
        <w:t xml:space="preserve"> 采购</w:t>
      </w:r>
      <w:r>
        <w:rPr>
          <w:rFonts w:hint="eastAsia" w:ascii="宋体" w:hAnsi="宋体" w:eastAsia="宋体" w:cs="宋体"/>
          <w:b/>
          <w:kern w:val="2"/>
          <w:sz w:val="21"/>
          <w:szCs w:val="21"/>
          <w:lang w:val="en-US" w:eastAsia="zh-CN" w:bidi="ar-SA"/>
        </w:rPr>
        <w:t>代理服务费</w:t>
      </w:r>
      <w:bookmarkEnd w:id="114"/>
      <w:bookmarkEnd w:id="115"/>
      <w:bookmarkEnd w:id="116"/>
      <w:bookmarkEnd w:id="117"/>
      <w:bookmarkEnd w:id="118"/>
      <w:bookmarkEnd w:id="119"/>
    </w:p>
    <w:p w14:paraId="1D95A36C">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0</w:t>
      </w:r>
      <w:r>
        <w:rPr>
          <w:rFonts w:hint="eastAsia" w:ascii="宋体" w:hAnsi="宋体" w:eastAsia="宋体" w:cs="宋体"/>
          <w:sz w:val="21"/>
          <w:szCs w:val="21"/>
        </w:rPr>
        <w:t>.1</w:t>
      </w:r>
      <w:r>
        <w:rPr>
          <w:rFonts w:hint="eastAsia" w:ascii="宋体" w:hAnsi="宋体" w:cs="宋体"/>
          <w:sz w:val="21"/>
          <w:szCs w:val="21"/>
          <w:lang w:eastAsia="zh-CN"/>
        </w:rPr>
        <w:t xml:space="preserve"> 采购</w:t>
      </w:r>
      <w:r>
        <w:rPr>
          <w:rFonts w:hint="eastAsia" w:ascii="宋体" w:hAnsi="宋体" w:eastAsia="宋体" w:cs="宋体"/>
          <w:sz w:val="21"/>
          <w:szCs w:val="21"/>
        </w:rPr>
        <w:t>代理服务费由</w:t>
      </w:r>
      <w:r>
        <w:rPr>
          <w:rFonts w:hint="eastAsia" w:ascii="宋体" w:hAnsi="宋体" w:cs="宋体"/>
          <w:sz w:val="21"/>
          <w:szCs w:val="21"/>
          <w:lang w:eastAsia="zh-CN"/>
        </w:rPr>
        <w:t>招标代理机构</w:t>
      </w:r>
      <w:r>
        <w:rPr>
          <w:rFonts w:hint="eastAsia" w:ascii="宋体" w:hAnsi="宋体" w:eastAsia="宋体" w:cs="宋体"/>
          <w:sz w:val="21"/>
          <w:szCs w:val="21"/>
        </w:rPr>
        <w:t>向成交人收取，收取标准详见“</w:t>
      </w:r>
      <w:r>
        <w:rPr>
          <w:rFonts w:hint="eastAsia" w:ascii="宋体" w:hAnsi="宋体" w:eastAsia="宋体" w:cs="宋体"/>
          <w:b/>
          <w:bCs/>
          <w:sz w:val="21"/>
          <w:szCs w:val="21"/>
        </w:rPr>
        <w:t>磋商申请人须知前附表</w:t>
      </w:r>
      <w:r>
        <w:rPr>
          <w:rFonts w:hint="eastAsia" w:ascii="宋体" w:hAnsi="宋体" w:eastAsia="宋体" w:cs="宋体"/>
          <w:sz w:val="21"/>
          <w:szCs w:val="21"/>
        </w:rPr>
        <w:t>”。</w:t>
      </w:r>
    </w:p>
    <w:p w14:paraId="5DE54157">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0</w:t>
      </w:r>
      <w:r>
        <w:rPr>
          <w:rFonts w:hint="eastAsia" w:ascii="宋体" w:hAnsi="宋体" w:eastAsia="宋体" w:cs="宋体"/>
          <w:sz w:val="21"/>
          <w:szCs w:val="21"/>
        </w:rPr>
        <w:t>.2</w:t>
      </w:r>
      <w:r>
        <w:rPr>
          <w:rFonts w:hint="eastAsia" w:ascii="宋体" w:hAnsi="宋体" w:cs="宋体"/>
          <w:sz w:val="21"/>
          <w:szCs w:val="21"/>
          <w:lang w:eastAsia="zh-CN"/>
        </w:rPr>
        <w:t xml:space="preserve"> 成交</w:t>
      </w:r>
      <w:r>
        <w:rPr>
          <w:rFonts w:hint="eastAsia" w:ascii="宋体" w:hAnsi="宋体" w:eastAsia="宋体" w:cs="宋体"/>
          <w:sz w:val="21"/>
          <w:szCs w:val="21"/>
        </w:rPr>
        <w:t>人应在</w:t>
      </w:r>
      <w:r>
        <w:rPr>
          <w:rFonts w:hint="eastAsia" w:ascii="宋体" w:hAnsi="宋体" w:cs="宋体"/>
          <w:sz w:val="21"/>
          <w:szCs w:val="21"/>
          <w:lang w:eastAsia="zh-CN"/>
        </w:rPr>
        <w:t>收到</w:t>
      </w:r>
      <w:r>
        <w:rPr>
          <w:rFonts w:hint="eastAsia" w:ascii="宋体" w:hAnsi="宋体" w:eastAsia="宋体" w:cs="宋体"/>
          <w:sz w:val="21"/>
          <w:szCs w:val="21"/>
        </w:rPr>
        <w:t>“</w:t>
      </w:r>
      <w:r>
        <w:rPr>
          <w:rFonts w:hint="eastAsia" w:ascii="宋体" w:hAnsi="宋体" w:eastAsia="宋体" w:cs="宋体"/>
          <w:b/>
          <w:bCs/>
          <w:sz w:val="21"/>
          <w:szCs w:val="21"/>
        </w:rPr>
        <w:t>成交通知书</w:t>
      </w:r>
      <w:r>
        <w:rPr>
          <w:rFonts w:hint="eastAsia" w:ascii="宋体" w:hAnsi="宋体" w:eastAsia="宋体" w:cs="宋体"/>
          <w:sz w:val="21"/>
          <w:szCs w:val="21"/>
        </w:rPr>
        <w:t>”时向</w:t>
      </w:r>
      <w:r>
        <w:rPr>
          <w:rFonts w:hint="eastAsia" w:ascii="宋体" w:hAnsi="宋体" w:cs="宋体"/>
          <w:sz w:val="21"/>
          <w:szCs w:val="21"/>
          <w:lang w:eastAsia="zh-CN"/>
        </w:rPr>
        <w:t>招标代理机构</w:t>
      </w:r>
      <w:r>
        <w:rPr>
          <w:rFonts w:hint="eastAsia" w:ascii="宋体" w:hAnsi="宋体" w:eastAsia="宋体" w:cs="宋体"/>
          <w:sz w:val="21"/>
          <w:szCs w:val="21"/>
        </w:rPr>
        <w:t>一次付清代理服务费。</w:t>
      </w:r>
    </w:p>
    <w:p w14:paraId="7967446C">
      <w:pPr>
        <w:widowControl w:val="0"/>
        <w:numPr>
          <w:ilvl w:val="0"/>
          <w:numId w:val="0"/>
        </w:numPr>
        <w:spacing w:line="360" w:lineRule="auto"/>
        <w:jc w:val="both"/>
        <w:rPr>
          <w:rFonts w:ascii="宋体" w:hAnsi="宋体" w:eastAsia="宋体" w:cs="宋体"/>
          <w:b/>
          <w:kern w:val="2"/>
          <w:sz w:val="21"/>
          <w:szCs w:val="21"/>
          <w:lang w:val="en-US" w:eastAsia="zh-CN" w:bidi="ar-SA"/>
        </w:rPr>
      </w:pPr>
      <w:bookmarkStart w:id="120" w:name="_Toc329810217"/>
      <w:bookmarkStart w:id="121" w:name="_Toc383175504"/>
      <w:bookmarkStart w:id="122" w:name="_Toc383175306"/>
      <w:bookmarkStart w:id="123" w:name="_Toc383175082"/>
      <w:bookmarkStart w:id="124" w:name="_Toc7252762"/>
      <w:r>
        <w:rPr>
          <w:rFonts w:hint="eastAsia" w:ascii="宋体" w:hAnsi="宋体" w:eastAsia="宋体" w:cs="宋体"/>
          <w:b/>
          <w:kern w:val="2"/>
          <w:sz w:val="21"/>
          <w:szCs w:val="21"/>
          <w:lang w:val="en-US" w:eastAsia="zh-CN" w:bidi="ar-SA"/>
        </w:rPr>
        <w:t>2</w:t>
      </w:r>
      <w:r>
        <w:rPr>
          <w:rFonts w:hint="eastAsia" w:ascii="宋体" w:hAnsi="宋体" w:cs="宋体"/>
          <w:b/>
          <w:kern w:val="2"/>
          <w:sz w:val="21"/>
          <w:szCs w:val="21"/>
          <w:lang w:val="en-US" w:eastAsia="zh-CN" w:bidi="ar-SA"/>
        </w:rPr>
        <w:t>1</w:t>
      </w:r>
      <w:r>
        <w:rPr>
          <w:rFonts w:hint="eastAsia" w:ascii="宋体" w:hAnsi="宋体" w:eastAsia="宋体" w:cs="宋体"/>
          <w:b/>
          <w:kern w:val="2"/>
          <w:sz w:val="21"/>
          <w:szCs w:val="21"/>
          <w:lang w:val="en-US" w:eastAsia="zh-CN" w:bidi="ar-SA"/>
        </w:rPr>
        <w:t>.</w:t>
      </w:r>
      <w:r>
        <w:rPr>
          <w:rFonts w:hint="eastAsia" w:ascii="宋体" w:hAnsi="宋体" w:cs="宋体"/>
          <w:b/>
          <w:kern w:val="2"/>
          <w:sz w:val="21"/>
          <w:szCs w:val="21"/>
          <w:lang w:val="en-US" w:eastAsia="zh-CN" w:bidi="ar-SA"/>
        </w:rPr>
        <w:t xml:space="preserve"> 磋商</w:t>
      </w:r>
      <w:r>
        <w:rPr>
          <w:rFonts w:hint="eastAsia" w:ascii="宋体" w:hAnsi="宋体" w:eastAsia="宋体" w:cs="宋体"/>
          <w:b/>
          <w:kern w:val="2"/>
          <w:sz w:val="21"/>
          <w:szCs w:val="21"/>
          <w:lang w:val="en-US" w:eastAsia="zh-CN" w:bidi="ar-SA"/>
        </w:rPr>
        <w:t>文件编制依据</w:t>
      </w:r>
      <w:bookmarkEnd w:id="120"/>
      <w:bookmarkEnd w:id="121"/>
      <w:bookmarkEnd w:id="122"/>
      <w:bookmarkEnd w:id="123"/>
      <w:bookmarkEnd w:id="124"/>
    </w:p>
    <w:p w14:paraId="2A9EF02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本磋商文件是根据《中华人民共和国政府采购法》及相关法律法规编制。</w:t>
      </w:r>
    </w:p>
    <w:p w14:paraId="3E3747D0">
      <w:pPr>
        <w:widowControl w:val="0"/>
        <w:numPr>
          <w:ilvl w:val="0"/>
          <w:numId w:val="0"/>
        </w:numPr>
        <w:spacing w:line="360" w:lineRule="auto"/>
        <w:jc w:val="both"/>
        <w:rPr>
          <w:rFonts w:ascii="宋体" w:hAnsi="宋体" w:eastAsia="宋体" w:cs="宋体"/>
          <w:b/>
          <w:kern w:val="2"/>
          <w:sz w:val="21"/>
          <w:szCs w:val="21"/>
          <w:lang w:val="en-US" w:eastAsia="zh-CN" w:bidi="ar-SA"/>
        </w:rPr>
      </w:pPr>
      <w:bookmarkStart w:id="125" w:name="_Toc86124077"/>
      <w:bookmarkStart w:id="126" w:name="_Toc383175307"/>
      <w:bookmarkStart w:id="127" w:name="_Toc383175505"/>
      <w:bookmarkStart w:id="128" w:name="_Toc329810218"/>
      <w:bookmarkStart w:id="129" w:name="_Toc383175083"/>
      <w:bookmarkStart w:id="130" w:name="_Toc7252763"/>
      <w:r>
        <w:rPr>
          <w:rFonts w:hint="eastAsia" w:ascii="宋体" w:hAnsi="宋体" w:eastAsia="宋体" w:cs="宋体"/>
          <w:b/>
          <w:kern w:val="2"/>
          <w:sz w:val="21"/>
          <w:szCs w:val="21"/>
          <w:lang w:val="en-US" w:eastAsia="zh-CN" w:bidi="ar-SA"/>
        </w:rPr>
        <w:t>2</w:t>
      </w:r>
      <w:r>
        <w:rPr>
          <w:rFonts w:hint="eastAsia" w:ascii="宋体" w:hAnsi="宋体" w:cs="宋体"/>
          <w:b/>
          <w:kern w:val="2"/>
          <w:sz w:val="21"/>
          <w:szCs w:val="21"/>
          <w:lang w:val="en-US" w:eastAsia="zh-CN" w:bidi="ar-SA"/>
        </w:rPr>
        <w:t>2</w:t>
      </w:r>
      <w:r>
        <w:rPr>
          <w:rFonts w:hint="eastAsia" w:ascii="宋体" w:hAnsi="宋体" w:eastAsia="宋体" w:cs="宋体"/>
          <w:b/>
          <w:kern w:val="2"/>
          <w:sz w:val="21"/>
          <w:szCs w:val="21"/>
          <w:lang w:val="en-US" w:eastAsia="zh-CN" w:bidi="ar-SA"/>
        </w:rPr>
        <w:t>.</w:t>
      </w:r>
      <w:r>
        <w:rPr>
          <w:rFonts w:hint="eastAsia" w:ascii="宋体" w:hAnsi="宋体" w:cs="宋体"/>
          <w:b/>
          <w:kern w:val="2"/>
          <w:sz w:val="21"/>
          <w:szCs w:val="21"/>
          <w:lang w:val="en-US" w:eastAsia="zh-CN" w:bidi="ar-SA"/>
        </w:rPr>
        <w:t xml:space="preserve"> 需要</w:t>
      </w:r>
      <w:r>
        <w:rPr>
          <w:rFonts w:hint="eastAsia" w:ascii="宋体" w:hAnsi="宋体" w:eastAsia="宋体" w:cs="宋体"/>
          <w:b/>
          <w:kern w:val="2"/>
          <w:sz w:val="21"/>
          <w:szCs w:val="21"/>
          <w:lang w:val="en-US" w:eastAsia="zh-CN" w:bidi="ar-SA"/>
        </w:rPr>
        <w:t>补充的其他内容</w:t>
      </w:r>
      <w:bookmarkEnd w:id="125"/>
      <w:bookmarkEnd w:id="126"/>
      <w:bookmarkEnd w:id="127"/>
      <w:bookmarkEnd w:id="128"/>
      <w:bookmarkEnd w:id="129"/>
      <w:bookmarkEnd w:id="130"/>
    </w:p>
    <w:p w14:paraId="2F5AE1D2">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2</w:t>
      </w:r>
      <w:r>
        <w:rPr>
          <w:rFonts w:hint="eastAsia" w:ascii="宋体" w:hAnsi="宋体" w:eastAsia="宋体" w:cs="宋体"/>
          <w:sz w:val="21"/>
          <w:szCs w:val="21"/>
        </w:rPr>
        <w:t>.1</w:t>
      </w:r>
      <w:r>
        <w:rPr>
          <w:rFonts w:hint="eastAsia" w:ascii="宋体" w:hAnsi="宋体" w:cs="宋体"/>
          <w:sz w:val="21"/>
          <w:szCs w:val="21"/>
          <w:lang w:eastAsia="zh-CN"/>
        </w:rPr>
        <w:t xml:space="preserve"> 需要</w:t>
      </w:r>
      <w:r>
        <w:rPr>
          <w:rFonts w:hint="eastAsia" w:ascii="宋体" w:hAnsi="宋体" w:eastAsia="宋体" w:cs="宋体"/>
          <w:sz w:val="21"/>
          <w:szCs w:val="21"/>
        </w:rPr>
        <w:t>补充的其他内容：见“</w:t>
      </w:r>
      <w:r>
        <w:rPr>
          <w:rFonts w:hint="eastAsia" w:ascii="宋体" w:hAnsi="宋体" w:eastAsia="宋体" w:cs="宋体"/>
          <w:b/>
          <w:bCs/>
          <w:sz w:val="21"/>
          <w:szCs w:val="21"/>
        </w:rPr>
        <w:t>磋商申请人须知前附表</w:t>
      </w:r>
      <w:r>
        <w:rPr>
          <w:rFonts w:hint="eastAsia" w:ascii="宋体" w:hAnsi="宋体" w:eastAsia="宋体" w:cs="宋体"/>
          <w:sz w:val="21"/>
          <w:szCs w:val="21"/>
        </w:rPr>
        <w:t>”。</w:t>
      </w:r>
    </w:p>
    <w:p w14:paraId="1F127EB7">
      <w:pPr>
        <w:widowControl w:val="0"/>
        <w:numPr>
          <w:ilvl w:val="0"/>
          <w:numId w:val="0"/>
        </w:numPr>
        <w:spacing w:line="360" w:lineRule="auto"/>
        <w:jc w:val="both"/>
        <w:rPr>
          <w:rFonts w:ascii="宋体" w:hAnsi="宋体" w:eastAsia="宋体" w:cs="宋体"/>
          <w:b/>
          <w:kern w:val="2"/>
          <w:sz w:val="21"/>
          <w:szCs w:val="21"/>
          <w:lang w:val="en-US" w:eastAsia="zh-CN" w:bidi="ar-SA"/>
        </w:rPr>
      </w:pPr>
      <w:bookmarkStart w:id="131" w:name="_Toc7252765"/>
      <w:r>
        <w:rPr>
          <w:rFonts w:hint="eastAsia" w:ascii="宋体" w:hAnsi="宋体" w:eastAsia="宋体" w:cs="宋体"/>
          <w:b/>
          <w:kern w:val="2"/>
          <w:sz w:val="21"/>
          <w:szCs w:val="21"/>
          <w:lang w:val="en-US" w:eastAsia="zh-CN" w:bidi="ar-SA"/>
        </w:rPr>
        <w:t>2</w:t>
      </w:r>
      <w:r>
        <w:rPr>
          <w:rFonts w:hint="eastAsia" w:ascii="宋体" w:hAnsi="宋体" w:cs="宋体"/>
          <w:b/>
          <w:kern w:val="2"/>
          <w:sz w:val="21"/>
          <w:szCs w:val="21"/>
          <w:lang w:val="en-US" w:eastAsia="zh-CN" w:bidi="ar-SA"/>
        </w:rPr>
        <w:t>3</w:t>
      </w:r>
      <w:r>
        <w:rPr>
          <w:rFonts w:hint="eastAsia" w:ascii="宋体" w:hAnsi="宋体" w:eastAsia="宋体" w:cs="宋体"/>
          <w:b/>
          <w:kern w:val="2"/>
          <w:sz w:val="21"/>
          <w:szCs w:val="21"/>
          <w:lang w:val="en-US" w:eastAsia="zh-CN" w:bidi="ar-SA"/>
        </w:rPr>
        <w:t>.</w:t>
      </w:r>
      <w:r>
        <w:rPr>
          <w:rFonts w:hint="eastAsia" w:ascii="宋体" w:hAnsi="宋体" w:cs="宋体"/>
          <w:b/>
          <w:kern w:val="2"/>
          <w:sz w:val="21"/>
          <w:szCs w:val="21"/>
          <w:lang w:val="en-US" w:eastAsia="zh-CN" w:bidi="ar-SA"/>
        </w:rPr>
        <w:t xml:space="preserve"> 特殊</w:t>
      </w:r>
      <w:r>
        <w:rPr>
          <w:rFonts w:hint="eastAsia" w:ascii="宋体" w:hAnsi="宋体" w:eastAsia="宋体" w:cs="宋体"/>
          <w:b/>
          <w:kern w:val="2"/>
          <w:sz w:val="21"/>
          <w:szCs w:val="21"/>
          <w:lang w:val="en-US" w:eastAsia="zh-CN" w:bidi="ar-SA"/>
        </w:rPr>
        <w:t>事项处理法律依据：</w:t>
      </w:r>
      <w:bookmarkEnd w:id="131"/>
    </w:p>
    <w:p w14:paraId="540B329F">
      <w:pPr>
        <w:spacing w:line="360" w:lineRule="auto"/>
        <w:ind w:firstLine="420" w:firstLineChars="200"/>
        <w:rPr>
          <w:sz w:val="21"/>
          <w:szCs w:val="21"/>
        </w:rPr>
      </w:pPr>
      <w:r>
        <w:rPr>
          <w:rFonts w:hint="eastAsia" w:ascii="宋体" w:hAnsi="宋体" w:eastAsia="宋体" w:cs="宋体"/>
          <w:sz w:val="21"/>
          <w:szCs w:val="21"/>
        </w:rPr>
        <w:t>《中华人民共和国政府采购法》《中华人民共和国政府采购法实施条例》《财政部令第87号、94号、101号》《政府采购竞争性磋商采购方式管理暂行办法》《云南省人民政府办公厅关于印发云南省2021年政府集中采购目录及标准的通知》</w:t>
      </w:r>
      <w:r>
        <w:rPr>
          <w:rFonts w:hint="eastAsia" w:ascii="宋体" w:hAnsi="宋体" w:cs="宋体"/>
          <w:sz w:val="21"/>
          <w:szCs w:val="21"/>
          <w:lang w:eastAsia="zh-CN"/>
        </w:rPr>
        <w:t>等</w:t>
      </w:r>
      <w:r>
        <w:rPr>
          <w:rFonts w:hint="eastAsia" w:ascii="宋体" w:hAnsi="宋体" w:eastAsia="宋体" w:cs="宋体"/>
          <w:sz w:val="21"/>
          <w:szCs w:val="21"/>
        </w:rPr>
        <w:t>相关</w:t>
      </w:r>
      <w:r>
        <w:rPr>
          <w:rFonts w:hint="eastAsia" w:ascii="宋体" w:hAnsi="宋体" w:cs="宋体"/>
          <w:sz w:val="21"/>
          <w:szCs w:val="21"/>
          <w:lang w:eastAsia="zh-CN"/>
        </w:rPr>
        <w:t>法规性文件的规定</w:t>
      </w:r>
      <w:r>
        <w:rPr>
          <w:rFonts w:hint="eastAsia" w:ascii="宋体" w:hAnsi="宋体" w:eastAsia="宋体" w:cs="宋体"/>
          <w:sz w:val="21"/>
          <w:szCs w:val="21"/>
        </w:rPr>
        <w:t>。</w:t>
      </w:r>
    </w:p>
    <w:bookmarkEnd w:id="47"/>
    <w:p w14:paraId="4210FB6D">
      <w:pPr>
        <w:widowControl/>
        <w:spacing w:line="360" w:lineRule="auto"/>
        <w:ind w:firstLine="480"/>
        <w:jc w:val="left"/>
        <w:rPr>
          <w:rFonts w:hint="eastAsia" w:ascii="宋体" w:hAnsi="宋体" w:eastAsia="宋体" w:cs="宋体"/>
          <w:color w:val="auto"/>
          <w:sz w:val="21"/>
          <w:szCs w:val="21"/>
          <w:lang w:val="en-US" w:eastAsia="zh-CN"/>
        </w:rPr>
      </w:pPr>
      <w:r>
        <w:rPr>
          <w:rFonts w:hint="eastAsia" w:ascii="宋体" w:hAnsi="宋体" w:eastAsia="宋体" w:cs="Times New Roman"/>
          <w:kern w:val="0"/>
          <w:sz w:val="21"/>
          <w:szCs w:val="21"/>
        </w:rPr>
        <w:br w:type="page"/>
      </w:r>
    </w:p>
    <w:p w14:paraId="7BD46EE7">
      <w:pPr>
        <w:pStyle w:val="11"/>
        <w:numPr>
          <w:ilvl w:val="0"/>
          <w:numId w:val="0"/>
        </w:numPr>
        <w:ind w:firstLine="210" w:firstLineChars="100"/>
        <w:rPr>
          <w:rFonts w:hint="default" w:ascii="宋体" w:hAnsi="宋体" w:eastAsia="宋体" w:cs="宋体"/>
          <w:color w:val="FF0000"/>
          <w:sz w:val="21"/>
          <w:szCs w:val="21"/>
          <w:lang w:val="en-US" w:eastAsia="zh-CN"/>
        </w:rPr>
      </w:pPr>
    </w:p>
    <w:p w14:paraId="762FB216">
      <w:pPr>
        <w:pStyle w:val="11"/>
        <w:keepNext w:val="0"/>
        <w:keepLines w:val="0"/>
        <w:pageBreakBefore w:val="0"/>
        <w:numPr>
          <w:ilvl w:val="0"/>
          <w:numId w:val="0"/>
        </w:numPr>
        <w:kinsoku/>
        <w:wordWrap/>
        <w:overflowPunct/>
        <w:topLinePunct w:val="0"/>
        <w:autoSpaceDE/>
        <w:autoSpaceDN/>
        <w:bidi w:val="0"/>
        <w:adjustRightInd/>
        <w:snapToGrid/>
        <w:spacing w:line="240" w:lineRule="auto"/>
        <w:ind w:firstLine="361" w:firstLineChars="100"/>
        <w:jc w:val="center"/>
        <w:textAlignment w:val="auto"/>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第三章</w:t>
      </w:r>
      <w:r>
        <w:rPr>
          <w:rFonts w:hint="eastAsia" w:ascii="宋体" w:hAnsi="宋体" w:cs="宋体"/>
          <w:b/>
          <w:bCs/>
          <w:color w:val="auto"/>
          <w:sz w:val="36"/>
          <w:szCs w:val="36"/>
          <w:lang w:val="en-US" w:eastAsia="zh-CN"/>
        </w:rPr>
        <w:t xml:space="preserve"> 项目</w:t>
      </w:r>
      <w:r>
        <w:rPr>
          <w:rFonts w:hint="eastAsia" w:ascii="宋体" w:hAnsi="宋体" w:eastAsia="宋体" w:cs="宋体"/>
          <w:b/>
          <w:bCs/>
          <w:color w:val="auto"/>
          <w:sz w:val="36"/>
          <w:szCs w:val="36"/>
          <w:lang w:val="en-US" w:eastAsia="zh-CN"/>
        </w:rPr>
        <w:t>需求</w:t>
      </w:r>
      <w:bookmarkEnd w:id="4"/>
    </w:p>
    <w:p w14:paraId="08C3927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
          <w:kern w:val="0"/>
          <w:sz w:val="21"/>
          <w:szCs w:val="21"/>
          <w:lang w:eastAsia="zh-CN"/>
        </w:rPr>
      </w:pPr>
      <w:bookmarkStart w:id="132" w:name="_Toc511929019"/>
      <w:r>
        <w:rPr>
          <w:rFonts w:hint="eastAsia" w:ascii="宋体" w:hAnsi="宋体" w:eastAsia="宋体" w:cs="宋体"/>
          <w:b/>
          <w:kern w:val="0"/>
          <w:sz w:val="21"/>
          <w:szCs w:val="21"/>
          <w:lang w:eastAsia="zh-CN"/>
        </w:rPr>
        <w:t>一、项目基本情况</w:t>
      </w:r>
    </w:p>
    <w:p w14:paraId="27F78FF6">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1</w:t>
      </w:r>
      <w:r>
        <w:rPr>
          <w:rFonts w:hint="eastAsia" w:ascii="宋体" w:hAnsi="宋体" w:cs="宋体"/>
          <w:kern w:val="0"/>
          <w:sz w:val="21"/>
          <w:szCs w:val="21"/>
        </w:rPr>
        <w:t>. 项目编号</w:t>
      </w:r>
      <w:r>
        <w:rPr>
          <w:rFonts w:hint="eastAsia" w:ascii="宋体" w:hAnsi="宋体" w:cs="宋体"/>
          <w:kern w:val="0"/>
          <w:sz w:val="21"/>
          <w:szCs w:val="21"/>
          <w:lang w:eastAsia="zh-CN"/>
        </w:rPr>
        <w:t>：NJZC2026-C2-00484-YNXY-0022</w:t>
      </w:r>
    </w:p>
    <w:p w14:paraId="610BB4F6">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cs="宋体"/>
          <w:kern w:val="0"/>
          <w:sz w:val="21"/>
          <w:szCs w:val="21"/>
          <w:lang w:val="en-US" w:eastAsia="zh-CN"/>
        </w:rPr>
      </w:pPr>
      <w:r>
        <w:rPr>
          <w:rFonts w:hint="eastAsia" w:ascii="宋体" w:hAnsi="宋体" w:cs="宋体"/>
          <w:kern w:val="0"/>
          <w:sz w:val="21"/>
          <w:szCs w:val="21"/>
          <w:lang w:eastAsia="zh-CN"/>
        </w:rPr>
        <w:t>2.</w:t>
      </w:r>
      <w:r>
        <w:rPr>
          <w:rFonts w:hint="eastAsia" w:ascii="宋体" w:hAnsi="宋体" w:cs="宋体"/>
          <w:kern w:val="0"/>
          <w:sz w:val="21"/>
          <w:szCs w:val="21"/>
        </w:rPr>
        <w:t>项目名称：</w:t>
      </w:r>
      <w:r>
        <w:rPr>
          <w:rFonts w:hint="eastAsia" w:ascii="宋体" w:hAnsi="宋体" w:cs="宋体"/>
          <w:kern w:val="0"/>
          <w:sz w:val="21"/>
          <w:szCs w:val="21"/>
          <w:lang w:val="en-US" w:eastAsia="zh-CN"/>
        </w:rPr>
        <w:t>泸水市大练地街道新建村基础设施提升及产业路配套项目。</w:t>
      </w:r>
    </w:p>
    <w:p w14:paraId="46D0B4AC">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3.预算金额：大写：壹佰万元整；小写：1000000.00元。</w:t>
      </w:r>
    </w:p>
    <w:p w14:paraId="1F2FF741">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4. 最高</w:t>
      </w:r>
      <w:r>
        <w:rPr>
          <w:rFonts w:hint="eastAsia" w:ascii="宋体" w:hAnsi="宋体" w:cs="宋体"/>
          <w:color w:val="auto"/>
          <w:kern w:val="0"/>
          <w:sz w:val="21"/>
          <w:szCs w:val="21"/>
          <w:lang w:val="en-US" w:eastAsia="zh-CN"/>
        </w:rPr>
        <w:t>限价</w:t>
      </w:r>
      <w:r>
        <w:rPr>
          <w:rFonts w:hint="eastAsia" w:ascii="宋体" w:hAnsi="宋体" w:cs="宋体"/>
          <w:kern w:val="0"/>
          <w:sz w:val="21"/>
          <w:szCs w:val="21"/>
          <w:lang w:val="en-US" w:eastAsia="zh-CN"/>
        </w:rPr>
        <w:t>：大写：玖拾玖万玖仟陆佰肆拾玖元叁角；小写：999649.30元。</w:t>
      </w:r>
    </w:p>
    <w:p w14:paraId="1E85EBEB">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5.资金来源：上海援滇专项资金。</w:t>
      </w:r>
    </w:p>
    <w:p w14:paraId="486147E4">
      <w:pPr>
        <w:pStyle w:val="11"/>
        <w:ind w:firstLine="210" w:firstLineChars="100"/>
        <w:rPr>
          <w:rFonts w:hint="eastAsia" w:ascii="宋体" w:hAnsi="宋体" w:cs="宋体"/>
          <w:kern w:val="0"/>
          <w:sz w:val="21"/>
          <w:szCs w:val="21"/>
          <w:lang w:val="en-US" w:eastAsia="zh-CN"/>
        </w:rPr>
      </w:pPr>
      <w:r>
        <w:rPr>
          <w:rFonts w:hint="eastAsia" w:ascii="宋体" w:hAnsi="宋体" w:cs="宋体"/>
          <w:kern w:val="0"/>
          <w:sz w:val="21"/>
          <w:szCs w:val="21"/>
          <w:lang w:val="en-US" w:eastAsia="zh-CN"/>
        </w:rPr>
        <w:t>6. 项目建设内容和规模：（一）农村道路硬化工程，硬化南坝河通组道路主线 0.677公里，路基宽 3.0—4.0米，路面结构采用 15cm天然砂砾基层+5cm砂垫层+10cm厚水泥混凝土预制小块面层；新建φ75mm钢筋混凝土圆管涵 1道（8米）；配套路肩加固及排水设施； （二）村委会活动场地提升改造工程，拆除砖混结构危房 430㎡，土夹石回填夯实后浇筑 18cm厚 C25混凝土硬化场地；建设毛石混凝土挡土墙 29m³，具体详见工程量清单为准。</w:t>
      </w:r>
    </w:p>
    <w:p w14:paraId="741C5652">
      <w:pPr>
        <w:pStyle w:val="11"/>
        <w:rPr>
          <w:rFonts w:hint="default"/>
          <w:lang w:val="en-US" w:eastAsia="zh-CN"/>
        </w:rPr>
      </w:pPr>
      <w:r>
        <w:rPr>
          <w:rFonts w:hint="eastAsia" w:ascii="宋体" w:hAnsi="宋体" w:cs="宋体"/>
          <w:kern w:val="0"/>
          <w:sz w:val="21"/>
          <w:szCs w:val="21"/>
          <w:lang w:val="en-US" w:eastAsia="zh-CN"/>
        </w:rPr>
        <w:t xml:space="preserve"> </w:t>
      </w:r>
      <w:r>
        <w:rPr>
          <w:rFonts w:hint="eastAsia" w:ascii="宋体" w:hAnsi="宋体" w:cs="宋体"/>
          <w:b/>
          <w:bCs/>
          <w:kern w:val="0"/>
          <w:sz w:val="21"/>
          <w:szCs w:val="21"/>
          <w:lang w:val="en-US" w:eastAsia="zh-CN"/>
        </w:rPr>
        <w:t xml:space="preserve"> 注：具体内容详见工程量清单和施工图。</w:t>
      </w:r>
    </w:p>
    <w:p w14:paraId="4F4C649C">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7. 建设工期：本项目实施周期为2026年8月—2027年1月，共6个月。</w:t>
      </w:r>
    </w:p>
    <w:p w14:paraId="612E8283">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8</w:t>
      </w:r>
      <w:r>
        <w:rPr>
          <w:rFonts w:hint="eastAsia" w:ascii="宋体" w:hAnsi="宋体" w:eastAsia="宋体" w:cs="宋体"/>
          <w:kern w:val="0"/>
          <w:sz w:val="21"/>
          <w:szCs w:val="21"/>
          <w:lang w:val="en-US" w:eastAsia="zh-CN"/>
        </w:rPr>
        <w:t>.</w:t>
      </w:r>
      <w:r>
        <w:rPr>
          <w:rFonts w:hint="eastAsia" w:ascii="宋体" w:hAnsi="宋体" w:cs="宋体"/>
          <w:kern w:val="0"/>
          <w:sz w:val="21"/>
          <w:szCs w:val="21"/>
          <w:lang w:val="en-US" w:eastAsia="zh-CN"/>
        </w:rPr>
        <w:t xml:space="preserve"> 建设</w:t>
      </w:r>
      <w:r>
        <w:rPr>
          <w:rFonts w:hint="eastAsia" w:ascii="宋体" w:hAnsi="宋体" w:eastAsia="宋体" w:cs="宋体"/>
          <w:kern w:val="0"/>
          <w:sz w:val="21"/>
          <w:szCs w:val="21"/>
          <w:lang w:val="en-US" w:eastAsia="zh-CN"/>
        </w:rPr>
        <w:t>地点：泸水市大练地街道新建村</w:t>
      </w:r>
      <w:r>
        <w:rPr>
          <w:rFonts w:hint="eastAsia" w:ascii="宋体" w:hAnsi="宋体" w:cs="宋体"/>
          <w:kern w:val="0"/>
          <w:sz w:val="21"/>
          <w:szCs w:val="21"/>
          <w:lang w:val="en-US" w:eastAsia="zh-CN"/>
        </w:rPr>
        <w:t>。</w:t>
      </w:r>
    </w:p>
    <w:p w14:paraId="5DE4BEE5">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default"/>
          <w:sz w:val="21"/>
          <w:szCs w:val="21"/>
          <w:lang w:val="en-US" w:eastAsia="zh-CN"/>
        </w:rPr>
      </w:pPr>
      <w:r>
        <w:rPr>
          <w:rFonts w:hint="eastAsia" w:ascii="宋体" w:hAnsi="宋体" w:cs="宋体"/>
          <w:kern w:val="0"/>
          <w:sz w:val="21"/>
          <w:szCs w:val="21"/>
          <w:lang w:val="en-US" w:eastAsia="zh-CN"/>
        </w:rPr>
        <w:t>9. 本</w:t>
      </w:r>
      <w:r>
        <w:rPr>
          <w:rFonts w:hint="default" w:ascii="宋体" w:hAnsi="宋体" w:eastAsia="宋体" w:cs="宋体"/>
          <w:kern w:val="0"/>
          <w:sz w:val="21"/>
          <w:szCs w:val="21"/>
          <w:lang w:val="en-US" w:eastAsia="zh-CN"/>
        </w:rPr>
        <w:t>项目</w:t>
      </w:r>
      <w:r>
        <w:rPr>
          <w:rFonts w:hint="default" w:ascii="宋体" w:hAnsi="宋体" w:eastAsia="宋体" w:cs="宋体"/>
          <w:b/>
          <w:bCs/>
          <w:kern w:val="0"/>
          <w:sz w:val="21"/>
          <w:szCs w:val="21"/>
          <w:u w:val="single"/>
          <w:lang w:val="en-US" w:eastAsia="zh-CN"/>
        </w:rPr>
        <w:t>不接受</w:t>
      </w:r>
      <w:r>
        <w:rPr>
          <w:rFonts w:hint="default" w:ascii="宋体" w:hAnsi="宋体" w:eastAsia="宋体" w:cs="宋体"/>
          <w:kern w:val="0"/>
          <w:sz w:val="21"/>
          <w:szCs w:val="21"/>
          <w:lang w:val="en-US" w:eastAsia="zh-CN"/>
        </w:rPr>
        <w:t>联合体</w:t>
      </w:r>
      <w:r>
        <w:rPr>
          <w:rFonts w:hint="eastAsia" w:ascii="宋体" w:hAnsi="宋体" w:cs="宋体"/>
          <w:kern w:val="0"/>
          <w:sz w:val="21"/>
          <w:szCs w:val="21"/>
          <w:lang w:val="en-US" w:eastAsia="zh-CN"/>
        </w:rPr>
        <w:t>磋商</w:t>
      </w:r>
      <w:r>
        <w:rPr>
          <w:rFonts w:hint="default" w:ascii="宋体" w:hAnsi="宋体" w:eastAsia="宋体" w:cs="宋体"/>
          <w:kern w:val="0"/>
          <w:sz w:val="21"/>
          <w:szCs w:val="21"/>
          <w:lang w:val="en-US" w:eastAsia="zh-CN"/>
        </w:rPr>
        <w:t>。</w:t>
      </w:r>
    </w:p>
    <w:p w14:paraId="16096AA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highlight w:val="red"/>
          <w:lang w:val="en-US" w:eastAsia="zh-CN"/>
        </w:rPr>
      </w:pPr>
      <w:r>
        <w:rPr>
          <w:rFonts w:hint="eastAsia" w:ascii="宋体" w:hAnsi="宋体" w:eastAsia="宋体" w:cs="宋体"/>
          <w:b/>
          <w:kern w:val="0"/>
          <w:sz w:val="21"/>
          <w:szCs w:val="21"/>
          <w:highlight w:val="none"/>
          <w:lang w:val="en-US" w:eastAsia="zh-CN"/>
        </w:rPr>
        <w:t>二、</w:t>
      </w:r>
      <w:r>
        <w:rPr>
          <w:rFonts w:hint="eastAsia" w:ascii="宋体" w:hAnsi="宋体" w:cs="宋体"/>
          <w:b/>
          <w:kern w:val="0"/>
          <w:sz w:val="21"/>
          <w:szCs w:val="21"/>
          <w:highlight w:val="none"/>
          <w:lang w:val="en-US" w:eastAsia="zh-CN"/>
        </w:rPr>
        <w:t xml:space="preserve"> 工程量</w:t>
      </w:r>
      <w:r>
        <w:rPr>
          <w:rFonts w:hint="eastAsia" w:ascii="宋体" w:hAnsi="宋体" w:eastAsia="宋体" w:cs="宋体"/>
          <w:b/>
          <w:kern w:val="0"/>
          <w:sz w:val="21"/>
          <w:szCs w:val="21"/>
          <w:highlight w:val="none"/>
          <w:lang w:val="en-US" w:eastAsia="zh-CN"/>
        </w:rPr>
        <w:t>清单：</w:t>
      </w:r>
      <w:r>
        <w:rPr>
          <w:rFonts w:hint="eastAsia" w:ascii="宋体" w:hAnsi="宋体" w:cs="宋体"/>
          <w:b/>
          <w:kern w:val="0"/>
          <w:sz w:val="21"/>
          <w:szCs w:val="21"/>
          <w:highlight w:val="none"/>
          <w:lang w:val="en-US" w:eastAsia="zh-CN"/>
        </w:rPr>
        <w:t>另附。</w:t>
      </w:r>
    </w:p>
    <w:p w14:paraId="47946BBF">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说明：采购人不接受磋商单位的报价高于采购人公布的最高限价。 </w:t>
      </w:r>
    </w:p>
    <w:p w14:paraId="36E8074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kern w:val="0"/>
          <w:sz w:val="21"/>
          <w:szCs w:val="21"/>
          <w:lang w:val="en-US" w:eastAsia="zh-CN"/>
        </w:rPr>
      </w:pPr>
      <w:r>
        <w:rPr>
          <w:rFonts w:hint="eastAsia" w:ascii="宋体" w:hAnsi="宋体" w:eastAsia="宋体" w:cs="宋体"/>
          <w:b/>
          <w:kern w:val="0"/>
          <w:sz w:val="21"/>
          <w:szCs w:val="21"/>
          <w:lang w:val="en-US" w:eastAsia="zh-CN"/>
        </w:rPr>
        <w:t>三、</w:t>
      </w:r>
      <w:r>
        <w:rPr>
          <w:rFonts w:hint="eastAsia" w:ascii="宋体" w:hAnsi="宋体" w:cs="宋体"/>
          <w:b/>
          <w:kern w:val="0"/>
          <w:sz w:val="21"/>
          <w:szCs w:val="21"/>
          <w:lang w:val="en-US" w:eastAsia="zh-CN"/>
        </w:rPr>
        <w:t xml:space="preserve"> 技术标准</w:t>
      </w:r>
      <w:r>
        <w:rPr>
          <w:rFonts w:hint="eastAsia" w:ascii="宋体" w:hAnsi="宋体" w:eastAsia="宋体" w:cs="宋体"/>
          <w:b/>
          <w:kern w:val="0"/>
          <w:sz w:val="21"/>
          <w:szCs w:val="21"/>
          <w:lang w:val="en-US" w:eastAsia="zh-CN"/>
        </w:rPr>
        <w:t xml:space="preserve">和要求 </w:t>
      </w:r>
    </w:p>
    <w:p w14:paraId="076FD32D">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1.本磋商项目的材料、设备、施工须达到现行中华人民共和国以及省、自治区、直辖市或行业的工程建设标准、规范的要求；严格遵照设计施工图及国家或行业有关标准、规范执行。 </w:t>
      </w:r>
    </w:p>
    <w:p w14:paraId="451B2DDD">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2.本磋商项目的安全生产、文明施工、环境保护措施应符合中华人民共和国以及</w:t>
      </w:r>
      <w:r>
        <w:rPr>
          <w:rFonts w:hint="eastAsia" w:ascii="宋体" w:hAnsi="宋体" w:cs="宋体"/>
          <w:kern w:val="0"/>
          <w:sz w:val="21"/>
          <w:szCs w:val="21"/>
          <w:lang w:val="en-US" w:eastAsia="zh-CN"/>
        </w:rPr>
        <w:t>省、自治区、直辖市</w:t>
      </w:r>
      <w:r>
        <w:rPr>
          <w:rFonts w:hint="eastAsia" w:ascii="宋体" w:hAnsi="宋体" w:eastAsia="宋体" w:cs="宋体"/>
          <w:kern w:val="0"/>
          <w:sz w:val="21"/>
          <w:szCs w:val="21"/>
          <w:lang w:val="en-US" w:eastAsia="zh-CN"/>
        </w:rPr>
        <w:t>或</w:t>
      </w:r>
      <w:r>
        <w:rPr>
          <w:rFonts w:hint="eastAsia" w:ascii="宋体" w:hAnsi="宋体" w:cs="宋体"/>
          <w:kern w:val="0"/>
          <w:sz w:val="21"/>
          <w:szCs w:val="21"/>
          <w:lang w:val="en-US" w:eastAsia="zh-CN"/>
        </w:rPr>
        <w:t>行业</w:t>
      </w:r>
      <w:r>
        <w:rPr>
          <w:rFonts w:hint="eastAsia" w:ascii="宋体" w:hAnsi="宋体" w:eastAsia="宋体" w:cs="宋体"/>
          <w:kern w:val="0"/>
          <w:sz w:val="21"/>
          <w:szCs w:val="21"/>
          <w:lang w:val="en-US" w:eastAsia="zh-CN"/>
        </w:rPr>
        <w:t>的有关</w:t>
      </w:r>
      <w:r>
        <w:rPr>
          <w:rFonts w:hint="eastAsia" w:ascii="宋体" w:hAnsi="宋体" w:cs="宋体"/>
          <w:kern w:val="0"/>
          <w:sz w:val="21"/>
          <w:szCs w:val="21"/>
          <w:lang w:val="en-US" w:eastAsia="zh-CN"/>
        </w:rPr>
        <w:t>法律法规</w:t>
      </w:r>
      <w:r>
        <w:rPr>
          <w:rFonts w:hint="eastAsia" w:ascii="宋体" w:hAnsi="宋体" w:eastAsia="宋体" w:cs="宋体"/>
          <w:kern w:val="0"/>
          <w:sz w:val="21"/>
          <w:szCs w:val="21"/>
          <w:lang w:val="en-US" w:eastAsia="zh-CN"/>
        </w:rPr>
        <w:t xml:space="preserve">的要求。 </w:t>
      </w:r>
    </w:p>
    <w:p w14:paraId="5F42F8F0">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3.根据工程设计要求及所处地域当地政府的相关规定，</w:t>
      </w:r>
      <w:r>
        <w:rPr>
          <w:rFonts w:hint="eastAsia" w:ascii="宋体" w:hAnsi="宋体" w:cs="宋体"/>
          <w:kern w:val="0"/>
          <w:sz w:val="21"/>
          <w:szCs w:val="21"/>
          <w:lang w:val="en-US" w:eastAsia="zh-CN"/>
        </w:rPr>
        <w:t>本</w:t>
      </w:r>
      <w:r>
        <w:rPr>
          <w:rFonts w:hint="eastAsia" w:ascii="宋体" w:hAnsi="宋体" w:eastAsia="宋体" w:cs="宋体"/>
          <w:kern w:val="0"/>
          <w:sz w:val="21"/>
          <w:szCs w:val="21"/>
          <w:lang w:val="en-US" w:eastAsia="zh-CN"/>
        </w:rPr>
        <w:t>磋商项目的材料、设备、施工必须达到但不限于现行标准或规范及其最新版本的要求。</w:t>
      </w:r>
    </w:p>
    <w:p w14:paraId="03DA65D8">
      <w:pPr>
        <w:keepNext w:val="0"/>
        <w:keepLines w:val="0"/>
        <w:pageBreakBefore w:val="0"/>
        <w:kinsoku/>
        <w:wordWrap/>
        <w:overflowPunct/>
        <w:topLinePunct w:val="0"/>
        <w:autoSpaceDE/>
        <w:autoSpaceDN/>
        <w:bidi w:val="0"/>
        <w:adjustRightInd/>
        <w:snapToGrid/>
        <w:spacing w:line="440" w:lineRule="exact"/>
        <w:ind w:firstLine="210" w:firstLineChars="100"/>
        <w:textAlignment w:val="auto"/>
        <w:rPr>
          <w:rFonts w:hint="eastAsia" w:ascii="宋体" w:hAnsi="宋体" w:eastAsia="宋体" w:cs="宋体"/>
          <w:kern w:val="0"/>
          <w:sz w:val="21"/>
          <w:szCs w:val="21"/>
          <w:lang w:val="en-US" w:eastAsia="zh-CN"/>
        </w:rPr>
      </w:pPr>
    </w:p>
    <w:p w14:paraId="6DDD1FC5">
      <w:pPr>
        <w:pStyle w:val="28"/>
        <w:jc w:val="both"/>
        <w:rPr>
          <w:rFonts w:hint="eastAsia"/>
          <w:sz w:val="36"/>
          <w:szCs w:val="36"/>
        </w:rPr>
      </w:pPr>
    </w:p>
    <w:p w14:paraId="6A5557A3">
      <w:pPr>
        <w:pStyle w:val="28"/>
        <w:ind w:firstLine="2891" w:firstLineChars="800"/>
        <w:jc w:val="both"/>
        <w:rPr>
          <w:rFonts w:hint="eastAsia"/>
          <w:sz w:val="36"/>
          <w:szCs w:val="36"/>
        </w:rPr>
      </w:pPr>
    </w:p>
    <w:p w14:paraId="55848B07">
      <w:pPr>
        <w:rPr>
          <w:rFonts w:hint="eastAsia"/>
          <w:sz w:val="36"/>
          <w:szCs w:val="36"/>
        </w:rPr>
      </w:pPr>
    </w:p>
    <w:p w14:paraId="43C49413">
      <w:pPr>
        <w:rPr>
          <w:rFonts w:hint="eastAsia"/>
          <w:sz w:val="36"/>
          <w:szCs w:val="36"/>
        </w:rPr>
      </w:pPr>
    </w:p>
    <w:p w14:paraId="4B89E50D">
      <w:pPr>
        <w:pStyle w:val="28"/>
        <w:ind w:firstLine="2891" w:firstLineChars="800"/>
        <w:jc w:val="both"/>
        <w:rPr>
          <w:sz w:val="36"/>
          <w:szCs w:val="36"/>
        </w:rPr>
      </w:pPr>
      <w:r>
        <w:rPr>
          <w:rFonts w:hint="eastAsia"/>
          <w:sz w:val="36"/>
          <w:szCs w:val="36"/>
        </w:rPr>
        <w:t>第四章磋商程序和方法</w:t>
      </w:r>
      <w:bookmarkEnd w:id="132"/>
    </w:p>
    <w:p w14:paraId="6181767C">
      <w:pPr>
        <w:pStyle w:val="3"/>
        <w:spacing w:before="0"/>
        <w:rPr>
          <w:rFonts w:hint="eastAsia" w:ascii="宋体" w:hAnsi="宋体"/>
          <w:sz w:val="28"/>
          <w:szCs w:val="28"/>
        </w:rPr>
      </w:pPr>
      <w:bookmarkStart w:id="133" w:name="_Toc511929020"/>
      <w:bookmarkStart w:id="134" w:name="_Toc383175530"/>
      <w:bookmarkStart w:id="135" w:name="_Toc86124093"/>
      <w:bookmarkStart w:id="136" w:name="_Toc191374457"/>
      <w:r>
        <w:rPr>
          <w:rFonts w:hint="eastAsia" w:ascii="宋体" w:hAnsi="宋体"/>
          <w:sz w:val="28"/>
          <w:szCs w:val="28"/>
        </w:rPr>
        <w:t>磋商程序和方法前</w:t>
      </w:r>
      <w:r>
        <w:rPr>
          <w:rFonts w:hint="eastAsia" w:ascii="宋体" w:hAnsi="宋体"/>
          <w:sz w:val="28"/>
          <w:szCs w:val="28"/>
          <w:lang w:eastAsia="zh-CN"/>
        </w:rPr>
        <w:t>附表：</w:t>
      </w:r>
      <w:bookmarkEnd w:id="133"/>
      <w:bookmarkEnd w:id="134"/>
      <w:bookmarkEnd w:id="135"/>
      <w:bookmarkEnd w:id="136"/>
    </w:p>
    <w:p w14:paraId="04A5C4D9">
      <w:pPr>
        <w:rPr>
          <w:sz w:val="21"/>
          <w:szCs w:val="21"/>
        </w:rPr>
      </w:pPr>
      <w:r>
        <w:rPr>
          <w:rFonts w:hint="eastAsia" w:ascii="宋体" w:hAnsi="宋体" w:eastAsia="宋体" w:cs="宋体"/>
          <w:b/>
          <w:bCs/>
          <w:sz w:val="21"/>
          <w:szCs w:val="21"/>
        </w:rPr>
        <w:t>一、资格审查表</w:t>
      </w:r>
    </w:p>
    <w:tbl>
      <w:tblPr>
        <w:tblStyle w:val="31"/>
        <w:tblW w:w="10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908"/>
        <w:gridCol w:w="2075"/>
        <w:gridCol w:w="6557"/>
      </w:tblGrid>
      <w:tr w14:paraId="7E9E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blHeader/>
          <w:jc w:val="center"/>
        </w:trPr>
        <w:tc>
          <w:tcPr>
            <w:tcW w:w="1732" w:type="dxa"/>
            <w:gridSpan w:val="2"/>
            <w:vAlign w:val="center"/>
          </w:tcPr>
          <w:p w14:paraId="7A4F692C">
            <w:pPr>
              <w:spacing w:before="100" w:beforeAutospacing="1" w:after="100" w:afterAutospacing="1"/>
              <w:jc w:val="center"/>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条款号</w:t>
            </w:r>
          </w:p>
        </w:tc>
        <w:tc>
          <w:tcPr>
            <w:tcW w:w="2075" w:type="dxa"/>
            <w:vAlign w:val="center"/>
          </w:tcPr>
          <w:p w14:paraId="2D6920C4">
            <w:pPr>
              <w:spacing w:before="100" w:beforeAutospacing="1" w:after="100" w:afterAutospacing="1"/>
              <w:jc w:val="center"/>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评 审 内 容</w:t>
            </w:r>
          </w:p>
        </w:tc>
        <w:tc>
          <w:tcPr>
            <w:tcW w:w="6557" w:type="dxa"/>
            <w:vAlign w:val="center"/>
          </w:tcPr>
          <w:p w14:paraId="0ADB0A25">
            <w:pPr>
              <w:spacing w:before="100" w:beforeAutospacing="1" w:after="100" w:afterAutospacing="1"/>
              <w:jc w:val="center"/>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评 审 标 准</w:t>
            </w:r>
          </w:p>
        </w:tc>
      </w:tr>
      <w:tr w14:paraId="0F8BE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824" w:type="dxa"/>
            <w:vMerge w:val="restart"/>
            <w:vAlign w:val="center"/>
          </w:tcPr>
          <w:p w14:paraId="23B9C538">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2.1</w:t>
            </w:r>
          </w:p>
        </w:tc>
        <w:tc>
          <w:tcPr>
            <w:tcW w:w="908" w:type="dxa"/>
            <w:vMerge w:val="restart"/>
            <w:vAlign w:val="center"/>
          </w:tcPr>
          <w:p w14:paraId="13498BA1">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资格审查标准</w:t>
            </w:r>
          </w:p>
        </w:tc>
        <w:tc>
          <w:tcPr>
            <w:tcW w:w="2075" w:type="dxa"/>
            <w:vAlign w:val="center"/>
          </w:tcPr>
          <w:p w14:paraId="24645DC3">
            <w:pPr>
              <w:spacing w:before="100" w:beforeAutospacing="1" w:after="100" w:afterAutospacing="1"/>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具有独立承担民事责任的能力</w:t>
            </w:r>
          </w:p>
        </w:tc>
        <w:tc>
          <w:tcPr>
            <w:tcW w:w="6557" w:type="dxa"/>
            <w:vAlign w:val="center"/>
          </w:tcPr>
          <w:p w14:paraId="04C88F49">
            <w:pPr>
              <w:spacing w:before="100" w:beforeAutospacing="1" w:after="100" w:afterAutospacing="1"/>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磋商申请人有效的《营业执照》或其他组织证件或自然人身份证件等能证明具有独立承担民事责任能力的材料。</w:t>
            </w:r>
          </w:p>
        </w:tc>
      </w:tr>
      <w:tr w14:paraId="6BFD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blHeader/>
          <w:jc w:val="center"/>
        </w:trPr>
        <w:tc>
          <w:tcPr>
            <w:tcW w:w="824" w:type="dxa"/>
            <w:vMerge w:val="continue"/>
            <w:vAlign w:val="center"/>
          </w:tcPr>
          <w:p w14:paraId="58984EF2">
            <w:pPr>
              <w:spacing w:before="100" w:beforeAutospacing="1" w:after="100" w:afterAutospacing="1"/>
              <w:jc w:val="center"/>
              <w:rPr>
                <w:rFonts w:hint="eastAsia" w:ascii="宋体" w:hAnsi="宋体" w:cs="宋体"/>
                <w:color w:val="000000" w:themeColor="text1"/>
                <w:sz w:val="21"/>
                <w:szCs w:val="21"/>
                <w14:textFill>
                  <w14:solidFill>
                    <w14:schemeClr w14:val="tx1"/>
                  </w14:solidFill>
                </w14:textFill>
              </w:rPr>
            </w:pPr>
          </w:p>
        </w:tc>
        <w:tc>
          <w:tcPr>
            <w:tcW w:w="908" w:type="dxa"/>
            <w:vMerge w:val="continue"/>
            <w:vAlign w:val="center"/>
          </w:tcPr>
          <w:p w14:paraId="343F550F">
            <w:pPr>
              <w:spacing w:before="100" w:beforeAutospacing="1" w:after="100" w:afterAutospacing="1"/>
              <w:jc w:val="center"/>
              <w:rPr>
                <w:rFonts w:hint="eastAsia" w:ascii="宋体" w:hAnsi="宋体" w:cs="宋体"/>
                <w:color w:val="000000" w:themeColor="text1"/>
                <w:sz w:val="21"/>
                <w:szCs w:val="21"/>
                <w14:textFill>
                  <w14:solidFill>
                    <w14:schemeClr w14:val="tx1"/>
                  </w14:solidFill>
                </w14:textFill>
              </w:rPr>
            </w:pPr>
          </w:p>
        </w:tc>
        <w:tc>
          <w:tcPr>
            <w:tcW w:w="2075" w:type="dxa"/>
            <w:vAlign w:val="center"/>
          </w:tcPr>
          <w:p w14:paraId="3574C8C6">
            <w:pPr>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exact"/>
              <w:jc w:val="center"/>
              <w:textAlignment w:val="auto"/>
              <w:rPr>
                <w:rFonts w:hint="eastAsia" w:ascii="宋体" w:hAnsi="宋体" w:cs="宋体"/>
                <w:color w:val="000000" w:themeColor="text1"/>
                <w:sz w:val="21"/>
                <w:szCs w:val="21"/>
                <w:lang w:val="en-US" w:eastAsia="zh-CN"/>
                <w14:textFill>
                  <w14:solidFill>
                    <w14:schemeClr w14:val="tx1"/>
                  </w14:solidFill>
                </w14:textFill>
              </w:rPr>
            </w:pPr>
            <w:r>
              <w:rPr>
                <w:rFonts w:ascii="宋体" w:hAnsi="宋体" w:cs="宋体"/>
                <w:color w:val="000000" w:themeColor="text1"/>
                <w:sz w:val="21"/>
                <w:szCs w:val="21"/>
                <w14:textFill>
                  <w14:solidFill>
                    <w14:schemeClr w14:val="tx1"/>
                  </w14:solidFill>
                </w14:textFill>
              </w:rPr>
              <w:t>资质证书</w:t>
            </w:r>
          </w:p>
        </w:tc>
        <w:tc>
          <w:tcPr>
            <w:tcW w:w="6557" w:type="dxa"/>
            <w:vAlign w:val="center"/>
          </w:tcPr>
          <w:p w14:paraId="40C5780F">
            <w:pPr>
              <w:keepNext w:val="0"/>
              <w:keepLines w:val="0"/>
              <w:pageBreakBefore w:val="0"/>
              <w:widowControl w:val="0"/>
              <w:kinsoku/>
              <w:wordWrap/>
              <w:overflowPunct/>
              <w:topLinePunct w:val="0"/>
              <w:autoSpaceDE/>
              <w:autoSpaceDN/>
              <w:bidi w:val="0"/>
              <w:adjustRightInd/>
              <w:snapToGrid/>
              <w:spacing w:before="100" w:beforeAutospacing="1" w:after="100" w:afterAutospacing="1" w:line="320" w:lineRule="exact"/>
              <w:textAlignment w:val="auto"/>
              <w:rPr>
                <w:rFonts w:hint="eastAsia" w:ascii="宋体" w:hAnsi="宋体" w:cs="宋体"/>
                <w:color w:val="auto"/>
                <w:sz w:val="21"/>
                <w:szCs w:val="21"/>
                <w:lang w:val="en-US" w:eastAsia="zh-CN"/>
              </w:rPr>
            </w:pPr>
            <w:r>
              <w:rPr>
                <w:rFonts w:hint="eastAsia" w:ascii="宋体" w:hAnsi="宋体" w:eastAsia="宋体" w:cs="宋体"/>
                <w:b w:val="0"/>
                <w:bCs/>
                <w:color w:val="auto"/>
                <w:kern w:val="0"/>
                <w:sz w:val="21"/>
                <w:szCs w:val="21"/>
                <w:lang w:val="en-US" w:eastAsia="zh-CN" w:bidi="ar-SA"/>
              </w:rPr>
              <w:t>磋商单位须具备有效的</w:t>
            </w:r>
            <w:r>
              <w:rPr>
                <w:rFonts w:hint="eastAsia" w:ascii="宋体" w:hAnsi="宋体" w:eastAsia="宋体" w:cs="宋体"/>
                <w:b/>
                <w:bCs w:val="0"/>
                <w:color w:val="auto"/>
                <w:kern w:val="0"/>
                <w:sz w:val="21"/>
                <w:szCs w:val="21"/>
                <w:u w:val="single"/>
                <w:lang w:val="en-US" w:eastAsia="zh-CN" w:bidi="ar-SA"/>
              </w:rPr>
              <w:t>公路工程施工总承包叁级（含叁级）以上资质书</w:t>
            </w:r>
            <w:r>
              <w:rPr>
                <w:rFonts w:hint="eastAsia" w:ascii="宋体" w:hAnsi="宋体" w:eastAsia="宋体" w:cs="宋体"/>
                <w:b w:val="0"/>
                <w:bCs/>
                <w:color w:val="auto"/>
                <w:kern w:val="0"/>
                <w:sz w:val="21"/>
                <w:szCs w:val="21"/>
                <w:lang w:val="en-US" w:eastAsia="zh-CN" w:bidi="ar-SA"/>
              </w:rPr>
              <w:t>或</w:t>
            </w:r>
            <w:r>
              <w:rPr>
                <w:rFonts w:hint="eastAsia" w:ascii="宋体" w:hAnsi="宋体" w:eastAsia="宋体" w:cs="宋体"/>
                <w:b/>
                <w:bCs w:val="0"/>
                <w:color w:val="auto"/>
                <w:kern w:val="0"/>
                <w:sz w:val="21"/>
                <w:szCs w:val="21"/>
                <w:u w:val="single"/>
                <w:lang w:val="en-US" w:eastAsia="zh-CN" w:bidi="ar-SA"/>
              </w:rPr>
              <w:t>市政公用工程施工总承包叁级（含叁级）以上资质书</w:t>
            </w:r>
            <w:r>
              <w:rPr>
                <w:rFonts w:hint="eastAsia" w:ascii="宋体" w:hAnsi="宋体" w:eastAsia="宋体" w:cs="宋体"/>
                <w:b w:val="0"/>
                <w:bCs/>
                <w:color w:val="auto"/>
                <w:kern w:val="0"/>
                <w:sz w:val="21"/>
                <w:szCs w:val="21"/>
                <w:lang w:val="en-US" w:eastAsia="zh-CN" w:bidi="ar-SA"/>
              </w:rPr>
              <w:t>，并提供合法有效的安全生产许可证书（有效期内）</w:t>
            </w:r>
            <w:r>
              <w:rPr>
                <w:rFonts w:hint="eastAsia" w:ascii="宋体" w:hAnsi="宋体" w:cs="宋体"/>
                <w:b w:val="0"/>
                <w:bCs/>
                <w:color w:val="auto"/>
                <w:kern w:val="0"/>
                <w:sz w:val="21"/>
                <w:szCs w:val="21"/>
                <w:lang w:val="en-US" w:eastAsia="zh-CN" w:bidi="ar-SA"/>
              </w:rPr>
              <w:t>；</w:t>
            </w:r>
          </w:p>
        </w:tc>
      </w:tr>
      <w:tr w14:paraId="5C446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blHeader/>
          <w:jc w:val="center"/>
        </w:trPr>
        <w:tc>
          <w:tcPr>
            <w:tcW w:w="824" w:type="dxa"/>
            <w:vMerge w:val="continue"/>
            <w:vAlign w:val="center"/>
          </w:tcPr>
          <w:p w14:paraId="793480BB">
            <w:pPr>
              <w:spacing w:before="100" w:beforeAutospacing="1" w:after="100" w:afterAutospacing="1"/>
              <w:jc w:val="center"/>
              <w:rPr>
                <w:rFonts w:hint="eastAsia" w:ascii="宋体" w:hAnsi="宋体" w:cs="宋体"/>
                <w:color w:val="000000" w:themeColor="text1"/>
                <w:sz w:val="21"/>
                <w:szCs w:val="21"/>
                <w14:textFill>
                  <w14:solidFill>
                    <w14:schemeClr w14:val="tx1"/>
                  </w14:solidFill>
                </w14:textFill>
              </w:rPr>
            </w:pPr>
          </w:p>
        </w:tc>
        <w:tc>
          <w:tcPr>
            <w:tcW w:w="908" w:type="dxa"/>
            <w:vMerge w:val="continue"/>
            <w:vAlign w:val="center"/>
          </w:tcPr>
          <w:p w14:paraId="15A9BD02">
            <w:pPr>
              <w:spacing w:before="100" w:beforeAutospacing="1" w:after="100" w:afterAutospacing="1"/>
              <w:jc w:val="center"/>
              <w:rPr>
                <w:rFonts w:hint="eastAsia" w:ascii="宋体" w:hAnsi="宋体" w:cs="宋体"/>
                <w:color w:val="000000" w:themeColor="text1"/>
                <w:sz w:val="21"/>
                <w:szCs w:val="21"/>
                <w14:textFill>
                  <w14:solidFill>
                    <w14:schemeClr w14:val="tx1"/>
                  </w14:solidFill>
                </w14:textFill>
              </w:rPr>
            </w:pPr>
          </w:p>
        </w:tc>
        <w:tc>
          <w:tcPr>
            <w:tcW w:w="2075" w:type="dxa"/>
            <w:vAlign w:val="center"/>
          </w:tcPr>
          <w:p w14:paraId="08EBE203">
            <w:pPr>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exact"/>
              <w:jc w:val="center"/>
              <w:textAlignment w:val="auto"/>
              <w:rPr>
                <w:rFonts w:hint="eastAsia" w:ascii="宋体" w:hAnsi="宋体" w:cs="宋体"/>
                <w:color w:val="000000" w:themeColor="text1"/>
                <w:sz w:val="21"/>
                <w:szCs w:val="21"/>
                <w:lang w:val="en-US" w:eastAsia="zh-CN"/>
                <w14:textFill>
                  <w14:solidFill>
                    <w14:schemeClr w14:val="tx1"/>
                  </w14:solidFill>
                </w14:textFill>
              </w:rPr>
            </w:pPr>
            <w:r>
              <w:rPr>
                <w:rFonts w:ascii="宋体" w:hAnsi="宋体" w:cs="宋体"/>
                <w:color w:val="000000" w:themeColor="text1"/>
                <w:sz w:val="21"/>
                <w:szCs w:val="21"/>
                <w14:textFill>
                  <w14:solidFill>
                    <w14:schemeClr w14:val="tx1"/>
                  </w14:solidFill>
                </w14:textFill>
              </w:rPr>
              <w:t>项目经理</w:t>
            </w:r>
          </w:p>
        </w:tc>
        <w:tc>
          <w:tcPr>
            <w:tcW w:w="6557" w:type="dxa"/>
            <w:vAlign w:val="center"/>
          </w:tcPr>
          <w:p w14:paraId="10535559">
            <w:pPr>
              <w:pStyle w:val="11"/>
              <w:keepNext w:val="0"/>
              <w:keepLines w:val="0"/>
              <w:pageBreakBefore w:val="0"/>
              <w:kinsoku/>
              <w:wordWrap/>
              <w:overflowPunct/>
              <w:topLinePunct w:val="0"/>
              <w:autoSpaceDE/>
              <w:autoSpaceDN/>
              <w:bidi w:val="0"/>
              <w:adjustRightInd/>
              <w:spacing w:line="440" w:lineRule="exact"/>
              <w:rPr>
                <w:rFonts w:hint="eastAsia" w:ascii="宋体" w:hAnsi="宋体" w:cs="宋体"/>
                <w:color w:val="auto"/>
                <w:sz w:val="21"/>
                <w:szCs w:val="21"/>
                <w:lang w:val="en-US" w:eastAsia="zh-CN"/>
              </w:rPr>
            </w:pPr>
            <w:r>
              <w:rPr>
                <w:rFonts w:hint="eastAsia" w:ascii="宋体" w:hAnsi="宋体" w:eastAsia="宋体" w:cs="宋体"/>
                <w:b w:val="0"/>
                <w:bCs/>
                <w:color w:val="auto"/>
                <w:kern w:val="0"/>
                <w:sz w:val="21"/>
                <w:szCs w:val="21"/>
                <w:lang w:val="en-US" w:eastAsia="zh-CN" w:bidi="ar-SA"/>
              </w:rPr>
              <w:t>拟派项目经理须具备</w:t>
            </w:r>
            <w:r>
              <w:rPr>
                <w:rFonts w:hint="eastAsia" w:ascii="宋体" w:hAnsi="宋体" w:eastAsia="宋体" w:cs="宋体"/>
                <w:b/>
                <w:bCs w:val="0"/>
                <w:color w:val="auto"/>
                <w:kern w:val="0"/>
                <w:sz w:val="21"/>
                <w:szCs w:val="21"/>
                <w:u w:val="single"/>
                <w:lang w:val="en-US" w:eastAsia="zh-CN" w:bidi="ar-SA"/>
              </w:rPr>
              <w:t>公路工程或市政公用工程专业二级及以上项目经理注册证书和有效的安全生产考核合格证书</w:t>
            </w:r>
            <w:r>
              <w:rPr>
                <w:rFonts w:hint="eastAsia" w:ascii="宋体" w:hAnsi="宋体" w:eastAsia="宋体" w:cs="宋体"/>
                <w:b w:val="0"/>
                <w:bCs/>
                <w:color w:val="auto"/>
                <w:kern w:val="0"/>
                <w:sz w:val="21"/>
                <w:szCs w:val="21"/>
                <w:lang w:val="en-US" w:eastAsia="zh-CN" w:bidi="ar-SA"/>
              </w:rPr>
              <w:t>（且是本单位的在职人员，提供劳动合同或社保材料），且未担任其他在建工程项目的项目经理（提供书面声明）。</w:t>
            </w:r>
          </w:p>
        </w:tc>
      </w:tr>
      <w:tr w14:paraId="4B222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blHeader/>
          <w:jc w:val="center"/>
        </w:trPr>
        <w:tc>
          <w:tcPr>
            <w:tcW w:w="824" w:type="dxa"/>
            <w:vMerge w:val="continue"/>
            <w:vAlign w:val="center"/>
          </w:tcPr>
          <w:p w14:paraId="57553693">
            <w:pPr>
              <w:spacing w:before="100" w:beforeAutospacing="1" w:after="100" w:afterAutospacing="1"/>
              <w:jc w:val="center"/>
              <w:rPr>
                <w:rFonts w:hint="eastAsia" w:ascii="宋体" w:hAnsi="宋体" w:cs="宋体"/>
                <w:color w:val="000000" w:themeColor="text1"/>
                <w:sz w:val="21"/>
                <w:szCs w:val="21"/>
                <w14:textFill>
                  <w14:solidFill>
                    <w14:schemeClr w14:val="tx1"/>
                  </w14:solidFill>
                </w14:textFill>
              </w:rPr>
            </w:pPr>
          </w:p>
        </w:tc>
        <w:tc>
          <w:tcPr>
            <w:tcW w:w="908" w:type="dxa"/>
            <w:vMerge w:val="continue"/>
            <w:vAlign w:val="center"/>
          </w:tcPr>
          <w:p w14:paraId="0CFF21F8">
            <w:pPr>
              <w:spacing w:before="100" w:beforeAutospacing="1" w:after="100" w:afterAutospacing="1"/>
              <w:jc w:val="center"/>
              <w:rPr>
                <w:rFonts w:hint="eastAsia" w:ascii="宋体" w:hAnsi="宋体" w:cs="宋体"/>
                <w:color w:val="000000" w:themeColor="text1"/>
                <w:sz w:val="21"/>
                <w:szCs w:val="21"/>
                <w14:textFill>
                  <w14:solidFill>
                    <w14:schemeClr w14:val="tx1"/>
                  </w14:solidFill>
                </w14:textFill>
              </w:rPr>
            </w:pPr>
          </w:p>
        </w:tc>
        <w:tc>
          <w:tcPr>
            <w:tcW w:w="2075" w:type="dxa"/>
            <w:vAlign w:val="center"/>
          </w:tcPr>
          <w:p w14:paraId="242F8942">
            <w:pPr>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exact"/>
              <w:jc w:val="center"/>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三类人员证书</w:t>
            </w:r>
          </w:p>
        </w:tc>
        <w:tc>
          <w:tcPr>
            <w:tcW w:w="6557" w:type="dxa"/>
            <w:vAlign w:val="center"/>
          </w:tcPr>
          <w:p w14:paraId="70E8CE1C">
            <w:pPr>
              <w:keepNext w:val="0"/>
              <w:keepLines w:val="0"/>
              <w:pageBreakBefore w:val="0"/>
              <w:widowControl w:val="0"/>
              <w:kinsoku/>
              <w:wordWrap/>
              <w:overflowPunct/>
              <w:topLinePunct w:val="0"/>
              <w:autoSpaceDE/>
              <w:autoSpaceDN/>
              <w:bidi w:val="0"/>
              <w:adjustRightInd/>
              <w:snapToGrid/>
              <w:spacing w:before="100" w:beforeAutospacing="1" w:after="100" w:afterAutospacing="1" w:line="320" w:lineRule="exac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企业负责人安全生产考核合格证（A证）；项目负责人建造师安全生产考核合格证（B证）；专职安全员（C证）；专职质量检查员证</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质量员证</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14:textFill>
                  <w14:solidFill>
                    <w14:schemeClr w14:val="tx1"/>
                  </w14:solidFill>
                </w14:textFill>
              </w:rPr>
              <w:t>。</w:t>
            </w:r>
          </w:p>
        </w:tc>
      </w:tr>
      <w:tr w14:paraId="5E41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blHeader/>
          <w:jc w:val="center"/>
        </w:trPr>
        <w:tc>
          <w:tcPr>
            <w:tcW w:w="824" w:type="dxa"/>
            <w:vMerge w:val="continue"/>
            <w:vAlign w:val="center"/>
          </w:tcPr>
          <w:p w14:paraId="06425B69">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908" w:type="dxa"/>
            <w:vMerge w:val="continue"/>
            <w:vAlign w:val="center"/>
          </w:tcPr>
          <w:p w14:paraId="3B7B35FD">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2075" w:type="dxa"/>
            <w:vAlign w:val="center"/>
          </w:tcPr>
          <w:p w14:paraId="69B7CFAC">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具有良好的商业信誉和健全的财务会计制度</w:t>
            </w:r>
          </w:p>
        </w:tc>
        <w:tc>
          <w:tcPr>
            <w:tcW w:w="6557" w:type="dxa"/>
            <w:vAlign w:val="center"/>
          </w:tcPr>
          <w:p w14:paraId="67A88C5E">
            <w:pPr>
              <w:pStyle w:val="11"/>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1.具有良好的商业信誉：请提供具有良好的商业信誉的声明函。</w:t>
            </w:r>
          </w:p>
          <w:p w14:paraId="5AE511FB">
            <w:pPr>
              <w:spacing w:before="100" w:beforeAutospacing="1" w:after="100" w:afterAutospacing="1"/>
              <w:rPr>
                <w:rFonts w:hint="eastAsia" w:ascii="Times New Roman" w:hAnsi="Times New Roman" w:eastAsia="宋体" w:cs="Times New Roman"/>
                <w:kern w:val="2"/>
                <w:sz w:val="21"/>
                <w:szCs w:val="21"/>
                <w:lang w:val="en-US" w:eastAsia="zh-CN" w:bidi="ar-SA"/>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Times New Roman" w:hAnsi="Times New Roman" w:eastAsia="宋体" w:cs="Times New Roman"/>
                <w:kern w:val="2"/>
                <w:sz w:val="21"/>
                <w:szCs w:val="21"/>
                <w:lang w:val="en-US" w:eastAsia="zh-CN" w:bidi="ar-SA"/>
              </w:rPr>
              <w:t xml:space="preserve">具有健全的财务会计制度：①投标人须提供2023年至2025年任意一年度经审计的财务会计报告及报表资料；事业单位可提供内部财务报表；新成立企业，若成立时间至本项目提交投标文件截止时间不满1年的可提供成立至今的财务报表。 </w:t>
            </w:r>
          </w:p>
          <w:p w14:paraId="101291B2">
            <w:pPr>
              <w:spacing w:before="100" w:beforeAutospacing="1" w:after="100" w:afterAutospacing="1"/>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②投标人须提供在提交投标文件截止时间前三个月内银行开具的资信证明（银行出具的资信证明无需针对本项目或本项目采购人）。</w:t>
            </w:r>
          </w:p>
          <w:p w14:paraId="4868510E">
            <w:pPr>
              <w:spacing w:before="100" w:beforeAutospacing="1" w:after="100" w:afterAutospacing="1"/>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③投标人须提供财政部门认可的政府采购专业担保机构对投标人进行资信审查后出具的投标担保函。</w:t>
            </w:r>
          </w:p>
          <w:p w14:paraId="5FD2B3F0">
            <w:pPr>
              <w:pStyle w:val="11"/>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kern w:val="2"/>
                <w:sz w:val="21"/>
                <w:szCs w:val="21"/>
                <w:lang w:val="en-US" w:eastAsia="zh-CN" w:bidi="ar-SA"/>
              </w:rPr>
              <w:t>备注：以上①-③项证明材料具有同等效力，投标人可根据自身情况提供上述任意一种证明材料。</w:t>
            </w:r>
          </w:p>
        </w:tc>
      </w:tr>
      <w:tr w14:paraId="4F333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9" w:hRule="atLeast"/>
          <w:tblHeader/>
          <w:jc w:val="center"/>
        </w:trPr>
        <w:tc>
          <w:tcPr>
            <w:tcW w:w="824" w:type="dxa"/>
            <w:vMerge w:val="continue"/>
            <w:vAlign w:val="center"/>
          </w:tcPr>
          <w:p w14:paraId="6179677B">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908" w:type="dxa"/>
            <w:vMerge w:val="continue"/>
            <w:vAlign w:val="center"/>
          </w:tcPr>
          <w:p w14:paraId="42D03DB0">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2075" w:type="dxa"/>
            <w:vAlign w:val="center"/>
          </w:tcPr>
          <w:p w14:paraId="68091BA5">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依法缴纳税收证明材料</w:t>
            </w:r>
          </w:p>
        </w:tc>
        <w:tc>
          <w:tcPr>
            <w:tcW w:w="6557" w:type="dxa"/>
            <w:vAlign w:val="center"/>
          </w:tcPr>
          <w:p w14:paraId="6BB48D0F">
            <w:pPr>
              <w:keepNext w:val="0"/>
              <w:keepLines w:val="0"/>
              <w:pageBreakBefore w:val="0"/>
              <w:widowControl w:val="0"/>
              <w:kinsoku/>
              <w:wordWrap/>
              <w:overflowPunct/>
              <w:topLinePunct w:val="0"/>
              <w:autoSpaceDE/>
              <w:autoSpaceDN/>
              <w:bidi w:val="0"/>
              <w:adjustRightInd/>
              <w:snapToGrid/>
              <w:spacing w:before="100" w:beforeAutospacing="1" w:after="100" w:afterAutospacing="1" w:line="320" w:lineRule="exact"/>
              <w:textAlignment w:val="auto"/>
              <w:rPr>
                <w:sz w:val="21"/>
                <w:szCs w:val="21"/>
              </w:rPr>
            </w:pPr>
            <w:r>
              <w:rPr>
                <w:rFonts w:hint="eastAsia"/>
                <w:sz w:val="21"/>
                <w:szCs w:val="21"/>
                <w:lang w:val="en-US" w:eastAsia="zh-CN"/>
              </w:rPr>
              <w:t>投标人须提供在2025年1月至本项目响应文件提交截止时间前任意1个月的税务局税收通用缴款书复印件或银行电子缴税（费）凭证复印件或税务局出具纳税情况的相关证明（新成立不满1年的公司，提供相关证明材料；依法免税的提供相应证明材料）。</w:t>
            </w:r>
          </w:p>
        </w:tc>
      </w:tr>
      <w:tr w14:paraId="2117E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blHeader/>
          <w:jc w:val="center"/>
        </w:trPr>
        <w:tc>
          <w:tcPr>
            <w:tcW w:w="824" w:type="dxa"/>
            <w:vMerge w:val="continue"/>
            <w:vAlign w:val="center"/>
          </w:tcPr>
          <w:p w14:paraId="765B9BED">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908" w:type="dxa"/>
            <w:vMerge w:val="continue"/>
            <w:vAlign w:val="center"/>
          </w:tcPr>
          <w:p w14:paraId="0268249E">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2075" w:type="dxa"/>
            <w:vAlign w:val="center"/>
          </w:tcPr>
          <w:p w14:paraId="5B27B28C">
            <w:pPr>
              <w:spacing w:before="100" w:beforeAutospacing="1" w:after="100" w:afterAutospacing="1"/>
              <w:jc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依法缴纳社会保险证明材料</w:t>
            </w:r>
          </w:p>
        </w:tc>
        <w:tc>
          <w:tcPr>
            <w:tcW w:w="6557" w:type="dxa"/>
            <w:vAlign w:val="center"/>
          </w:tcPr>
          <w:p w14:paraId="1ADBA535">
            <w:pPr>
              <w:pStyle w:val="11"/>
              <w:keepNext w:val="0"/>
              <w:keepLines w:val="0"/>
              <w:pageBreakBefore w:val="0"/>
              <w:widowControl w:val="0"/>
              <w:kinsoku/>
              <w:wordWrap/>
              <w:overflowPunct/>
              <w:topLinePunct w:val="0"/>
              <w:autoSpaceDE/>
              <w:autoSpaceDN/>
              <w:bidi w:val="0"/>
              <w:adjustRightInd/>
              <w:snapToGrid/>
              <w:spacing w:line="320" w:lineRule="exact"/>
              <w:textAlignment w:val="auto"/>
              <w:rPr>
                <w:sz w:val="21"/>
                <w:szCs w:val="21"/>
              </w:rPr>
            </w:pPr>
            <w:r>
              <w:rPr>
                <w:rFonts w:hint="eastAsia"/>
                <w:sz w:val="21"/>
                <w:szCs w:val="21"/>
                <w:lang w:val="en-US" w:eastAsia="zh-CN"/>
              </w:rPr>
              <w:t>投标人须提供在2025年1月至本项目响应文件提交截止时间前任意1个月的社会保险费缴款书复印件或银行电子缴税（费）凭证复印件或社保管理部门出具的有效的缴款证明（新成立不满1年的公司，提供相关证明材料；依法免缴的提供相应证明材料）。</w:t>
            </w:r>
          </w:p>
        </w:tc>
      </w:tr>
      <w:tr w14:paraId="1D564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blHeader/>
          <w:jc w:val="center"/>
        </w:trPr>
        <w:tc>
          <w:tcPr>
            <w:tcW w:w="824" w:type="dxa"/>
            <w:vMerge w:val="continue"/>
            <w:vAlign w:val="center"/>
          </w:tcPr>
          <w:p w14:paraId="3F8AE9D1">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908" w:type="dxa"/>
            <w:vMerge w:val="continue"/>
            <w:vAlign w:val="center"/>
          </w:tcPr>
          <w:p w14:paraId="3F587F05">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2075" w:type="dxa"/>
            <w:vAlign w:val="center"/>
          </w:tcPr>
          <w:p w14:paraId="23C425ED">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具备履行合同所必需的设备和专业技术能力</w:t>
            </w:r>
          </w:p>
        </w:tc>
        <w:tc>
          <w:tcPr>
            <w:tcW w:w="6557" w:type="dxa"/>
            <w:vAlign w:val="center"/>
          </w:tcPr>
          <w:p w14:paraId="6C26A855">
            <w:pPr>
              <w:pStyle w:val="11"/>
              <w:rPr>
                <w:sz w:val="21"/>
                <w:szCs w:val="21"/>
              </w:rPr>
            </w:pPr>
            <w:r>
              <w:rPr>
                <w:rFonts w:hint="eastAsia" w:ascii="宋体" w:hAnsi="宋体" w:eastAsia="宋体" w:cs="宋体"/>
                <w:b w:val="0"/>
                <w:bCs w:val="0"/>
                <w:kern w:val="2"/>
                <w:sz w:val="21"/>
                <w:szCs w:val="21"/>
                <w:lang w:val="en-US" w:eastAsia="zh-CN" w:bidi="ar-SA"/>
              </w:rPr>
              <w:t>提供供应商具有履行合同所必需的设备和专业技术能力证明材料或承诺书</w:t>
            </w:r>
            <w:r>
              <w:rPr>
                <w:rFonts w:hint="eastAsia" w:ascii="宋体" w:hAnsi="宋体" w:cs="宋体"/>
                <w:sz w:val="21"/>
                <w:szCs w:val="21"/>
                <w:lang w:val="en-US" w:eastAsia="zh-CN"/>
              </w:rPr>
              <w:t xml:space="preserve"> 。 </w:t>
            </w:r>
          </w:p>
        </w:tc>
      </w:tr>
      <w:tr w14:paraId="6322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blHeader/>
          <w:jc w:val="center"/>
        </w:trPr>
        <w:tc>
          <w:tcPr>
            <w:tcW w:w="824" w:type="dxa"/>
            <w:vMerge w:val="continue"/>
            <w:vAlign w:val="center"/>
          </w:tcPr>
          <w:p w14:paraId="3EDA9F31">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908" w:type="dxa"/>
            <w:vMerge w:val="continue"/>
            <w:vAlign w:val="center"/>
          </w:tcPr>
          <w:p w14:paraId="1C232D85">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2075" w:type="dxa"/>
            <w:vAlign w:val="center"/>
          </w:tcPr>
          <w:p w14:paraId="3C63E37E">
            <w:pPr>
              <w:spacing w:before="100" w:beforeAutospacing="1" w:after="100" w:afterAutospacing="1"/>
              <w:jc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声明</w:t>
            </w:r>
          </w:p>
        </w:tc>
        <w:tc>
          <w:tcPr>
            <w:tcW w:w="6557" w:type="dxa"/>
            <w:vAlign w:val="center"/>
          </w:tcPr>
          <w:p w14:paraId="3D29FEE7">
            <w:pPr>
              <w:spacing w:line="320" w:lineRule="exact"/>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参加政府采购活动前三年内，在经营活动中没有重大违法记录（重大违法记录是指磋商供应商因违法经营受到刑事处罚或者责令停产停业、吊销许可证或者执照、较大数额罚款等行政处罚）的书面声明。</w:t>
            </w:r>
          </w:p>
        </w:tc>
      </w:tr>
      <w:tr w14:paraId="177F7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blHeader/>
          <w:jc w:val="center"/>
        </w:trPr>
        <w:tc>
          <w:tcPr>
            <w:tcW w:w="824" w:type="dxa"/>
            <w:vMerge w:val="continue"/>
            <w:vAlign w:val="center"/>
          </w:tcPr>
          <w:p w14:paraId="0E27C13B">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908" w:type="dxa"/>
            <w:vMerge w:val="continue"/>
            <w:vAlign w:val="center"/>
          </w:tcPr>
          <w:p w14:paraId="3D466CC2">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2075" w:type="dxa"/>
            <w:vAlign w:val="center"/>
          </w:tcPr>
          <w:p w14:paraId="1744C43B">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法律、行政法规规定的其他条件</w:t>
            </w:r>
          </w:p>
        </w:tc>
        <w:tc>
          <w:tcPr>
            <w:tcW w:w="6557" w:type="dxa"/>
            <w:vAlign w:val="center"/>
          </w:tcPr>
          <w:p w14:paraId="51AAC117">
            <w:pPr>
              <w:pStyle w:val="29"/>
              <w:numPr>
                <w:ilvl w:val="0"/>
                <w:numId w:val="5"/>
              </w:numPr>
              <w:ind w:left="0" w:leftChars="0" w:firstLine="0" w:firstLineChars="0"/>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磋商申请人在磋商响应截止日期前未被列入“信用中国”网站（www.creditchina.gov.cn）失信被执行人、重大税收违法失信主体、政府采购严重违法失信行为记录名单，且未被列入中国政府采购网（www.ccgp.gov.cn）“政府采购严重违法失信行为信息记录”，上述网站查询结果在开标当天由采购人或采购代理机构查询提交至磋商小组审查。</w:t>
            </w:r>
          </w:p>
          <w:p w14:paraId="750BA246">
            <w:pPr>
              <w:pStyle w:val="29"/>
              <w:numPr>
                <w:ilvl w:val="0"/>
                <w:numId w:val="5"/>
              </w:numPr>
              <w:ind w:left="0" w:leftChars="0" w:firstLine="0" w:firstLineChars="0"/>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单位负责人为同一人或者存在直接控股、管理关系的不同投标人，不得参加同一合同项下的政府采购活动；</w:t>
            </w:r>
          </w:p>
        </w:tc>
      </w:tr>
      <w:tr w14:paraId="4BF34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blHeader/>
          <w:jc w:val="center"/>
        </w:trPr>
        <w:tc>
          <w:tcPr>
            <w:tcW w:w="10364" w:type="dxa"/>
            <w:gridSpan w:val="4"/>
            <w:tcBorders>
              <w:left w:val="nil"/>
              <w:right w:val="nil"/>
            </w:tcBorders>
            <w:vAlign w:val="center"/>
          </w:tcPr>
          <w:p w14:paraId="769F4D20">
            <w:pP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bCs/>
                <w:sz w:val="21"/>
                <w:szCs w:val="21"/>
              </w:rPr>
              <w:t>二、响应性审查表</w:t>
            </w:r>
          </w:p>
        </w:tc>
      </w:tr>
      <w:tr w14:paraId="58E5C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blHeader/>
          <w:jc w:val="center"/>
        </w:trPr>
        <w:tc>
          <w:tcPr>
            <w:tcW w:w="824" w:type="dxa"/>
            <w:vMerge w:val="restart"/>
            <w:vAlign w:val="center"/>
          </w:tcPr>
          <w:p w14:paraId="02536924">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2.2</w:t>
            </w:r>
          </w:p>
        </w:tc>
        <w:tc>
          <w:tcPr>
            <w:tcW w:w="908" w:type="dxa"/>
            <w:vMerge w:val="restart"/>
            <w:vAlign w:val="center"/>
          </w:tcPr>
          <w:p w14:paraId="4D1F572B">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响应文件的响应性评审</w:t>
            </w:r>
          </w:p>
        </w:tc>
        <w:tc>
          <w:tcPr>
            <w:tcW w:w="2075" w:type="dxa"/>
            <w:vAlign w:val="center"/>
          </w:tcPr>
          <w:p w14:paraId="05AAA21E">
            <w:pPr>
              <w:spacing w:line="320" w:lineRule="exact"/>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签字、盖章</w:t>
            </w:r>
          </w:p>
        </w:tc>
        <w:tc>
          <w:tcPr>
            <w:tcW w:w="6557" w:type="dxa"/>
            <w:vAlign w:val="center"/>
          </w:tcPr>
          <w:p w14:paraId="1D6D16C0">
            <w:pPr>
              <w:spacing w:line="320" w:lineRule="exact"/>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单位盖章、法定代表人</w:t>
            </w:r>
            <w:r>
              <w:rPr>
                <w:rFonts w:hint="eastAsia" w:ascii="宋体" w:hAnsi="宋体" w:cs="宋体"/>
                <w:color w:val="000000" w:themeColor="text1"/>
                <w:sz w:val="21"/>
                <w:szCs w:val="21"/>
                <w:lang w:val="en-US" w:eastAsia="zh-CN"/>
                <w14:textFill>
                  <w14:solidFill>
                    <w14:schemeClr w14:val="tx1"/>
                  </w14:solidFill>
                </w14:textFill>
              </w:rPr>
              <w:t>（单位负责人）</w:t>
            </w:r>
            <w:r>
              <w:rPr>
                <w:rFonts w:hint="eastAsia" w:ascii="宋体" w:hAnsi="宋体" w:eastAsia="宋体" w:cs="宋体"/>
                <w:color w:val="000000" w:themeColor="text1"/>
                <w:sz w:val="21"/>
                <w:szCs w:val="21"/>
                <w:lang w:val="en-US" w:eastAsia="zh-CN"/>
                <w14:textFill>
                  <w14:solidFill>
                    <w14:schemeClr w14:val="tx1"/>
                  </w14:solidFill>
                </w14:textFill>
              </w:rPr>
              <w:t>或法定代表人</w:t>
            </w:r>
            <w:r>
              <w:rPr>
                <w:rFonts w:hint="eastAsia" w:ascii="宋体" w:hAnsi="宋体" w:cs="宋体"/>
                <w:color w:val="000000" w:themeColor="text1"/>
                <w:sz w:val="21"/>
                <w:szCs w:val="21"/>
                <w:lang w:val="en-US" w:eastAsia="zh-CN"/>
                <w14:textFill>
                  <w14:solidFill>
                    <w14:schemeClr w14:val="tx1"/>
                  </w14:solidFill>
                </w14:textFill>
              </w:rPr>
              <w:t>（单位负责人）</w:t>
            </w:r>
            <w:r>
              <w:rPr>
                <w:rFonts w:hint="eastAsia" w:ascii="宋体" w:hAnsi="宋体" w:eastAsia="宋体" w:cs="宋体"/>
                <w:color w:val="000000" w:themeColor="text1"/>
                <w:sz w:val="21"/>
                <w:szCs w:val="21"/>
                <w:lang w:val="en-US" w:eastAsia="zh-CN"/>
                <w14:textFill>
                  <w14:solidFill>
                    <w14:schemeClr w14:val="tx1"/>
                  </w14:solidFill>
                </w14:textFill>
              </w:rPr>
              <w:t>授权的代理人签字或盖章，符合竞争性磋商文件</w:t>
            </w:r>
            <w:r>
              <w:rPr>
                <w:rFonts w:hint="eastAsia" w:ascii="宋体" w:hAnsi="宋体" w:cs="宋体"/>
                <w:color w:val="000000" w:themeColor="text1"/>
                <w:sz w:val="21"/>
                <w:szCs w:val="21"/>
                <w:lang w:val="en-US" w:eastAsia="zh-CN"/>
                <w14:textFill>
                  <w14:solidFill>
                    <w14:schemeClr w14:val="tx1"/>
                  </w14:solidFill>
                </w14:textFill>
              </w:rPr>
              <w:t>要求</w:t>
            </w:r>
            <w:r>
              <w:rPr>
                <w:rFonts w:hint="eastAsia" w:ascii="宋体" w:hAnsi="宋体" w:eastAsia="宋体" w:cs="宋体"/>
                <w:color w:val="000000" w:themeColor="text1"/>
                <w:sz w:val="21"/>
                <w:szCs w:val="21"/>
                <w:lang w:val="en-US" w:eastAsia="zh-CN"/>
                <w14:textFill>
                  <w14:solidFill>
                    <w14:schemeClr w14:val="tx1"/>
                  </w14:solidFill>
                </w14:textFill>
              </w:rPr>
              <w:t>。</w:t>
            </w:r>
          </w:p>
        </w:tc>
      </w:tr>
      <w:tr w14:paraId="7E825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824" w:type="dxa"/>
            <w:vMerge w:val="continue"/>
            <w:vAlign w:val="center"/>
          </w:tcPr>
          <w:p w14:paraId="33E1215D">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908" w:type="dxa"/>
            <w:vMerge w:val="continue"/>
            <w:vAlign w:val="center"/>
          </w:tcPr>
          <w:p w14:paraId="160379FD">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2075" w:type="dxa"/>
            <w:vAlign w:val="center"/>
          </w:tcPr>
          <w:p w14:paraId="4090A025">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法人身份证明书、法人授权委托书</w:t>
            </w:r>
          </w:p>
        </w:tc>
        <w:tc>
          <w:tcPr>
            <w:tcW w:w="6557" w:type="dxa"/>
            <w:vAlign w:val="center"/>
          </w:tcPr>
          <w:p w14:paraId="70099F9F">
            <w:pPr>
              <w:spacing w:before="100" w:beforeAutospacing="1" w:after="100" w:afterAutospacing="1"/>
              <w:jc w:val="both"/>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无法定代表人身份证明书或法定代表人出具的授权委托书的；</w:t>
            </w:r>
          </w:p>
        </w:tc>
      </w:tr>
      <w:tr w14:paraId="3014B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blHeader/>
          <w:jc w:val="center"/>
        </w:trPr>
        <w:tc>
          <w:tcPr>
            <w:tcW w:w="824" w:type="dxa"/>
            <w:vMerge w:val="continue"/>
            <w:vAlign w:val="center"/>
          </w:tcPr>
          <w:p w14:paraId="3C4974F3">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908" w:type="dxa"/>
            <w:vMerge w:val="continue"/>
            <w:vAlign w:val="center"/>
          </w:tcPr>
          <w:p w14:paraId="6A606A52">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p>
        </w:tc>
        <w:tc>
          <w:tcPr>
            <w:tcW w:w="2075" w:type="dxa"/>
            <w:vAlign w:val="center"/>
          </w:tcPr>
          <w:p w14:paraId="584FA8CB">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响应文件格式、完整程度</w:t>
            </w:r>
          </w:p>
        </w:tc>
        <w:tc>
          <w:tcPr>
            <w:tcW w:w="6557" w:type="dxa"/>
            <w:vAlign w:val="center"/>
          </w:tcPr>
          <w:p w14:paraId="7E0EAF45">
            <w:pPr>
              <w:spacing w:before="100" w:beforeAutospacing="1" w:after="100" w:afterAutospacing="1"/>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未按规定的格式填写，内容不全或关键字迹模糊、无法辨认的；未按磋商文件要求进行编制响应文件，响应文件内容不完整的；</w:t>
            </w:r>
          </w:p>
        </w:tc>
      </w:tr>
      <w:tr w14:paraId="373E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blHeader/>
          <w:jc w:val="center"/>
        </w:trPr>
        <w:tc>
          <w:tcPr>
            <w:tcW w:w="824" w:type="dxa"/>
            <w:vMerge w:val="continue"/>
            <w:vAlign w:val="center"/>
          </w:tcPr>
          <w:p w14:paraId="1FB1462C">
            <w:pPr>
              <w:spacing w:before="100" w:beforeAutospacing="1" w:after="100" w:afterAutospacing="1"/>
              <w:rPr>
                <w:rFonts w:ascii="宋体" w:hAnsi="宋体" w:cs="宋体"/>
                <w:color w:val="000000" w:themeColor="text1"/>
                <w:sz w:val="21"/>
                <w:szCs w:val="21"/>
                <w14:textFill>
                  <w14:solidFill>
                    <w14:schemeClr w14:val="tx1"/>
                  </w14:solidFill>
                </w14:textFill>
              </w:rPr>
            </w:pPr>
          </w:p>
        </w:tc>
        <w:tc>
          <w:tcPr>
            <w:tcW w:w="908" w:type="dxa"/>
            <w:vMerge w:val="continue"/>
            <w:vAlign w:val="center"/>
          </w:tcPr>
          <w:p w14:paraId="175AC553">
            <w:pPr>
              <w:spacing w:before="100" w:beforeAutospacing="1" w:after="100" w:afterAutospacing="1"/>
              <w:rPr>
                <w:rFonts w:ascii="宋体" w:hAnsi="宋体" w:cs="宋体"/>
                <w:color w:val="000000" w:themeColor="text1"/>
                <w:sz w:val="21"/>
                <w:szCs w:val="21"/>
                <w14:textFill>
                  <w14:solidFill>
                    <w14:schemeClr w14:val="tx1"/>
                  </w14:solidFill>
                </w14:textFill>
              </w:rPr>
            </w:pPr>
          </w:p>
        </w:tc>
        <w:tc>
          <w:tcPr>
            <w:tcW w:w="2075" w:type="dxa"/>
            <w:vAlign w:val="center"/>
          </w:tcPr>
          <w:p w14:paraId="39FB03B2">
            <w:pPr>
              <w:snapToGrid w:val="0"/>
              <w:spacing w:line="440" w:lineRule="exact"/>
              <w:jc w:val="center"/>
              <w:rPr>
                <w:rFonts w:hint="eastAsia" w:ascii="宋体" w:hAnsi="宋体" w:eastAsia="宋体" w:cs="宋体"/>
                <w:color w:val="000000" w:themeColor="text1"/>
                <w:sz w:val="21"/>
                <w:szCs w:val="21"/>
                <w14:textFill>
                  <w14:solidFill>
                    <w14:schemeClr w14:val="tx1"/>
                  </w14:solidFill>
                </w14:textFill>
              </w:rPr>
            </w:pPr>
            <w:r>
              <w:rPr>
                <w:rFonts w:ascii="宋体" w:hAnsi="宋体"/>
                <w:color w:val="000000"/>
                <w:sz w:val="21"/>
                <w:szCs w:val="21"/>
              </w:rPr>
              <w:t>磋商保证金</w:t>
            </w:r>
          </w:p>
        </w:tc>
        <w:tc>
          <w:tcPr>
            <w:tcW w:w="6557" w:type="dxa"/>
            <w:vAlign w:val="center"/>
          </w:tcPr>
          <w:p w14:paraId="6AE26CB6">
            <w:pPr>
              <w:snapToGrid w:val="0"/>
              <w:spacing w:line="440" w:lineRule="exact"/>
              <w:jc w:val="left"/>
              <w:rPr>
                <w:rFonts w:hint="eastAsia" w:ascii="宋体" w:hAnsi="宋体" w:eastAsia="宋体" w:cs="宋体"/>
                <w:color w:val="000000" w:themeColor="text1"/>
                <w:sz w:val="21"/>
                <w:szCs w:val="21"/>
                <w14:textFill>
                  <w14:solidFill>
                    <w14:schemeClr w14:val="tx1"/>
                  </w14:solidFill>
                </w14:textFill>
              </w:rPr>
            </w:pPr>
            <w:r>
              <w:rPr>
                <w:rFonts w:ascii="宋体" w:hAnsi="宋体"/>
                <w:color w:val="000000"/>
                <w:sz w:val="21"/>
                <w:szCs w:val="21"/>
              </w:rPr>
              <w:t>必须按竞争性磋商文件规定提交保证金</w:t>
            </w:r>
            <w:r>
              <w:rPr>
                <w:rFonts w:hint="eastAsia" w:ascii="宋体" w:hAnsi="宋体"/>
                <w:color w:val="000000"/>
                <w:sz w:val="21"/>
                <w:szCs w:val="21"/>
                <w:lang w:eastAsia="zh-CN"/>
              </w:rPr>
              <w:t>。</w:t>
            </w:r>
          </w:p>
        </w:tc>
      </w:tr>
      <w:tr w14:paraId="09072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blHeader/>
          <w:jc w:val="center"/>
        </w:trPr>
        <w:tc>
          <w:tcPr>
            <w:tcW w:w="824" w:type="dxa"/>
            <w:vMerge w:val="continue"/>
            <w:vAlign w:val="center"/>
          </w:tcPr>
          <w:p w14:paraId="318E75EC">
            <w:pPr>
              <w:spacing w:before="100" w:beforeAutospacing="1" w:after="100" w:afterAutospacing="1"/>
              <w:rPr>
                <w:rFonts w:ascii="宋体" w:hAnsi="宋体" w:cs="宋体"/>
                <w:color w:val="000000" w:themeColor="text1"/>
                <w:sz w:val="21"/>
                <w:szCs w:val="21"/>
                <w14:textFill>
                  <w14:solidFill>
                    <w14:schemeClr w14:val="tx1"/>
                  </w14:solidFill>
                </w14:textFill>
              </w:rPr>
            </w:pPr>
            <w:bookmarkStart w:id="137" w:name="_Toc86124094"/>
            <w:bookmarkStart w:id="138" w:name="_Toc378499750"/>
            <w:bookmarkStart w:id="139" w:name="_Toc347849269"/>
            <w:bookmarkStart w:id="140" w:name="_Toc383175531"/>
          </w:p>
        </w:tc>
        <w:tc>
          <w:tcPr>
            <w:tcW w:w="908" w:type="dxa"/>
            <w:vMerge w:val="continue"/>
            <w:vAlign w:val="center"/>
          </w:tcPr>
          <w:p w14:paraId="7AD15830">
            <w:pPr>
              <w:spacing w:before="100" w:beforeAutospacing="1" w:after="100" w:afterAutospacing="1"/>
              <w:rPr>
                <w:rFonts w:ascii="宋体" w:hAnsi="宋体" w:cs="宋体"/>
                <w:color w:val="000000" w:themeColor="text1"/>
                <w:sz w:val="21"/>
                <w:szCs w:val="21"/>
                <w14:textFill>
                  <w14:solidFill>
                    <w14:schemeClr w14:val="tx1"/>
                  </w14:solidFill>
                </w14:textFill>
              </w:rPr>
            </w:pPr>
          </w:p>
        </w:tc>
        <w:tc>
          <w:tcPr>
            <w:tcW w:w="2075" w:type="dxa"/>
            <w:vAlign w:val="center"/>
          </w:tcPr>
          <w:p w14:paraId="2079F24C">
            <w:pPr>
              <w:snapToGrid w:val="0"/>
              <w:spacing w:line="440" w:lineRule="exact"/>
              <w:jc w:val="center"/>
              <w:rPr>
                <w:rFonts w:ascii="宋体" w:hAnsi="宋体"/>
                <w:color w:val="000000"/>
                <w:sz w:val="21"/>
                <w:szCs w:val="21"/>
              </w:rPr>
            </w:pPr>
            <w:r>
              <w:rPr>
                <w:rFonts w:ascii="宋体" w:hAnsi="宋体"/>
                <w:sz w:val="21"/>
                <w:szCs w:val="21"/>
              </w:rPr>
              <w:t>磋商报价</w:t>
            </w:r>
          </w:p>
        </w:tc>
        <w:tc>
          <w:tcPr>
            <w:tcW w:w="6557" w:type="dxa"/>
            <w:vAlign w:val="center"/>
          </w:tcPr>
          <w:p w14:paraId="1B0C48C5">
            <w:pPr>
              <w:snapToGrid w:val="0"/>
              <w:spacing w:line="440" w:lineRule="exact"/>
              <w:jc w:val="left"/>
              <w:rPr>
                <w:rFonts w:ascii="宋体" w:hAnsi="宋体"/>
                <w:color w:val="000000"/>
                <w:sz w:val="21"/>
                <w:szCs w:val="21"/>
              </w:rPr>
            </w:pPr>
            <w:r>
              <w:rPr>
                <w:rFonts w:ascii="宋体" w:hAnsi="宋体"/>
                <w:sz w:val="21"/>
                <w:szCs w:val="21"/>
              </w:rPr>
              <w:t>磋商报价不得超过</w:t>
            </w:r>
            <w:r>
              <w:rPr>
                <w:rFonts w:hint="eastAsia" w:ascii="宋体" w:hAnsi="宋体"/>
                <w:sz w:val="21"/>
                <w:szCs w:val="21"/>
                <w:lang w:val="en-US" w:eastAsia="zh-CN"/>
              </w:rPr>
              <w:t>最高限</w:t>
            </w:r>
            <w:r>
              <w:rPr>
                <w:rFonts w:ascii="宋体" w:hAnsi="宋体"/>
                <w:sz w:val="21"/>
                <w:szCs w:val="21"/>
              </w:rPr>
              <w:t>价上限。</w:t>
            </w:r>
          </w:p>
        </w:tc>
      </w:tr>
      <w:tr w14:paraId="60D89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blHeader/>
          <w:jc w:val="center"/>
        </w:trPr>
        <w:tc>
          <w:tcPr>
            <w:tcW w:w="824" w:type="dxa"/>
            <w:vMerge w:val="continue"/>
            <w:vAlign w:val="center"/>
          </w:tcPr>
          <w:p w14:paraId="50A350CE">
            <w:pPr>
              <w:spacing w:before="100" w:beforeAutospacing="1" w:after="100" w:afterAutospacing="1"/>
              <w:rPr>
                <w:rFonts w:ascii="宋体" w:hAnsi="宋体" w:cs="宋体"/>
                <w:color w:val="000000" w:themeColor="text1"/>
                <w:sz w:val="21"/>
                <w:szCs w:val="21"/>
                <w14:textFill>
                  <w14:solidFill>
                    <w14:schemeClr w14:val="tx1"/>
                  </w14:solidFill>
                </w14:textFill>
              </w:rPr>
            </w:pPr>
          </w:p>
        </w:tc>
        <w:tc>
          <w:tcPr>
            <w:tcW w:w="908" w:type="dxa"/>
            <w:vMerge w:val="continue"/>
            <w:vAlign w:val="center"/>
          </w:tcPr>
          <w:p w14:paraId="1E595C3F">
            <w:pPr>
              <w:spacing w:before="100" w:beforeAutospacing="1" w:after="100" w:afterAutospacing="1"/>
              <w:rPr>
                <w:rFonts w:ascii="宋体" w:hAnsi="宋体" w:cs="宋体"/>
                <w:color w:val="000000" w:themeColor="text1"/>
                <w:sz w:val="21"/>
                <w:szCs w:val="21"/>
                <w14:textFill>
                  <w14:solidFill>
                    <w14:schemeClr w14:val="tx1"/>
                  </w14:solidFill>
                </w14:textFill>
              </w:rPr>
            </w:pPr>
          </w:p>
        </w:tc>
        <w:tc>
          <w:tcPr>
            <w:tcW w:w="2075" w:type="dxa"/>
            <w:vAlign w:val="center"/>
          </w:tcPr>
          <w:p w14:paraId="0A3844DA">
            <w:pPr>
              <w:snapToGrid w:val="0"/>
              <w:spacing w:line="440" w:lineRule="exact"/>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sz w:val="21"/>
                <w:szCs w:val="21"/>
              </w:rPr>
              <w:t>响应文件编制</w:t>
            </w:r>
          </w:p>
        </w:tc>
        <w:tc>
          <w:tcPr>
            <w:tcW w:w="6557" w:type="dxa"/>
            <w:vAlign w:val="center"/>
          </w:tcPr>
          <w:p w14:paraId="41E73944">
            <w:pPr>
              <w:snapToGrid w:val="0"/>
              <w:spacing w:line="44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sz w:val="21"/>
                <w:szCs w:val="21"/>
              </w:rPr>
              <w:t>响应文件编制必须符合磋商文件格式及资料提供的要求。</w:t>
            </w:r>
          </w:p>
        </w:tc>
      </w:tr>
    </w:tbl>
    <w:p w14:paraId="676B56A9">
      <w:pPr>
        <w:jc w:val="both"/>
        <w:rPr>
          <w:rFonts w:hint="eastAsia" w:ascii="宋体" w:hAnsi="宋体" w:eastAsia="宋体" w:cs="宋体"/>
          <w:b/>
          <w:bCs/>
          <w:sz w:val="21"/>
          <w:szCs w:val="21"/>
        </w:rPr>
      </w:pPr>
    </w:p>
    <w:p w14:paraId="44C8ED81">
      <w:pPr>
        <w:jc w:val="both"/>
        <w:rPr>
          <w:rFonts w:hint="eastAsia" w:ascii="宋体" w:hAnsi="宋体" w:eastAsia="宋体" w:cs="宋体"/>
          <w:b/>
          <w:bCs/>
          <w:sz w:val="21"/>
          <w:szCs w:val="21"/>
        </w:rPr>
      </w:pPr>
      <w:r>
        <w:rPr>
          <w:rFonts w:hint="eastAsia" w:ascii="宋体" w:hAnsi="宋体" w:eastAsia="宋体" w:cs="宋体"/>
          <w:b/>
          <w:bCs/>
          <w:sz w:val="21"/>
          <w:szCs w:val="21"/>
        </w:rPr>
        <w:t>三、详细评审表</w:t>
      </w:r>
    </w:p>
    <w:bookmarkEnd w:id="137"/>
    <w:bookmarkEnd w:id="138"/>
    <w:bookmarkEnd w:id="139"/>
    <w:bookmarkEnd w:id="140"/>
    <w:tbl>
      <w:tblPr>
        <w:tblStyle w:val="31"/>
        <w:tblW w:w="10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3"/>
        <w:gridCol w:w="1302"/>
        <w:gridCol w:w="7789"/>
      </w:tblGrid>
      <w:tr w14:paraId="214E8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65" w:hRule="atLeast"/>
          <w:jc w:val="center"/>
        </w:trPr>
        <w:tc>
          <w:tcPr>
            <w:tcW w:w="1123" w:type="dxa"/>
            <w:tcBorders>
              <w:top w:val="single" w:color="000000" w:sz="4" w:space="0"/>
              <w:left w:val="single" w:color="000000" w:sz="4" w:space="0"/>
              <w:bottom w:val="single" w:color="000000" w:sz="4" w:space="0"/>
              <w:right w:val="single" w:color="000000" w:sz="4" w:space="0"/>
            </w:tcBorders>
            <w:vAlign w:val="center"/>
          </w:tcPr>
          <w:p w14:paraId="1B433B73">
            <w:pPr>
              <w:widowControl w:val="0"/>
              <w:spacing w:after="120"/>
              <w:jc w:val="center"/>
              <w:rPr>
                <w:rFonts w:hint="eastAsia" w:ascii="Times New Roman" w:hAnsi="Times New Roman" w:eastAsia="宋体" w:cs="Times New Roman"/>
                <w:kern w:val="2"/>
                <w:sz w:val="21"/>
                <w:szCs w:val="21"/>
                <w:lang w:val="en-US" w:eastAsia="zh-CN" w:bidi="ar-SA"/>
              </w:rPr>
            </w:pPr>
            <w:bookmarkStart w:id="141" w:name="_Toc511929022"/>
            <w:r>
              <w:rPr>
                <w:rFonts w:hint="eastAsia" w:ascii="Times New Roman" w:hAnsi="Times New Roman" w:eastAsia="宋体" w:cs="Times New Roman"/>
                <w:kern w:val="2"/>
                <w:sz w:val="21"/>
                <w:szCs w:val="21"/>
                <w:lang w:val="en-US" w:eastAsia="zh-CN" w:bidi="ar-SA"/>
              </w:rPr>
              <w:t>2.3</w:t>
            </w:r>
          </w:p>
        </w:tc>
        <w:tc>
          <w:tcPr>
            <w:tcW w:w="9091" w:type="dxa"/>
            <w:gridSpan w:val="2"/>
            <w:tcBorders>
              <w:top w:val="single" w:color="000000" w:sz="4" w:space="0"/>
              <w:left w:val="single" w:color="000000" w:sz="4" w:space="0"/>
              <w:bottom w:val="single" w:color="000000" w:sz="4" w:space="0"/>
              <w:right w:val="single" w:color="000000" w:sz="4" w:space="0"/>
            </w:tcBorders>
            <w:vAlign w:val="center"/>
          </w:tcPr>
          <w:p w14:paraId="341C63D6">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综合评分法：是指响应文件满足磋商文件全部实质性要求且按评审因素的量化指标评审得分最高的承包单位为第一成交候选承包单位的评审方法。</w:t>
            </w:r>
          </w:p>
          <w:p w14:paraId="73B8256F">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本项目评审细则详见下表：</w:t>
            </w:r>
          </w:p>
          <w:p w14:paraId="5279B7FC">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评分因素权重</w:t>
            </w:r>
            <w:r>
              <w:rPr>
                <w:rFonts w:hint="eastAsia" w:cs="Times New Roman"/>
                <w:kern w:val="2"/>
                <w:sz w:val="21"/>
                <w:szCs w:val="21"/>
                <w:lang w:val="en-US" w:eastAsia="zh-CN" w:bidi="ar-SA"/>
              </w:rPr>
              <w:t>：</w:t>
            </w:r>
            <w:r>
              <w:rPr>
                <w:rFonts w:hint="eastAsia" w:ascii="Times New Roman" w:hAnsi="Times New Roman" w:eastAsia="宋体" w:cs="Times New Roman"/>
                <w:kern w:val="2"/>
                <w:sz w:val="21"/>
                <w:szCs w:val="21"/>
                <w:lang w:val="en-US" w:eastAsia="zh-CN" w:bidi="ar-SA"/>
              </w:rPr>
              <w:t xml:space="preserve"> 磋商报价F1</w:t>
            </w:r>
            <w:r>
              <w:rPr>
                <w:rFonts w:hint="eastAsia" w:cs="Times New Roman"/>
                <w:kern w:val="2"/>
                <w:sz w:val="21"/>
                <w:szCs w:val="21"/>
                <w:lang w:val="en-US" w:eastAsia="zh-CN" w:bidi="ar-SA"/>
              </w:rPr>
              <w:t>:1</w:t>
            </w:r>
            <w:r>
              <w:rPr>
                <w:rFonts w:hint="eastAsia" w:ascii="Times New Roman" w:hAnsi="Times New Roman" w:eastAsia="宋体" w:cs="Times New Roman"/>
                <w:kern w:val="2"/>
                <w:sz w:val="21"/>
                <w:szCs w:val="21"/>
                <w:lang w:val="en-US" w:eastAsia="zh-CN" w:bidi="ar-SA"/>
              </w:rPr>
              <w:t>0分</w:t>
            </w:r>
            <w:r>
              <w:rPr>
                <w:rFonts w:hint="eastAsia" w:cs="Times New Roman"/>
                <w:kern w:val="2"/>
                <w:sz w:val="21"/>
                <w:szCs w:val="21"/>
                <w:lang w:val="en-US" w:eastAsia="zh-CN" w:bidi="ar-SA"/>
              </w:rPr>
              <w:t>，</w:t>
            </w:r>
            <w:r>
              <w:rPr>
                <w:rFonts w:hint="eastAsia" w:ascii="Times New Roman" w:hAnsi="Times New Roman" w:eastAsia="宋体" w:cs="Times New Roman"/>
                <w:kern w:val="2"/>
                <w:sz w:val="21"/>
                <w:szCs w:val="21"/>
                <w:lang w:val="en-US" w:eastAsia="zh-CN" w:bidi="ar-SA"/>
              </w:rPr>
              <w:t>综合技术实力部分F2</w:t>
            </w:r>
            <w:r>
              <w:rPr>
                <w:rFonts w:hint="eastAsia" w:cs="Times New Roman"/>
                <w:kern w:val="2"/>
                <w:sz w:val="21"/>
                <w:szCs w:val="21"/>
                <w:lang w:val="en-US" w:eastAsia="zh-CN" w:bidi="ar-SA"/>
              </w:rPr>
              <w:t>:9</w:t>
            </w:r>
            <w:r>
              <w:rPr>
                <w:rFonts w:hint="eastAsia" w:ascii="Times New Roman" w:hAnsi="Times New Roman" w:eastAsia="宋体" w:cs="Times New Roman"/>
                <w:kern w:val="2"/>
                <w:sz w:val="21"/>
                <w:szCs w:val="21"/>
                <w:lang w:val="en-US" w:eastAsia="zh-CN" w:bidi="ar-SA"/>
              </w:rPr>
              <w:t>0分；</w:t>
            </w:r>
          </w:p>
          <w:p w14:paraId="6FB6FDD6">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承包单位的评标总得分＝F1＋F2其中：F1、F2分别为磋商报价部</w:t>
            </w:r>
            <w:r>
              <w:rPr>
                <w:rFonts w:hint="eastAsia" w:cs="Times New Roman"/>
                <w:kern w:val="2"/>
                <w:sz w:val="21"/>
                <w:szCs w:val="21"/>
                <w:lang w:val="en-US" w:eastAsia="zh-CN" w:bidi="ar-SA"/>
              </w:rPr>
              <w:t>分，</w:t>
            </w:r>
            <w:r>
              <w:rPr>
                <w:rFonts w:hint="eastAsia" w:ascii="Times New Roman" w:hAnsi="Times New Roman" w:eastAsia="宋体" w:cs="Times New Roman"/>
                <w:kern w:val="2"/>
                <w:sz w:val="21"/>
                <w:szCs w:val="21"/>
                <w:lang w:val="en-US" w:eastAsia="zh-CN" w:bidi="ar-SA"/>
              </w:rPr>
              <w:t>综合技术实力部分2项评分因素的汇总得分；</w:t>
            </w:r>
          </w:p>
        </w:tc>
      </w:tr>
      <w:tr w14:paraId="4556D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blHeader/>
          <w:jc w:val="center"/>
        </w:trPr>
        <w:tc>
          <w:tcPr>
            <w:tcW w:w="1123" w:type="dxa"/>
            <w:tcBorders>
              <w:top w:val="single" w:color="000000" w:sz="4" w:space="0"/>
              <w:left w:val="single" w:color="000000" w:sz="4" w:space="0"/>
              <w:bottom w:val="single" w:color="000000" w:sz="4" w:space="0"/>
              <w:right w:val="single" w:color="000000" w:sz="4" w:space="0"/>
            </w:tcBorders>
            <w:vAlign w:val="center"/>
          </w:tcPr>
          <w:p w14:paraId="77E82EB7">
            <w:pPr>
              <w:widowControl w:val="0"/>
              <w:spacing w:after="12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序号</w:t>
            </w:r>
          </w:p>
        </w:tc>
        <w:tc>
          <w:tcPr>
            <w:tcW w:w="1302" w:type="dxa"/>
            <w:tcBorders>
              <w:top w:val="single" w:color="000000" w:sz="4" w:space="0"/>
              <w:left w:val="single" w:color="000000" w:sz="4" w:space="0"/>
              <w:bottom w:val="single" w:color="000000" w:sz="4" w:space="0"/>
              <w:right w:val="single" w:color="000000" w:sz="4" w:space="0"/>
            </w:tcBorders>
            <w:vAlign w:val="center"/>
          </w:tcPr>
          <w:p w14:paraId="37193BA7">
            <w:pPr>
              <w:widowControl w:val="0"/>
              <w:spacing w:after="12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项目</w:t>
            </w:r>
          </w:p>
        </w:tc>
        <w:tc>
          <w:tcPr>
            <w:tcW w:w="7789" w:type="dxa"/>
            <w:tcBorders>
              <w:top w:val="single" w:color="000000" w:sz="4" w:space="0"/>
              <w:left w:val="single" w:color="000000" w:sz="4" w:space="0"/>
              <w:bottom w:val="single" w:color="000000" w:sz="4" w:space="0"/>
              <w:right w:val="single" w:color="000000" w:sz="4" w:space="0"/>
            </w:tcBorders>
            <w:vAlign w:val="center"/>
          </w:tcPr>
          <w:p w14:paraId="0B2CD4D7">
            <w:pPr>
              <w:widowControl w:val="0"/>
              <w:spacing w:after="12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评分标准</w:t>
            </w:r>
          </w:p>
        </w:tc>
      </w:tr>
      <w:tr w14:paraId="0853B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123" w:type="dxa"/>
            <w:tcBorders>
              <w:top w:val="single" w:color="000000" w:sz="4" w:space="0"/>
              <w:left w:val="single" w:color="000000" w:sz="4" w:space="0"/>
              <w:bottom w:val="single" w:color="000000" w:sz="4" w:space="0"/>
              <w:right w:val="single" w:color="000000" w:sz="4" w:space="0"/>
            </w:tcBorders>
            <w:vAlign w:val="center"/>
          </w:tcPr>
          <w:p w14:paraId="37B238E4">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2.3.1</w:t>
            </w:r>
            <w:r>
              <w:rPr>
                <w:rFonts w:hint="eastAsia" w:cs="Times New Roman"/>
                <w:kern w:val="2"/>
                <w:sz w:val="21"/>
                <w:szCs w:val="21"/>
                <w:lang w:val="en-US" w:eastAsia="zh-CN" w:bidi="ar-SA"/>
              </w:rPr>
              <w:t>（</w:t>
            </w:r>
            <w:r>
              <w:rPr>
                <w:rFonts w:hint="eastAsia" w:ascii="Times New Roman" w:hAnsi="Times New Roman" w:eastAsia="宋体" w:cs="Times New Roman"/>
                <w:kern w:val="2"/>
                <w:sz w:val="21"/>
                <w:szCs w:val="21"/>
                <w:lang w:val="en-US" w:eastAsia="zh-CN" w:bidi="ar-SA"/>
              </w:rPr>
              <w:t>磋商报价部分</w:t>
            </w:r>
            <w:r>
              <w:rPr>
                <w:rFonts w:hint="eastAsia" w:cs="Times New Roman"/>
                <w:kern w:val="2"/>
                <w:sz w:val="21"/>
                <w:szCs w:val="21"/>
                <w:lang w:val="en-US" w:eastAsia="zh-CN" w:bidi="ar-SA"/>
              </w:rPr>
              <w:t>）</w:t>
            </w:r>
          </w:p>
        </w:tc>
        <w:tc>
          <w:tcPr>
            <w:tcW w:w="1302" w:type="dxa"/>
            <w:tcBorders>
              <w:top w:val="single" w:color="000000" w:sz="4" w:space="0"/>
              <w:left w:val="single" w:color="000000" w:sz="4" w:space="0"/>
              <w:bottom w:val="single" w:color="000000" w:sz="4" w:space="0"/>
              <w:right w:val="single" w:color="000000" w:sz="4" w:space="0"/>
            </w:tcBorders>
            <w:vAlign w:val="center"/>
          </w:tcPr>
          <w:p w14:paraId="25259FFD">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投标报价（满分</w:t>
            </w:r>
            <w:r>
              <w:rPr>
                <w:rFonts w:hint="eastAsia" w:cs="Times New Roman"/>
                <w:kern w:val="2"/>
                <w:sz w:val="21"/>
                <w:szCs w:val="21"/>
                <w:lang w:val="en-US" w:eastAsia="zh-CN" w:bidi="ar-SA"/>
              </w:rPr>
              <w:t>1</w:t>
            </w:r>
            <w:r>
              <w:rPr>
                <w:rFonts w:hint="eastAsia" w:ascii="Times New Roman" w:hAnsi="Times New Roman" w:eastAsia="宋体" w:cs="Times New Roman"/>
                <w:kern w:val="2"/>
                <w:sz w:val="21"/>
                <w:szCs w:val="21"/>
                <w:lang w:val="en-US" w:eastAsia="zh-CN" w:bidi="ar-SA"/>
              </w:rPr>
              <w:t>0分）</w:t>
            </w:r>
          </w:p>
        </w:tc>
        <w:tc>
          <w:tcPr>
            <w:tcW w:w="7789" w:type="dxa"/>
            <w:tcBorders>
              <w:top w:val="single" w:color="000000" w:sz="4" w:space="0"/>
              <w:left w:val="single" w:color="000000" w:sz="4" w:space="0"/>
              <w:bottom w:val="single" w:color="000000" w:sz="4" w:space="0"/>
              <w:right w:val="single" w:color="000000" w:sz="4" w:space="0"/>
            </w:tcBorders>
          </w:tcPr>
          <w:p w14:paraId="0FF97D82">
            <w:pPr>
              <w:widowControl w:val="0"/>
              <w:numPr>
                <w:ilvl w:val="0"/>
                <w:numId w:val="6"/>
              </w:numPr>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磋商最终报价得分计算公式=（评审基准价/磋商申请人最终报价）×</w:t>
            </w:r>
            <w:r>
              <w:rPr>
                <w:rFonts w:hint="eastAsia" w:cs="Times New Roman"/>
                <w:kern w:val="2"/>
                <w:sz w:val="21"/>
                <w:szCs w:val="21"/>
                <w:lang w:val="en-US" w:eastAsia="zh-CN" w:bidi="ar-SA"/>
              </w:rPr>
              <w:t>1</w:t>
            </w:r>
            <w:r>
              <w:rPr>
                <w:rFonts w:hint="eastAsia" w:ascii="Times New Roman" w:hAnsi="Times New Roman" w:eastAsia="宋体" w:cs="Times New Roman"/>
                <w:kern w:val="2"/>
                <w:sz w:val="21"/>
                <w:szCs w:val="21"/>
                <w:lang w:val="en-US" w:eastAsia="zh-CN" w:bidi="ar-SA"/>
              </w:rPr>
              <w:t>0即：P1=[P/（B1，B2，…，Bn）]×</w:t>
            </w:r>
            <w:r>
              <w:rPr>
                <w:rFonts w:hint="eastAsia" w:cs="Times New Roman"/>
                <w:kern w:val="2"/>
                <w:sz w:val="21"/>
                <w:szCs w:val="21"/>
                <w:lang w:val="en-US" w:eastAsia="zh-CN" w:bidi="ar-SA"/>
              </w:rPr>
              <w:t>1</w:t>
            </w:r>
            <w:r>
              <w:rPr>
                <w:rFonts w:hint="eastAsia" w:ascii="Times New Roman" w:hAnsi="Times New Roman" w:eastAsia="宋体" w:cs="Times New Roman"/>
                <w:kern w:val="2"/>
                <w:sz w:val="21"/>
                <w:szCs w:val="21"/>
                <w:lang w:val="en-US" w:eastAsia="zh-CN" w:bidi="ar-SA"/>
              </w:rPr>
              <w:t>0</w:t>
            </w:r>
          </w:p>
          <w:p w14:paraId="452428F7">
            <w:pPr>
              <w:widowControl w:val="0"/>
              <w:numPr>
                <w:ilvl w:val="0"/>
                <w:numId w:val="0"/>
              </w:numPr>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注：P为评审基准价，为通过资格及符合性评审且磋商最终报价最低的有效报价；</w:t>
            </w:r>
          </w:p>
          <w:p w14:paraId="39C0DBA3">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B1，B2，…，Bn为通过资格评审及符合性评审的所有有效磋商申请人的最终报价，n为通过资格评审及符合性评审的有效投标人报价的个数。</w:t>
            </w:r>
          </w:p>
          <w:p w14:paraId="0E0AA6FE">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同时，为了防止投标人低价倾销恶意报价，最后导致本项目质量受损的状况发生，投标人针对项目的报价为不合理低价的，其提交的投标文件作无效投标文件处理。</w:t>
            </w:r>
          </w:p>
          <w:p w14:paraId="562FD0C3">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（2）小微企业报价的确定：</w:t>
            </w:r>
          </w:p>
          <w:p w14:paraId="30BE0108">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①小型、微型企业提供参与投标时，须提供本企业的《中小企业声明函》。</w:t>
            </w:r>
          </w:p>
          <w:p w14:paraId="24A296A8">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②如投标单位为监狱企业，还须提供省级以上监狱管理局、戒毒管理局（含新疆生产建设兵团）出具的属于监狱企业的证明文件扫描件。</w:t>
            </w:r>
          </w:p>
          <w:p w14:paraId="5EC0A30F">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③如投标单位为残疾人福利性单位，提供《残疾人福利性单位声明函》。</w:t>
            </w:r>
          </w:p>
          <w:p w14:paraId="1642F5E1">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小型、微型企业产品（提供本企业制造的货物、承担的工程或者服务，或者提供其他小型、微型企业制造的货物）价格给予10%（工程类为</w:t>
            </w:r>
            <w:r>
              <w:rPr>
                <w:rFonts w:hint="eastAsia" w:cs="Times New Roman"/>
                <w:b w:val="0"/>
                <w:bCs w:val="0"/>
                <w:kern w:val="2"/>
                <w:sz w:val="21"/>
                <w:szCs w:val="21"/>
                <w:u w:val="none"/>
                <w:lang w:val="en-US" w:eastAsia="zh-CN" w:bidi="ar-SA"/>
              </w:rPr>
              <w:t>4</w:t>
            </w:r>
            <w:r>
              <w:rPr>
                <w:rFonts w:hint="eastAsia" w:ascii="Times New Roman" w:hAnsi="Times New Roman" w:eastAsia="宋体" w:cs="Times New Roman"/>
                <w:kern w:val="2"/>
                <w:sz w:val="21"/>
                <w:szCs w:val="21"/>
                <w:lang w:val="en-US" w:eastAsia="zh-CN" w:bidi="ar-SA"/>
              </w:rPr>
              <w:t>%）的扣除。在货物采购项目中，供应商提供的货物既有中小企业制造货物，也有大型企业制造货物的，不享受本办法规定的中小企业扶持政策。</w:t>
            </w:r>
          </w:p>
          <w:p w14:paraId="4183E61E">
            <w:pPr>
              <w:pStyle w:val="11"/>
              <w:rPr>
                <w:rFonts w:hint="eastAsia"/>
                <w:lang w:val="en-US" w:eastAsia="zh-CN"/>
              </w:rPr>
            </w:pPr>
            <w:r>
              <w:rPr>
                <w:rFonts w:hint="eastAsia"/>
                <w:lang w:val="en-US" w:eastAsia="zh-CN"/>
              </w:rPr>
              <w:t>用扣除后的响应报价进行评审基准价和响应报价得分计算。</w:t>
            </w:r>
          </w:p>
          <w:p w14:paraId="1DF619DF">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小型</w:t>
            </w:r>
            <w:r>
              <w:rPr>
                <w:rFonts w:hint="eastAsia" w:cs="Times New Roman"/>
                <w:kern w:val="2"/>
                <w:sz w:val="21"/>
                <w:szCs w:val="21"/>
                <w:lang w:val="en-US" w:eastAsia="zh-CN" w:bidi="ar-SA"/>
              </w:rPr>
              <w:t>、</w:t>
            </w:r>
            <w:r>
              <w:rPr>
                <w:rFonts w:hint="eastAsia" w:ascii="Times New Roman" w:hAnsi="Times New Roman" w:eastAsia="宋体" w:cs="Times New Roman"/>
                <w:kern w:val="2"/>
                <w:sz w:val="21"/>
                <w:szCs w:val="21"/>
                <w:lang w:val="en-US" w:eastAsia="zh-CN" w:bidi="ar-SA"/>
              </w:rPr>
              <w:t>微型企业报价计算公式：B小=B*</w:t>
            </w:r>
            <w:r>
              <w:rPr>
                <w:rFonts w:hint="eastAsia" w:cs="Times New Roman"/>
                <w:kern w:val="2"/>
                <w:sz w:val="21"/>
                <w:szCs w:val="21"/>
                <w:lang w:val="en-US" w:eastAsia="zh-CN" w:bidi="ar-SA"/>
              </w:rPr>
              <w:t>（</w:t>
            </w:r>
            <w:r>
              <w:rPr>
                <w:rFonts w:hint="eastAsia" w:ascii="Times New Roman" w:hAnsi="Times New Roman" w:eastAsia="宋体" w:cs="Times New Roman"/>
                <w:kern w:val="2"/>
                <w:sz w:val="21"/>
                <w:szCs w:val="21"/>
                <w:lang w:val="en-US" w:eastAsia="zh-CN" w:bidi="ar-SA"/>
              </w:rPr>
              <w:t>1-</w:t>
            </w:r>
            <w:r>
              <w:rPr>
                <w:rFonts w:hint="eastAsia" w:cs="Times New Roman"/>
                <w:color w:val="auto"/>
                <w:kern w:val="2"/>
                <w:sz w:val="21"/>
                <w:szCs w:val="21"/>
                <w:lang w:val="en-US" w:eastAsia="zh-CN" w:bidi="ar-SA"/>
              </w:rPr>
              <w:t>4</w:t>
            </w:r>
            <w:r>
              <w:rPr>
                <w:rFonts w:hint="eastAsia" w:ascii="Times New Roman" w:hAnsi="Times New Roman" w:eastAsia="宋体" w:cs="Times New Roman"/>
                <w:kern w:val="2"/>
                <w:sz w:val="21"/>
                <w:szCs w:val="21"/>
                <w:lang w:val="en-US" w:eastAsia="zh-CN" w:bidi="ar-SA"/>
              </w:rPr>
              <w:t>%</w:t>
            </w:r>
            <w:r>
              <w:rPr>
                <w:rFonts w:hint="eastAsia" w:cs="Times New Roman"/>
                <w:kern w:val="2"/>
                <w:sz w:val="21"/>
                <w:szCs w:val="21"/>
                <w:lang w:val="en-US" w:eastAsia="zh-CN" w:bidi="ar-SA"/>
              </w:rPr>
              <w:t>）</w:t>
            </w:r>
            <w:r>
              <w:rPr>
                <w:rFonts w:hint="eastAsia" w:ascii="Times New Roman" w:hAnsi="Times New Roman" w:eastAsia="宋体" w:cs="Times New Roman"/>
                <w:kern w:val="2"/>
                <w:sz w:val="21"/>
                <w:szCs w:val="21"/>
                <w:lang w:val="en-US" w:eastAsia="zh-CN" w:bidi="ar-SA"/>
              </w:rPr>
              <w:t>，该报价作为评审价格。</w:t>
            </w:r>
          </w:p>
          <w:p w14:paraId="7C5BAF24">
            <w:pPr>
              <w:widowControl w:val="0"/>
              <w:spacing w:after="120"/>
              <w:jc w:val="both"/>
              <w:rPr>
                <w:rFonts w:hint="default"/>
                <w:lang w:val="en-US" w:eastAsia="zh-CN"/>
              </w:rPr>
            </w:pPr>
            <w:r>
              <w:rPr>
                <w:rFonts w:hint="eastAsia"/>
                <w:b/>
                <w:bCs/>
                <w:lang w:val="en-US" w:eastAsia="zh-CN"/>
              </w:rPr>
              <w:t>注：对于同时属于小微企业、监狱企业或残疾人福利性单位的，不重复进行响应报价扣除。若同时存在算术修正，应在算术修正后的报价基础上进行优惠报价的扣除。</w:t>
            </w:r>
          </w:p>
        </w:tc>
      </w:tr>
      <w:tr w14:paraId="0326C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6" w:hRule="atLeast"/>
          <w:jc w:val="center"/>
        </w:trPr>
        <w:tc>
          <w:tcPr>
            <w:tcW w:w="1123" w:type="dxa"/>
            <w:vMerge w:val="restart"/>
            <w:tcBorders>
              <w:top w:val="single" w:color="000000" w:sz="4" w:space="0"/>
              <w:left w:val="single" w:color="000000" w:sz="4" w:space="0"/>
              <w:bottom w:val="single" w:color="000000" w:sz="4" w:space="0"/>
              <w:right w:val="single" w:color="000000" w:sz="4" w:space="0"/>
            </w:tcBorders>
            <w:vAlign w:val="center"/>
          </w:tcPr>
          <w:p w14:paraId="03616766">
            <w:pPr>
              <w:widowControl w:val="0"/>
              <w:spacing w:after="120"/>
              <w:jc w:val="both"/>
              <w:rPr>
                <w:rFonts w:hint="eastAsia" w:ascii="Times New Roman" w:hAnsi="Times New Roman" w:eastAsia="宋体" w:cs="Times New Roman"/>
                <w:kern w:val="2"/>
                <w:sz w:val="21"/>
                <w:szCs w:val="21"/>
                <w:lang w:val="en-US" w:eastAsia="zh-CN" w:bidi="ar-SA"/>
              </w:rPr>
            </w:pPr>
          </w:p>
          <w:p w14:paraId="0E60D339">
            <w:pPr>
              <w:widowControl w:val="0"/>
              <w:spacing w:after="120"/>
              <w:jc w:val="both"/>
              <w:rPr>
                <w:rFonts w:hint="eastAsia" w:ascii="Times New Roman" w:hAnsi="Times New Roman" w:eastAsia="宋体" w:cs="Times New Roman"/>
                <w:kern w:val="2"/>
                <w:sz w:val="21"/>
                <w:szCs w:val="21"/>
                <w:lang w:val="en-US" w:eastAsia="zh-CN" w:bidi="ar-SA"/>
              </w:rPr>
            </w:pPr>
          </w:p>
          <w:p w14:paraId="3A55AF65">
            <w:pPr>
              <w:widowControl w:val="0"/>
              <w:spacing w:after="12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2.3.2</w:t>
            </w:r>
          </w:p>
          <w:p w14:paraId="51641B60">
            <w:pPr>
              <w:widowControl w:val="0"/>
              <w:spacing w:after="120"/>
              <w:jc w:val="center"/>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r>
              <w:rPr>
                <w:rFonts w:hint="eastAsia" w:ascii="Times New Roman" w:hAnsi="Times New Roman" w:eastAsia="宋体" w:cs="Times New Roman"/>
                <w:kern w:val="2"/>
                <w:sz w:val="21"/>
                <w:szCs w:val="21"/>
                <w:lang w:val="en-US" w:eastAsia="zh-CN" w:bidi="ar-SA"/>
              </w:rPr>
              <w:t>综合技术实力部分满分</w:t>
            </w:r>
            <w:r>
              <w:rPr>
                <w:rFonts w:hint="eastAsia" w:cs="Times New Roman"/>
                <w:kern w:val="2"/>
                <w:sz w:val="21"/>
                <w:szCs w:val="21"/>
                <w:lang w:val="en-US" w:eastAsia="zh-CN" w:bidi="ar-SA"/>
              </w:rPr>
              <w:t>9</w:t>
            </w:r>
            <w:r>
              <w:rPr>
                <w:rFonts w:hint="eastAsia" w:ascii="Times New Roman" w:hAnsi="Times New Roman" w:eastAsia="宋体" w:cs="Times New Roman"/>
                <w:kern w:val="2"/>
                <w:sz w:val="21"/>
                <w:szCs w:val="21"/>
                <w:lang w:val="en-US" w:eastAsia="zh-CN" w:bidi="ar-SA"/>
              </w:rPr>
              <w:t>0分</w:t>
            </w:r>
            <w:r>
              <w:rPr>
                <w:rFonts w:hint="eastAsia" w:cs="Times New Roman"/>
                <w:kern w:val="2"/>
                <w:sz w:val="21"/>
                <w:szCs w:val="21"/>
                <w:lang w:val="en-US" w:eastAsia="zh-CN" w:bidi="ar-SA"/>
              </w:rPr>
              <w:t>）</w:t>
            </w:r>
          </w:p>
        </w:tc>
        <w:tc>
          <w:tcPr>
            <w:tcW w:w="1302" w:type="dxa"/>
            <w:tcBorders>
              <w:top w:val="single" w:color="000000" w:sz="4" w:space="0"/>
              <w:left w:val="single" w:color="000000" w:sz="4" w:space="0"/>
              <w:bottom w:val="single" w:color="000000" w:sz="4" w:space="0"/>
              <w:right w:val="single" w:color="000000" w:sz="4" w:space="0"/>
            </w:tcBorders>
            <w:vAlign w:val="center"/>
          </w:tcPr>
          <w:p w14:paraId="26B328F6">
            <w:pPr>
              <w:widowControl w:val="0"/>
              <w:spacing w:after="12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施工技术方案评审（满</w:t>
            </w:r>
            <w:r>
              <w:rPr>
                <w:rFonts w:hint="eastAsia" w:cs="Times New Roman"/>
                <w:kern w:val="2"/>
                <w:sz w:val="21"/>
                <w:szCs w:val="21"/>
                <w:lang w:val="en-US" w:eastAsia="zh-CN" w:bidi="ar-SA"/>
              </w:rPr>
              <w:t>分20</w:t>
            </w:r>
            <w:r>
              <w:rPr>
                <w:rFonts w:hint="eastAsia" w:ascii="Times New Roman" w:hAnsi="Times New Roman" w:eastAsia="宋体" w:cs="Times New Roman"/>
                <w:kern w:val="2"/>
                <w:sz w:val="21"/>
                <w:szCs w:val="21"/>
                <w:lang w:val="en-US" w:eastAsia="zh-CN" w:bidi="ar-SA"/>
              </w:rPr>
              <w:t>分）</w:t>
            </w:r>
          </w:p>
          <w:p w14:paraId="6B452399">
            <w:pPr>
              <w:widowControl w:val="0"/>
              <w:spacing w:after="120"/>
              <w:jc w:val="both"/>
              <w:rPr>
                <w:rFonts w:hint="eastAsia" w:ascii="Times New Roman" w:hAnsi="Times New Roman" w:eastAsia="宋体" w:cs="Times New Roman"/>
                <w:kern w:val="2"/>
                <w:sz w:val="21"/>
                <w:szCs w:val="21"/>
                <w:lang w:val="en-US" w:eastAsia="zh-CN" w:bidi="ar-SA"/>
              </w:rPr>
            </w:pPr>
          </w:p>
        </w:tc>
        <w:tc>
          <w:tcPr>
            <w:tcW w:w="7789" w:type="dxa"/>
            <w:tcBorders>
              <w:top w:val="single" w:color="000000" w:sz="4" w:space="0"/>
              <w:left w:val="single" w:color="000000" w:sz="4" w:space="0"/>
              <w:bottom w:val="single" w:color="000000" w:sz="4" w:space="0"/>
              <w:right w:val="single" w:color="000000" w:sz="4" w:space="0"/>
            </w:tcBorders>
          </w:tcPr>
          <w:p w14:paraId="0A4724CD">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第一档次（</w:t>
            </w:r>
            <w:r>
              <w:rPr>
                <w:rFonts w:hint="eastAsia" w:cs="Times New Roman"/>
                <w:b/>
                <w:bCs/>
                <w:kern w:val="2"/>
                <w:sz w:val="21"/>
                <w:szCs w:val="21"/>
                <w:lang w:val="en-US" w:eastAsia="zh-CN" w:bidi="ar-SA"/>
              </w:rPr>
              <w:t>20</w:t>
            </w:r>
            <w:r>
              <w:rPr>
                <w:rFonts w:hint="eastAsia" w:ascii="Times New Roman" w:hAnsi="Times New Roman" w:eastAsia="宋体" w:cs="Times New Roman"/>
                <w:b/>
                <w:bCs/>
                <w:kern w:val="2"/>
                <w:sz w:val="21"/>
                <w:szCs w:val="21"/>
                <w:lang w:val="en-US" w:eastAsia="zh-CN" w:bidi="ar-SA"/>
              </w:rPr>
              <w:t>分）</w:t>
            </w:r>
            <w:r>
              <w:rPr>
                <w:rFonts w:hint="eastAsia" w:ascii="Times New Roman" w:hAnsi="Times New Roman" w:eastAsia="宋体" w:cs="Times New Roman"/>
                <w:kern w:val="2"/>
                <w:sz w:val="21"/>
                <w:szCs w:val="21"/>
                <w:lang w:val="en-US" w:eastAsia="zh-CN" w:bidi="ar-SA"/>
              </w:rPr>
              <w:t>：施工技术方案合理且能指导施工，施工措施具体且有针对性，施工部署全面的；</w:t>
            </w:r>
          </w:p>
          <w:p w14:paraId="5A2C8E98">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第二档次（</w:t>
            </w:r>
            <w:r>
              <w:rPr>
                <w:rFonts w:hint="eastAsia" w:cs="Times New Roman"/>
                <w:b/>
                <w:bCs/>
                <w:kern w:val="2"/>
                <w:sz w:val="21"/>
                <w:szCs w:val="21"/>
                <w:lang w:val="en-US" w:eastAsia="zh-CN" w:bidi="ar-SA"/>
              </w:rPr>
              <w:t>15</w:t>
            </w:r>
            <w:r>
              <w:rPr>
                <w:rFonts w:hint="eastAsia" w:ascii="Times New Roman" w:hAnsi="Times New Roman" w:eastAsia="宋体" w:cs="Times New Roman"/>
                <w:b/>
                <w:bCs/>
                <w:kern w:val="2"/>
                <w:sz w:val="21"/>
                <w:szCs w:val="21"/>
                <w:lang w:val="en-US" w:eastAsia="zh-CN" w:bidi="ar-SA"/>
              </w:rPr>
              <w:t>分）</w:t>
            </w:r>
            <w:r>
              <w:rPr>
                <w:rFonts w:hint="eastAsia" w:ascii="Times New Roman" w:hAnsi="Times New Roman" w:eastAsia="宋体" w:cs="Times New Roman"/>
                <w:kern w:val="2"/>
                <w:sz w:val="21"/>
                <w:szCs w:val="21"/>
                <w:lang w:val="en-US" w:eastAsia="zh-CN" w:bidi="ar-SA"/>
              </w:rPr>
              <w:t>：施工技术方案合理但对施工指导性</w:t>
            </w:r>
            <w:r>
              <w:rPr>
                <w:rFonts w:hint="eastAsia" w:cs="Times New Roman"/>
                <w:kern w:val="2"/>
                <w:sz w:val="21"/>
                <w:szCs w:val="21"/>
                <w:lang w:val="en-US" w:eastAsia="zh-CN" w:bidi="ar-SA"/>
              </w:rPr>
              <w:t>有瑕疵</w:t>
            </w:r>
            <w:r>
              <w:rPr>
                <w:rFonts w:hint="eastAsia" w:ascii="Times New Roman" w:hAnsi="Times New Roman" w:eastAsia="宋体" w:cs="Times New Roman"/>
                <w:kern w:val="2"/>
                <w:sz w:val="21"/>
                <w:szCs w:val="21"/>
                <w:lang w:val="en-US" w:eastAsia="zh-CN" w:bidi="ar-SA"/>
              </w:rPr>
              <w:t>，施工措施具体但针对性</w:t>
            </w:r>
            <w:r>
              <w:rPr>
                <w:rFonts w:hint="eastAsia" w:cs="Times New Roman"/>
                <w:kern w:val="2"/>
                <w:sz w:val="21"/>
                <w:szCs w:val="21"/>
                <w:lang w:val="en-US" w:eastAsia="zh-CN" w:bidi="ar-SA"/>
              </w:rPr>
              <w:t>不强</w:t>
            </w:r>
            <w:r>
              <w:rPr>
                <w:rFonts w:hint="eastAsia" w:ascii="Times New Roman" w:hAnsi="Times New Roman" w:eastAsia="宋体" w:cs="Times New Roman"/>
                <w:kern w:val="2"/>
                <w:sz w:val="21"/>
                <w:szCs w:val="21"/>
                <w:lang w:val="en-US" w:eastAsia="zh-CN" w:bidi="ar-SA"/>
              </w:rPr>
              <w:t>，施工部署全面的；</w:t>
            </w:r>
          </w:p>
          <w:p w14:paraId="722B21D9">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第三档次（</w:t>
            </w:r>
            <w:r>
              <w:rPr>
                <w:rFonts w:hint="eastAsia" w:cs="Times New Roman"/>
                <w:b/>
                <w:bCs/>
                <w:kern w:val="2"/>
                <w:sz w:val="21"/>
                <w:szCs w:val="21"/>
                <w:lang w:val="en-US" w:eastAsia="zh-CN" w:bidi="ar-SA"/>
              </w:rPr>
              <w:t>10</w:t>
            </w:r>
            <w:r>
              <w:rPr>
                <w:rFonts w:hint="eastAsia" w:ascii="Times New Roman" w:hAnsi="Times New Roman" w:eastAsia="宋体" w:cs="Times New Roman"/>
                <w:b/>
                <w:bCs/>
                <w:kern w:val="2"/>
                <w:sz w:val="21"/>
                <w:szCs w:val="21"/>
                <w:lang w:val="en-US" w:eastAsia="zh-CN" w:bidi="ar-SA"/>
              </w:rPr>
              <w:t>分）</w:t>
            </w:r>
            <w:r>
              <w:rPr>
                <w:rFonts w:hint="eastAsia" w:ascii="Times New Roman" w:hAnsi="Times New Roman" w:eastAsia="宋体" w:cs="Times New Roman"/>
                <w:kern w:val="2"/>
                <w:sz w:val="21"/>
                <w:szCs w:val="21"/>
                <w:lang w:val="en-US" w:eastAsia="zh-CN" w:bidi="ar-SA"/>
              </w:rPr>
              <w:t>：施工技术方案基本合理、对施工缺乏指导性，施工措施、施工部署基本合理但存在一些问题的；</w:t>
            </w:r>
          </w:p>
          <w:p w14:paraId="651D6FA4">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第四档次（</w:t>
            </w:r>
            <w:r>
              <w:rPr>
                <w:rFonts w:hint="eastAsia" w:cs="Times New Roman"/>
                <w:b/>
                <w:bCs/>
                <w:kern w:val="2"/>
                <w:sz w:val="21"/>
                <w:szCs w:val="21"/>
                <w:lang w:val="en-US" w:eastAsia="zh-CN" w:bidi="ar-SA"/>
              </w:rPr>
              <w:t>5</w:t>
            </w:r>
            <w:r>
              <w:rPr>
                <w:rFonts w:hint="eastAsia" w:ascii="Times New Roman" w:hAnsi="Times New Roman" w:eastAsia="宋体" w:cs="Times New Roman"/>
                <w:b/>
                <w:bCs/>
                <w:kern w:val="2"/>
                <w:sz w:val="21"/>
                <w:szCs w:val="21"/>
                <w:lang w:val="en-US" w:eastAsia="zh-CN" w:bidi="ar-SA"/>
              </w:rPr>
              <w:t>分）</w:t>
            </w:r>
            <w:r>
              <w:rPr>
                <w:rFonts w:hint="eastAsia" w:ascii="Times New Roman" w:hAnsi="Times New Roman" w:eastAsia="宋体" w:cs="Times New Roman"/>
                <w:kern w:val="2"/>
                <w:sz w:val="21"/>
                <w:szCs w:val="21"/>
                <w:lang w:val="en-US" w:eastAsia="zh-CN" w:bidi="ar-SA"/>
              </w:rPr>
              <w:t>：施工技术方案、施工措施、施工部署</w:t>
            </w:r>
            <w:r>
              <w:rPr>
                <w:rFonts w:hint="eastAsia" w:cs="Times New Roman"/>
                <w:kern w:val="2"/>
                <w:sz w:val="21"/>
                <w:szCs w:val="21"/>
                <w:lang w:val="en-US" w:eastAsia="zh-CN" w:bidi="ar-SA"/>
              </w:rPr>
              <w:t>存在</w:t>
            </w:r>
            <w:r>
              <w:rPr>
                <w:rFonts w:hint="eastAsia" w:ascii="Times New Roman" w:hAnsi="Times New Roman" w:eastAsia="宋体" w:cs="Times New Roman"/>
                <w:kern w:val="2"/>
                <w:sz w:val="21"/>
                <w:szCs w:val="21"/>
                <w:lang w:val="en-US" w:eastAsia="zh-CN" w:bidi="ar-SA"/>
              </w:rPr>
              <w:t>明显错误的。</w:t>
            </w:r>
          </w:p>
          <w:p w14:paraId="571CD9E8">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cs="Times New Roman"/>
                <w:b/>
                <w:bCs/>
                <w:kern w:val="2"/>
                <w:sz w:val="21"/>
                <w:szCs w:val="21"/>
                <w:lang w:val="en-US" w:eastAsia="zh-CN" w:bidi="ar-SA"/>
              </w:rPr>
              <w:t>第</w:t>
            </w:r>
            <w:r>
              <w:rPr>
                <w:rFonts w:hint="eastAsia" w:ascii="Times New Roman" w:hAnsi="Times New Roman" w:eastAsia="宋体" w:cs="Times New Roman"/>
                <w:b/>
                <w:bCs/>
                <w:kern w:val="2"/>
                <w:sz w:val="21"/>
                <w:szCs w:val="21"/>
                <w:lang w:val="en-US" w:eastAsia="zh-CN" w:bidi="ar-SA"/>
              </w:rPr>
              <w:t>五档次（0分）：</w:t>
            </w:r>
            <w:r>
              <w:rPr>
                <w:rFonts w:hint="eastAsia" w:ascii="Times New Roman" w:hAnsi="Times New Roman" w:eastAsia="宋体" w:cs="Times New Roman"/>
                <w:kern w:val="2"/>
                <w:sz w:val="21"/>
                <w:szCs w:val="21"/>
                <w:lang w:val="en-US" w:eastAsia="zh-CN" w:bidi="ar-SA"/>
              </w:rPr>
              <w:t>无施工技术方案的。</w:t>
            </w:r>
          </w:p>
        </w:tc>
      </w:tr>
      <w:tr w14:paraId="30445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123" w:type="dxa"/>
            <w:vMerge w:val="continue"/>
            <w:tcBorders>
              <w:left w:val="single" w:color="000000" w:sz="4" w:space="0"/>
              <w:right w:val="single" w:color="000000" w:sz="4" w:space="0"/>
            </w:tcBorders>
            <w:vAlign w:val="center"/>
          </w:tcPr>
          <w:p w14:paraId="0BA45649">
            <w:pPr>
              <w:widowControl w:val="0"/>
              <w:spacing w:after="120"/>
              <w:jc w:val="center"/>
              <w:rPr>
                <w:rFonts w:hint="eastAsia" w:ascii="Times New Roman" w:hAnsi="Times New Roman" w:eastAsia="宋体" w:cs="Times New Roman"/>
                <w:kern w:val="2"/>
                <w:sz w:val="21"/>
                <w:szCs w:val="21"/>
                <w:lang w:val="en-US" w:eastAsia="zh-CN" w:bidi="ar-SA"/>
              </w:rPr>
            </w:pPr>
          </w:p>
        </w:tc>
        <w:tc>
          <w:tcPr>
            <w:tcW w:w="1302" w:type="dxa"/>
            <w:tcBorders>
              <w:top w:val="single" w:color="000000" w:sz="4" w:space="0"/>
              <w:left w:val="single" w:color="000000" w:sz="4" w:space="0"/>
              <w:bottom w:val="single" w:color="000000" w:sz="4" w:space="0"/>
              <w:right w:val="single" w:color="000000" w:sz="4" w:space="0"/>
            </w:tcBorders>
            <w:vAlign w:val="center"/>
          </w:tcPr>
          <w:p w14:paraId="2CB16ABF">
            <w:pPr>
              <w:widowControl w:val="0"/>
              <w:spacing w:after="12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劳动力安排</w:t>
            </w:r>
            <w:r>
              <w:rPr>
                <w:rFonts w:hint="eastAsia" w:cs="Times New Roman"/>
                <w:kern w:val="2"/>
                <w:sz w:val="21"/>
                <w:szCs w:val="21"/>
                <w:lang w:val="en-US" w:eastAsia="zh-CN" w:bidi="ar-SA"/>
              </w:rPr>
              <w:t>评审</w:t>
            </w:r>
            <w:r>
              <w:rPr>
                <w:rFonts w:hint="eastAsia" w:ascii="Times New Roman" w:hAnsi="Times New Roman" w:eastAsia="宋体" w:cs="Times New Roman"/>
                <w:kern w:val="2"/>
                <w:sz w:val="21"/>
                <w:szCs w:val="21"/>
                <w:lang w:val="en-US" w:eastAsia="zh-CN" w:bidi="ar-SA"/>
              </w:rPr>
              <w:t>（满分10分）</w:t>
            </w:r>
          </w:p>
        </w:tc>
        <w:tc>
          <w:tcPr>
            <w:tcW w:w="7789" w:type="dxa"/>
            <w:tcBorders>
              <w:top w:val="single" w:color="000000" w:sz="4" w:space="0"/>
              <w:left w:val="single" w:color="000000" w:sz="4" w:space="0"/>
              <w:bottom w:val="single" w:color="000000" w:sz="4" w:space="0"/>
              <w:right w:val="single" w:color="000000" w:sz="4" w:space="0"/>
            </w:tcBorders>
          </w:tcPr>
          <w:p w14:paraId="2C2A1033">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第一档次（10分）</w:t>
            </w:r>
            <w:r>
              <w:rPr>
                <w:rFonts w:hint="eastAsia" w:ascii="Times New Roman" w:hAnsi="Times New Roman" w:eastAsia="宋体" w:cs="Times New Roman"/>
                <w:kern w:val="2"/>
                <w:sz w:val="21"/>
                <w:szCs w:val="21"/>
                <w:lang w:val="en-US" w:eastAsia="zh-CN" w:bidi="ar-SA"/>
              </w:rPr>
              <w:t>：劳动力安排和材料投入计划与施工进度计划呼应，能较</w:t>
            </w:r>
            <w:r>
              <w:rPr>
                <w:rFonts w:hint="eastAsia" w:cs="Times New Roman"/>
                <w:kern w:val="2"/>
                <w:sz w:val="21"/>
                <w:szCs w:val="21"/>
                <w:lang w:val="en-US" w:eastAsia="zh-CN" w:bidi="ar-SA"/>
              </w:rPr>
              <w:t>好地</w:t>
            </w:r>
            <w:r>
              <w:rPr>
                <w:rFonts w:hint="eastAsia" w:ascii="Times New Roman" w:hAnsi="Times New Roman" w:eastAsia="宋体" w:cs="Times New Roman"/>
                <w:kern w:val="2"/>
                <w:sz w:val="21"/>
                <w:szCs w:val="21"/>
                <w:lang w:val="en-US" w:eastAsia="zh-CN" w:bidi="ar-SA"/>
              </w:rPr>
              <w:t>满足施工需要，调配投入计划合理，能指导施工且针对性好的；</w:t>
            </w:r>
          </w:p>
          <w:p w14:paraId="4E7C4EFB">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第二档次（6分）</w:t>
            </w:r>
            <w:r>
              <w:rPr>
                <w:rFonts w:hint="eastAsia" w:ascii="Times New Roman" w:hAnsi="Times New Roman" w:eastAsia="宋体" w:cs="Times New Roman"/>
                <w:kern w:val="2"/>
                <w:sz w:val="21"/>
                <w:szCs w:val="21"/>
                <w:lang w:val="en-US" w:eastAsia="zh-CN" w:bidi="ar-SA"/>
              </w:rPr>
              <w:t>：劳动力安排和材料投入计划与施工进度计划呼应，能满足施工需要，调配投入计划合理，但针对性和指导性</w:t>
            </w:r>
            <w:r>
              <w:rPr>
                <w:rFonts w:hint="eastAsia" w:cs="Times New Roman"/>
                <w:kern w:val="2"/>
                <w:sz w:val="21"/>
                <w:szCs w:val="21"/>
                <w:lang w:val="en-US" w:eastAsia="zh-CN" w:bidi="ar-SA"/>
              </w:rPr>
              <w:t>不显著</w:t>
            </w:r>
            <w:r>
              <w:rPr>
                <w:rFonts w:hint="eastAsia" w:ascii="Times New Roman" w:hAnsi="Times New Roman" w:eastAsia="宋体" w:cs="Times New Roman"/>
                <w:kern w:val="2"/>
                <w:sz w:val="21"/>
                <w:szCs w:val="21"/>
                <w:lang w:val="en-US" w:eastAsia="zh-CN" w:bidi="ar-SA"/>
              </w:rPr>
              <w:t>的；</w:t>
            </w:r>
          </w:p>
          <w:p w14:paraId="1C4D48F4">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第三档次（3分）</w:t>
            </w:r>
            <w:r>
              <w:rPr>
                <w:rFonts w:hint="eastAsia" w:ascii="Times New Roman" w:hAnsi="Times New Roman" w:eastAsia="宋体" w:cs="Times New Roman"/>
                <w:kern w:val="2"/>
                <w:sz w:val="21"/>
                <w:szCs w:val="21"/>
                <w:lang w:val="en-US" w:eastAsia="zh-CN" w:bidi="ar-SA"/>
              </w:rPr>
              <w:t>：劳动力安排和材料投入计划与施工进度计划基本呼应，能基本满足施工需要，调配投入计划基本合理，但缺乏针对性的；</w:t>
            </w:r>
          </w:p>
          <w:p w14:paraId="6131322C">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第四档次（1分）</w:t>
            </w:r>
            <w:r>
              <w:rPr>
                <w:rFonts w:hint="eastAsia" w:ascii="Times New Roman" w:hAnsi="Times New Roman" w:eastAsia="宋体" w:cs="Times New Roman"/>
                <w:kern w:val="2"/>
                <w:sz w:val="21"/>
                <w:szCs w:val="21"/>
                <w:lang w:val="en-US" w:eastAsia="zh-CN" w:bidi="ar-SA"/>
              </w:rPr>
              <w:t>：劳动力安排和材料投入计划与施工进度计划不能呼应。</w:t>
            </w:r>
          </w:p>
          <w:p w14:paraId="3B1F7E68">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cs="Times New Roman"/>
                <w:b/>
                <w:bCs/>
                <w:kern w:val="2"/>
                <w:sz w:val="21"/>
                <w:szCs w:val="21"/>
                <w:lang w:val="en-US" w:eastAsia="zh-CN" w:bidi="ar-SA"/>
              </w:rPr>
              <w:t>第</w:t>
            </w:r>
            <w:r>
              <w:rPr>
                <w:rFonts w:hint="eastAsia" w:ascii="Times New Roman" w:hAnsi="Times New Roman" w:eastAsia="宋体" w:cs="Times New Roman"/>
                <w:b/>
                <w:bCs/>
                <w:kern w:val="2"/>
                <w:sz w:val="21"/>
                <w:szCs w:val="21"/>
                <w:lang w:val="en-US" w:eastAsia="zh-CN" w:bidi="ar-SA"/>
              </w:rPr>
              <w:t>五档次（0分）：</w:t>
            </w:r>
            <w:r>
              <w:rPr>
                <w:rFonts w:hint="eastAsia" w:ascii="Times New Roman" w:hAnsi="Times New Roman" w:eastAsia="宋体" w:cs="Times New Roman"/>
                <w:kern w:val="2"/>
                <w:sz w:val="21"/>
                <w:szCs w:val="21"/>
                <w:lang w:val="en-US" w:eastAsia="zh-CN" w:bidi="ar-SA"/>
              </w:rPr>
              <w:t>无劳动力安排和材料投入计划的。</w:t>
            </w:r>
          </w:p>
        </w:tc>
      </w:tr>
      <w:tr w14:paraId="59D95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jc w:val="center"/>
        </w:trPr>
        <w:tc>
          <w:tcPr>
            <w:tcW w:w="1123" w:type="dxa"/>
            <w:vMerge w:val="continue"/>
            <w:tcBorders>
              <w:left w:val="single" w:color="000000" w:sz="4" w:space="0"/>
              <w:right w:val="single" w:color="000000" w:sz="4" w:space="0"/>
            </w:tcBorders>
            <w:vAlign w:val="center"/>
          </w:tcPr>
          <w:p w14:paraId="34F64962">
            <w:pPr>
              <w:widowControl w:val="0"/>
              <w:spacing w:after="120"/>
              <w:jc w:val="center"/>
              <w:rPr>
                <w:rFonts w:hint="eastAsia" w:ascii="Times New Roman" w:hAnsi="Times New Roman" w:eastAsia="宋体" w:cs="Times New Roman"/>
                <w:kern w:val="2"/>
                <w:sz w:val="21"/>
                <w:szCs w:val="21"/>
                <w:lang w:val="en-US" w:eastAsia="zh-CN" w:bidi="ar-SA"/>
              </w:rPr>
            </w:pPr>
          </w:p>
        </w:tc>
        <w:tc>
          <w:tcPr>
            <w:tcW w:w="1302" w:type="dxa"/>
            <w:tcBorders>
              <w:top w:val="single" w:color="000000" w:sz="4" w:space="0"/>
              <w:left w:val="single" w:color="000000" w:sz="4" w:space="0"/>
              <w:bottom w:val="single" w:color="000000" w:sz="4" w:space="0"/>
              <w:right w:val="single" w:color="000000" w:sz="4" w:space="0"/>
            </w:tcBorders>
            <w:vAlign w:val="center"/>
          </w:tcPr>
          <w:p w14:paraId="51518AAF">
            <w:pPr>
              <w:keepNext w:val="0"/>
              <w:keepLines w:val="0"/>
              <w:pageBreakBefore w:val="0"/>
              <w:widowControl w:val="0"/>
              <w:kinsoku/>
              <w:wordWrap/>
              <w:overflowPunct/>
              <w:topLinePunct w:val="0"/>
              <w:autoSpaceDE/>
              <w:autoSpaceDN/>
              <w:bidi w:val="0"/>
              <w:adjustRightInd/>
              <w:snapToGrid/>
              <w:spacing w:after="120" w:line="370" w:lineRule="exact"/>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施工进度计划及技术措施</w:t>
            </w:r>
            <w:r>
              <w:rPr>
                <w:rFonts w:hint="eastAsia" w:cs="Times New Roman"/>
                <w:kern w:val="2"/>
                <w:sz w:val="21"/>
                <w:szCs w:val="21"/>
                <w:lang w:val="en-US" w:eastAsia="zh-CN" w:bidi="ar-SA"/>
              </w:rPr>
              <w:t>评审</w:t>
            </w:r>
            <w:r>
              <w:rPr>
                <w:rFonts w:hint="eastAsia" w:ascii="Times New Roman" w:hAnsi="Times New Roman" w:eastAsia="宋体" w:cs="Times New Roman"/>
                <w:kern w:val="2"/>
                <w:sz w:val="21"/>
                <w:szCs w:val="21"/>
                <w:lang w:val="en-US" w:eastAsia="zh-CN" w:bidi="ar-SA"/>
              </w:rPr>
              <w:t>（满分10分）</w:t>
            </w:r>
          </w:p>
        </w:tc>
        <w:tc>
          <w:tcPr>
            <w:tcW w:w="7789" w:type="dxa"/>
            <w:tcBorders>
              <w:top w:val="single" w:color="000000" w:sz="4" w:space="0"/>
              <w:left w:val="single" w:color="000000" w:sz="4" w:space="0"/>
              <w:bottom w:val="single" w:color="000000" w:sz="4" w:space="0"/>
              <w:right w:val="single" w:color="000000" w:sz="4" w:space="0"/>
            </w:tcBorders>
            <w:vAlign w:val="top"/>
          </w:tcPr>
          <w:p w14:paraId="064FA90A">
            <w:pPr>
              <w:keepNext w:val="0"/>
              <w:keepLines w:val="0"/>
              <w:pageBreakBefore w:val="0"/>
              <w:widowControl w:val="0"/>
              <w:kinsoku/>
              <w:wordWrap/>
              <w:overflowPunct/>
              <w:topLinePunct w:val="0"/>
              <w:autoSpaceDE/>
              <w:autoSpaceDN/>
              <w:bidi w:val="0"/>
              <w:adjustRightInd/>
              <w:snapToGrid/>
              <w:spacing w:after="120" w:line="372"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第一档次（10分）</w:t>
            </w:r>
            <w:r>
              <w:rPr>
                <w:rFonts w:hint="eastAsia" w:ascii="Times New Roman" w:hAnsi="Times New Roman" w:eastAsia="宋体" w:cs="Times New Roman"/>
                <w:kern w:val="2"/>
                <w:sz w:val="21"/>
                <w:szCs w:val="21"/>
                <w:lang w:val="en-US" w:eastAsia="zh-CN" w:bidi="ar-SA"/>
              </w:rPr>
              <w:t>：施工进度计划严格按投标工期安排，工序搭配逻辑关系和关键线路清晰、合理，并能指导施工且针对性好的；</w:t>
            </w:r>
          </w:p>
          <w:p w14:paraId="66055EA2">
            <w:pPr>
              <w:keepNext w:val="0"/>
              <w:keepLines w:val="0"/>
              <w:pageBreakBefore w:val="0"/>
              <w:widowControl w:val="0"/>
              <w:kinsoku/>
              <w:wordWrap/>
              <w:overflowPunct/>
              <w:topLinePunct w:val="0"/>
              <w:autoSpaceDE/>
              <w:autoSpaceDN/>
              <w:bidi w:val="0"/>
              <w:adjustRightInd/>
              <w:snapToGrid/>
              <w:spacing w:after="120" w:line="372"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第二档次（6分）</w:t>
            </w:r>
            <w:r>
              <w:rPr>
                <w:rFonts w:hint="eastAsia" w:ascii="Times New Roman" w:hAnsi="Times New Roman" w:eastAsia="宋体" w:cs="Times New Roman"/>
                <w:kern w:val="2"/>
                <w:sz w:val="21"/>
                <w:szCs w:val="21"/>
                <w:lang w:val="en-US" w:eastAsia="zh-CN" w:bidi="ar-SA"/>
              </w:rPr>
              <w:t>：施工进度计划按投标工期安排，工序搭配逻辑关系和关键线路合理，但针对性</w:t>
            </w:r>
            <w:r>
              <w:rPr>
                <w:rFonts w:hint="eastAsia" w:cs="Times New Roman"/>
                <w:kern w:val="2"/>
                <w:sz w:val="21"/>
                <w:szCs w:val="21"/>
                <w:lang w:val="en-US" w:eastAsia="zh-CN" w:bidi="ar-SA"/>
              </w:rPr>
              <w:t>不强</w:t>
            </w:r>
            <w:r>
              <w:rPr>
                <w:rFonts w:hint="eastAsia" w:ascii="Times New Roman" w:hAnsi="Times New Roman" w:eastAsia="宋体" w:cs="Times New Roman"/>
                <w:kern w:val="2"/>
                <w:sz w:val="21"/>
                <w:szCs w:val="21"/>
                <w:lang w:val="en-US" w:eastAsia="zh-CN" w:bidi="ar-SA"/>
              </w:rPr>
              <w:t>的；</w:t>
            </w:r>
          </w:p>
          <w:p w14:paraId="241D1879">
            <w:pPr>
              <w:keepNext w:val="0"/>
              <w:keepLines w:val="0"/>
              <w:pageBreakBefore w:val="0"/>
              <w:widowControl w:val="0"/>
              <w:kinsoku/>
              <w:wordWrap/>
              <w:overflowPunct/>
              <w:topLinePunct w:val="0"/>
              <w:autoSpaceDE/>
              <w:autoSpaceDN/>
              <w:bidi w:val="0"/>
              <w:adjustRightInd/>
              <w:snapToGrid/>
              <w:spacing w:after="120" w:line="372"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第三档次（3分）</w:t>
            </w:r>
            <w:r>
              <w:rPr>
                <w:rFonts w:hint="eastAsia" w:ascii="Times New Roman" w:hAnsi="Times New Roman" w:eastAsia="宋体" w:cs="Times New Roman"/>
                <w:kern w:val="2"/>
                <w:sz w:val="21"/>
                <w:szCs w:val="21"/>
                <w:lang w:val="en-US" w:eastAsia="zh-CN" w:bidi="ar-SA"/>
              </w:rPr>
              <w:t>：施工进度计划符合投标工期要求，工序搭配逻辑关系和关键线路基本合理，但缺乏针对性的；</w:t>
            </w:r>
          </w:p>
          <w:p w14:paraId="47D644C3">
            <w:pPr>
              <w:keepNext w:val="0"/>
              <w:keepLines w:val="0"/>
              <w:pageBreakBefore w:val="0"/>
              <w:widowControl w:val="0"/>
              <w:kinsoku/>
              <w:wordWrap/>
              <w:overflowPunct/>
              <w:topLinePunct w:val="0"/>
              <w:autoSpaceDE/>
              <w:autoSpaceDN/>
              <w:bidi w:val="0"/>
              <w:adjustRightInd/>
              <w:snapToGrid/>
              <w:spacing w:after="120" w:line="372"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第四档次（1分）</w:t>
            </w:r>
            <w:r>
              <w:rPr>
                <w:rFonts w:hint="eastAsia" w:ascii="Times New Roman" w:hAnsi="Times New Roman" w:eastAsia="宋体" w:cs="Times New Roman"/>
                <w:kern w:val="2"/>
                <w:sz w:val="21"/>
                <w:szCs w:val="21"/>
                <w:lang w:val="en-US" w:eastAsia="zh-CN" w:bidi="ar-SA"/>
              </w:rPr>
              <w:t>：施工进度计划中工序搭配逻辑关系有错误，关键线路不明确</w:t>
            </w:r>
            <w:r>
              <w:rPr>
                <w:rFonts w:hint="eastAsia" w:cs="Times New Roman"/>
                <w:kern w:val="2"/>
                <w:sz w:val="21"/>
                <w:szCs w:val="21"/>
                <w:lang w:val="en-US" w:eastAsia="zh-CN" w:bidi="ar-SA"/>
              </w:rPr>
              <w:t>或有</w:t>
            </w:r>
            <w:r>
              <w:rPr>
                <w:rFonts w:hint="eastAsia" w:ascii="Times New Roman" w:hAnsi="Times New Roman" w:eastAsia="宋体" w:cs="Times New Roman"/>
                <w:kern w:val="2"/>
                <w:sz w:val="21"/>
                <w:szCs w:val="21"/>
                <w:lang w:val="en-US" w:eastAsia="zh-CN" w:bidi="ar-SA"/>
              </w:rPr>
              <w:t>错误的。</w:t>
            </w:r>
          </w:p>
          <w:p w14:paraId="5CE4DBE6">
            <w:pPr>
              <w:keepNext w:val="0"/>
              <w:keepLines w:val="0"/>
              <w:pageBreakBefore w:val="0"/>
              <w:widowControl w:val="0"/>
              <w:kinsoku/>
              <w:wordWrap/>
              <w:overflowPunct/>
              <w:topLinePunct w:val="0"/>
              <w:autoSpaceDE/>
              <w:autoSpaceDN/>
              <w:bidi w:val="0"/>
              <w:adjustRightInd/>
              <w:snapToGrid/>
              <w:spacing w:after="120" w:line="372" w:lineRule="exact"/>
              <w:jc w:val="both"/>
              <w:textAlignment w:val="auto"/>
              <w:rPr>
                <w:rFonts w:hint="eastAsia" w:ascii="Times New Roman" w:hAnsi="Times New Roman" w:eastAsia="宋体" w:cs="Times New Roman"/>
                <w:kern w:val="2"/>
                <w:sz w:val="21"/>
                <w:szCs w:val="21"/>
                <w:lang w:val="en-US" w:eastAsia="zh-CN" w:bidi="ar-SA"/>
              </w:rPr>
            </w:pPr>
            <w:r>
              <w:rPr>
                <w:rFonts w:hint="eastAsia" w:cs="Times New Roman"/>
                <w:b/>
                <w:bCs/>
                <w:kern w:val="2"/>
                <w:sz w:val="21"/>
                <w:szCs w:val="21"/>
                <w:lang w:val="en-US" w:eastAsia="zh-CN" w:bidi="ar-SA"/>
              </w:rPr>
              <w:t>第</w:t>
            </w:r>
            <w:r>
              <w:rPr>
                <w:rFonts w:hint="eastAsia" w:ascii="Times New Roman" w:hAnsi="Times New Roman" w:eastAsia="宋体" w:cs="Times New Roman"/>
                <w:b/>
                <w:bCs/>
                <w:kern w:val="2"/>
                <w:sz w:val="21"/>
                <w:szCs w:val="21"/>
                <w:lang w:val="en-US" w:eastAsia="zh-CN" w:bidi="ar-SA"/>
              </w:rPr>
              <w:t>五档次（0分）：</w:t>
            </w:r>
            <w:r>
              <w:rPr>
                <w:rFonts w:hint="eastAsia" w:ascii="Times New Roman" w:hAnsi="Times New Roman" w:eastAsia="宋体" w:cs="Times New Roman"/>
                <w:kern w:val="2"/>
                <w:sz w:val="21"/>
                <w:szCs w:val="21"/>
                <w:lang w:val="en-US" w:eastAsia="zh-CN" w:bidi="ar-SA"/>
              </w:rPr>
              <w:t>无施工进度计划的。</w:t>
            </w:r>
          </w:p>
        </w:tc>
      </w:tr>
      <w:tr w14:paraId="3F132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123" w:type="dxa"/>
            <w:vMerge w:val="continue"/>
            <w:tcBorders>
              <w:top w:val="single" w:color="000000" w:sz="4" w:space="0"/>
              <w:left w:val="single" w:color="000000" w:sz="4" w:space="0"/>
              <w:bottom w:val="single" w:color="000000" w:sz="4" w:space="0"/>
              <w:right w:val="single" w:color="000000" w:sz="4" w:space="0"/>
            </w:tcBorders>
            <w:vAlign w:val="center"/>
          </w:tcPr>
          <w:p w14:paraId="17D2D64D">
            <w:pPr>
              <w:widowControl w:val="0"/>
              <w:spacing w:after="120"/>
              <w:jc w:val="both"/>
              <w:rPr>
                <w:rFonts w:hint="eastAsia" w:ascii="Times New Roman" w:hAnsi="Times New Roman" w:eastAsia="宋体" w:cs="Times New Roman"/>
                <w:kern w:val="2"/>
                <w:sz w:val="21"/>
                <w:szCs w:val="21"/>
                <w:lang w:val="en-US" w:eastAsia="zh-CN" w:bidi="ar-SA"/>
              </w:rPr>
            </w:pPr>
          </w:p>
        </w:tc>
        <w:tc>
          <w:tcPr>
            <w:tcW w:w="1302" w:type="dxa"/>
            <w:tcBorders>
              <w:top w:val="single" w:color="000000" w:sz="4" w:space="0"/>
              <w:left w:val="single" w:color="000000" w:sz="4" w:space="0"/>
              <w:bottom w:val="single" w:color="000000" w:sz="4" w:space="0"/>
              <w:right w:val="single" w:color="000000" w:sz="4" w:space="0"/>
            </w:tcBorders>
            <w:vAlign w:val="center"/>
          </w:tcPr>
          <w:p w14:paraId="0096AD67">
            <w:pPr>
              <w:widowControl w:val="0"/>
              <w:spacing w:after="12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质量承诺及保障措施</w:t>
            </w:r>
            <w:r>
              <w:rPr>
                <w:rFonts w:hint="eastAsia" w:cs="Times New Roman"/>
                <w:kern w:val="2"/>
                <w:sz w:val="21"/>
                <w:szCs w:val="21"/>
                <w:lang w:val="en-US" w:eastAsia="zh-CN" w:bidi="ar-SA"/>
              </w:rPr>
              <w:t>评审</w:t>
            </w:r>
            <w:r>
              <w:rPr>
                <w:rFonts w:hint="eastAsia" w:ascii="Times New Roman" w:hAnsi="Times New Roman" w:eastAsia="宋体" w:cs="Times New Roman"/>
                <w:kern w:val="2"/>
                <w:sz w:val="21"/>
                <w:szCs w:val="21"/>
                <w:lang w:val="en-US" w:eastAsia="zh-CN" w:bidi="ar-SA"/>
              </w:rPr>
              <w:t>（满分</w:t>
            </w:r>
            <w:r>
              <w:rPr>
                <w:rFonts w:hint="eastAsia" w:cs="Times New Roman"/>
                <w:kern w:val="2"/>
                <w:sz w:val="21"/>
                <w:szCs w:val="21"/>
                <w:lang w:val="en-US" w:eastAsia="zh-CN" w:bidi="ar-SA"/>
              </w:rPr>
              <w:t>10</w:t>
            </w:r>
            <w:r>
              <w:rPr>
                <w:rFonts w:hint="eastAsia" w:ascii="Times New Roman" w:hAnsi="Times New Roman" w:eastAsia="宋体" w:cs="Times New Roman"/>
                <w:kern w:val="2"/>
                <w:sz w:val="21"/>
                <w:szCs w:val="21"/>
                <w:lang w:val="en-US" w:eastAsia="zh-CN" w:bidi="ar-SA"/>
              </w:rPr>
              <w:t>分）</w:t>
            </w:r>
          </w:p>
          <w:p w14:paraId="26498BCC">
            <w:pPr>
              <w:widowControl w:val="0"/>
              <w:spacing w:after="120"/>
              <w:jc w:val="both"/>
              <w:rPr>
                <w:rFonts w:hint="eastAsia" w:ascii="Times New Roman" w:hAnsi="Times New Roman" w:eastAsia="宋体" w:cs="Times New Roman"/>
                <w:kern w:val="2"/>
                <w:sz w:val="21"/>
                <w:szCs w:val="21"/>
                <w:lang w:val="en-US" w:eastAsia="zh-CN" w:bidi="ar-SA"/>
              </w:rPr>
            </w:pPr>
          </w:p>
        </w:tc>
        <w:tc>
          <w:tcPr>
            <w:tcW w:w="7789" w:type="dxa"/>
            <w:tcBorders>
              <w:top w:val="single" w:color="000000" w:sz="4" w:space="0"/>
              <w:left w:val="single" w:color="000000" w:sz="4" w:space="0"/>
              <w:bottom w:val="single" w:color="000000" w:sz="4" w:space="0"/>
              <w:right w:val="single" w:color="000000" w:sz="4" w:space="0"/>
            </w:tcBorders>
          </w:tcPr>
          <w:p w14:paraId="37DD0AA5">
            <w:pPr>
              <w:keepNext w:val="0"/>
              <w:keepLines w:val="0"/>
              <w:pageBreakBefore w:val="0"/>
              <w:widowControl w:val="0"/>
              <w:kinsoku/>
              <w:wordWrap/>
              <w:overflowPunct/>
              <w:topLinePunct w:val="0"/>
              <w:autoSpaceDE/>
              <w:autoSpaceDN/>
              <w:bidi w:val="0"/>
              <w:adjustRightInd/>
              <w:snapToGrid/>
              <w:spacing w:after="120" w:line="320"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第一档次（</w:t>
            </w:r>
            <w:r>
              <w:rPr>
                <w:rFonts w:hint="eastAsia" w:cs="Times New Roman"/>
                <w:b/>
                <w:bCs/>
                <w:kern w:val="2"/>
                <w:sz w:val="21"/>
                <w:szCs w:val="21"/>
                <w:lang w:val="en-US" w:eastAsia="zh-CN" w:bidi="ar-SA"/>
              </w:rPr>
              <w:t>10</w:t>
            </w:r>
            <w:r>
              <w:rPr>
                <w:rFonts w:hint="eastAsia" w:ascii="Times New Roman" w:hAnsi="Times New Roman" w:eastAsia="宋体" w:cs="Times New Roman"/>
                <w:b/>
                <w:bCs/>
                <w:kern w:val="2"/>
                <w:sz w:val="21"/>
                <w:szCs w:val="21"/>
                <w:lang w:val="en-US" w:eastAsia="zh-CN" w:bidi="ar-SA"/>
              </w:rPr>
              <w:t>分）</w:t>
            </w:r>
            <w:r>
              <w:rPr>
                <w:rFonts w:hint="eastAsia" w:ascii="Times New Roman" w:hAnsi="Times New Roman" w:eastAsia="宋体" w:cs="Times New Roman"/>
                <w:kern w:val="2"/>
                <w:sz w:val="21"/>
                <w:szCs w:val="21"/>
                <w:lang w:val="en-US" w:eastAsia="zh-CN" w:bidi="ar-SA"/>
              </w:rPr>
              <w:t>：质量承诺满足</w:t>
            </w:r>
            <w:r>
              <w:rPr>
                <w:rFonts w:hint="eastAsia" w:cs="Times New Roman"/>
                <w:kern w:val="2"/>
                <w:sz w:val="21"/>
                <w:szCs w:val="21"/>
                <w:lang w:val="en-US" w:eastAsia="zh-CN" w:bidi="ar-SA"/>
              </w:rPr>
              <w:t>磋商文件</w:t>
            </w:r>
            <w:r>
              <w:rPr>
                <w:rFonts w:hint="eastAsia" w:ascii="Times New Roman" w:hAnsi="Times New Roman" w:eastAsia="宋体" w:cs="Times New Roman"/>
                <w:kern w:val="2"/>
                <w:sz w:val="21"/>
                <w:szCs w:val="21"/>
                <w:lang w:val="en-US" w:eastAsia="zh-CN" w:bidi="ar-SA"/>
              </w:rPr>
              <w:t>要求且有具体违约责任承诺，对质量保证措施阐述</w:t>
            </w:r>
            <w:r>
              <w:rPr>
                <w:rFonts w:hint="eastAsia" w:cs="Times New Roman"/>
                <w:kern w:val="2"/>
                <w:sz w:val="21"/>
                <w:szCs w:val="21"/>
                <w:lang w:val="en-US" w:eastAsia="zh-CN" w:bidi="ar-SA"/>
              </w:rPr>
              <w:t>清晰的</w:t>
            </w:r>
            <w:r>
              <w:rPr>
                <w:rFonts w:hint="eastAsia" w:ascii="Times New Roman" w:hAnsi="Times New Roman" w:eastAsia="宋体" w:cs="Times New Roman"/>
                <w:kern w:val="2"/>
                <w:sz w:val="21"/>
                <w:szCs w:val="21"/>
                <w:lang w:val="en-US" w:eastAsia="zh-CN" w:bidi="ar-SA"/>
              </w:rPr>
              <w:t>；</w:t>
            </w:r>
          </w:p>
          <w:p w14:paraId="0C252FFE">
            <w:pPr>
              <w:keepNext w:val="0"/>
              <w:keepLines w:val="0"/>
              <w:pageBreakBefore w:val="0"/>
              <w:widowControl w:val="0"/>
              <w:kinsoku/>
              <w:wordWrap/>
              <w:overflowPunct/>
              <w:topLinePunct w:val="0"/>
              <w:autoSpaceDE/>
              <w:autoSpaceDN/>
              <w:bidi w:val="0"/>
              <w:adjustRightInd/>
              <w:snapToGrid/>
              <w:spacing w:after="120" w:line="320"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第二档次（</w:t>
            </w:r>
            <w:r>
              <w:rPr>
                <w:rFonts w:hint="eastAsia" w:cs="Times New Roman"/>
                <w:b/>
                <w:bCs/>
                <w:kern w:val="2"/>
                <w:sz w:val="21"/>
                <w:szCs w:val="21"/>
                <w:lang w:val="en-US" w:eastAsia="zh-CN" w:bidi="ar-SA"/>
              </w:rPr>
              <w:t>7</w:t>
            </w:r>
            <w:r>
              <w:rPr>
                <w:rFonts w:hint="eastAsia" w:ascii="Times New Roman" w:hAnsi="Times New Roman" w:eastAsia="宋体" w:cs="Times New Roman"/>
                <w:b/>
                <w:bCs/>
                <w:kern w:val="2"/>
                <w:sz w:val="21"/>
                <w:szCs w:val="21"/>
                <w:lang w:val="en-US" w:eastAsia="zh-CN" w:bidi="ar-SA"/>
              </w:rPr>
              <w:t>分）</w:t>
            </w:r>
            <w:r>
              <w:rPr>
                <w:rFonts w:hint="eastAsia" w:ascii="Times New Roman" w:hAnsi="Times New Roman" w:eastAsia="宋体" w:cs="Times New Roman"/>
                <w:kern w:val="2"/>
                <w:sz w:val="21"/>
                <w:szCs w:val="21"/>
                <w:lang w:val="en-US" w:eastAsia="zh-CN" w:bidi="ar-SA"/>
              </w:rPr>
              <w:t>：质量承诺满足</w:t>
            </w:r>
            <w:r>
              <w:rPr>
                <w:rFonts w:hint="eastAsia" w:cs="Times New Roman"/>
                <w:kern w:val="2"/>
                <w:sz w:val="21"/>
                <w:szCs w:val="21"/>
                <w:lang w:val="en-US" w:eastAsia="zh-CN" w:bidi="ar-SA"/>
              </w:rPr>
              <w:t>磋商文件</w:t>
            </w:r>
            <w:r>
              <w:rPr>
                <w:rFonts w:hint="eastAsia" w:ascii="Times New Roman" w:hAnsi="Times New Roman" w:eastAsia="宋体" w:cs="Times New Roman"/>
                <w:kern w:val="2"/>
                <w:sz w:val="21"/>
                <w:szCs w:val="21"/>
                <w:lang w:val="en-US" w:eastAsia="zh-CN" w:bidi="ar-SA"/>
              </w:rPr>
              <w:t>要求</w:t>
            </w:r>
            <w:r>
              <w:rPr>
                <w:rFonts w:hint="eastAsia" w:cs="Times New Roman"/>
                <w:kern w:val="2"/>
                <w:sz w:val="21"/>
                <w:szCs w:val="21"/>
                <w:lang w:val="en-US" w:eastAsia="zh-CN" w:bidi="ar-SA"/>
              </w:rPr>
              <w:t>，有</w:t>
            </w:r>
            <w:r>
              <w:rPr>
                <w:rFonts w:hint="eastAsia" w:ascii="Times New Roman" w:hAnsi="Times New Roman" w:eastAsia="宋体" w:cs="Times New Roman"/>
                <w:kern w:val="2"/>
                <w:sz w:val="21"/>
                <w:szCs w:val="21"/>
                <w:lang w:val="en-US" w:eastAsia="zh-CN" w:bidi="ar-SA"/>
              </w:rPr>
              <w:t>违约责任，</w:t>
            </w:r>
            <w:r>
              <w:rPr>
                <w:rFonts w:hint="eastAsia" w:cs="Times New Roman"/>
                <w:kern w:val="2"/>
                <w:sz w:val="21"/>
                <w:szCs w:val="21"/>
                <w:lang w:val="en-US" w:eastAsia="zh-CN" w:bidi="ar-SA"/>
              </w:rPr>
              <w:t>但没有</w:t>
            </w:r>
            <w:r>
              <w:rPr>
                <w:rFonts w:hint="eastAsia" w:ascii="Times New Roman" w:hAnsi="Times New Roman" w:eastAsia="宋体" w:cs="Times New Roman"/>
                <w:kern w:val="2"/>
                <w:sz w:val="21"/>
                <w:szCs w:val="21"/>
                <w:lang w:val="en-US" w:eastAsia="zh-CN" w:bidi="ar-SA"/>
              </w:rPr>
              <w:t>质量保证措施的；</w:t>
            </w:r>
          </w:p>
          <w:p w14:paraId="59E6FA9A">
            <w:pPr>
              <w:keepNext w:val="0"/>
              <w:keepLines w:val="0"/>
              <w:pageBreakBefore w:val="0"/>
              <w:widowControl w:val="0"/>
              <w:kinsoku/>
              <w:wordWrap/>
              <w:overflowPunct/>
              <w:topLinePunct w:val="0"/>
              <w:autoSpaceDE/>
              <w:autoSpaceDN/>
              <w:bidi w:val="0"/>
              <w:adjustRightInd/>
              <w:snapToGrid/>
              <w:spacing w:after="120" w:line="320"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第三档次（</w:t>
            </w:r>
            <w:r>
              <w:rPr>
                <w:rFonts w:hint="eastAsia" w:cs="Times New Roman"/>
                <w:b/>
                <w:bCs/>
                <w:kern w:val="2"/>
                <w:sz w:val="21"/>
                <w:szCs w:val="21"/>
                <w:lang w:val="en-US" w:eastAsia="zh-CN" w:bidi="ar-SA"/>
              </w:rPr>
              <w:t>4</w:t>
            </w:r>
            <w:r>
              <w:rPr>
                <w:rFonts w:hint="eastAsia" w:ascii="Times New Roman" w:hAnsi="Times New Roman" w:eastAsia="宋体" w:cs="Times New Roman"/>
                <w:b/>
                <w:bCs/>
                <w:kern w:val="2"/>
                <w:sz w:val="21"/>
                <w:szCs w:val="21"/>
                <w:lang w:val="en-US" w:eastAsia="zh-CN" w:bidi="ar-SA"/>
              </w:rPr>
              <w:t>分）</w:t>
            </w:r>
            <w:r>
              <w:rPr>
                <w:rFonts w:hint="eastAsia" w:ascii="Times New Roman" w:hAnsi="Times New Roman" w:eastAsia="宋体" w:cs="Times New Roman"/>
                <w:kern w:val="2"/>
                <w:sz w:val="21"/>
                <w:szCs w:val="21"/>
                <w:lang w:val="en-US" w:eastAsia="zh-CN" w:bidi="ar-SA"/>
              </w:rPr>
              <w:t>：质量承诺满足</w:t>
            </w:r>
            <w:r>
              <w:rPr>
                <w:rFonts w:hint="eastAsia" w:cs="Times New Roman"/>
                <w:kern w:val="2"/>
                <w:sz w:val="21"/>
                <w:szCs w:val="21"/>
                <w:lang w:val="en-US" w:eastAsia="zh-CN" w:bidi="ar-SA"/>
              </w:rPr>
              <w:t>磋商文件要求，</w:t>
            </w:r>
            <w:r>
              <w:rPr>
                <w:rFonts w:hint="eastAsia" w:ascii="Times New Roman" w:hAnsi="Times New Roman" w:eastAsia="宋体" w:cs="Times New Roman"/>
                <w:kern w:val="2"/>
                <w:sz w:val="21"/>
                <w:szCs w:val="21"/>
                <w:lang w:val="en-US" w:eastAsia="zh-CN" w:bidi="ar-SA"/>
              </w:rPr>
              <w:t xml:space="preserve">没有违约责任承诺或没有质量保证措施的； </w:t>
            </w:r>
          </w:p>
          <w:p w14:paraId="396B58A0">
            <w:pPr>
              <w:keepNext w:val="0"/>
              <w:keepLines w:val="0"/>
              <w:pageBreakBefore w:val="0"/>
              <w:widowControl w:val="0"/>
              <w:kinsoku/>
              <w:wordWrap/>
              <w:overflowPunct/>
              <w:topLinePunct w:val="0"/>
              <w:autoSpaceDE/>
              <w:autoSpaceDN/>
              <w:bidi w:val="0"/>
              <w:adjustRightInd/>
              <w:snapToGrid/>
              <w:spacing w:after="120" w:line="320"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第四档次（</w:t>
            </w:r>
            <w:r>
              <w:rPr>
                <w:rFonts w:hint="eastAsia" w:cs="Times New Roman"/>
                <w:b/>
                <w:bCs/>
                <w:kern w:val="2"/>
                <w:sz w:val="21"/>
                <w:szCs w:val="21"/>
                <w:lang w:val="en-US" w:eastAsia="zh-CN" w:bidi="ar-SA"/>
              </w:rPr>
              <w:t>2</w:t>
            </w:r>
            <w:r>
              <w:rPr>
                <w:rFonts w:hint="eastAsia" w:ascii="Times New Roman" w:hAnsi="Times New Roman" w:eastAsia="宋体" w:cs="Times New Roman"/>
                <w:b/>
                <w:bCs/>
                <w:kern w:val="2"/>
                <w:sz w:val="21"/>
                <w:szCs w:val="21"/>
                <w:lang w:val="en-US" w:eastAsia="zh-CN" w:bidi="ar-SA"/>
              </w:rPr>
              <w:t>分）</w:t>
            </w:r>
            <w:r>
              <w:rPr>
                <w:rFonts w:hint="eastAsia" w:ascii="Times New Roman" w:hAnsi="Times New Roman" w:eastAsia="宋体" w:cs="Times New Roman"/>
                <w:kern w:val="2"/>
                <w:sz w:val="21"/>
                <w:szCs w:val="21"/>
                <w:lang w:val="en-US" w:eastAsia="zh-CN" w:bidi="ar-SA"/>
              </w:rPr>
              <w:t>：质量承诺</w:t>
            </w:r>
            <w:r>
              <w:rPr>
                <w:rFonts w:hint="eastAsia" w:cs="Times New Roman"/>
                <w:kern w:val="2"/>
                <w:sz w:val="21"/>
                <w:szCs w:val="21"/>
                <w:lang w:val="en-US" w:eastAsia="zh-CN" w:bidi="ar-SA"/>
              </w:rPr>
              <w:t>与</w:t>
            </w:r>
            <w:r>
              <w:rPr>
                <w:rFonts w:hint="eastAsia" w:ascii="Times New Roman" w:hAnsi="Times New Roman" w:eastAsia="宋体" w:cs="Times New Roman"/>
                <w:kern w:val="2"/>
                <w:sz w:val="21"/>
                <w:szCs w:val="21"/>
                <w:lang w:val="en-US" w:eastAsia="zh-CN" w:bidi="ar-SA"/>
              </w:rPr>
              <w:t>采购人要求存在偏差的；</w:t>
            </w:r>
          </w:p>
          <w:p w14:paraId="468EFA5E">
            <w:pPr>
              <w:keepNext w:val="0"/>
              <w:keepLines w:val="0"/>
              <w:pageBreakBefore w:val="0"/>
              <w:widowControl w:val="0"/>
              <w:kinsoku/>
              <w:wordWrap/>
              <w:overflowPunct/>
              <w:topLinePunct w:val="0"/>
              <w:autoSpaceDE/>
              <w:autoSpaceDN/>
              <w:bidi w:val="0"/>
              <w:adjustRightInd/>
              <w:snapToGrid/>
              <w:spacing w:after="120" w:line="320"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第五档次（0分）</w:t>
            </w:r>
            <w:r>
              <w:rPr>
                <w:rFonts w:hint="eastAsia" w:ascii="Times New Roman" w:hAnsi="Times New Roman" w:eastAsia="宋体" w:cs="Times New Roman"/>
                <w:kern w:val="2"/>
                <w:sz w:val="21"/>
                <w:szCs w:val="21"/>
                <w:lang w:val="en-US" w:eastAsia="zh-CN" w:bidi="ar-SA"/>
              </w:rPr>
              <w:t>：没有质量承诺描述的。</w:t>
            </w:r>
          </w:p>
        </w:tc>
      </w:tr>
      <w:tr w14:paraId="251BC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123" w:type="dxa"/>
            <w:vMerge w:val="continue"/>
            <w:tcBorders>
              <w:top w:val="single" w:color="000000" w:sz="4" w:space="0"/>
              <w:left w:val="single" w:color="000000" w:sz="4" w:space="0"/>
              <w:bottom w:val="single" w:color="000000" w:sz="4" w:space="0"/>
              <w:right w:val="single" w:color="000000" w:sz="4" w:space="0"/>
            </w:tcBorders>
            <w:vAlign w:val="center"/>
          </w:tcPr>
          <w:p w14:paraId="2E589E3C">
            <w:pPr>
              <w:widowControl w:val="0"/>
              <w:spacing w:after="120"/>
              <w:jc w:val="both"/>
              <w:rPr>
                <w:rFonts w:hint="eastAsia" w:ascii="Times New Roman" w:hAnsi="Times New Roman" w:eastAsia="宋体" w:cs="Times New Roman"/>
                <w:kern w:val="2"/>
                <w:sz w:val="21"/>
                <w:szCs w:val="21"/>
                <w:lang w:val="en-US" w:eastAsia="zh-CN" w:bidi="ar-SA"/>
              </w:rPr>
            </w:pPr>
          </w:p>
        </w:tc>
        <w:tc>
          <w:tcPr>
            <w:tcW w:w="1302" w:type="dxa"/>
            <w:tcBorders>
              <w:top w:val="single" w:color="000000" w:sz="4" w:space="0"/>
              <w:left w:val="single" w:color="000000" w:sz="4" w:space="0"/>
              <w:bottom w:val="single" w:color="000000" w:sz="4" w:space="0"/>
              <w:right w:val="single" w:color="000000" w:sz="4" w:space="0"/>
            </w:tcBorders>
            <w:vAlign w:val="center"/>
          </w:tcPr>
          <w:p w14:paraId="7F238A32">
            <w:pPr>
              <w:keepNext w:val="0"/>
              <w:keepLines w:val="0"/>
              <w:pageBreakBefore w:val="0"/>
              <w:widowControl w:val="0"/>
              <w:kinsoku/>
              <w:wordWrap/>
              <w:overflowPunct/>
              <w:topLinePunct w:val="0"/>
              <w:autoSpaceDE/>
              <w:autoSpaceDN/>
              <w:bidi w:val="0"/>
              <w:adjustRightInd/>
              <w:snapToGrid/>
              <w:spacing w:after="120" w:line="370" w:lineRule="exact"/>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安全生产及文明施工措施</w:t>
            </w:r>
            <w:r>
              <w:rPr>
                <w:rFonts w:hint="eastAsia" w:cs="Times New Roman"/>
                <w:kern w:val="2"/>
                <w:sz w:val="21"/>
                <w:szCs w:val="21"/>
                <w:lang w:val="en-US" w:eastAsia="zh-CN" w:bidi="ar-SA"/>
              </w:rPr>
              <w:t>评审</w:t>
            </w:r>
            <w:r>
              <w:rPr>
                <w:rFonts w:hint="eastAsia" w:ascii="Times New Roman" w:hAnsi="Times New Roman" w:eastAsia="宋体" w:cs="Times New Roman"/>
                <w:kern w:val="2"/>
                <w:sz w:val="21"/>
                <w:szCs w:val="21"/>
                <w:lang w:val="en-US" w:eastAsia="zh-CN" w:bidi="ar-SA"/>
              </w:rPr>
              <w:t>（满分15分）</w:t>
            </w:r>
          </w:p>
        </w:tc>
        <w:tc>
          <w:tcPr>
            <w:tcW w:w="7789" w:type="dxa"/>
            <w:tcBorders>
              <w:top w:val="single" w:color="000000" w:sz="4" w:space="0"/>
              <w:left w:val="single" w:color="000000" w:sz="4" w:space="0"/>
              <w:bottom w:val="single" w:color="000000" w:sz="4" w:space="0"/>
              <w:right w:val="single" w:color="000000" w:sz="4" w:space="0"/>
            </w:tcBorders>
            <w:vAlign w:val="top"/>
          </w:tcPr>
          <w:p w14:paraId="7AD136B4">
            <w:pPr>
              <w:keepNext w:val="0"/>
              <w:keepLines w:val="0"/>
              <w:pageBreakBefore w:val="0"/>
              <w:widowControl w:val="0"/>
              <w:kinsoku/>
              <w:wordWrap/>
              <w:overflowPunct/>
              <w:topLinePunct w:val="0"/>
              <w:autoSpaceDE/>
              <w:autoSpaceDN/>
              <w:bidi w:val="0"/>
              <w:adjustRightInd/>
              <w:snapToGrid/>
              <w:spacing w:after="120" w:line="320"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第一档次（15分）</w:t>
            </w:r>
            <w:r>
              <w:rPr>
                <w:rFonts w:hint="eastAsia" w:ascii="Times New Roman" w:hAnsi="Times New Roman" w:eastAsia="宋体" w:cs="Times New Roman"/>
                <w:kern w:val="2"/>
                <w:sz w:val="21"/>
                <w:szCs w:val="21"/>
                <w:lang w:val="en-US" w:eastAsia="zh-CN" w:bidi="ar-SA"/>
              </w:rPr>
              <w:t>：响应文件中有具体、完整、可行的安全文明施工实施保证措施且合理、先进、针对性好，并符合国家、省、州（市）的有关规定的；</w:t>
            </w:r>
          </w:p>
          <w:p w14:paraId="231E6D7E">
            <w:pPr>
              <w:keepNext w:val="0"/>
              <w:keepLines w:val="0"/>
              <w:pageBreakBefore w:val="0"/>
              <w:widowControl w:val="0"/>
              <w:kinsoku/>
              <w:wordWrap/>
              <w:overflowPunct/>
              <w:topLinePunct w:val="0"/>
              <w:autoSpaceDE/>
              <w:autoSpaceDN/>
              <w:bidi w:val="0"/>
              <w:adjustRightInd/>
              <w:snapToGrid/>
              <w:spacing w:after="120" w:line="320"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第二档次（10分）</w:t>
            </w:r>
            <w:r>
              <w:rPr>
                <w:rFonts w:hint="eastAsia" w:ascii="Times New Roman" w:hAnsi="Times New Roman" w:eastAsia="宋体" w:cs="Times New Roman"/>
                <w:kern w:val="2"/>
                <w:sz w:val="21"/>
                <w:szCs w:val="21"/>
                <w:lang w:val="en-US" w:eastAsia="zh-CN" w:bidi="ar-SA"/>
              </w:rPr>
              <w:t>：响应文件中有具体、完整、可行的安全文明施工实施保证措施且合理但针对性</w:t>
            </w:r>
            <w:r>
              <w:rPr>
                <w:rFonts w:hint="eastAsia" w:cs="Times New Roman"/>
                <w:kern w:val="2"/>
                <w:sz w:val="21"/>
                <w:szCs w:val="21"/>
                <w:lang w:val="en-US" w:eastAsia="zh-CN" w:bidi="ar-SA"/>
              </w:rPr>
              <w:t>不明显</w:t>
            </w:r>
            <w:r>
              <w:rPr>
                <w:rFonts w:hint="eastAsia" w:ascii="Times New Roman" w:hAnsi="Times New Roman" w:eastAsia="宋体" w:cs="Times New Roman"/>
                <w:kern w:val="2"/>
                <w:sz w:val="21"/>
                <w:szCs w:val="21"/>
                <w:lang w:val="en-US" w:eastAsia="zh-CN" w:bidi="ar-SA"/>
              </w:rPr>
              <w:t>，并符合国家、省、州（市）的有关规定的；</w:t>
            </w:r>
          </w:p>
          <w:p w14:paraId="1E13069F">
            <w:pPr>
              <w:keepNext w:val="0"/>
              <w:keepLines w:val="0"/>
              <w:pageBreakBefore w:val="0"/>
              <w:widowControl w:val="0"/>
              <w:kinsoku/>
              <w:wordWrap/>
              <w:overflowPunct/>
              <w:topLinePunct w:val="0"/>
              <w:autoSpaceDE/>
              <w:autoSpaceDN/>
              <w:bidi w:val="0"/>
              <w:adjustRightInd/>
              <w:snapToGrid/>
              <w:spacing w:after="120" w:line="320"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第三档次（6分）</w:t>
            </w:r>
            <w:r>
              <w:rPr>
                <w:rFonts w:hint="eastAsia" w:ascii="Times New Roman" w:hAnsi="Times New Roman" w:eastAsia="宋体" w:cs="Times New Roman"/>
                <w:kern w:val="2"/>
                <w:sz w:val="21"/>
                <w:szCs w:val="21"/>
                <w:lang w:val="en-US" w:eastAsia="zh-CN" w:bidi="ar-SA"/>
              </w:rPr>
              <w:t>：响应文件中有基本具体、可行的安全文明施工实施保证措施，并符合国家、省、州（市）的有关规定的；</w:t>
            </w:r>
          </w:p>
          <w:p w14:paraId="276B7992">
            <w:pPr>
              <w:keepNext w:val="0"/>
              <w:keepLines w:val="0"/>
              <w:pageBreakBefore w:val="0"/>
              <w:widowControl w:val="0"/>
              <w:kinsoku/>
              <w:wordWrap/>
              <w:overflowPunct/>
              <w:topLinePunct w:val="0"/>
              <w:autoSpaceDE/>
              <w:autoSpaceDN/>
              <w:bidi w:val="0"/>
              <w:adjustRightInd/>
              <w:snapToGrid/>
              <w:spacing w:after="120" w:line="320"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第四档次（2分）</w:t>
            </w:r>
            <w:r>
              <w:rPr>
                <w:rFonts w:hint="eastAsia" w:ascii="Times New Roman" w:hAnsi="Times New Roman" w:eastAsia="宋体" w:cs="Times New Roman"/>
                <w:kern w:val="2"/>
                <w:sz w:val="21"/>
                <w:szCs w:val="21"/>
                <w:lang w:val="en-US" w:eastAsia="zh-CN" w:bidi="ar-SA"/>
              </w:rPr>
              <w:t>：响应文件中有安全文明施工保证措施，但不具体、存有错漏的。</w:t>
            </w:r>
          </w:p>
          <w:p w14:paraId="7D363862">
            <w:pPr>
              <w:pStyle w:val="11"/>
              <w:rPr>
                <w:rFonts w:hint="eastAsia"/>
                <w:lang w:val="en-US" w:eastAsia="zh-CN"/>
              </w:rPr>
            </w:pPr>
            <w:r>
              <w:rPr>
                <w:rFonts w:hint="eastAsia" w:ascii="Times New Roman" w:hAnsi="Times New Roman" w:eastAsia="宋体" w:cs="Times New Roman"/>
                <w:b/>
                <w:bCs/>
                <w:kern w:val="2"/>
                <w:sz w:val="21"/>
                <w:szCs w:val="21"/>
                <w:lang w:val="en-US" w:eastAsia="zh-CN" w:bidi="ar-SA"/>
              </w:rPr>
              <w:t>第五档次（0分）</w:t>
            </w:r>
            <w:r>
              <w:rPr>
                <w:rFonts w:hint="eastAsia" w:ascii="Times New Roman" w:hAnsi="Times New Roman" w:eastAsia="宋体" w:cs="Times New Roman"/>
                <w:kern w:val="2"/>
                <w:sz w:val="21"/>
                <w:szCs w:val="21"/>
                <w:lang w:val="en-US" w:eastAsia="zh-CN" w:bidi="ar-SA"/>
              </w:rPr>
              <w:t>：响应文件中</w:t>
            </w:r>
            <w:r>
              <w:rPr>
                <w:rFonts w:hint="eastAsia" w:cs="Times New Roman"/>
                <w:kern w:val="2"/>
                <w:sz w:val="21"/>
                <w:szCs w:val="21"/>
                <w:lang w:val="en-US" w:eastAsia="zh-CN" w:bidi="ar-SA"/>
              </w:rPr>
              <w:t>无</w:t>
            </w:r>
            <w:r>
              <w:rPr>
                <w:rFonts w:hint="eastAsia" w:ascii="Times New Roman" w:hAnsi="Times New Roman" w:eastAsia="宋体" w:cs="Times New Roman"/>
                <w:kern w:val="2"/>
                <w:sz w:val="21"/>
                <w:szCs w:val="21"/>
                <w:lang w:val="en-US" w:eastAsia="zh-CN" w:bidi="ar-SA"/>
              </w:rPr>
              <w:t>安全文明施工保证措施</w:t>
            </w:r>
            <w:r>
              <w:rPr>
                <w:rFonts w:hint="eastAsia" w:cs="Times New Roman"/>
                <w:kern w:val="2"/>
                <w:sz w:val="21"/>
                <w:szCs w:val="21"/>
                <w:lang w:val="en-US" w:eastAsia="zh-CN" w:bidi="ar-SA"/>
              </w:rPr>
              <w:t>。</w:t>
            </w:r>
          </w:p>
        </w:tc>
      </w:tr>
      <w:tr w14:paraId="724C8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123" w:type="dxa"/>
            <w:vMerge w:val="continue"/>
            <w:tcBorders>
              <w:top w:val="single" w:color="000000" w:sz="4" w:space="0"/>
              <w:left w:val="single" w:color="000000" w:sz="4" w:space="0"/>
              <w:bottom w:val="single" w:color="000000" w:sz="4" w:space="0"/>
              <w:right w:val="single" w:color="000000" w:sz="4" w:space="0"/>
            </w:tcBorders>
            <w:vAlign w:val="center"/>
          </w:tcPr>
          <w:p w14:paraId="50BCB3E9">
            <w:pPr>
              <w:widowControl w:val="0"/>
              <w:spacing w:after="120"/>
              <w:jc w:val="both"/>
              <w:rPr>
                <w:rFonts w:hint="eastAsia" w:ascii="Times New Roman" w:hAnsi="Times New Roman" w:eastAsia="宋体" w:cs="Times New Roman"/>
                <w:kern w:val="2"/>
                <w:sz w:val="21"/>
                <w:szCs w:val="21"/>
                <w:lang w:val="en-US" w:eastAsia="zh-CN" w:bidi="ar-SA"/>
              </w:rPr>
            </w:pPr>
          </w:p>
        </w:tc>
        <w:tc>
          <w:tcPr>
            <w:tcW w:w="1302" w:type="dxa"/>
            <w:tcBorders>
              <w:top w:val="single" w:color="000000" w:sz="4" w:space="0"/>
              <w:left w:val="single" w:color="000000" w:sz="4" w:space="0"/>
              <w:bottom w:val="single" w:color="000000" w:sz="4" w:space="0"/>
              <w:right w:val="single" w:color="000000" w:sz="4" w:space="0"/>
            </w:tcBorders>
            <w:vAlign w:val="center"/>
          </w:tcPr>
          <w:p w14:paraId="4B04BB6B">
            <w:pPr>
              <w:keepNext w:val="0"/>
              <w:keepLines w:val="0"/>
              <w:pageBreakBefore w:val="0"/>
              <w:widowControl w:val="0"/>
              <w:kinsoku/>
              <w:wordWrap/>
              <w:overflowPunct/>
              <w:topLinePunct w:val="0"/>
              <w:autoSpaceDE/>
              <w:autoSpaceDN/>
              <w:bidi w:val="0"/>
              <w:adjustRightInd/>
              <w:snapToGrid/>
              <w:spacing w:after="120" w:line="370" w:lineRule="exact"/>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施工设备的配备</w:t>
            </w:r>
            <w:r>
              <w:rPr>
                <w:rFonts w:hint="eastAsia" w:cs="Times New Roman"/>
                <w:kern w:val="2"/>
                <w:sz w:val="21"/>
                <w:szCs w:val="21"/>
                <w:lang w:val="en-US" w:eastAsia="zh-CN" w:bidi="ar-SA"/>
              </w:rPr>
              <w:t>评审</w:t>
            </w:r>
            <w:r>
              <w:rPr>
                <w:rFonts w:hint="eastAsia" w:ascii="Times New Roman" w:hAnsi="Times New Roman" w:eastAsia="宋体" w:cs="Times New Roman"/>
                <w:kern w:val="2"/>
                <w:sz w:val="21"/>
                <w:szCs w:val="21"/>
                <w:lang w:val="en-US" w:eastAsia="zh-CN" w:bidi="ar-SA"/>
              </w:rPr>
              <w:t>（满分</w:t>
            </w:r>
            <w:r>
              <w:rPr>
                <w:rFonts w:hint="eastAsia" w:cs="Times New Roman"/>
                <w:kern w:val="2"/>
                <w:sz w:val="21"/>
                <w:szCs w:val="21"/>
                <w:lang w:val="en-US" w:eastAsia="zh-CN" w:bidi="ar-SA"/>
              </w:rPr>
              <w:t>10</w:t>
            </w:r>
            <w:r>
              <w:rPr>
                <w:rFonts w:hint="eastAsia" w:ascii="Times New Roman" w:hAnsi="Times New Roman" w:eastAsia="宋体" w:cs="Times New Roman"/>
                <w:kern w:val="2"/>
                <w:sz w:val="21"/>
                <w:szCs w:val="21"/>
                <w:lang w:val="en-US" w:eastAsia="zh-CN" w:bidi="ar-SA"/>
              </w:rPr>
              <w:t>分）</w:t>
            </w:r>
          </w:p>
        </w:tc>
        <w:tc>
          <w:tcPr>
            <w:tcW w:w="7789" w:type="dxa"/>
            <w:tcBorders>
              <w:top w:val="single" w:color="000000" w:sz="4" w:space="0"/>
              <w:left w:val="single" w:color="000000" w:sz="4" w:space="0"/>
              <w:bottom w:val="single" w:color="000000" w:sz="4" w:space="0"/>
              <w:right w:val="single" w:color="000000" w:sz="4" w:space="0"/>
            </w:tcBorders>
            <w:vAlign w:val="center"/>
          </w:tcPr>
          <w:p w14:paraId="64D851C1">
            <w:pPr>
              <w:keepNext w:val="0"/>
              <w:keepLines w:val="0"/>
              <w:pageBreakBefore w:val="0"/>
              <w:widowControl w:val="0"/>
              <w:kinsoku/>
              <w:wordWrap/>
              <w:overflowPunct/>
              <w:topLinePunct w:val="0"/>
              <w:autoSpaceDE/>
              <w:autoSpaceDN/>
              <w:bidi w:val="0"/>
              <w:adjustRightInd/>
              <w:snapToGrid/>
              <w:spacing w:after="120" w:line="370"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第一档次（</w:t>
            </w:r>
            <w:r>
              <w:rPr>
                <w:rFonts w:hint="eastAsia" w:cs="Times New Roman"/>
                <w:b/>
                <w:bCs/>
                <w:kern w:val="2"/>
                <w:sz w:val="21"/>
                <w:szCs w:val="21"/>
                <w:lang w:val="en-US" w:eastAsia="zh-CN" w:bidi="ar-SA"/>
              </w:rPr>
              <w:t>10</w:t>
            </w:r>
            <w:r>
              <w:rPr>
                <w:rFonts w:hint="eastAsia" w:ascii="Times New Roman" w:hAnsi="Times New Roman" w:eastAsia="宋体" w:cs="Times New Roman"/>
                <w:b/>
                <w:bCs/>
                <w:kern w:val="2"/>
                <w:sz w:val="21"/>
                <w:szCs w:val="21"/>
                <w:lang w:val="en-US" w:eastAsia="zh-CN" w:bidi="ar-SA"/>
              </w:rPr>
              <w:t>分）</w:t>
            </w:r>
            <w:r>
              <w:rPr>
                <w:rFonts w:hint="eastAsia" w:ascii="Times New Roman" w:hAnsi="Times New Roman" w:eastAsia="宋体" w:cs="Times New Roman"/>
                <w:kern w:val="2"/>
                <w:sz w:val="21"/>
                <w:szCs w:val="21"/>
                <w:lang w:val="en-US" w:eastAsia="zh-CN" w:bidi="ar-SA"/>
              </w:rPr>
              <w:t>：施工机械投入与施工进度计划呼应、满足工程要求，施工机械搭配合理、准确且明确的；</w:t>
            </w:r>
          </w:p>
          <w:p w14:paraId="223B82AD">
            <w:pPr>
              <w:keepNext w:val="0"/>
              <w:keepLines w:val="0"/>
              <w:pageBreakBefore w:val="0"/>
              <w:widowControl w:val="0"/>
              <w:kinsoku/>
              <w:wordWrap/>
              <w:overflowPunct/>
              <w:topLinePunct w:val="0"/>
              <w:autoSpaceDE/>
              <w:autoSpaceDN/>
              <w:bidi w:val="0"/>
              <w:adjustRightInd/>
              <w:snapToGrid/>
              <w:spacing w:after="120" w:line="370"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第二档次（</w:t>
            </w:r>
            <w:r>
              <w:rPr>
                <w:rFonts w:hint="eastAsia" w:cs="Times New Roman"/>
                <w:b/>
                <w:bCs/>
                <w:kern w:val="2"/>
                <w:sz w:val="21"/>
                <w:szCs w:val="21"/>
                <w:lang w:val="en-US" w:eastAsia="zh-CN" w:bidi="ar-SA"/>
              </w:rPr>
              <w:t>6</w:t>
            </w:r>
            <w:r>
              <w:rPr>
                <w:rFonts w:hint="eastAsia" w:ascii="Times New Roman" w:hAnsi="Times New Roman" w:eastAsia="宋体" w:cs="Times New Roman"/>
                <w:b/>
                <w:bCs/>
                <w:kern w:val="2"/>
                <w:sz w:val="21"/>
                <w:szCs w:val="21"/>
                <w:lang w:val="en-US" w:eastAsia="zh-CN" w:bidi="ar-SA"/>
              </w:rPr>
              <w:t>分）</w:t>
            </w:r>
            <w:r>
              <w:rPr>
                <w:rFonts w:hint="eastAsia" w:ascii="Times New Roman" w:hAnsi="Times New Roman" w:eastAsia="宋体" w:cs="Times New Roman"/>
                <w:kern w:val="2"/>
                <w:sz w:val="21"/>
                <w:szCs w:val="21"/>
                <w:lang w:val="en-US" w:eastAsia="zh-CN" w:bidi="ar-SA"/>
              </w:rPr>
              <w:t>：施工机械投入与施工进度计划呼应、满足工程要求，施工机械搭配基本合理、基本准确的；</w:t>
            </w:r>
          </w:p>
          <w:p w14:paraId="36C95A3C">
            <w:pPr>
              <w:keepNext w:val="0"/>
              <w:keepLines w:val="0"/>
              <w:pageBreakBefore w:val="0"/>
              <w:widowControl w:val="0"/>
              <w:kinsoku/>
              <w:wordWrap/>
              <w:overflowPunct/>
              <w:topLinePunct w:val="0"/>
              <w:autoSpaceDE/>
              <w:autoSpaceDN/>
              <w:bidi w:val="0"/>
              <w:adjustRightInd/>
              <w:snapToGrid/>
              <w:spacing w:after="120" w:line="370" w:lineRule="exact"/>
              <w:jc w:val="both"/>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第三档次（2分）</w:t>
            </w:r>
            <w:r>
              <w:rPr>
                <w:rFonts w:hint="eastAsia" w:ascii="Times New Roman" w:hAnsi="Times New Roman" w:eastAsia="宋体" w:cs="Times New Roman"/>
                <w:kern w:val="2"/>
                <w:sz w:val="21"/>
                <w:szCs w:val="21"/>
                <w:lang w:val="en-US" w:eastAsia="zh-CN" w:bidi="ar-SA"/>
              </w:rPr>
              <w:t>：施工机械投入与施工进度计划呼应、基本满足工程要求，但施工机械搭配不当的。</w:t>
            </w:r>
          </w:p>
          <w:p w14:paraId="5A8272C6">
            <w:pPr>
              <w:keepNext w:val="0"/>
              <w:keepLines w:val="0"/>
              <w:pageBreakBefore w:val="0"/>
              <w:widowControl w:val="0"/>
              <w:kinsoku/>
              <w:wordWrap/>
              <w:overflowPunct/>
              <w:topLinePunct w:val="0"/>
              <w:autoSpaceDE/>
              <w:autoSpaceDN/>
              <w:bidi w:val="0"/>
              <w:adjustRightInd/>
              <w:snapToGrid/>
              <w:spacing w:after="120" w:line="370" w:lineRule="exact"/>
              <w:jc w:val="both"/>
              <w:textAlignment w:val="auto"/>
              <w:rPr>
                <w:rFonts w:hint="eastAsia"/>
                <w:sz w:val="21"/>
                <w:szCs w:val="21"/>
                <w:lang w:val="en-US" w:eastAsia="zh-CN"/>
              </w:rPr>
            </w:pPr>
            <w:r>
              <w:rPr>
                <w:rFonts w:hint="eastAsia" w:ascii="Times New Roman" w:hAnsi="Times New Roman" w:eastAsia="宋体" w:cs="Times New Roman"/>
                <w:b/>
                <w:bCs/>
                <w:kern w:val="2"/>
                <w:sz w:val="21"/>
                <w:szCs w:val="21"/>
                <w:lang w:val="en-US" w:eastAsia="zh-CN" w:bidi="ar-SA"/>
              </w:rPr>
              <w:t>第</w:t>
            </w:r>
            <w:r>
              <w:rPr>
                <w:rFonts w:hint="eastAsia" w:cs="Times New Roman"/>
                <w:b/>
                <w:bCs/>
                <w:kern w:val="2"/>
                <w:sz w:val="21"/>
                <w:szCs w:val="21"/>
                <w:lang w:val="en-US" w:eastAsia="zh-CN" w:bidi="ar-SA"/>
              </w:rPr>
              <w:t>四</w:t>
            </w:r>
            <w:r>
              <w:rPr>
                <w:rFonts w:hint="eastAsia" w:ascii="Times New Roman" w:hAnsi="Times New Roman" w:eastAsia="宋体" w:cs="Times New Roman"/>
                <w:b/>
                <w:bCs/>
                <w:kern w:val="2"/>
                <w:sz w:val="21"/>
                <w:szCs w:val="21"/>
                <w:lang w:val="en-US" w:eastAsia="zh-CN" w:bidi="ar-SA"/>
              </w:rPr>
              <w:t>档次（0分）</w:t>
            </w:r>
            <w:r>
              <w:rPr>
                <w:rFonts w:hint="eastAsia" w:ascii="Times New Roman" w:hAnsi="Times New Roman" w:eastAsia="宋体" w:cs="Times New Roman"/>
                <w:kern w:val="2"/>
                <w:sz w:val="21"/>
                <w:szCs w:val="21"/>
                <w:lang w:val="en-US" w:eastAsia="zh-CN" w:bidi="ar-SA"/>
              </w:rPr>
              <w:t>：施工机械投入未作说明的。</w:t>
            </w:r>
          </w:p>
        </w:tc>
      </w:tr>
      <w:tr w14:paraId="3C427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123" w:type="dxa"/>
            <w:vMerge w:val="continue"/>
            <w:tcBorders>
              <w:top w:val="single" w:color="000000" w:sz="4" w:space="0"/>
              <w:left w:val="single" w:color="000000" w:sz="4" w:space="0"/>
              <w:bottom w:val="single" w:color="000000" w:sz="4" w:space="0"/>
              <w:right w:val="single" w:color="000000" w:sz="4" w:space="0"/>
            </w:tcBorders>
            <w:vAlign w:val="center"/>
          </w:tcPr>
          <w:p w14:paraId="027575BA">
            <w:pPr>
              <w:widowControl w:val="0"/>
              <w:spacing w:after="120"/>
              <w:jc w:val="both"/>
              <w:rPr>
                <w:rFonts w:hint="eastAsia" w:ascii="Times New Roman" w:hAnsi="Times New Roman" w:eastAsia="宋体" w:cs="Times New Roman"/>
                <w:kern w:val="2"/>
                <w:sz w:val="21"/>
                <w:szCs w:val="21"/>
                <w:lang w:val="en-US" w:eastAsia="zh-CN" w:bidi="ar-SA"/>
              </w:rPr>
            </w:pPr>
          </w:p>
        </w:tc>
        <w:tc>
          <w:tcPr>
            <w:tcW w:w="1302" w:type="dxa"/>
            <w:tcBorders>
              <w:top w:val="single" w:color="000000" w:sz="4" w:space="0"/>
              <w:left w:val="single" w:color="000000" w:sz="4" w:space="0"/>
              <w:bottom w:val="single" w:color="000000" w:sz="4" w:space="0"/>
              <w:right w:val="single" w:color="000000" w:sz="4" w:space="0"/>
            </w:tcBorders>
            <w:vAlign w:val="center"/>
          </w:tcPr>
          <w:p w14:paraId="41C3D113">
            <w:pPr>
              <w:keepNext w:val="0"/>
              <w:keepLines w:val="0"/>
              <w:pageBreakBefore w:val="0"/>
              <w:widowControl w:val="0"/>
              <w:kinsoku/>
              <w:wordWrap/>
              <w:overflowPunct/>
              <w:topLinePunct w:val="0"/>
              <w:autoSpaceDE/>
              <w:autoSpaceDN/>
              <w:bidi w:val="0"/>
              <w:adjustRightInd/>
              <w:snapToGrid/>
              <w:spacing w:after="120" w:line="370" w:lineRule="exact"/>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项目人员配置评审（满分10分）</w:t>
            </w:r>
          </w:p>
        </w:tc>
        <w:tc>
          <w:tcPr>
            <w:tcW w:w="7789" w:type="dxa"/>
            <w:tcBorders>
              <w:top w:val="single" w:color="000000" w:sz="4" w:space="0"/>
              <w:left w:val="single" w:color="000000" w:sz="4" w:space="0"/>
              <w:bottom w:val="single" w:color="000000" w:sz="4" w:space="0"/>
              <w:right w:val="single" w:color="000000" w:sz="4" w:space="0"/>
            </w:tcBorders>
            <w:vAlign w:val="center"/>
          </w:tcPr>
          <w:p w14:paraId="781651B4">
            <w:pPr>
              <w:keepNext w:val="0"/>
              <w:keepLines w:val="0"/>
              <w:pageBreakBefore w:val="0"/>
              <w:widowControl w:val="0"/>
              <w:kinsoku/>
              <w:wordWrap/>
              <w:overflowPunct/>
              <w:topLinePunct w:val="0"/>
              <w:autoSpaceDE/>
              <w:autoSpaceDN/>
              <w:bidi w:val="0"/>
              <w:adjustRightInd/>
              <w:snapToGrid/>
              <w:spacing w:after="120" w:line="370" w:lineRule="exact"/>
              <w:jc w:val="both"/>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第一档次（</w:t>
            </w:r>
            <w:r>
              <w:rPr>
                <w:rFonts w:hint="eastAsia" w:cs="Times New Roman"/>
                <w:b/>
                <w:bCs/>
                <w:kern w:val="2"/>
                <w:sz w:val="21"/>
                <w:szCs w:val="21"/>
                <w:lang w:val="en-US" w:eastAsia="zh-CN" w:bidi="ar-SA"/>
              </w:rPr>
              <w:t>10</w:t>
            </w:r>
            <w:r>
              <w:rPr>
                <w:rFonts w:hint="eastAsia" w:ascii="Times New Roman" w:hAnsi="Times New Roman" w:eastAsia="宋体" w:cs="Times New Roman"/>
                <w:b/>
                <w:bCs/>
                <w:kern w:val="2"/>
                <w:sz w:val="21"/>
                <w:szCs w:val="21"/>
                <w:lang w:val="en-US" w:eastAsia="zh-CN" w:bidi="ar-SA"/>
              </w:rPr>
              <w:t>分）</w:t>
            </w:r>
            <w:r>
              <w:rPr>
                <w:rFonts w:hint="eastAsia" w:cs="Times New Roman"/>
                <w:b/>
                <w:bCs/>
                <w:kern w:val="2"/>
                <w:sz w:val="21"/>
                <w:szCs w:val="21"/>
                <w:lang w:val="en-US" w:eastAsia="zh-CN" w:bidi="ar-SA"/>
              </w:rPr>
              <w:t>：</w:t>
            </w:r>
            <w:r>
              <w:rPr>
                <w:rFonts w:hint="eastAsia" w:ascii="Times New Roman" w:hAnsi="Times New Roman" w:eastAsia="宋体" w:cs="Times New Roman"/>
                <w:color w:val="auto"/>
                <w:kern w:val="2"/>
                <w:sz w:val="21"/>
                <w:szCs w:val="21"/>
                <w:lang w:val="en-US" w:eastAsia="zh-CN" w:bidi="ar-SA"/>
              </w:rPr>
              <w:t>项目管理人员针对工程实际</w:t>
            </w:r>
            <w:r>
              <w:rPr>
                <w:rFonts w:hint="eastAsia" w:cs="Times New Roman"/>
                <w:color w:val="auto"/>
                <w:kern w:val="2"/>
                <w:sz w:val="21"/>
                <w:szCs w:val="21"/>
                <w:lang w:val="en-US" w:eastAsia="zh-CN" w:bidi="ar-SA"/>
              </w:rPr>
              <w:t>进行合理配置</w:t>
            </w:r>
            <w:r>
              <w:rPr>
                <w:rFonts w:hint="eastAsia" w:ascii="Times New Roman" w:hAnsi="Times New Roman" w:eastAsia="宋体" w:cs="Times New Roman"/>
                <w:color w:val="auto"/>
                <w:kern w:val="2"/>
                <w:sz w:val="21"/>
                <w:szCs w:val="21"/>
                <w:lang w:val="en-US" w:eastAsia="zh-CN" w:bidi="ar-SA"/>
              </w:rPr>
              <w:t>，能满足工程管理需要且有针对性，人数不少于8人（含），项目管理人员均持证上岗。</w:t>
            </w:r>
          </w:p>
          <w:p w14:paraId="78918909">
            <w:pPr>
              <w:keepNext w:val="0"/>
              <w:keepLines w:val="0"/>
              <w:pageBreakBefore w:val="0"/>
              <w:widowControl w:val="0"/>
              <w:kinsoku/>
              <w:wordWrap/>
              <w:overflowPunct/>
              <w:topLinePunct w:val="0"/>
              <w:autoSpaceDE/>
              <w:autoSpaceDN/>
              <w:bidi w:val="0"/>
              <w:adjustRightInd/>
              <w:snapToGrid/>
              <w:spacing w:after="120" w:line="370" w:lineRule="exact"/>
              <w:jc w:val="both"/>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第二档次（</w:t>
            </w:r>
            <w:r>
              <w:rPr>
                <w:rFonts w:hint="eastAsia" w:cs="Times New Roman"/>
                <w:b/>
                <w:bCs/>
                <w:kern w:val="2"/>
                <w:sz w:val="21"/>
                <w:szCs w:val="21"/>
                <w:lang w:val="en-US" w:eastAsia="zh-CN" w:bidi="ar-SA"/>
              </w:rPr>
              <w:t>8</w:t>
            </w:r>
            <w:r>
              <w:rPr>
                <w:rFonts w:hint="eastAsia" w:ascii="Times New Roman" w:hAnsi="Times New Roman" w:eastAsia="宋体" w:cs="Times New Roman"/>
                <w:b/>
                <w:bCs/>
                <w:kern w:val="2"/>
                <w:sz w:val="21"/>
                <w:szCs w:val="21"/>
                <w:lang w:val="en-US" w:eastAsia="zh-CN" w:bidi="ar-SA"/>
              </w:rPr>
              <w:t>分）</w:t>
            </w:r>
            <w:r>
              <w:rPr>
                <w:rFonts w:hint="eastAsia" w:ascii="Times New Roman" w:hAnsi="Times New Roman" w:eastAsia="宋体" w:cs="Times New Roman"/>
                <w:kern w:val="2"/>
                <w:sz w:val="21"/>
                <w:szCs w:val="21"/>
                <w:lang w:val="en-US" w:eastAsia="zh-CN" w:bidi="ar-SA"/>
              </w:rPr>
              <w:t>：</w:t>
            </w:r>
            <w:r>
              <w:rPr>
                <w:rFonts w:hint="eastAsia" w:ascii="Times New Roman" w:hAnsi="Times New Roman" w:eastAsia="宋体" w:cs="Times New Roman"/>
                <w:color w:val="auto"/>
                <w:kern w:val="2"/>
                <w:sz w:val="21"/>
                <w:szCs w:val="21"/>
                <w:lang w:val="en-US" w:eastAsia="zh-CN" w:bidi="ar-SA"/>
              </w:rPr>
              <w:t>项目管理人员配置合理，能满足工程管理需要，但专业配置针对性一般，人数不少于5人（含），项目主要管理人员持证上岗。</w:t>
            </w:r>
          </w:p>
          <w:p w14:paraId="48DDEE21">
            <w:pPr>
              <w:keepNext w:val="0"/>
              <w:keepLines w:val="0"/>
              <w:pageBreakBefore w:val="0"/>
              <w:widowControl w:val="0"/>
              <w:kinsoku/>
              <w:wordWrap/>
              <w:overflowPunct/>
              <w:topLinePunct w:val="0"/>
              <w:autoSpaceDE/>
              <w:autoSpaceDN/>
              <w:bidi w:val="0"/>
              <w:adjustRightInd/>
              <w:snapToGrid/>
              <w:spacing w:after="120" w:line="370" w:lineRule="exact"/>
              <w:jc w:val="both"/>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第三档次（</w:t>
            </w:r>
            <w:r>
              <w:rPr>
                <w:rFonts w:hint="eastAsia" w:cs="Times New Roman"/>
                <w:b/>
                <w:bCs/>
                <w:kern w:val="2"/>
                <w:sz w:val="21"/>
                <w:szCs w:val="21"/>
                <w:lang w:val="en-US" w:eastAsia="zh-CN" w:bidi="ar-SA"/>
              </w:rPr>
              <w:t>4</w:t>
            </w:r>
            <w:r>
              <w:rPr>
                <w:rFonts w:hint="eastAsia" w:ascii="Times New Roman" w:hAnsi="Times New Roman" w:eastAsia="宋体" w:cs="Times New Roman"/>
                <w:b/>
                <w:bCs/>
                <w:kern w:val="2"/>
                <w:sz w:val="21"/>
                <w:szCs w:val="21"/>
                <w:lang w:val="en-US" w:eastAsia="zh-CN" w:bidi="ar-SA"/>
              </w:rPr>
              <w:t>分）</w:t>
            </w:r>
            <w:r>
              <w:rPr>
                <w:rFonts w:hint="eastAsia" w:ascii="Times New Roman" w:hAnsi="Times New Roman" w:eastAsia="宋体" w:cs="Times New Roman"/>
                <w:kern w:val="2"/>
                <w:sz w:val="21"/>
                <w:szCs w:val="21"/>
                <w:lang w:val="en-US" w:eastAsia="zh-CN" w:bidi="ar-SA"/>
              </w:rPr>
              <w:t>：</w:t>
            </w:r>
            <w:r>
              <w:rPr>
                <w:rFonts w:hint="eastAsia" w:ascii="Times New Roman" w:hAnsi="Times New Roman" w:eastAsia="宋体" w:cs="Times New Roman"/>
                <w:color w:val="auto"/>
                <w:kern w:val="2"/>
                <w:sz w:val="21"/>
                <w:szCs w:val="21"/>
                <w:lang w:val="en-US" w:eastAsia="zh-CN" w:bidi="ar-SA"/>
              </w:rPr>
              <w:t>项目管理人员配置基本满足工程管理需要，专业配置缺乏针对性，人数不少于3人（含），项目主要管理人员持证上岗。</w:t>
            </w:r>
          </w:p>
          <w:p w14:paraId="0EDB5759">
            <w:pPr>
              <w:keepNext w:val="0"/>
              <w:keepLines w:val="0"/>
              <w:pageBreakBefore w:val="0"/>
              <w:widowControl w:val="0"/>
              <w:kinsoku/>
              <w:wordWrap/>
              <w:overflowPunct/>
              <w:topLinePunct w:val="0"/>
              <w:autoSpaceDE/>
              <w:autoSpaceDN/>
              <w:bidi w:val="0"/>
              <w:adjustRightInd/>
              <w:snapToGrid/>
              <w:spacing w:after="120" w:line="370" w:lineRule="exact"/>
              <w:jc w:val="both"/>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b/>
                <w:bCs/>
                <w:kern w:val="2"/>
                <w:sz w:val="21"/>
                <w:szCs w:val="21"/>
                <w:lang w:val="en-US" w:eastAsia="zh-CN" w:bidi="ar-SA"/>
              </w:rPr>
              <w:t>第</w:t>
            </w:r>
            <w:r>
              <w:rPr>
                <w:rFonts w:hint="eastAsia" w:cs="Times New Roman"/>
                <w:b/>
                <w:bCs/>
                <w:kern w:val="2"/>
                <w:sz w:val="21"/>
                <w:szCs w:val="21"/>
                <w:lang w:val="en-US" w:eastAsia="zh-CN" w:bidi="ar-SA"/>
              </w:rPr>
              <w:t>四</w:t>
            </w:r>
            <w:r>
              <w:rPr>
                <w:rFonts w:hint="eastAsia" w:ascii="Times New Roman" w:hAnsi="Times New Roman" w:eastAsia="宋体" w:cs="Times New Roman"/>
                <w:b/>
                <w:bCs/>
                <w:kern w:val="2"/>
                <w:sz w:val="21"/>
                <w:szCs w:val="21"/>
                <w:lang w:val="en-US" w:eastAsia="zh-CN" w:bidi="ar-SA"/>
              </w:rPr>
              <w:t>档次（</w:t>
            </w:r>
            <w:r>
              <w:rPr>
                <w:rFonts w:hint="eastAsia" w:cs="Times New Roman"/>
                <w:b/>
                <w:bCs/>
                <w:kern w:val="2"/>
                <w:sz w:val="21"/>
                <w:szCs w:val="21"/>
                <w:lang w:val="en-US" w:eastAsia="zh-CN" w:bidi="ar-SA"/>
              </w:rPr>
              <w:t>0</w:t>
            </w:r>
            <w:r>
              <w:rPr>
                <w:rFonts w:hint="eastAsia" w:ascii="Times New Roman" w:hAnsi="Times New Roman" w:eastAsia="宋体" w:cs="Times New Roman"/>
                <w:b/>
                <w:bCs/>
                <w:kern w:val="2"/>
                <w:sz w:val="21"/>
                <w:szCs w:val="21"/>
                <w:lang w:val="en-US" w:eastAsia="zh-CN" w:bidi="ar-SA"/>
              </w:rPr>
              <w:t>分）</w:t>
            </w:r>
            <w:r>
              <w:rPr>
                <w:rFonts w:hint="eastAsia" w:cs="Times New Roman"/>
                <w:b/>
                <w:bCs/>
                <w:kern w:val="2"/>
                <w:sz w:val="21"/>
                <w:szCs w:val="21"/>
                <w:lang w:val="en-US" w:eastAsia="zh-CN" w:bidi="ar-SA"/>
              </w:rPr>
              <w:t>：</w:t>
            </w:r>
            <w:r>
              <w:rPr>
                <w:rFonts w:hint="eastAsia" w:ascii="Times New Roman" w:hAnsi="Times New Roman" w:eastAsia="宋体" w:cs="Times New Roman"/>
                <w:color w:val="auto"/>
                <w:kern w:val="2"/>
                <w:sz w:val="21"/>
                <w:szCs w:val="21"/>
                <w:lang w:val="en-US" w:eastAsia="zh-CN" w:bidi="ar-SA"/>
              </w:rPr>
              <w:t>未提供项目管理机构配置。</w:t>
            </w:r>
          </w:p>
        </w:tc>
      </w:tr>
      <w:tr w14:paraId="7C9CB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123" w:type="dxa"/>
            <w:vMerge w:val="continue"/>
            <w:tcBorders>
              <w:top w:val="single" w:color="000000" w:sz="4" w:space="0"/>
              <w:left w:val="single" w:color="000000" w:sz="4" w:space="0"/>
              <w:bottom w:val="single" w:color="000000" w:sz="4" w:space="0"/>
              <w:right w:val="single" w:color="000000" w:sz="4" w:space="0"/>
            </w:tcBorders>
            <w:vAlign w:val="center"/>
          </w:tcPr>
          <w:p w14:paraId="2DD33E58">
            <w:pPr>
              <w:widowControl w:val="0"/>
              <w:spacing w:after="120"/>
              <w:jc w:val="both"/>
              <w:rPr>
                <w:rFonts w:hint="eastAsia" w:ascii="Times New Roman" w:hAnsi="Times New Roman" w:eastAsia="宋体" w:cs="Times New Roman"/>
                <w:kern w:val="2"/>
                <w:sz w:val="21"/>
                <w:szCs w:val="21"/>
                <w:lang w:val="en-US" w:eastAsia="zh-CN" w:bidi="ar-SA"/>
              </w:rPr>
            </w:pPr>
          </w:p>
        </w:tc>
        <w:tc>
          <w:tcPr>
            <w:tcW w:w="1302" w:type="dxa"/>
            <w:tcBorders>
              <w:top w:val="single" w:color="000000" w:sz="4" w:space="0"/>
              <w:left w:val="single" w:color="000000" w:sz="4" w:space="0"/>
              <w:bottom w:val="single" w:color="000000" w:sz="4" w:space="0"/>
              <w:right w:val="single" w:color="000000" w:sz="4" w:space="0"/>
            </w:tcBorders>
            <w:vAlign w:val="center"/>
          </w:tcPr>
          <w:p w14:paraId="2F95EB98">
            <w:pPr>
              <w:keepNext w:val="0"/>
              <w:keepLines w:val="0"/>
              <w:pageBreakBefore w:val="0"/>
              <w:widowControl w:val="0"/>
              <w:kinsoku/>
              <w:wordWrap/>
              <w:overflowPunct/>
              <w:topLinePunct w:val="0"/>
              <w:autoSpaceDE/>
              <w:autoSpaceDN/>
              <w:bidi w:val="0"/>
              <w:adjustRightInd/>
              <w:snapToGrid/>
              <w:spacing w:after="120" w:line="370" w:lineRule="exact"/>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类似项目经验评审</w:t>
            </w:r>
            <w:r>
              <w:rPr>
                <w:rFonts w:hint="eastAsia" w:ascii="Times New Roman" w:hAnsi="Times New Roman" w:eastAsia="宋体" w:cs="Times New Roman"/>
                <w:color w:val="auto"/>
                <w:kern w:val="2"/>
                <w:sz w:val="21"/>
                <w:szCs w:val="21"/>
                <w:lang w:val="en-US" w:eastAsia="zh-CN" w:bidi="ar-SA"/>
              </w:rPr>
              <w:t>（满分</w:t>
            </w:r>
            <w:r>
              <w:rPr>
                <w:rFonts w:hint="eastAsia" w:cs="Times New Roman"/>
                <w:color w:val="auto"/>
                <w:kern w:val="2"/>
                <w:sz w:val="21"/>
                <w:szCs w:val="21"/>
                <w:lang w:val="en-US" w:eastAsia="zh-CN" w:bidi="ar-SA"/>
              </w:rPr>
              <w:t>5</w:t>
            </w:r>
            <w:r>
              <w:rPr>
                <w:rFonts w:hint="eastAsia" w:ascii="Times New Roman" w:hAnsi="Times New Roman" w:eastAsia="宋体" w:cs="Times New Roman"/>
                <w:color w:val="auto"/>
                <w:kern w:val="2"/>
                <w:sz w:val="21"/>
                <w:szCs w:val="21"/>
                <w:lang w:val="en-US" w:eastAsia="zh-CN" w:bidi="ar-SA"/>
              </w:rPr>
              <w:t>分）</w:t>
            </w:r>
          </w:p>
        </w:tc>
        <w:tc>
          <w:tcPr>
            <w:tcW w:w="7789" w:type="dxa"/>
            <w:tcBorders>
              <w:top w:val="single" w:color="000000" w:sz="4" w:space="0"/>
              <w:left w:val="single" w:color="000000" w:sz="4" w:space="0"/>
              <w:bottom w:val="single" w:color="000000" w:sz="4" w:space="0"/>
              <w:right w:val="single" w:color="000000" w:sz="4" w:space="0"/>
            </w:tcBorders>
            <w:vAlign w:val="center"/>
          </w:tcPr>
          <w:p w14:paraId="7F3BF4CA">
            <w:pPr>
              <w:keepNext w:val="0"/>
              <w:keepLines w:val="0"/>
              <w:pageBreakBefore w:val="0"/>
              <w:widowControl w:val="0"/>
              <w:kinsoku/>
              <w:wordWrap/>
              <w:overflowPunct/>
              <w:topLinePunct w:val="0"/>
              <w:autoSpaceDE/>
              <w:autoSpaceDN/>
              <w:bidi w:val="0"/>
              <w:adjustRightInd/>
              <w:snapToGrid/>
              <w:spacing w:after="120" w:line="370" w:lineRule="exact"/>
              <w:jc w:val="both"/>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根据磋商响应文件中提供的类似项目经验证明材料（2023年—2025年</w:t>
            </w:r>
            <w:r>
              <w:rPr>
                <w:rFonts w:hint="eastAsia" w:cs="Times New Roman"/>
                <w:color w:val="auto"/>
                <w:kern w:val="2"/>
                <w:sz w:val="21"/>
                <w:szCs w:val="21"/>
                <w:lang w:val="en-US" w:eastAsia="zh-CN" w:bidi="ar-SA"/>
              </w:rPr>
              <w:t>，</w:t>
            </w:r>
            <w:r>
              <w:rPr>
                <w:rFonts w:hint="eastAsia" w:ascii="Times New Roman" w:hAnsi="Times New Roman" w:eastAsia="宋体" w:cs="Times New Roman"/>
                <w:color w:val="auto"/>
                <w:kern w:val="2"/>
                <w:sz w:val="21"/>
                <w:szCs w:val="21"/>
                <w:lang w:val="en-US" w:eastAsia="zh-CN" w:bidi="ar-SA"/>
              </w:rPr>
              <w:t>近三年）进行评审（提供中标通知书或合同协议书或竣工验收证明材料），根据项目经验证明材料数量多少进行打分。若未提供项目经验证明材料，评委可不予认可。</w:t>
            </w:r>
          </w:p>
          <w:p w14:paraId="3D079FE0">
            <w:pPr>
              <w:keepNext w:val="0"/>
              <w:keepLines w:val="0"/>
              <w:pageBreakBefore w:val="0"/>
              <w:widowControl w:val="0"/>
              <w:kinsoku/>
              <w:wordWrap/>
              <w:overflowPunct/>
              <w:topLinePunct w:val="0"/>
              <w:autoSpaceDE/>
              <w:autoSpaceDN/>
              <w:bidi w:val="0"/>
              <w:adjustRightInd/>
              <w:snapToGrid/>
              <w:spacing w:after="120" w:line="370" w:lineRule="exact"/>
              <w:jc w:val="both"/>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每提供一份类似项目经验证明材料得</w:t>
            </w:r>
            <w:r>
              <w:rPr>
                <w:rFonts w:hint="eastAsia" w:cs="Times New Roman"/>
                <w:color w:val="auto"/>
                <w:kern w:val="2"/>
                <w:sz w:val="21"/>
                <w:szCs w:val="21"/>
                <w:lang w:val="en-US" w:eastAsia="zh-CN" w:bidi="ar-SA"/>
              </w:rPr>
              <w:t>1</w:t>
            </w:r>
            <w:r>
              <w:rPr>
                <w:rFonts w:hint="eastAsia" w:ascii="Times New Roman" w:hAnsi="Times New Roman" w:eastAsia="宋体" w:cs="Times New Roman"/>
                <w:color w:val="auto"/>
                <w:kern w:val="2"/>
                <w:sz w:val="21"/>
                <w:szCs w:val="21"/>
                <w:lang w:val="en-US" w:eastAsia="zh-CN" w:bidi="ar-SA"/>
              </w:rPr>
              <w:t>分，最高不超过</w:t>
            </w:r>
            <w:r>
              <w:rPr>
                <w:rFonts w:hint="eastAsia" w:cs="Times New Roman"/>
                <w:color w:val="auto"/>
                <w:kern w:val="2"/>
                <w:sz w:val="21"/>
                <w:szCs w:val="21"/>
                <w:lang w:val="en-US" w:eastAsia="zh-CN" w:bidi="ar-SA"/>
              </w:rPr>
              <w:t>5</w:t>
            </w:r>
            <w:r>
              <w:rPr>
                <w:rFonts w:hint="eastAsia" w:ascii="Times New Roman" w:hAnsi="Times New Roman" w:eastAsia="宋体" w:cs="Times New Roman"/>
                <w:color w:val="auto"/>
                <w:kern w:val="2"/>
                <w:sz w:val="21"/>
                <w:szCs w:val="21"/>
                <w:lang w:val="en-US" w:eastAsia="zh-CN" w:bidi="ar-SA"/>
              </w:rPr>
              <w:t>分。承包单位无类似项目经验证明材料，得0分。</w:t>
            </w:r>
          </w:p>
          <w:p w14:paraId="5E5BCDE5">
            <w:pPr>
              <w:keepNext w:val="0"/>
              <w:keepLines w:val="0"/>
              <w:pageBreakBefore w:val="0"/>
              <w:widowControl w:val="0"/>
              <w:kinsoku/>
              <w:wordWrap/>
              <w:overflowPunct/>
              <w:topLinePunct w:val="0"/>
              <w:autoSpaceDE/>
              <w:autoSpaceDN/>
              <w:bidi w:val="0"/>
              <w:adjustRightInd/>
              <w:snapToGrid/>
              <w:spacing w:after="120" w:line="370" w:lineRule="exact"/>
              <w:jc w:val="both"/>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注：类似项目是指</w:t>
            </w:r>
            <w:r>
              <w:rPr>
                <w:rFonts w:hint="eastAsia" w:cs="Times New Roman"/>
                <w:b/>
                <w:bCs/>
                <w:color w:val="auto"/>
                <w:kern w:val="2"/>
                <w:sz w:val="21"/>
                <w:szCs w:val="21"/>
                <w:u w:val="single"/>
                <w:lang w:val="en-US" w:eastAsia="zh-CN" w:bidi="ar-SA"/>
              </w:rPr>
              <w:t>公路工程</w:t>
            </w:r>
            <w:r>
              <w:rPr>
                <w:rFonts w:hint="eastAsia" w:cs="Times New Roman"/>
                <w:color w:val="auto"/>
                <w:kern w:val="2"/>
                <w:sz w:val="21"/>
                <w:szCs w:val="21"/>
                <w:lang w:val="en-US" w:eastAsia="zh-CN" w:bidi="ar-SA"/>
              </w:rPr>
              <w:t>和</w:t>
            </w:r>
            <w:r>
              <w:rPr>
                <w:rFonts w:hint="eastAsia" w:ascii="宋体" w:hAnsi="宋体" w:eastAsia="宋体" w:cs="宋体"/>
                <w:b/>
                <w:bCs w:val="0"/>
                <w:color w:val="auto"/>
                <w:kern w:val="0"/>
                <w:sz w:val="21"/>
                <w:szCs w:val="21"/>
                <w:u w:val="single"/>
                <w:lang w:val="en-US" w:eastAsia="zh-CN" w:bidi="ar-SA"/>
              </w:rPr>
              <w:t>市政公用工程</w:t>
            </w:r>
            <w:r>
              <w:rPr>
                <w:rFonts w:hint="eastAsia" w:ascii="Times New Roman" w:hAnsi="Times New Roman" w:eastAsia="宋体" w:cs="Times New Roman"/>
                <w:color w:val="auto"/>
                <w:kern w:val="2"/>
                <w:sz w:val="21"/>
                <w:szCs w:val="21"/>
                <w:lang w:val="en-US" w:eastAsia="zh-CN" w:bidi="ar-SA"/>
              </w:rPr>
              <w:t>。</w:t>
            </w:r>
          </w:p>
        </w:tc>
      </w:tr>
      <w:tr w14:paraId="2F74A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123" w:type="dxa"/>
            <w:vMerge w:val="continue"/>
            <w:tcBorders>
              <w:top w:val="single" w:color="000000" w:sz="4" w:space="0"/>
              <w:left w:val="single" w:color="000000" w:sz="4" w:space="0"/>
              <w:bottom w:val="single" w:color="000000" w:sz="4" w:space="0"/>
              <w:right w:val="single" w:color="000000" w:sz="4" w:space="0"/>
            </w:tcBorders>
            <w:vAlign w:val="center"/>
          </w:tcPr>
          <w:p w14:paraId="3EE64B8C">
            <w:pPr>
              <w:widowControl w:val="0"/>
              <w:spacing w:after="120"/>
              <w:jc w:val="both"/>
              <w:rPr>
                <w:rFonts w:hint="eastAsia" w:ascii="Times New Roman" w:hAnsi="Times New Roman" w:eastAsia="宋体" w:cs="Times New Roman"/>
                <w:kern w:val="2"/>
                <w:sz w:val="21"/>
                <w:szCs w:val="21"/>
                <w:lang w:val="en-US" w:eastAsia="zh-CN" w:bidi="ar-SA"/>
              </w:rPr>
            </w:pPr>
          </w:p>
        </w:tc>
        <w:tc>
          <w:tcPr>
            <w:tcW w:w="1302" w:type="dxa"/>
            <w:tcBorders>
              <w:top w:val="single" w:color="000000" w:sz="4" w:space="0"/>
              <w:left w:val="single" w:color="000000" w:sz="4" w:space="0"/>
              <w:bottom w:val="single" w:color="000000" w:sz="4" w:space="0"/>
              <w:right w:val="single" w:color="000000" w:sz="4" w:space="0"/>
            </w:tcBorders>
            <w:vAlign w:val="center"/>
          </w:tcPr>
          <w:p w14:paraId="23731617">
            <w:pPr>
              <w:widowControl w:val="0"/>
              <w:spacing w:after="12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备注</w:t>
            </w:r>
          </w:p>
        </w:tc>
        <w:tc>
          <w:tcPr>
            <w:tcW w:w="7789" w:type="dxa"/>
            <w:tcBorders>
              <w:top w:val="single" w:color="000000" w:sz="4" w:space="0"/>
              <w:left w:val="single" w:color="000000" w:sz="4" w:space="0"/>
              <w:bottom w:val="single" w:color="000000" w:sz="4" w:space="0"/>
              <w:right w:val="single" w:color="000000" w:sz="4" w:space="0"/>
            </w:tcBorders>
            <w:vAlign w:val="center"/>
          </w:tcPr>
          <w:p w14:paraId="59B14A5D">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1.对各承包单位响应文件的综合技术实力部分独立进行分档评分。</w:t>
            </w:r>
          </w:p>
          <w:p w14:paraId="08F7ECC4">
            <w:pPr>
              <w:widowControl w:val="0"/>
              <w:spacing w:after="12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2.各承包单位须根据上述评分因素提供相应证明材料，以便磋商小组进行审查及评分。如上述资料提供不全或来源不明确，以致磋商小组无法核实的或判定的，则对应评分项应为最后一个档次。</w:t>
            </w:r>
          </w:p>
        </w:tc>
      </w:tr>
    </w:tbl>
    <w:p w14:paraId="46AEA987">
      <w:pPr>
        <w:spacing w:line="360" w:lineRule="auto"/>
        <w:rPr>
          <w:rFonts w:hint="eastAsia" w:ascii="宋体" w:hAnsi="宋体" w:cs="Times New Roman"/>
          <w:b/>
          <w:kern w:val="0"/>
          <w:sz w:val="21"/>
          <w:szCs w:val="21"/>
          <w:lang w:val="en-US" w:eastAsia="zh-CN"/>
        </w:rPr>
      </w:pPr>
    </w:p>
    <w:p w14:paraId="651FA2DB">
      <w:pPr>
        <w:spacing w:line="360" w:lineRule="auto"/>
        <w:rPr>
          <w:rFonts w:ascii="宋体" w:hAnsi="宋体" w:eastAsia="宋体" w:cs="Times New Roman"/>
          <w:kern w:val="0"/>
          <w:sz w:val="21"/>
          <w:szCs w:val="21"/>
        </w:rPr>
      </w:pPr>
      <w:r>
        <w:rPr>
          <w:rFonts w:hint="eastAsia" w:ascii="宋体" w:hAnsi="宋体" w:cs="Times New Roman"/>
          <w:b/>
          <w:kern w:val="0"/>
          <w:sz w:val="21"/>
          <w:szCs w:val="21"/>
          <w:lang w:val="en-US" w:eastAsia="zh-CN"/>
        </w:rPr>
        <w:t>四</w:t>
      </w:r>
      <w:r>
        <w:rPr>
          <w:rFonts w:hint="eastAsia" w:ascii="宋体" w:hAnsi="宋体" w:eastAsia="宋体" w:cs="Times New Roman"/>
          <w:b/>
          <w:kern w:val="0"/>
          <w:sz w:val="21"/>
          <w:szCs w:val="21"/>
        </w:rPr>
        <w:t>、磋商方法</w:t>
      </w:r>
    </w:p>
    <w:p w14:paraId="4E9A5BE8">
      <w:pPr>
        <w:widowControl/>
        <w:spacing w:line="360" w:lineRule="auto"/>
        <w:ind w:firstLine="480"/>
        <w:jc w:val="left"/>
        <w:rPr>
          <w:rFonts w:hint="eastAsia" w:ascii="宋体" w:hAnsi="宋体" w:eastAsia="宋体" w:cs="Times New Roman"/>
          <w:kern w:val="0"/>
          <w:sz w:val="21"/>
          <w:szCs w:val="21"/>
        </w:rPr>
      </w:pPr>
      <w:r>
        <w:rPr>
          <w:rFonts w:hint="eastAsia" w:ascii="宋体" w:hAnsi="宋体" w:eastAsia="宋体" w:cs="Times New Roman"/>
          <w:kern w:val="0"/>
          <w:sz w:val="21"/>
          <w:szCs w:val="21"/>
        </w:rPr>
        <w:t>综合评分法。磋商小组将根据评审办法计算出各磋商申请人的综合得分，按得分由高到低推荐成交候选人排序；得分相同的，按最终报价由低到高顺序排列；得分</w:t>
      </w:r>
      <w:r>
        <w:rPr>
          <w:rFonts w:hint="eastAsia" w:ascii="宋体" w:hAnsi="宋体" w:cs="Times New Roman"/>
          <w:kern w:val="0"/>
          <w:sz w:val="21"/>
          <w:szCs w:val="21"/>
          <w:lang w:eastAsia="zh-CN"/>
        </w:rPr>
        <w:t>和</w:t>
      </w:r>
      <w:r>
        <w:rPr>
          <w:rFonts w:hint="eastAsia" w:ascii="宋体" w:hAnsi="宋体" w:eastAsia="宋体" w:cs="Times New Roman"/>
          <w:kern w:val="0"/>
          <w:sz w:val="21"/>
          <w:szCs w:val="21"/>
        </w:rPr>
        <w:t>最终报价相同的，按综合技术实力部分得分高低顺序排列。最终磋商小组将根据评审后的总得分由高到低顺序排列推荐1</w:t>
      </w:r>
      <w:r>
        <w:rPr>
          <w:rFonts w:hint="eastAsia" w:ascii="宋体" w:hAnsi="宋体" w:cs="Times New Roman"/>
          <w:kern w:val="0"/>
          <w:sz w:val="21"/>
          <w:szCs w:val="21"/>
          <w:lang w:eastAsia="zh-CN"/>
        </w:rPr>
        <w:t>—</w:t>
      </w:r>
      <w:r>
        <w:rPr>
          <w:rFonts w:hint="eastAsia" w:ascii="宋体" w:hAnsi="宋体" w:eastAsia="宋体" w:cs="Times New Roman"/>
          <w:kern w:val="0"/>
          <w:sz w:val="21"/>
          <w:szCs w:val="21"/>
        </w:rPr>
        <w:t>3个成交候选人。</w:t>
      </w:r>
    </w:p>
    <w:p w14:paraId="091DDD57">
      <w:pPr>
        <w:widowControl/>
        <w:spacing w:line="360" w:lineRule="auto"/>
        <w:ind w:firstLine="480"/>
        <w:jc w:val="left"/>
        <w:rPr>
          <w:rFonts w:hint="eastAsia" w:ascii="宋体" w:hAnsi="宋体" w:eastAsia="宋体" w:cs="Times New Roman"/>
          <w:kern w:val="0"/>
          <w:sz w:val="21"/>
          <w:szCs w:val="21"/>
        </w:rPr>
      </w:pPr>
      <w:r>
        <w:rPr>
          <w:rFonts w:hint="eastAsia" w:ascii="宋体" w:hAnsi="宋体" w:eastAsia="宋体" w:cs="Times New Roman"/>
          <w:kern w:val="0"/>
          <w:sz w:val="21"/>
          <w:szCs w:val="21"/>
        </w:rPr>
        <w:t>磋商时，除价格得分外，磋商小组各成员将独立对每个有效磋商申请人的响应文件进行评价、打分，然后将每个磋商申请人各项评分因素的得分汇总后计算磋商小组各成员独立评分的算术平均值（保留2位小数），得出每个磋商申请人的最终得分。</w:t>
      </w:r>
    </w:p>
    <w:p w14:paraId="01AFAB8E">
      <w:pPr>
        <w:widowControl/>
        <w:spacing w:line="360" w:lineRule="auto"/>
        <w:ind w:firstLine="480"/>
        <w:jc w:val="left"/>
        <w:rPr>
          <w:rFonts w:ascii="宋体" w:hAnsi="宋体" w:eastAsia="宋体" w:cs="Times New Roman"/>
          <w:kern w:val="0"/>
          <w:sz w:val="21"/>
          <w:szCs w:val="21"/>
        </w:rPr>
      </w:pPr>
      <w:r>
        <w:rPr>
          <w:rFonts w:hint="eastAsia" w:ascii="宋体" w:hAnsi="宋体" w:eastAsia="宋体" w:cs="Times New Roman"/>
          <w:kern w:val="0"/>
          <w:sz w:val="21"/>
          <w:szCs w:val="21"/>
        </w:rPr>
        <w:t>磋商小组的组成：</w:t>
      </w:r>
      <w:r>
        <w:rPr>
          <w:rFonts w:hint="eastAsia" w:ascii="宋体" w:hAnsi="宋体" w:cs="Times New Roman"/>
          <w:kern w:val="0"/>
          <w:sz w:val="21"/>
          <w:szCs w:val="21"/>
          <w:lang w:val="en-US" w:eastAsia="zh-CN"/>
        </w:rPr>
        <w:t>招标代理机构从云南省政府采购评审专家库中随机抽取2人，采购人代表1人</w:t>
      </w:r>
      <w:r>
        <w:rPr>
          <w:rFonts w:hint="eastAsia" w:ascii="宋体" w:hAnsi="宋体" w:eastAsia="宋体" w:cs="Times New Roman"/>
          <w:kern w:val="0"/>
          <w:sz w:val="21"/>
          <w:szCs w:val="21"/>
        </w:rPr>
        <w:t>。其中评审专家人数不得少于磋商小组成员总数的2/3。</w:t>
      </w:r>
    </w:p>
    <w:p w14:paraId="09E4C0A6">
      <w:pPr>
        <w:widowControl/>
        <w:spacing w:line="360" w:lineRule="auto"/>
        <w:ind w:firstLine="480"/>
        <w:jc w:val="left"/>
        <w:rPr>
          <w:rFonts w:ascii="宋体" w:hAnsi="宋体" w:eastAsia="宋体" w:cs="Times New Roman"/>
          <w:kern w:val="0"/>
          <w:sz w:val="21"/>
          <w:szCs w:val="21"/>
        </w:rPr>
      </w:pPr>
      <w:r>
        <w:rPr>
          <w:rFonts w:hint="eastAsia" w:ascii="宋体" w:hAnsi="宋体" w:eastAsia="宋体" w:cs="Times New Roman"/>
          <w:kern w:val="0"/>
          <w:sz w:val="21"/>
          <w:szCs w:val="21"/>
        </w:rPr>
        <w:t>磋商时，除价格得分外，磋商小组各成员将独立对每个有效磋商供应商的响应文件进行评价、打分，然后将每个磋商供应商各项评分因素的得分汇总后计算磋商小组各成员独立评分的算术平均值（保留2位小数），得出每个磋商供应商的最终得分。</w:t>
      </w:r>
    </w:p>
    <w:p w14:paraId="7F38D21F">
      <w:pPr>
        <w:spacing w:line="360" w:lineRule="auto"/>
        <w:ind w:firstLine="316" w:firstLineChars="150"/>
        <w:rPr>
          <w:rFonts w:ascii="宋体" w:hAnsi="宋体" w:eastAsia="宋体" w:cs="Times New Roman"/>
          <w:b/>
          <w:kern w:val="0"/>
          <w:sz w:val="21"/>
          <w:szCs w:val="21"/>
        </w:rPr>
      </w:pPr>
      <w:r>
        <w:rPr>
          <w:rFonts w:hint="eastAsia" w:ascii="宋体" w:hAnsi="宋体" w:cs="Times New Roman"/>
          <w:b/>
          <w:kern w:val="0"/>
          <w:sz w:val="21"/>
          <w:szCs w:val="21"/>
          <w:lang w:val="en-US" w:eastAsia="zh-CN"/>
        </w:rPr>
        <w:t>五、</w:t>
      </w:r>
      <w:r>
        <w:rPr>
          <w:rFonts w:hint="eastAsia" w:ascii="宋体" w:hAnsi="宋体" w:eastAsia="宋体" w:cs="Times New Roman"/>
          <w:b/>
          <w:kern w:val="0"/>
          <w:sz w:val="21"/>
          <w:szCs w:val="21"/>
        </w:rPr>
        <w:t>磋商程序</w:t>
      </w:r>
    </w:p>
    <w:p w14:paraId="2C130EC4">
      <w:pPr>
        <w:widowControl/>
        <w:spacing w:line="360" w:lineRule="auto"/>
        <w:ind w:firstLine="480"/>
        <w:jc w:val="left"/>
        <w:rPr>
          <w:rFonts w:hint="eastAsia" w:ascii="宋体" w:hAnsi="宋体" w:eastAsia="宋体" w:cs="Times New Roman"/>
          <w:kern w:val="0"/>
          <w:sz w:val="21"/>
          <w:szCs w:val="21"/>
        </w:rPr>
      </w:pPr>
      <w:r>
        <w:rPr>
          <w:rFonts w:hint="eastAsia" w:ascii="宋体" w:hAnsi="宋体" w:eastAsia="宋体" w:cs="Times New Roman"/>
          <w:kern w:val="0"/>
          <w:sz w:val="21"/>
          <w:szCs w:val="21"/>
        </w:rPr>
        <w:t>资格审查→响应文件的响应性评审→磋商过程</w:t>
      </w:r>
      <w:r>
        <w:rPr>
          <w:rFonts w:hint="eastAsia" w:ascii="宋体" w:hAnsi="宋体" w:eastAsia="宋体" w:cs="Times New Roman"/>
          <w:sz w:val="21"/>
          <w:szCs w:val="21"/>
        </w:rPr>
        <w:t>→</w:t>
      </w:r>
      <w:r>
        <w:rPr>
          <w:rFonts w:hint="eastAsia" w:ascii="宋体" w:hAnsi="宋体" w:eastAsia="宋体" w:cs="Times New Roman"/>
          <w:kern w:val="0"/>
          <w:sz w:val="21"/>
          <w:szCs w:val="21"/>
        </w:rPr>
        <w:t>在规定的时间内提交最终报价→综合评估评分。</w:t>
      </w:r>
    </w:p>
    <w:p w14:paraId="403C4686">
      <w:pPr>
        <w:widowControl/>
        <w:spacing w:line="360" w:lineRule="auto"/>
        <w:ind w:firstLine="480"/>
        <w:jc w:val="left"/>
        <w:rPr>
          <w:rFonts w:ascii="宋体" w:hAnsi="宋体" w:eastAsia="宋体" w:cs="Times New Roman"/>
          <w:kern w:val="0"/>
          <w:sz w:val="21"/>
          <w:szCs w:val="21"/>
        </w:rPr>
      </w:pPr>
      <w:r>
        <w:rPr>
          <w:rFonts w:hint="eastAsia" w:ascii="宋体" w:hAnsi="宋体" w:cs="Times New Roman"/>
          <w:kern w:val="0"/>
          <w:sz w:val="21"/>
          <w:szCs w:val="21"/>
          <w:lang w:eastAsia="zh-CN"/>
        </w:rPr>
        <w:t>（</w:t>
      </w:r>
      <w:r>
        <w:rPr>
          <w:rFonts w:hint="eastAsia" w:ascii="宋体" w:hAnsi="宋体" w:cs="Times New Roman"/>
          <w:kern w:val="0"/>
          <w:sz w:val="21"/>
          <w:szCs w:val="21"/>
          <w:lang w:val="en-US" w:eastAsia="zh-CN"/>
        </w:rPr>
        <w:t>一</w:t>
      </w:r>
      <w:r>
        <w:rPr>
          <w:rFonts w:hint="eastAsia" w:ascii="宋体" w:hAnsi="宋体" w:cs="Times New Roman"/>
          <w:kern w:val="0"/>
          <w:sz w:val="21"/>
          <w:szCs w:val="21"/>
          <w:lang w:eastAsia="zh-CN"/>
        </w:rPr>
        <w:t>）</w:t>
      </w:r>
      <w:r>
        <w:rPr>
          <w:rFonts w:hint="eastAsia" w:ascii="宋体" w:hAnsi="宋体" w:eastAsia="宋体" w:cs="Times New Roman"/>
          <w:kern w:val="0"/>
          <w:sz w:val="21"/>
          <w:szCs w:val="21"/>
        </w:rPr>
        <w:t>磋商小组依据本章第</w:t>
      </w:r>
      <w:r>
        <w:rPr>
          <w:rFonts w:ascii="宋体" w:hAnsi="宋体" w:eastAsia="宋体" w:cs="Times New Roman"/>
          <w:kern w:val="0"/>
          <w:sz w:val="21"/>
          <w:szCs w:val="21"/>
        </w:rPr>
        <w:t>2.1</w:t>
      </w:r>
      <w:r>
        <w:rPr>
          <w:rFonts w:hint="eastAsia" w:ascii="宋体" w:hAnsi="宋体" w:eastAsia="宋体" w:cs="Times New Roman"/>
          <w:kern w:val="0"/>
          <w:sz w:val="21"/>
          <w:szCs w:val="21"/>
        </w:rPr>
        <w:t>项规定的标准对磋商供应商提交的资格响应文件进行审查。只要有一项不符合磋商标准的，就不能通过审查，不再参与磋商。当资格审查通过的磋商供应商少于2家时，将终止本次竞争性磋商采购活动。</w:t>
      </w:r>
    </w:p>
    <w:p w14:paraId="40565833">
      <w:pPr>
        <w:widowControl/>
        <w:spacing w:line="360" w:lineRule="auto"/>
        <w:ind w:firstLine="480"/>
        <w:jc w:val="left"/>
        <w:rPr>
          <w:rFonts w:ascii="宋体" w:hAnsi="宋体" w:eastAsia="宋体" w:cs="Times New Roman"/>
          <w:kern w:val="0"/>
          <w:sz w:val="21"/>
          <w:szCs w:val="21"/>
        </w:rPr>
      </w:pPr>
      <w:r>
        <w:rPr>
          <w:rFonts w:hint="eastAsia" w:ascii="宋体" w:hAnsi="宋体" w:cs="Times New Roman"/>
          <w:kern w:val="0"/>
          <w:sz w:val="21"/>
          <w:szCs w:val="21"/>
          <w:lang w:val="en-US" w:eastAsia="zh-CN"/>
        </w:rPr>
        <w:t>（二）对项目</w:t>
      </w:r>
      <w:r>
        <w:rPr>
          <w:rFonts w:hint="eastAsia" w:ascii="宋体" w:hAnsi="宋体" w:eastAsia="宋体" w:cs="Times New Roman"/>
          <w:kern w:val="0"/>
          <w:sz w:val="21"/>
          <w:szCs w:val="21"/>
        </w:rPr>
        <w:t>需求的审查以响应文件中所提供的服务指标规范响应表</w:t>
      </w:r>
      <w:r>
        <w:rPr>
          <w:rFonts w:hint="eastAsia" w:ascii="宋体" w:hAnsi="宋体" w:cs="Times New Roman"/>
          <w:kern w:val="0"/>
          <w:sz w:val="21"/>
          <w:szCs w:val="21"/>
          <w:lang w:eastAsia="zh-CN"/>
        </w:rPr>
        <w:t>为准</w:t>
      </w:r>
      <w:r>
        <w:rPr>
          <w:rFonts w:hint="eastAsia" w:ascii="宋体" w:hAnsi="宋体" w:eastAsia="宋体" w:cs="Times New Roman"/>
          <w:kern w:val="0"/>
          <w:sz w:val="21"/>
          <w:szCs w:val="21"/>
        </w:rPr>
        <w:t>；响应文件中未提供相应资料的，按不实质性响应磋商文件处理。</w:t>
      </w:r>
    </w:p>
    <w:p w14:paraId="6435316A">
      <w:pPr>
        <w:spacing w:line="360" w:lineRule="auto"/>
        <w:rPr>
          <w:rFonts w:ascii="宋体" w:hAnsi="宋体" w:eastAsia="宋体" w:cs="Times New Roman"/>
          <w:b/>
          <w:kern w:val="0"/>
          <w:sz w:val="21"/>
          <w:szCs w:val="21"/>
        </w:rPr>
      </w:pPr>
      <w:r>
        <w:rPr>
          <w:rFonts w:hint="eastAsia" w:ascii="宋体" w:hAnsi="宋体" w:cs="Times New Roman"/>
          <w:b/>
          <w:kern w:val="0"/>
          <w:sz w:val="21"/>
          <w:szCs w:val="21"/>
          <w:lang w:val="en-US" w:eastAsia="zh-CN"/>
        </w:rPr>
        <w:t>六</w:t>
      </w:r>
      <w:r>
        <w:rPr>
          <w:rFonts w:hint="eastAsia" w:ascii="宋体" w:hAnsi="宋体" w:eastAsia="宋体" w:cs="Times New Roman"/>
          <w:b/>
          <w:kern w:val="0"/>
          <w:sz w:val="21"/>
          <w:szCs w:val="21"/>
        </w:rPr>
        <w:t>、磋商标准</w:t>
      </w:r>
    </w:p>
    <w:p w14:paraId="078DA150">
      <w:pPr>
        <w:widowControl/>
        <w:spacing w:line="360" w:lineRule="auto"/>
        <w:ind w:firstLine="480"/>
        <w:jc w:val="left"/>
        <w:rPr>
          <w:rFonts w:ascii="宋体" w:hAnsi="宋体" w:eastAsia="宋体" w:cs="Times New Roman"/>
          <w:kern w:val="0"/>
          <w:sz w:val="21"/>
          <w:szCs w:val="21"/>
        </w:rPr>
      </w:pPr>
      <w:r>
        <w:rPr>
          <w:rFonts w:hint="eastAsia" w:ascii="宋体" w:hAnsi="宋体" w:cs="Times New Roman"/>
          <w:kern w:val="0"/>
          <w:sz w:val="21"/>
          <w:szCs w:val="21"/>
          <w:lang w:eastAsia="zh-CN"/>
        </w:rPr>
        <w:t>（</w:t>
      </w:r>
      <w:r>
        <w:rPr>
          <w:rFonts w:hint="eastAsia" w:ascii="宋体" w:hAnsi="宋体" w:cs="Times New Roman"/>
          <w:kern w:val="0"/>
          <w:sz w:val="21"/>
          <w:szCs w:val="21"/>
          <w:lang w:val="en-US" w:eastAsia="zh-CN"/>
        </w:rPr>
        <w:t>一</w:t>
      </w:r>
      <w:r>
        <w:rPr>
          <w:rFonts w:hint="eastAsia" w:ascii="宋体" w:hAnsi="宋体" w:cs="Times New Roman"/>
          <w:kern w:val="0"/>
          <w:sz w:val="21"/>
          <w:szCs w:val="21"/>
          <w:lang w:eastAsia="zh-CN"/>
        </w:rPr>
        <w:t>）</w:t>
      </w:r>
      <w:r>
        <w:rPr>
          <w:rFonts w:hint="eastAsia" w:ascii="宋体" w:hAnsi="宋体" w:eastAsia="宋体" w:cs="Times New Roman"/>
          <w:kern w:val="0"/>
          <w:sz w:val="21"/>
          <w:szCs w:val="21"/>
        </w:rPr>
        <w:t>审查标准</w:t>
      </w:r>
    </w:p>
    <w:p w14:paraId="73D7BE53">
      <w:pPr>
        <w:widowControl/>
        <w:spacing w:line="360" w:lineRule="auto"/>
        <w:ind w:firstLine="480"/>
        <w:jc w:val="left"/>
        <w:rPr>
          <w:rFonts w:ascii="宋体" w:hAnsi="宋体" w:eastAsia="宋体" w:cs="Times New Roman"/>
          <w:kern w:val="0"/>
          <w:sz w:val="21"/>
          <w:szCs w:val="21"/>
        </w:rPr>
      </w:pPr>
      <w:r>
        <w:rPr>
          <w:rFonts w:hint="eastAsia" w:ascii="宋体" w:hAnsi="宋体" w:eastAsia="宋体" w:cs="Times New Roman"/>
          <w:kern w:val="0"/>
          <w:sz w:val="21"/>
          <w:szCs w:val="21"/>
        </w:rPr>
        <w:t>审查标准：依据法律法规和磋商文件的规定，对响应文件中的资格证明、服务要求等实质性</w:t>
      </w:r>
      <w:r>
        <w:rPr>
          <w:rFonts w:hint="eastAsia" w:ascii="宋体" w:hAnsi="宋体" w:cs="Times New Roman"/>
          <w:kern w:val="0"/>
          <w:sz w:val="21"/>
          <w:szCs w:val="21"/>
          <w:lang w:eastAsia="zh-CN"/>
        </w:rPr>
        <w:t>内容</w:t>
      </w:r>
      <w:r>
        <w:rPr>
          <w:rFonts w:hint="eastAsia" w:ascii="宋体" w:hAnsi="宋体" w:eastAsia="宋体" w:cs="Times New Roman"/>
          <w:kern w:val="0"/>
          <w:sz w:val="21"/>
          <w:szCs w:val="21"/>
        </w:rPr>
        <w:t>进行审查，见</w:t>
      </w:r>
      <w:r>
        <w:rPr>
          <w:rFonts w:ascii="宋体" w:hAnsi="宋体" w:eastAsia="宋体" w:cs="Times New Roman"/>
          <w:kern w:val="0"/>
          <w:sz w:val="21"/>
          <w:szCs w:val="21"/>
        </w:rPr>
        <w:t>“</w:t>
      </w:r>
      <w:r>
        <w:rPr>
          <w:rFonts w:hint="eastAsia" w:ascii="宋体" w:hAnsi="宋体" w:eastAsia="宋体" w:cs="Times New Roman"/>
          <w:kern w:val="0"/>
          <w:sz w:val="21"/>
          <w:szCs w:val="21"/>
        </w:rPr>
        <w:t>磋商程序和方法前附表</w:t>
      </w:r>
      <w:r>
        <w:rPr>
          <w:rFonts w:ascii="宋体" w:hAnsi="宋体" w:eastAsia="宋体" w:cs="Times New Roman"/>
          <w:kern w:val="0"/>
          <w:sz w:val="21"/>
          <w:szCs w:val="21"/>
        </w:rPr>
        <w:t>”</w:t>
      </w:r>
      <w:r>
        <w:rPr>
          <w:rFonts w:hint="eastAsia" w:ascii="宋体" w:hAnsi="宋体" w:eastAsia="宋体" w:cs="Times New Roman"/>
          <w:kern w:val="0"/>
          <w:sz w:val="21"/>
          <w:szCs w:val="21"/>
        </w:rPr>
        <w:t>。</w:t>
      </w:r>
    </w:p>
    <w:p w14:paraId="4B316C76">
      <w:pPr>
        <w:widowControl/>
        <w:spacing w:line="360" w:lineRule="auto"/>
        <w:ind w:firstLine="480"/>
        <w:jc w:val="left"/>
        <w:rPr>
          <w:rFonts w:ascii="宋体" w:hAnsi="宋体" w:eastAsia="宋体" w:cs="Times New Roman"/>
          <w:kern w:val="0"/>
          <w:sz w:val="21"/>
          <w:szCs w:val="21"/>
        </w:rPr>
      </w:pPr>
      <w:r>
        <w:rPr>
          <w:rFonts w:hint="eastAsia" w:ascii="宋体" w:hAnsi="宋体" w:cs="Times New Roman"/>
          <w:kern w:val="0"/>
          <w:sz w:val="21"/>
          <w:szCs w:val="21"/>
          <w:lang w:eastAsia="zh-CN"/>
        </w:rPr>
        <w:t>（</w:t>
      </w:r>
      <w:r>
        <w:rPr>
          <w:rFonts w:hint="eastAsia" w:ascii="宋体" w:hAnsi="宋体" w:cs="Times New Roman"/>
          <w:kern w:val="0"/>
          <w:sz w:val="21"/>
          <w:szCs w:val="21"/>
          <w:lang w:val="en-US" w:eastAsia="zh-CN"/>
        </w:rPr>
        <w:t>二</w:t>
      </w:r>
      <w:r>
        <w:rPr>
          <w:rFonts w:hint="eastAsia" w:ascii="宋体" w:hAnsi="宋体" w:cs="Times New Roman"/>
          <w:kern w:val="0"/>
          <w:sz w:val="21"/>
          <w:szCs w:val="21"/>
          <w:lang w:eastAsia="zh-CN"/>
        </w:rPr>
        <w:t>）</w:t>
      </w:r>
      <w:r>
        <w:rPr>
          <w:rFonts w:hint="eastAsia" w:ascii="宋体" w:hAnsi="宋体" w:eastAsia="宋体" w:cs="Times New Roman"/>
          <w:kern w:val="0"/>
          <w:sz w:val="21"/>
          <w:szCs w:val="21"/>
        </w:rPr>
        <w:t>磋商标准</w:t>
      </w:r>
    </w:p>
    <w:p w14:paraId="3F2E23B3">
      <w:pPr>
        <w:widowControl/>
        <w:spacing w:line="360" w:lineRule="auto"/>
        <w:ind w:firstLine="480"/>
        <w:jc w:val="left"/>
        <w:rPr>
          <w:rFonts w:ascii="宋体" w:hAnsi="宋体" w:eastAsia="宋体" w:cs="Times New Roman"/>
          <w:kern w:val="0"/>
          <w:sz w:val="21"/>
          <w:szCs w:val="21"/>
        </w:rPr>
      </w:pPr>
      <w:r>
        <w:rPr>
          <w:rFonts w:hint="eastAsia" w:ascii="宋体" w:hAnsi="宋体" w:cs="Times New Roman"/>
          <w:kern w:val="0"/>
          <w:sz w:val="21"/>
          <w:szCs w:val="21"/>
          <w:lang w:val="en-US" w:eastAsia="zh-CN"/>
        </w:rPr>
        <w:t>1.</w:t>
      </w:r>
      <w:r>
        <w:rPr>
          <w:rFonts w:hint="eastAsia" w:ascii="宋体" w:hAnsi="宋体" w:eastAsia="宋体" w:cs="Times New Roman"/>
          <w:kern w:val="0"/>
          <w:sz w:val="21"/>
          <w:szCs w:val="21"/>
        </w:rPr>
        <w:t>磋商供应商只有通过资格审查才能进行磋商过程及提交最终报价（第二轮磋商报价）及详细评审。</w:t>
      </w:r>
    </w:p>
    <w:p w14:paraId="35D3702D">
      <w:pPr>
        <w:widowControl/>
        <w:spacing w:line="360" w:lineRule="auto"/>
        <w:ind w:firstLine="480"/>
        <w:jc w:val="left"/>
        <w:rPr>
          <w:rFonts w:hint="eastAsia" w:ascii="宋体" w:hAnsi="宋体" w:eastAsia="宋体" w:cs="Times New Roman"/>
          <w:kern w:val="0"/>
          <w:sz w:val="21"/>
          <w:szCs w:val="21"/>
        </w:rPr>
      </w:pPr>
      <w:r>
        <w:rPr>
          <w:rFonts w:hint="eastAsia" w:ascii="宋体" w:hAnsi="宋体" w:cs="Times New Roman"/>
          <w:kern w:val="0"/>
          <w:sz w:val="21"/>
          <w:szCs w:val="21"/>
          <w:lang w:val="en-US" w:eastAsia="zh-CN"/>
        </w:rPr>
        <w:t>2.</w:t>
      </w:r>
      <w:r>
        <w:rPr>
          <w:rFonts w:hint="eastAsia" w:ascii="宋体" w:hAnsi="宋体" w:eastAsia="宋体" w:cs="Times New Roman"/>
          <w:kern w:val="0"/>
          <w:sz w:val="21"/>
          <w:szCs w:val="21"/>
        </w:rPr>
        <w:t>第二轮磋商报价为磋商供应商的最终报价。若磋商供应商最终报价超过</w:t>
      </w:r>
      <w:r>
        <w:rPr>
          <w:rFonts w:hint="eastAsia" w:ascii="宋体" w:hAnsi="宋体" w:cs="Times New Roman"/>
          <w:kern w:val="0"/>
          <w:sz w:val="21"/>
          <w:szCs w:val="21"/>
          <w:lang w:val="en-US" w:eastAsia="zh-CN"/>
        </w:rPr>
        <w:t>最高限</w:t>
      </w:r>
      <w:r>
        <w:rPr>
          <w:rFonts w:hint="eastAsia" w:ascii="宋体" w:hAnsi="宋体" w:eastAsia="宋体" w:cs="Times New Roman"/>
          <w:kern w:val="0"/>
          <w:sz w:val="21"/>
          <w:szCs w:val="21"/>
        </w:rPr>
        <w:t>价，按无效响应文件处理。</w:t>
      </w:r>
    </w:p>
    <w:p w14:paraId="1444D2A9">
      <w:pPr>
        <w:widowControl/>
        <w:spacing w:line="360" w:lineRule="auto"/>
        <w:ind w:firstLine="480"/>
        <w:jc w:val="left"/>
        <w:rPr>
          <w:rFonts w:hint="eastAsia" w:ascii="宋体" w:hAnsi="宋体" w:eastAsia="宋体" w:cs="Times New Roman"/>
          <w:b/>
          <w:bCs/>
          <w:kern w:val="0"/>
          <w:sz w:val="21"/>
          <w:szCs w:val="21"/>
          <w:lang w:val="en-US" w:eastAsia="zh-CN"/>
        </w:rPr>
      </w:pPr>
      <w:r>
        <w:rPr>
          <w:rFonts w:hint="eastAsia" w:ascii="宋体" w:hAnsi="宋体" w:cs="Times New Roman"/>
          <w:b/>
          <w:bCs/>
          <w:kern w:val="0"/>
          <w:sz w:val="21"/>
          <w:szCs w:val="21"/>
          <w:lang w:val="en-US" w:eastAsia="zh-CN"/>
        </w:rPr>
        <w:t>注：</w:t>
      </w:r>
      <w:r>
        <w:rPr>
          <w:rFonts w:hint="eastAsia" w:ascii="宋体" w:hAnsi="宋体" w:eastAsia="宋体" w:cs="Times New Roman"/>
          <w:b/>
          <w:bCs/>
          <w:kern w:val="0"/>
          <w:sz w:val="21"/>
          <w:szCs w:val="21"/>
          <w:lang w:val="en-US" w:eastAsia="zh-CN"/>
        </w:rPr>
        <w:t>供应商应于开标当日在系统上等待磋商小组发起磋商及最后报价。</w:t>
      </w:r>
    </w:p>
    <w:p w14:paraId="0D9FE85A">
      <w:pPr>
        <w:widowControl/>
        <w:spacing w:line="360" w:lineRule="auto"/>
        <w:ind w:firstLine="480"/>
        <w:jc w:val="left"/>
        <w:rPr>
          <w:rFonts w:ascii="宋体" w:hAnsi="宋体" w:eastAsia="宋体" w:cs="Times New Roman"/>
          <w:kern w:val="0"/>
          <w:sz w:val="21"/>
          <w:szCs w:val="21"/>
        </w:rPr>
      </w:pPr>
      <w:r>
        <w:rPr>
          <w:rFonts w:hint="eastAsia" w:ascii="宋体" w:hAnsi="宋体" w:eastAsia="宋体" w:cs="Times New Roman"/>
          <w:kern w:val="0"/>
          <w:sz w:val="21"/>
          <w:szCs w:val="21"/>
        </w:rPr>
        <w:t>3</w:t>
      </w:r>
      <w:r>
        <w:rPr>
          <w:rFonts w:hint="eastAsia" w:ascii="宋体" w:hAnsi="宋体" w:cs="Times New Roman"/>
          <w:kern w:val="0"/>
          <w:sz w:val="21"/>
          <w:szCs w:val="21"/>
          <w:lang w:val="en-US" w:eastAsia="zh-CN"/>
        </w:rPr>
        <w:t>.</w:t>
      </w:r>
      <w:r>
        <w:rPr>
          <w:rFonts w:hint="eastAsia" w:ascii="宋体" w:hAnsi="宋体" w:eastAsia="宋体" w:cs="Times New Roman"/>
          <w:kern w:val="0"/>
          <w:sz w:val="21"/>
          <w:szCs w:val="21"/>
        </w:rPr>
        <w:t>磋商小组对各磋商供应商的响应文件进行详细评审。磋商小组按照得分的高低推荐成交候选人，推荐成交候选人1</w:t>
      </w:r>
      <w:r>
        <w:rPr>
          <w:rFonts w:hint="eastAsia" w:ascii="宋体" w:hAnsi="宋体" w:cs="Times New Roman"/>
          <w:kern w:val="0"/>
          <w:sz w:val="21"/>
          <w:szCs w:val="21"/>
          <w:lang w:eastAsia="zh-CN"/>
        </w:rPr>
        <w:t>—</w:t>
      </w:r>
      <w:r>
        <w:rPr>
          <w:rFonts w:hint="eastAsia" w:ascii="宋体" w:hAnsi="宋体" w:eastAsia="宋体" w:cs="Times New Roman"/>
          <w:kern w:val="0"/>
          <w:sz w:val="21"/>
          <w:szCs w:val="21"/>
        </w:rPr>
        <w:t>3人，并标明排列顺序。</w:t>
      </w:r>
    </w:p>
    <w:p w14:paraId="109D6BA7">
      <w:pPr>
        <w:spacing w:line="360" w:lineRule="auto"/>
        <w:rPr>
          <w:rFonts w:ascii="宋体" w:hAnsi="宋体" w:eastAsia="宋体" w:cs="Times New Roman"/>
          <w:b/>
          <w:kern w:val="0"/>
          <w:sz w:val="21"/>
          <w:szCs w:val="21"/>
        </w:rPr>
      </w:pPr>
      <w:r>
        <w:rPr>
          <w:rFonts w:hint="eastAsia" w:ascii="宋体" w:hAnsi="宋体" w:cs="Times New Roman"/>
          <w:b/>
          <w:kern w:val="0"/>
          <w:sz w:val="21"/>
          <w:szCs w:val="21"/>
          <w:lang w:val="en-US" w:eastAsia="zh-CN"/>
        </w:rPr>
        <w:t>七</w:t>
      </w:r>
      <w:r>
        <w:rPr>
          <w:rFonts w:hint="eastAsia" w:ascii="宋体" w:hAnsi="宋体" w:eastAsia="宋体" w:cs="Times New Roman"/>
          <w:b/>
          <w:kern w:val="0"/>
          <w:sz w:val="21"/>
          <w:szCs w:val="21"/>
        </w:rPr>
        <w:t>、磋商、比较与评价</w:t>
      </w:r>
    </w:p>
    <w:p w14:paraId="47130675">
      <w:pPr>
        <w:spacing w:line="360" w:lineRule="auto"/>
        <w:ind w:firstLine="315" w:firstLineChars="150"/>
        <w:rPr>
          <w:rFonts w:ascii="宋体" w:hAnsi="宋体" w:eastAsia="宋体" w:cs="Times New Roman"/>
          <w:b/>
          <w:kern w:val="0"/>
          <w:sz w:val="21"/>
          <w:szCs w:val="21"/>
        </w:rPr>
      </w:pPr>
      <w:r>
        <w:rPr>
          <w:rFonts w:hint="eastAsia" w:ascii="宋体" w:hAnsi="宋体" w:cs="Times New Roman"/>
          <w:kern w:val="0"/>
          <w:sz w:val="21"/>
          <w:szCs w:val="21"/>
          <w:lang w:eastAsia="zh-CN"/>
        </w:rPr>
        <w:t>（</w:t>
      </w:r>
      <w:r>
        <w:rPr>
          <w:rFonts w:hint="eastAsia" w:ascii="宋体" w:hAnsi="宋体" w:cs="Times New Roman"/>
          <w:kern w:val="0"/>
          <w:sz w:val="21"/>
          <w:szCs w:val="21"/>
          <w:lang w:val="en-US" w:eastAsia="zh-CN"/>
        </w:rPr>
        <w:t>一</w:t>
      </w:r>
      <w:r>
        <w:rPr>
          <w:rFonts w:hint="eastAsia" w:ascii="宋体" w:hAnsi="宋体" w:cs="Times New Roman"/>
          <w:kern w:val="0"/>
          <w:sz w:val="21"/>
          <w:szCs w:val="21"/>
          <w:lang w:eastAsia="zh-CN"/>
        </w:rPr>
        <w:t>）</w:t>
      </w:r>
      <w:r>
        <w:rPr>
          <w:rFonts w:hint="eastAsia" w:ascii="宋体" w:hAnsi="宋体" w:eastAsia="宋体" w:cs="Times New Roman"/>
          <w:kern w:val="0"/>
          <w:sz w:val="21"/>
          <w:szCs w:val="21"/>
        </w:rPr>
        <w:t>磋商小组所有成员集中与通过资格审查的单一磋商供应商分别进行磋商。在磋商中，磋商的任何一方不得透露与磋商有关的其他磋商供应商的技术资料、价格、折扣和其他信息。</w:t>
      </w:r>
    </w:p>
    <w:p w14:paraId="26A4F237">
      <w:pPr>
        <w:widowControl/>
        <w:spacing w:line="360" w:lineRule="auto"/>
        <w:ind w:firstLine="480"/>
        <w:jc w:val="left"/>
        <w:rPr>
          <w:rFonts w:ascii="宋体" w:hAnsi="宋体" w:eastAsia="宋体" w:cs="Times New Roman"/>
          <w:kern w:val="0"/>
          <w:sz w:val="21"/>
          <w:szCs w:val="21"/>
        </w:rPr>
      </w:pPr>
      <w:r>
        <w:rPr>
          <w:rFonts w:hint="eastAsia" w:ascii="宋体" w:hAnsi="宋体" w:cs="Times New Roman"/>
          <w:kern w:val="0"/>
          <w:sz w:val="21"/>
          <w:szCs w:val="21"/>
          <w:lang w:eastAsia="zh-CN"/>
        </w:rPr>
        <w:t>（</w:t>
      </w:r>
      <w:r>
        <w:rPr>
          <w:rFonts w:hint="eastAsia" w:ascii="宋体" w:hAnsi="宋体" w:cs="Times New Roman"/>
          <w:kern w:val="0"/>
          <w:sz w:val="21"/>
          <w:szCs w:val="21"/>
          <w:lang w:val="en-US" w:eastAsia="zh-CN"/>
        </w:rPr>
        <w:t>二</w:t>
      </w:r>
      <w:r>
        <w:rPr>
          <w:rFonts w:hint="eastAsia" w:ascii="宋体" w:hAnsi="宋体" w:cs="Times New Roman"/>
          <w:kern w:val="0"/>
          <w:sz w:val="21"/>
          <w:szCs w:val="21"/>
          <w:lang w:eastAsia="zh-CN"/>
        </w:rPr>
        <w:t>）</w:t>
      </w:r>
      <w:r>
        <w:rPr>
          <w:rFonts w:hint="eastAsia" w:ascii="宋体" w:hAnsi="宋体" w:eastAsia="宋体" w:cs="Times New Roman"/>
          <w:kern w:val="0"/>
          <w:sz w:val="21"/>
          <w:szCs w:val="21"/>
        </w:rPr>
        <w:t>磋商文件有实质性变动的，磋商小组将经采购人代表确认后，以书面形式通知所有参加磋商的磋商供应商。但不得对涉及竞争的公平、公正性内容进行修改、变动。</w:t>
      </w:r>
    </w:p>
    <w:p w14:paraId="03593A33">
      <w:pPr>
        <w:widowControl/>
        <w:spacing w:line="360" w:lineRule="auto"/>
        <w:ind w:firstLine="480"/>
        <w:jc w:val="left"/>
        <w:rPr>
          <w:rFonts w:ascii="宋体" w:hAnsi="宋体" w:eastAsia="宋体" w:cs="Times New Roman"/>
          <w:kern w:val="0"/>
          <w:sz w:val="21"/>
          <w:szCs w:val="21"/>
        </w:rPr>
      </w:pPr>
      <w:r>
        <w:rPr>
          <w:rFonts w:hint="eastAsia" w:ascii="宋体" w:hAnsi="宋体" w:cs="Times New Roman"/>
          <w:kern w:val="0"/>
          <w:sz w:val="21"/>
          <w:szCs w:val="21"/>
          <w:lang w:eastAsia="zh-CN"/>
        </w:rPr>
        <w:t>（</w:t>
      </w:r>
      <w:r>
        <w:rPr>
          <w:rFonts w:hint="eastAsia" w:ascii="宋体" w:hAnsi="宋体" w:cs="Times New Roman"/>
          <w:kern w:val="0"/>
          <w:sz w:val="21"/>
          <w:szCs w:val="21"/>
          <w:lang w:val="en-US" w:eastAsia="zh-CN"/>
        </w:rPr>
        <w:t>三</w:t>
      </w:r>
      <w:r>
        <w:rPr>
          <w:rFonts w:hint="eastAsia" w:ascii="宋体" w:hAnsi="宋体" w:cs="Times New Roman"/>
          <w:kern w:val="0"/>
          <w:sz w:val="21"/>
          <w:szCs w:val="21"/>
          <w:lang w:eastAsia="zh-CN"/>
        </w:rPr>
        <w:t>）</w:t>
      </w:r>
      <w:r>
        <w:rPr>
          <w:rFonts w:hint="eastAsia" w:ascii="宋体" w:hAnsi="宋体" w:eastAsia="宋体" w:cs="Times New Roman"/>
          <w:kern w:val="0"/>
          <w:sz w:val="21"/>
          <w:szCs w:val="21"/>
        </w:rPr>
        <w:t>为</w:t>
      </w:r>
      <w:r>
        <w:rPr>
          <w:rFonts w:hint="eastAsia" w:ascii="宋体" w:hAnsi="宋体" w:cs="Times New Roman"/>
          <w:kern w:val="0"/>
          <w:sz w:val="21"/>
          <w:szCs w:val="21"/>
          <w:lang w:eastAsia="zh-CN"/>
        </w:rPr>
        <w:t>有助于</w:t>
      </w:r>
      <w:r>
        <w:rPr>
          <w:rFonts w:hint="eastAsia" w:ascii="宋体" w:hAnsi="宋体" w:eastAsia="宋体" w:cs="Times New Roman"/>
          <w:kern w:val="0"/>
          <w:sz w:val="21"/>
          <w:szCs w:val="21"/>
        </w:rPr>
        <w:t>响应文件的详细审查、评价和比较，磋商小组可要求对磋商供应商分别进行技术询问、澄清，有关要求和答复</w:t>
      </w:r>
      <w:r>
        <w:rPr>
          <w:rFonts w:hint="eastAsia" w:ascii="宋体" w:hAnsi="宋体" w:cs="Times New Roman"/>
          <w:kern w:val="0"/>
          <w:sz w:val="21"/>
          <w:szCs w:val="21"/>
          <w:lang w:eastAsia="zh-CN"/>
        </w:rPr>
        <w:t>均在</w:t>
      </w:r>
      <w:r>
        <w:rPr>
          <w:rFonts w:hint="eastAsia" w:ascii="宋体" w:hAnsi="宋体" w:eastAsia="宋体" w:cs="Times New Roman"/>
          <w:kern w:val="0"/>
          <w:sz w:val="21"/>
          <w:szCs w:val="21"/>
        </w:rPr>
        <w:t>现场进行。</w:t>
      </w:r>
    </w:p>
    <w:p w14:paraId="0E93424C">
      <w:pPr>
        <w:widowControl/>
        <w:spacing w:line="360" w:lineRule="auto"/>
        <w:ind w:firstLine="480"/>
        <w:jc w:val="left"/>
        <w:rPr>
          <w:rFonts w:ascii="宋体" w:hAnsi="宋体" w:eastAsia="宋体" w:cs="Times New Roman"/>
          <w:kern w:val="0"/>
          <w:sz w:val="21"/>
          <w:szCs w:val="21"/>
        </w:rPr>
      </w:pPr>
      <w:r>
        <w:rPr>
          <w:rFonts w:hint="eastAsia" w:ascii="宋体" w:hAnsi="宋体" w:cs="Times New Roman"/>
          <w:kern w:val="0"/>
          <w:sz w:val="21"/>
          <w:szCs w:val="21"/>
          <w:lang w:eastAsia="zh-CN"/>
        </w:rPr>
        <w:t>（</w:t>
      </w:r>
      <w:r>
        <w:rPr>
          <w:rFonts w:hint="eastAsia" w:ascii="宋体" w:hAnsi="宋体" w:cs="Times New Roman"/>
          <w:kern w:val="0"/>
          <w:sz w:val="21"/>
          <w:szCs w:val="21"/>
          <w:lang w:val="en-US" w:eastAsia="zh-CN"/>
        </w:rPr>
        <w:t>四</w:t>
      </w:r>
      <w:r>
        <w:rPr>
          <w:rFonts w:hint="eastAsia" w:ascii="宋体" w:hAnsi="宋体" w:cs="Times New Roman"/>
          <w:kern w:val="0"/>
          <w:sz w:val="21"/>
          <w:szCs w:val="21"/>
          <w:lang w:eastAsia="zh-CN"/>
        </w:rPr>
        <w:t>）</w:t>
      </w:r>
      <w:r>
        <w:rPr>
          <w:rFonts w:hint="eastAsia" w:ascii="宋体" w:hAnsi="宋体" w:eastAsia="宋体" w:cs="Times New Roman"/>
          <w:kern w:val="0"/>
          <w:sz w:val="21"/>
          <w:szCs w:val="21"/>
        </w:rPr>
        <w:t>磋商小组在对响应文件的有效性、完整性和响应程度进行审查时，可以要求磋商供应商对响应文件中含义不明确、同类问题表述不一致或者有明显文字和计算错误的内容等作出必要的澄清、说明或者更正。磋商供应商的澄清、说明或者更正不得超出响应文件的范围或者改变响应文件的实质性内容。磋商小组要求磋商供应商澄清、说明或者更正响应文件应当以书面形式作出。磋商供应商的澄清、说明或者更正应当由法定代表人</w:t>
      </w:r>
      <w:r>
        <w:rPr>
          <w:rFonts w:hint="eastAsia" w:ascii="宋体" w:hAnsi="宋体" w:cs="Times New Roman"/>
          <w:kern w:val="0"/>
          <w:sz w:val="21"/>
          <w:szCs w:val="21"/>
          <w:lang w:eastAsia="zh-CN"/>
        </w:rPr>
        <w:t>（单位负责人）</w:t>
      </w:r>
      <w:r>
        <w:rPr>
          <w:rFonts w:hint="eastAsia" w:ascii="宋体" w:hAnsi="宋体" w:eastAsia="宋体" w:cs="Times New Roman"/>
          <w:kern w:val="0"/>
          <w:sz w:val="21"/>
          <w:szCs w:val="21"/>
        </w:rPr>
        <w:t>或其授权代表签字或者加盖公章。由授权代表签字的，应当附法定代表人</w:t>
      </w:r>
      <w:r>
        <w:rPr>
          <w:rFonts w:hint="eastAsia" w:ascii="宋体" w:hAnsi="宋体" w:cs="Times New Roman"/>
          <w:kern w:val="0"/>
          <w:sz w:val="21"/>
          <w:szCs w:val="21"/>
          <w:lang w:eastAsia="zh-CN"/>
        </w:rPr>
        <w:t>（单位负责人）</w:t>
      </w:r>
      <w:r>
        <w:rPr>
          <w:rFonts w:hint="eastAsia" w:ascii="宋体" w:hAnsi="宋体" w:eastAsia="宋体" w:cs="Times New Roman"/>
          <w:kern w:val="0"/>
          <w:sz w:val="21"/>
          <w:szCs w:val="21"/>
        </w:rPr>
        <w:t>授权书。磋商供应商为自然人的，应当由本人签字并附身份证明。</w:t>
      </w:r>
    </w:p>
    <w:p w14:paraId="36F02E02">
      <w:pPr>
        <w:widowControl/>
        <w:spacing w:line="360" w:lineRule="auto"/>
        <w:ind w:firstLine="480"/>
        <w:jc w:val="left"/>
        <w:rPr>
          <w:rFonts w:ascii="宋体" w:hAnsi="宋体" w:eastAsia="宋体" w:cs="Times New Roman"/>
          <w:kern w:val="0"/>
          <w:sz w:val="21"/>
          <w:szCs w:val="21"/>
        </w:rPr>
      </w:pPr>
      <w:r>
        <w:rPr>
          <w:rFonts w:hint="eastAsia" w:ascii="宋体" w:hAnsi="宋体" w:cs="Times New Roman"/>
          <w:kern w:val="0"/>
          <w:sz w:val="21"/>
          <w:szCs w:val="21"/>
          <w:lang w:eastAsia="zh-CN"/>
        </w:rPr>
        <w:t>（</w:t>
      </w:r>
      <w:r>
        <w:rPr>
          <w:rFonts w:hint="eastAsia" w:ascii="宋体" w:hAnsi="宋体" w:cs="Times New Roman"/>
          <w:kern w:val="0"/>
          <w:sz w:val="21"/>
          <w:szCs w:val="21"/>
          <w:lang w:val="en-US" w:eastAsia="zh-CN"/>
        </w:rPr>
        <w:t>五</w:t>
      </w:r>
      <w:r>
        <w:rPr>
          <w:rFonts w:hint="eastAsia" w:ascii="宋体" w:hAnsi="宋体" w:cs="Times New Roman"/>
          <w:kern w:val="0"/>
          <w:sz w:val="21"/>
          <w:szCs w:val="21"/>
          <w:lang w:eastAsia="zh-CN"/>
        </w:rPr>
        <w:t>）</w:t>
      </w:r>
      <w:r>
        <w:rPr>
          <w:rFonts w:hint="eastAsia" w:ascii="宋体" w:hAnsi="宋体" w:eastAsia="宋体" w:cs="Times New Roman"/>
          <w:kern w:val="0"/>
          <w:sz w:val="21"/>
          <w:szCs w:val="21"/>
        </w:rPr>
        <w:t>磋商小组对磋商供应商提交的澄清、说明有疑问的，可以要求磋商供应商进一步澄清、说明。磋商小组要求磋商供应商澄清、说明或者更正响应文件应当以书面形式作出。磋商供应商的澄清、说明或者更正应当由法定代表人</w:t>
      </w:r>
      <w:r>
        <w:rPr>
          <w:rFonts w:hint="eastAsia" w:ascii="宋体" w:hAnsi="宋体" w:cs="Times New Roman"/>
          <w:kern w:val="0"/>
          <w:sz w:val="21"/>
          <w:szCs w:val="21"/>
          <w:lang w:eastAsia="zh-CN"/>
        </w:rPr>
        <w:t>（单位负责人）</w:t>
      </w:r>
      <w:r>
        <w:rPr>
          <w:rFonts w:hint="eastAsia" w:ascii="宋体" w:hAnsi="宋体" w:eastAsia="宋体" w:cs="Times New Roman"/>
          <w:kern w:val="0"/>
          <w:sz w:val="21"/>
          <w:szCs w:val="21"/>
        </w:rPr>
        <w:t>或其授权代表签字或者加盖</w:t>
      </w:r>
      <w:r>
        <w:rPr>
          <w:rFonts w:hint="eastAsia" w:ascii="宋体" w:hAnsi="宋体" w:cs="Times New Roman"/>
          <w:kern w:val="0"/>
          <w:sz w:val="21"/>
          <w:szCs w:val="21"/>
          <w:lang w:val="en-US" w:eastAsia="zh-CN"/>
        </w:rPr>
        <w:t>电子</w:t>
      </w:r>
      <w:r>
        <w:rPr>
          <w:rFonts w:hint="eastAsia" w:ascii="宋体" w:hAnsi="宋体" w:eastAsia="宋体" w:cs="Times New Roman"/>
          <w:kern w:val="0"/>
          <w:sz w:val="21"/>
          <w:szCs w:val="21"/>
        </w:rPr>
        <w:t>公章。</w:t>
      </w:r>
    </w:p>
    <w:p w14:paraId="06BB8202">
      <w:pPr>
        <w:widowControl/>
        <w:spacing w:line="360" w:lineRule="auto"/>
        <w:ind w:firstLine="480"/>
        <w:jc w:val="left"/>
        <w:rPr>
          <w:rFonts w:ascii="宋体" w:hAnsi="宋体" w:eastAsia="宋体" w:cs="Times New Roman"/>
          <w:kern w:val="0"/>
          <w:sz w:val="21"/>
          <w:szCs w:val="21"/>
        </w:rPr>
      </w:pPr>
      <w:r>
        <w:rPr>
          <w:rFonts w:hint="eastAsia" w:ascii="宋体" w:hAnsi="宋体" w:cs="Times New Roman"/>
          <w:kern w:val="0"/>
          <w:sz w:val="21"/>
          <w:szCs w:val="21"/>
          <w:lang w:eastAsia="zh-CN"/>
        </w:rPr>
        <w:t>（</w:t>
      </w:r>
      <w:r>
        <w:rPr>
          <w:rFonts w:hint="eastAsia" w:ascii="宋体" w:hAnsi="宋体" w:cs="Times New Roman"/>
          <w:kern w:val="0"/>
          <w:sz w:val="21"/>
          <w:szCs w:val="21"/>
          <w:lang w:val="en-US" w:eastAsia="zh-CN"/>
        </w:rPr>
        <w:t>六</w:t>
      </w:r>
      <w:r>
        <w:rPr>
          <w:rFonts w:hint="eastAsia" w:ascii="宋体" w:hAnsi="宋体" w:cs="Times New Roman"/>
          <w:kern w:val="0"/>
          <w:sz w:val="21"/>
          <w:szCs w:val="21"/>
          <w:lang w:eastAsia="zh-CN"/>
        </w:rPr>
        <w:t>）</w:t>
      </w:r>
      <w:r>
        <w:rPr>
          <w:rFonts w:hint="eastAsia" w:ascii="宋体" w:hAnsi="宋体"/>
          <w:color w:val="auto"/>
          <w:kern w:val="0"/>
          <w:sz w:val="21"/>
          <w:szCs w:val="21"/>
          <w:highlight w:val="none"/>
        </w:rPr>
        <w:t>磋商结束后，磋商小组将要求所有继续参加磋商的磋商申请人在规定时间内提交最后报价，提交最后报价的磋商申请人不得少于3家</w:t>
      </w:r>
      <w:r>
        <w:rPr>
          <w:rFonts w:hint="eastAsia" w:ascii="宋体" w:hAnsi="宋体" w:eastAsia="宋体" w:cs="Times New Roman"/>
          <w:kern w:val="0"/>
          <w:sz w:val="21"/>
          <w:szCs w:val="21"/>
          <w:lang w:eastAsia="zh-CN"/>
        </w:rPr>
        <w:t>。</w:t>
      </w:r>
    </w:p>
    <w:p w14:paraId="3915273D">
      <w:pPr>
        <w:widowControl/>
        <w:spacing w:line="360" w:lineRule="auto"/>
        <w:ind w:firstLine="480"/>
        <w:jc w:val="left"/>
        <w:rPr>
          <w:rFonts w:ascii="宋体" w:hAnsi="宋体" w:eastAsia="宋体" w:cs="Times New Roman"/>
          <w:kern w:val="0"/>
          <w:sz w:val="21"/>
          <w:szCs w:val="21"/>
        </w:rPr>
      </w:pPr>
      <w:r>
        <w:rPr>
          <w:rFonts w:hint="eastAsia" w:ascii="宋体" w:hAnsi="宋体" w:cs="Times New Roman"/>
          <w:kern w:val="0"/>
          <w:sz w:val="21"/>
          <w:szCs w:val="21"/>
          <w:lang w:eastAsia="zh-CN"/>
        </w:rPr>
        <w:t>（</w:t>
      </w:r>
      <w:r>
        <w:rPr>
          <w:rFonts w:hint="eastAsia" w:ascii="宋体" w:hAnsi="宋体" w:cs="Times New Roman"/>
          <w:kern w:val="0"/>
          <w:sz w:val="21"/>
          <w:szCs w:val="21"/>
          <w:lang w:val="en-US" w:eastAsia="zh-CN"/>
        </w:rPr>
        <w:t>七</w:t>
      </w:r>
      <w:r>
        <w:rPr>
          <w:rFonts w:hint="eastAsia" w:ascii="宋体" w:hAnsi="宋体" w:cs="Times New Roman"/>
          <w:kern w:val="0"/>
          <w:sz w:val="21"/>
          <w:szCs w:val="21"/>
          <w:lang w:eastAsia="zh-CN"/>
        </w:rPr>
        <w:t>）</w:t>
      </w:r>
      <w:r>
        <w:rPr>
          <w:rFonts w:hint="eastAsia" w:ascii="宋体" w:hAnsi="宋体" w:eastAsia="宋体" w:cs="Times New Roman"/>
          <w:kern w:val="0"/>
          <w:sz w:val="21"/>
          <w:szCs w:val="21"/>
        </w:rPr>
        <w:t>磋商小组成员要依法独立审查，并对审查意见承担个人责任。磋商小组成员对需要共同认定的事项存在</w:t>
      </w:r>
      <w:r>
        <w:rPr>
          <w:rFonts w:hint="eastAsia" w:ascii="宋体" w:hAnsi="宋体" w:cs="Times New Roman"/>
          <w:kern w:val="0"/>
          <w:sz w:val="21"/>
          <w:szCs w:val="21"/>
          <w:lang w:eastAsia="zh-CN"/>
        </w:rPr>
        <w:t>分歧时</w:t>
      </w:r>
      <w:r>
        <w:rPr>
          <w:rFonts w:hint="eastAsia" w:ascii="宋体" w:hAnsi="宋体" w:eastAsia="宋体" w:cs="Times New Roman"/>
          <w:kern w:val="0"/>
          <w:sz w:val="21"/>
          <w:szCs w:val="21"/>
        </w:rPr>
        <w:t>，按照少数服从多数的</w:t>
      </w:r>
      <w:r>
        <w:rPr>
          <w:rFonts w:hint="eastAsia" w:ascii="宋体" w:hAnsi="宋体" w:cs="Times New Roman"/>
          <w:kern w:val="0"/>
          <w:sz w:val="21"/>
          <w:szCs w:val="21"/>
          <w:lang w:eastAsia="zh-CN"/>
        </w:rPr>
        <w:t>原则作出结论</w:t>
      </w:r>
      <w:r>
        <w:rPr>
          <w:rFonts w:hint="eastAsia" w:ascii="宋体" w:hAnsi="宋体" w:eastAsia="宋体" w:cs="Times New Roman"/>
          <w:kern w:val="0"/>
          <w:sz w:val="21"/>
          <w:szCs w:val="21"/>
        </w:rPr>
        <w:t>。</w:t>
      </w:r>
    </w:p>
    <w:p w14:paraId="443C0ED2">
      <w:pPr>
        <w:widowControl/>
        <w:spacing w:line="360" w:lineRule="auto"/>
        <w:ind w:firstLine="480"/>
        <w:jc w:val="left"/>
        <w:rPr>
          <w:rFonts w:ascii="宋体" w:hAnsi="宋体" w:eastAsia="宋体" w:cs="Times New Roman"/>
          <w:kern w:val="0"/>
          <w:sz w:val="21"/>
          <w:szCs w:val="21"/>
        </w:rPr>
      </w:pPr>
      <w:r>
        <w:rPr>
          <w:rFonts w:hint="eastAsia" w:ascii="宋体" w:hAnsi="宋体" w:cs="Times New Roman"/>
          <w:kern w:val="0"/>
          <w:sz w:val="21"/>
          <w:szCs w:val="21"/>
          <w:lang w:eastAsia="zh-CN"/>
        </w:rPr>
        <w:t>（</w:t>
      </w:r>
      <w:r>
        <w:rPr>
          <w:rFonts w:hint="eastAsia" w:ascii="宋体" w:hAnsi="宋体" w:cs="Times New Roman"/>
          <w:kern w:val="0"/>
          <w:sz w:val="21"/>
          <w:szCs w:val="21"/>
          <w:lang w:val="en-US" w:eastAsia="zh-CN"/>
        </w:rPr>
        <w:t>八</w:t>
      </w:r>
      <w:r>
        <w:rPr>
          <w:rFonts w:hint="eastAsia" w:ascii="宋体" w:hAnsi="宋体" w:cs="Times New Roman"/>
          <w:kern w:val="0"/>
          <w:sz w:val="21"/>
          <w:szCs w:val="21"/>
          <w:lang w:eastAsia="zh-CN"/>
        </w:rPr>
        <w:t>）</w:t>
      </w:r>
      <w:r>
        <w:rPr>
          <w:rFonts w:hint="eastAsia" w:ascii="宋体" w:hAnsi="宋体" w:eastAsia="宋体" w:cs="Times New Roman"/>
          <w:kern w:val="0"/>
          <w:sz w:val="21"/>
          <w:szCs w:val="21"/>
        </w:rPr>
        <w:t>评审报告应当由磋商小组全体人员签字认可。磋商小组成员对评审报告有异议</w:t>
      </w:r>
      <w:r>
        <w:rPr>
          <w:rFonts w:hint="eastAsia" w:ascii="宋体" w:hAnsi="宋体" w:cs="Times New Roman"/>
          <w:kern w:val="0"/>
          <w:sz w:val="21"/>
          <w:szCs w:val="21"/>
          <w:lang w:eastAsia="zh-CN"/>
        </w:rPr>
        <w:t>时</w:t>
      </w:r>
      <w:r>
        <w:rPr>
          <w:rFonts w:hint="eastAsia" w:ascii="宋体" w:hAnsi="宋体" w:eastAsia="宋体" w:cs="Times New Roman"/>
          <w:kern w:val="0"/>
          <w:sz w:val="21"/>
          <w:szCs w:val="21"/>
        </w:rPr>
        <w:t>，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D358D7B">
      <w:pPr>
        <w:keepNext/>
        <w:keepLines/>
        <w:widowControl w:val="0"/>
        <w:tabs>
          <w:tab w:val="left" w:pos="900"/>
        </w:tabs>
        <w:spacing w:before="0" w:after="120" w:line="360" w:lineRule="auto"/>
        <w:ind w:firstLine="0" w:firstLineChars="0"/>
        <w:jc w:val="left"/>
        <w:outlineLvl w:val="2"/>
        <w:rPr>
          <w:rFonts w:ascii="宋体" w:hAnsi="宋体" w:eastAsia="宋体" w:cs="Times New Roman"/>
          <w:b/>
          <w:bCs/>
          <w:kern w:val="0"/>
          <w:sz w:val="21"/>
          <w:szCs w:val="21"/>
          <w:lang w:val="en-US" w:eastAsia="zh-CN" w:bidi="ar-SA"/>
        </w:rPr>
      </w:pPr>
      <w:r>
        <w:rPr>
          <w:rFonts w:hint="eastAsia" w:ascii="宋体" w:hAnsi="宋体" w:cs="Times New Roman"/>
          <w:b/>
          <w:bCs/>
          <w:kern w:val="0"/>
          <w:sz w:val="21"/>
          <w:szCs w:val="21"/>
          <w:lang w:val="en-US" w:eastAsia="zh-CN" w:bidi="ar-SA"/>
        </w:rPr>
        <w:t>八</w:t>
      </w:r>
      <w:r>
        <w:rPr>
          <w:rFonts w:hint="eastAsia" w:ascii="宋体" w:hAnsi="宋体" w:eastAsia="宋体" w:cs="Times New Roman"/>
          <w:b/>
          <w:bCs/>
          <w:kern w:val="0"/>
          <w:sz w:val="21"/>
          <w:szCs w:val="21"/>
          <w:lang w:val="en-US" w:eastAsia="zh-CN" w:bidi="ar-SA"/>
        </w:rPr>
        <w:t>、磋商结果</w:t>
      </w:r>
    </w:p>
    <w:p w14:paraId="7DEE2286">
      <w:pPr>
        <w:widowControl/>
        <w:spacing w:line="360" w:lineRule="auto"/>
        <w:ind w:firstLine="480"/>
        <w:jc w:val="left"/>
        <w:rPr>
          <w:rFonts w:hint="eastAsia" w:ascii="Times New Roman" w:hAnsi="Times New Roman" w:eastAsia="宋体" w:cs="Times New Roman"/>
          <w:b/>
          <w:bCs/>
          <w:kern w:val="44"/>
          <w:sz w:val="21"/>
          <w:szCs w:val="21"/>
          <w:lang w:val="en-US" w:eastAsia="zh-CN" w:bidi="ar-SA"/>
        </w:rPr>
      </w:pPr>
      <w:r>
        <w:rPr>
          <w:rFonts w:hint="eastAsia" w:ascii="宋体" w:hAnsi="宋体" w:cs="Times New Roman"/>
          <w:kern w:val="0"/>
          <w:sz w:val="21"/>
          <w:szCs w:val="21"/>
          <w:lang w:val="en-US" w:eastAsia="zh-CN"/>
        </w:rPr>
        <w:t>1.</w:t>
      </w:r>
      <w:r>
        <w:rPr>
          <w:rFonts w:hint="eastAsia" w:ascii="宋体" w:hAnsi="宋体" w:cs="Times New Roman"/>
          <w:kern w:val="0"/>
          <w:sz w:val="21"/>
          <w:szCs w:val="21"/>
          <w:lang w:eastAsia="zh-CN"/>
        </w:rPr>
        <w:t>磋商小组对各磋商供应商的响应文件进行详细评审。磋商小组按照得分的高低推荐成交候选人，推荐成交候选人1—3人，并标明排列顺序。</w:t>
      </w:r>
      <w:bookmarkEnd w:id="141"/>
      <w:bookmarkStart w:id="142" w:name="_Toc383175508"/>
    </w:p>
    <w:p w14:paraId="3F72C11F">
      <w:pPr>
        <w:keepNext/>
        <w:keepLines/>
        <w:widowControl w:val="0"/>
        <w:spacing w:before="340" w:after="330" w:line="240" w:lineRule="auto"/>
        <w:ind w:firstLine="2168" w:firstLineChars="600"/>
        <w:jc w:val="both"/>
        <w:outlineLvl w:val="0"/>
        <w:rPr>
          <w:rFonts w:hint="eastAsia" w:ascii="Times New Roman" w:hAnsi="Times New Roman" w:eastAsia="宋体" w:cs="Times New Roman"/>
          <w:b/>
          <w:bCs/>
          <w:kern w:val="44"/>
          <w:sz w:val="36"/>
          <w:szCs w:val="36"/>
          <w:lang w:val="en-US" w:eastAsia="zh-CN" w:bidi="ar-SA"/>
        </w:rPr>
      </w:pPr>
    </w:p>
    <w:p w14:paraId="7BB32FA2">
      <w:pPr>
        <w:keepNext/>
        <w:keepLines/>
        <w:widowControl w:val="0"/>
        <w:spacing w:before="340" w:after="330" w:line="240" w:lineRule="auto"/>
        <w:ind w:firstLine="2168" w:firstLineChars="600"/>
        <w:jc w:val="both"/>
        <w:outlineLvl w:val="0"/>
        <w:rPr>
          <w:rFonts w:hint="eastAsia" w:ascii="Times New Roman" w:hAnsi="Times New Roman" w:eastAsia="宋体" w:cs="Times New Roman"/>
          <w:b/>
          <w:bCs/>
          <w:kern w:val="44"/>
          <w:sz w:val="36"/>
          <w:szCs w:val="36"/>
          <w:lang w:val="en-US" w:eastAsia="zh-CN" w:bidi="ar-SA"/>
        </w:rPr>
      </w:pPr>
    </w:p>
    <w:p w14:paraId="5961F46A">
      <w:pPr>
        <w:keepNext/>
        <w:keepLines/>
        <w:widowControl w:val="0"/>
        <w:spacing w:before="340" w:after="330" w:line="240" w:lineRule="auto"/>
        <w:ind w:firstLine="2168" w:firstLineChars="600"/>
        <w:jc w:val="both"/>
        <w:outlineLvl w:val="0"/>
        <w:rPr>
          <w:rFonts w:hint="eastAsia" w:ascii="Times New Roman" w:hAnsi="Times New Roman" w:eastAsia="宋体" w:cs="Times New Roman"/>
          <w:b/>
          <w:bCs/>
          <w:kern w:val="44"/>
          <w:sz w:val="36"/>
          <w:szCs w:val="36"/>
          <w:lang w:val="en-US" w:eastAsia="zh-CN" w:bidi="ar-SA"/>
        </w:rPr>
      </w:pPr>
    </w:p>
    <w:p w14:paraId="5E46550D">
      <w:pPr>
        <w:keepNext/>
        <w:keepLines/>
        <w:widowControl w:val="0"/>
        <w:spacing w:before="340" w:after="330" w:line="240" w:lineRule="auto"/>
        <w:ind w:firstLine="2168" w:firstLineChars="600"/>
        <w:jc w:val="both"/>
        <w:outlineLvl w:val="0"/>
        <w:rPr>
          <w:rFonts w:hint="eastAsia" w:ascii="Times New Roman" w:hAnsi="Times New Roman" w:eastAsia="宋体" w:cs="Times New Roman"/>
          <w:b/>
          <w:bCs/>
          <w:kern w:val="44"/>
          <w:sz w:val="36"/>
          <w:szCs w:val="36"/>
          <w:lang w:val="en-US" w:eastAsia="zh-CN" w:bidi="ar-SA"/>
        </w:rPr>
      </w:pPr>
    </w:p>
    <w:p w14:paraId="5464E9B1">
      <w:pPr>
        <w:keepNext/>
        <w:keepLines/>
        <w:widowControl w:val="0"/>
        <w:spacing w:before="340" w:after="330" w:line="240" w:lineRule="auto"/>
        <w:ind w:firstLine="2168" w:firstLineChars="600"/>
        <w:jc w:val="both"/>
        <w:outlineLvl w:val="0"/>
        <w:rPr>
          <w:rFonts w:hint="eastAsia" w:ascii="Times New Roman" w:hAnsi="Times New Roman" w:eastAsia="宋体" w:cs="Times New Roman"/>
          <w:b/>
          <w:bCs/>
          <w:kern w:val="44"/>
          <w:sz w:val="28"/>
          <w:szCs w:val="28"/>
          <w:lang w:val="en-US" w:eastAsia="zh-CN" w:bidi="ar-SA"/>
        </w:rPr>
      </w:pPr>
      <w:r>
        <w:rPr>
          <w:rFonts w:hint="eastAsia" w:ascii="Times New Roman" w:hAnsi="Times New Roman" w:eastAsia="宋体" w:cs="Times New Roman"/>
          <w:b/>
          <w:bCs/>
          <w:kern w:val="44"/>
          <w:sz w:val="36"/>
          <w:szCs w:val="36"/>
          <w:lang w:val="en-US" w:eastAsia="zh-CN" w:bidi="ar-SA"/>
        </w:rPr>
        <w:t>第五章合同格式（仅供参考）</w:t>
      </w:r>
    </w:p>
    <w:p w14:paraId="7EF8FCE2">
      <w:pPr>
        <w:keepNext/>
        <w:keepLines/>
        <w:widowControl w:val="0"/>
        <w:spacing w:before="340" w:after="330" w:line="360" w:lineRule="auto"/>
        <w:ind w:firstLine="3373" w:firstLineChars="1200"/>
        <w:jc w:val="both"/>
        <w:outlineLvl w:val="0"/>
        <w:rPr>
          <w:rFonts w:hint="eastAsia" w:ascii="Times New Roman" w:hAnsi="Times New Roman" w:eastAsia="宋体" w:cs="Times New Roman"/>
          <w:b/>
          <w:bCs/>
          <w:kern w:val="44"/>
          <w:sz w:val="36"/>
          <w:szCs w:val="36"/>
          <w:lang w:val="en-US" w:eastAsia="zh-CN" w:bidi="ar-SA"/>
        </w:rPr>
      </w:pPr>
      <w:r>
        <w:rPr>
          <w:rFonts w:hint="eastAsia" w:cs="Times New Roman"/>
          <w:b/>
          <w:bCs/>
          <w:kern w:val="44"/>
          <w:sz w:val="28"/>
          <w:szCs w:val="28"/>
          <w:lang w:val="en-US" w:eastAsia="zh-CN" w:bidi="ar-SA"/>
        </w:rPr>
        <w:t>(</w:t>
      </w:r>
      <w:r>
        <w:rPr>
          <w:rFonts w:hint="eastAsia" w:ascii="Times New Roman" w:hAnsi="Times New Roman" w:eastAsia="宋体" w:cs="Times New Roman"/>
          <w:b/>
          <w:bCs/>
          <w:kern w:val="44"/>
          <w:sz w:val="28"/>
          <w:szCs w:val="28"/>
          <w:lang w:val="en-US" w:eastAsia="zh-CN" w:bidi="ar-SA"/>
        </w:rPr>
        <w:t>GF—2017—0201</w:t>
      </w:r>
      <w:r>
        <w:rPr>
          <w:rFonts w:hint="eastAsia" w:cs="Times New Roman"/>
          <w:b/>
          <w:bCs/>
          <w:kern w:val="44"/>
          <w:sz w:val="28"/>
          <w:szCs w:val="28"/>
          <w:lang w:val="en-US" w:eastAsia="zh-CN" w:bidi="ar-SA"/>
        </w:rPr>
        <w:t>)</w:t>
      </w:r>
    </w:p>
    <w:p w14:paraId="56A7B55A">
      <w:pPr>
        <w:keepNext/>
        <w:keepLines/>
        <w:widowControl w:val="0"/>
        <w:spacing w:before="340" w:after="330" w:line="360" w:lineRule="auto"/>
        <w:ind w:firstLine="2891" w:firstLineChars="800"/>
        <w:jc w:val="both"/>
        <w:outlineLvl w:val="0"/>
        <w:rPr>
          <w:rFonts w:hint="eastAsia" w:ascii="Times New Roman" w:hAnsi="Times New Roman" w:eastAsia="宋体" w:cs="Times New Roman"/>
          <w:b/>
          <w:bCs/>
          <w:kern w:val="44"/>
          <w:sz w:val="28"/>
          <w:szCs w:val="28"/>
          <w:lang w:val="en-US" w:eastAsia="zh-CN" w:bidi="ar-SA"/>
        </w:rPr>
      </w:pPr>
      <w:r>
        <w:rPr>
          <w:rFonts w:hint="eastAsia" w:cs="Times New Roman"/>
          <w:b/>
          <w:bCs/>
          <w:kern w:val="44"/>
          <w:sz w:val="36"/>
          <w:szCs w:val="36"/>
          <w:lang w:val="en-US" w:eastAsia="zh-CN" w:bidi="ar-SA"/>
        </w:rPr>
        <w:t xml:space="preserve"> </w:t>
      </w:r>
      <w:r>
        <w:rPr>
          <w:rFonts w:hint="eastAsia" w:ascii="Times New Roman" w:hAnsi="Times New Roman" w:eastAsia="宋体" w:cs="Times New Roman"/>
          <w:b/>
          <w:bCs/>
          <w:kern w:val="44"/>
          <w:sz w:val="28"/>
          <w:szCs w:val="28"/>
          <w:lang w:val="en-US" w:eastAsia="zh-CN" w:bidi="ar-SA"/>
        </w:rPr>
        <w:t>建设工程施工合同</w:t>
      </w:r>
    </w:p>
    <w:p w14:paraId="263241F2">
      <w:pPr>
        <w:keepNext/>
        <w:keepLines/>
        <w:widowControl w:val="0"/>
        <w:spacing w:before="340" w:after="330" w:line="360" w:lineRule="auto"/>
        <w:jc w:val="both"/>
        <w:outlineLvl w:val="0"/>
        <w:rPr>
          <w:rFonts w:hint="default" w:ascii="Times New Roman" w:hAnsi="Times New Roman" w:eastAsia="宋体" w:cs="Times New Roman"/>
          <w:b/>
          <w:bCs/>
          <w:kern w:val="44"/>
          <w:sz w:val="36"/>
          <w:szCs w:val="36"/>
          <w:lang w:val="en-US" w:eastAsia="zh-CN" w:bidi="ar-SA"/>
        </w:rPr>
      </w:pPr>
      <w:r>
        <w:rPr>
          <w:rFonts w:hint="eastAsia" w:cs="Times New Roman"/>
          <w:b/>
          <w:bCs/>
          <w:kern w:val="44"/>
          <w:sz w:val="36"/>
          <w:szCs w:val="36"/>
          <w:lang w:val="en-US" w:eastAsia="zh-CN" w:bidi="ar-SA"/>
        </w:rPr>
        <w:t xml:space="preserve">                  </w:t>
      </w:r>
      <w:r>
        <w:rPr>
          <w:rFonts w:hint="eastAsia" w:ascii="Times New Roman" w:hAnsi="Times New Roman" w:eastAsia="宋体" w:cs="Times New Roman"/>
          <w:b/>
          <w:bCs/>
          <w:kern w:val="44"/>
          <w:sz w:val="28"/>
          <w:szCs w:val="28"/>
          <w:lang w:val="en-US" w:eastAsia="zh-CN" w:bidi="ar-SA"/>
        </w:rPr>
        <w:t>（示范文本）</w:t>
      </w:r>
    </w:p>
    <w:p w14:paraId="5B14846D">
      <w:pPr>
        <w:keepNext/>
        <w:keepLines/>
        <w:widowControl w:val="0"/>
        <w:spacing w:before="340" w:after="330" w:line="360" w:lineRule="auto"/>
        <w:jc w:val="both"/>
        <w:outlineLvl w:val="0"/>
        <w:rPr>
          <w:rFonts w:hint="eastAsia" w:ascii="Times New Roman" w:hAnsi="Times New Roman" w:eastAsia="宋体" w:cs="Times New Roman"/>
          <w:b/>
          <w:bCs/>
          <w:kern w:val="44"/>
          <w:sz w:val="36"/>
          <w:szCs w:val="36"/>
          <w:lang w:val="en-US" w:eastAsia="zh-CN" w:bidi="ar-SA"/>
        </w:rPr>
      </w:pPr>
    </w:p>
    <w:p w14:paraId="0DA57065">
      <w:pPr>
        <w:keepNext/>
        <w:keepLines/>
        <w:widowControl w:val="0"/>
        <w:spacing w:before="340" w:after="330" w:line="360" w:lineRule="auto"/>
        <w:jc w:val="both"/>
        <w:outlineLvl w:val="0"/>
        <w:rPr>
          <w:rFonts w:hint="eastAsia" w:ascii="Times New Roman" w:hAnsi="Times New Roman" w:eastAsia="宋体" w:cs="Times New Roman"/>
          <w:b/>
          <w:bCs/>
          <w:kern w:val="44"/>
          <w:sz w:val="36"/>
          <w:szCs w:val="36"/>
          <w:lang w:val="en-US" w:eastAsia="zh-CN" w:bidi="ar-SA"/>
        </w:rPr>
      </w:pPr>
    </w:p>
    <w:p w14:paraId="63024EF9">
      <w:pPr>
        <w:keepNext/>
        <w:keepLines/>
        <w:widowControl w:val="0"/>
        <w:spacing w:before="340" w:after="330" w:line="360" w:lineRule="auto"/>
        <w:ind w:firstLine="2520" w:firstLineChars="900"/>
        <w:jc w:val="both"/>
        <w:outlineLvl w:val="0"/>
        <w:rPr>
          <w:rFonts w:hint="eastAsia" w:ascii="Times New Roman" w:hAnsi="Times New Roman" w:eastAsia="宋体" w:cs="Times New Roman"/>
          <w:b/>
          <w:bCs/>
          <w:kern w:val="44"/>
          <w:sz w:val="36"/>
          <w:szCs w:val="36"/>
          <w:lang w:val="en-US" w:eastAsia="zh-CN" w:bidi="ar-SA"/>
        </w:rPr>
      </w:pPr>
      <w:r>
        <w:rPr>
          <w:rFonts w:hint="eastAsia"/>
          <w:sz w:val="28"/>
          <w:szCs w:val="28"/>
        </w:rPr>
        <w:t>中华人民共和国住房和城乡建设部</w:t>
      </w:r>
    </w:p>
    <w:p w14:paraId="6B704105">
      <w:pPr>
        <w:keepNext/>
        <w:keepLines/>
        <w:widowControl w:val="0"/>
        <w:spacing w:before="340" w:after="330" w:line="360" w:lineRule="auto"/>
        <w:ind w:firstLine="3360" w:firstLineChars="1200"/>
        <w:jc w:val="both"/>
        <w:outlineLvl w:val="0"/>
        <w:rPr>
          <w:rFonts w:hint="default" w:ascii="Times New Roman" w:hAnsi="Times New Roman" w:eastAsia="宋体" w:cs="Times New Roman"/>
          <w:b/>
          <w:bCs/>
          <w:kern w:val="44"/>
          <w:sz w:val="36"/>
          <w:szCs w:val="36"/>
          <w:lang w:val="en-US" w:eastAsia="zh-CN" w:bidi="ar-SA"/>
        </w:rPr>
      </w:pPr>
      <w:r>
        <w:rPr>
          <w:rFonts w:hint="eastAsia"/>
          <w:sz w:val="28"/>
          <w:szCs w:val="28"/>
        </w:rPr>
        <w:t>国家市场监督管理总局</w:t>
      </w:r>
      <w:r>
        <w:rPr>
          <w:rFonts w:hint="eastAsia"/>
          <w:sz w:val="28"/>
          <w:szCs w:val="28"/>
          <w:lang w:val="en-US" w:eastAsia="zh-CN"/>
        </w:rPr>
        <w:t xml:space="preserve">    制定</w:t>
      </w:r>
    </w:p>
    <w:p w14:paraId="5B4DAE85">
      <w:pPr>
        <w:keepNext/>
        <w:keepLines/>
        <w:widowControl w:val="0"/>
        <w:spacing w:before="340" w:after="330" w:line="360" w:lineRule="auto"/>
        <w:jc w:val="both"/>
        <w:outlineLvl w:val="0"/>
        <w:rPr>
          <w:rFonts w:hint="eastAsia" w:ascii="Times New Roman" w:hAnsi="Times New Roman" w:eastAsia="宋体" w:cs="Times New Roman"/>
          <w:b/>
          <w:bCs/>
          <w:kern w:val="44"/>
          <w:sz w:val="36"/>
          <w:szCs w:val="36"/>
          <w:lang w:val="en-US" w:eastAsia="zh-CN" w:bidi="ar-SA"/>
        </w:rPr>
      </w:pPr>
    </w:p>
    <w:p w14:paraId="19FE0EAF">
      <w:pPr>
        <w:keepNext/>
        <w:keepLines/>
        <w:widowControl w:val="0"/>
        <w:spacing w:before="340" w:after="330" w:line="240" w:lineRule="auto"/>
        <w:jc w:val="both"/>
        <w:outlineLvl w:val="0"/>
        <w:rPr>
          <w:rFonts w:hint="eastAsia" w:ascii="Times New Roman" w:hAnsi="Times New Roman" w:eastAsia="宋体" w:cs="Times New Roman"/>
          <w:b/>
          <w:bCs/>
          <w:kern w:val="44"/>
          <w:sz w:val="36"/>
          <w:szCs w:val="36"/>
          <w:lang w:val="en-US" w:eastAsia="zh-CN" w:bidi="ar-SA"/>
        </w:rPr>
      </w:pPr>
    </w:p>
    <w:p w14:paraId="78C77F7B">
      <w:pPr>
        <w:keepNext/>
        <w:keepLines/>
        <w:widowControl w:val="0"/>
        <w:spacing w:before="340" w:after="330" w:line="240" w:lineRule="auto"/>
        <w:jc w:val="both"/>
        <w:outlineLvl w:val="0"/>
        <w:rPr>
          <w:rFonts w:hint="eastAsia" w:ascii="Times New Roman" w:hAnsi="Times New Roman" w:eastAsia="宋体" w:cs="Times New Roman"/>
          <w:b/>
          <w:bCs/>
          <w:kern w:val="44"/>
          <w:sz w:val="36"/>
          <w:szCs w:val="36"/>
          <w:lang w:val="en-US" w:eastAsia="zh-CN" w:bidi="ar-SA"/>
        </w:rPr>
      </w:pPr>
    </w:p>
    <w:p w14:paraId="10BD398E">
      <w:pPr>
        <w:rPr>
          <w:rFonts w:hint="eastAsia"/>
          <w:sz w:val="21"/>
          <w:szCs w:val="21"/>
        </w:rPr>
      </w:pPr>
      <w:bookmarkStart w:id="143" w:name="_Toc86124081"/>
      <w:bookmarkStart w:id="144" w:name="_Toc16120"/>
      <w:bookmarkStart w:id="145" w:name="_Toc108430868"/>
      <w:bookmarkStart w:id="146" w:name="_Toc27864"/>
      <w:bookmarkStart w:id="147" w:name="_Toc103342189"/>
    </w:p>
    <w:p w14:paraId="49020FA6">
      <w:pPr>
        <w:rPr>
          <w:rFonts w:hint="eastAsia"/>
        </w:rPr>
      </w:pPr>
    </w:p>
    <w:p w14:paraId="7FBDAF00">
      <w:pPr>
        <w:rPr>
          <w:rFonts w:hint="eastAsia"/>
          <w:sz w:val="21"/>
          <w:szCs w:val="21"/>
        </w:rPr>
      </w:pPr>
    </w:p>
    <w:p w14:paraId="3E1ED115">
      <w:pPr>
        <w:rPr>
          <w:rFonts w:hint="eastAsia"/>
          <w:sz w:val="21"/>
          <w:szCs w:val="21"/>
        </w:rPr>
      </w:pPr>
    </w:p>
    <w:p w14:paraId="307965A3">
      <w:pPr>
        <w:rPr>
          <w:rFonts w:hint="eastAsia"/>
          <w:sz w:val="21"/>
          <w:szCs w:val="21"/>
        </w:rPr>
      </w:pPr>
    </w:p>
    <w:p w14:paraId="7CD27ADD">
      <w:pPr>
        <w:rPr>
          <w:rFonts w:hint="eastAsia"/>
          <w:sz w:val="21"/>
          <w:szCs w:val="21"/>
        </w:rPr>
      </w:pPr>
    </w:p>
    <w:p w14:paraId="5B4F1E3B">
      <w:pPr>
        <w:widowControl/>
        <w:snapToGrid w:val="0"/>
        <w:spacing w:line="360" w:lineRule="auto"/>
        <w:jc w:val="center"/>
        <w:textAlignment w:val="baseline"/>
        <w:rPr>
          <w:rFonts w:ascii="黑体" w:hAnsi="Courier New" w:eastAsia="黑体" w:cs="Times New Roman"/>
          <w:b/>
          <w:bCs/>
          <w:kern w:val="0"/>
          <w:sz w:val="24"/>
          <w:szCs w:val="24"/>
        </w:rPr>
      </w:pPr>
      <w:r>
        <w:rPr>
          <w:rFonts w:ascii="黑体" w:hAnsi="Courier New" w:eastAsia="黑体" w:cs="Times New Roman"/>
          <w:b/>
          <w:bCs/>
          <w:kern w:val="0"/>
          <w:sz w:val="24"/>
          <w:szCs w:val="24"/>
        </w:rPr>
        <w:t>第一部分 合同协议书</w:t>
      </w:r>
    </w:p>
    <w:p w14:paraId="24C3040E">
      <w:pPr>
        <w:widowControl/>
        <w:snapToGrid w:val="0"/>
        <w:spacing w:line="360" w:lineRule="auto"/>
        <w:textAlignment w:val="baseline"/>
        <w:rPr>
          <w:rFonts w:ascii="Times New Roman" w:hAnsi="Times New Roman" w:eastAsia="仿宋_GB2312" w:cs="Times New Roman"/>
          <w:b/>
          <w:sz w:val="21"/>
          <w:szCs w:val="21"/>
          <w:u w:val="single"/>
        </w:rPr>
      </w:pPr>
      <w:r>
        <w:rPr>
          <w:rFonts w:ascii="Times New Roman" w:hAnsi="Times New Roman" w:eastAsia="仿宋_GB2312" w:cs="Times New Roman"/>
          <w:b/>
          <w:sz w:val="21"/>
          <w:szCs w:val="21"/>
        </w:rPr>
        <w:t>发包人（全称）：</w:t>
      </w:r>
      <w:r>
        <w:rPr>
          <w:rFonts w:ascii="Times New Roman" w:hAnsi="Times New Roman" w:eastAsia="仿宋_GB2312" w:cs="Times New Roman"/>
          <w:b/>
          <w:sz w:val="21"/>
          <w:szCs w:val="21"/>
          <w:u w:val="single" w:color="000000"/>
        </w:rPr>
        <w:t xml:space="preserve">                            </w:t>
      </w:r>
    </w:p>
    <w:p w14:paraId="43934852">
      <w:pPr>
        <w:widowControl/>
        <w:snapToGrid w:val="0"/>
        <w:spacing w:line="360" w:lineRule="auto"/>
        <w:textAlignment w:val="baseline"/>
        <w:rPr>
          <w:rFonts w:ascii="Times New Roman" w:hAnsi="Times New Roman" w:eastAsia="仿宋_GB2312" w:cs="Times New Roman"/>
          <w:b/>
          <w:sz w:val="21"/>
          <w:szCs w:val="21"/>
          <w:u w:val="single"/>
        </w:rPr>
      </w:pPr>
      <w:r>
        <w:rPr>
          <w:rFonts w:ascii="Times New Roman" w:hAnsi="Times New Roman" w:eastAsia="仿宋_GB2312" w:cs="Times New Roman"/>
          <w:b/>
          <w:sz w:val="21"/>
          <w:szCs w:val="21"/>
        </w:rPr>
        <w:t>承包人（全称）：</w:t>
      </w:r>
      <w:r>
        <w:rPr>
          <w:rFonts w:ascii="Times New Roman" w:hAnsi="Times New Roman" w:eastAsia="仿宋_GB2312" w:cs="Times New Roman"/>
          <w:b/>
          <w:sz w:val="21"/>
          <w:szCs w:val="21"/>
          <w:u w:val="single" w:color="000000"/>
        </w:rPr>
        <w:t xml:space="preserve">                            </w:t>
      </w:r>
    </w:p>
    <w:p w14:paraId="6AA08033">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根据《中华人民共和国</w:t>
      </w:r>
      <w:r>
        <w:rPr>
          <w:rFonts w:hint="eastAsia" w:ascii="宋体" w:hAnsi="宋体" w:cs="Times New Roman"/>
          <w:sz w:val="21"/>
          <w:szCs w:val="21"/>
          <w:lang w:val="en-US" w:eastAsia="zh-CN"/>
        </w:rPr>
        <w:t>民法典</w:t>
      </w:r>
      <w:r>
        <w:rPr>
          <w:rFonts w:hint="eastAsia" w:ascii="宋体" w:hAnsi="宋体" w:cs="Times New Roman"/>
          <w:sz w:val="21"/>
          <w:szCs w:val="21"/>
          <w:lang w:eastAsia="zh-CN"/>
        </w:rPr>
        <w:t>》和《</w:t>
      </w:r>
      <w:r>
        <w:rPr>
          <w:rFonts w:ascii="宋体" w:hAnsi="宋体" w:eastAsia="宋体" w:cs="Times New Roman"/>
          <w:sz w:val="21"/>
          <w:szCs w:val="21"/>
        </w:rPr>
        <w:t>中华人民共和国建筑法》及有关法律规定，遵循平等、自愿、公平和诚实信用的原则，双方就</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工程施工及有关事项协商一致，共同达成如下协议：</w:t>
      </w:r>
    </w:p>
    <w:p w14:paraId="5A8B3638">
      <w:pPr>
        <w:widowControl/>
        <w:snapToGrid w:val="0"/>
        <w:spacing w:line="360" w:lineRule="auto"/>
        <w:jc w:val="left"/>
        <w:textAlignment w:val="baseline"/>
        <w:rPr>
          <w:rFonts w:ascii="宋体" w:hAnsi="宋体" w:eastAsia="宋体" w:cs="Times New Roman"/>
          <w:bCs/>
          <w:sz w:val="21"/>
          <w:szCs w:val="21"/>
        </w:rPr>
      </w:pPr>
      <w:r>
        <w:rPr>
          <w:rFonts w:ascii="宋体" w:hAnsi="宋体" w:eastAsia="宋体" w:cs="Times New Roman"/>
          <w:b/>
          <w:sz w:val="21"/>
          <w:szCs w:val="21"/>
        </w:rPr>
        <w:t xml:space="preserve">    一、工程概况</w:t>
      </w:r>
    </w:p>
    <w:p w14:paraId="20CBB420">
      <w:pPr>
        <w:widowControl/>
        <w:snapToGrid w:val="0"/>
        <w:spacing w:line="360" w:lineRule="auto"/>
        <w:ind w:firstLine="411" w:firstLineChars="196"/>
        <w:textAlignment w:val="baseline"/>
        <w:rPr>
          <w:rFonts w:ascii="宋体" w:hAnsi="宋体" w:eastAsia="宋体" w:cs="Times New Roman"/>
          <w:sz w:val="21"/>
          <w:szCs w:val="21"/>
          <w:u w:val="single"/>
        </w:rPr>
      </w:pPr>
      <w:r>
        <w:rPr>
          <w:rFonts w:ascii="宋体" w:hAnsi="宋体" w:eastAsia="宋体" w:cs="Times New Roman"/>
          <w:bCs/>
          <w:sz w:val="21"/>
          <w:szCs w:val="21"/>
        </w:rPr>
        <w:t>1.工程名称</w:t>
      </w:r>
      <w:r>
        <w:rPr>
          <w:rFonts w:ascii="宋体" w:hAnsi="宋体" w:eastAsia="宋体" w:cs="Times New Roman"/>
          <w:sz w:val="21"/>
          <w:szCs w:val="21"/>
        </w:rPr>
        <w:t>：</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w:t>
      </w:r>
    </w:p>
    <w:p w14:paraId="05507C95">
      <w:pPr>
        <w:widowControl/>
        <w:snapToGrid w:val="0"/>
        <w:spacing w:line="360" w:lineRule="auto"/>
        <w:ind w:firstLine="411" w:firstLineChars="196"/>
        <w:textAlignment w:val="baseline"/>
        <w:rPr>
          <w:rFonts w:ascii="宋体" w:hAnsi="宋体" w:eastAsia="宋体" w:cs="Times New Roman"/>
          <w:bCs/>
          <w:sz w:val="21"/>
          <w:szCs w:val="21"/>
        </w:rPr>
      </w:pPr>
      <w:r>
        <w:rPr>
          <w:rFonts w:ascii="宋体" w:hAnsi="宋体" w:eastAsia="宋体" w:cs="Times New Roman"/>
          <w:bCs/>
          <w:sz w:val="21"/>
          <w:szCs w:val="21"/>
        </w:rPr>
        <w:t>2.工程地点：</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w:t>
      </w:r>
    </w:p>
    <w:p w14:paraId="06E38452">
      <w:pPr>
        <w:widowControl/>
        <w:snapToGrid w:val="0"/>
        <w:spacing w:line="360" w:lineRule="auto"/>
        <w:ind w:firstLine="411" w:firstLineChars="196"/>
        <w:textAlignment w:val="baseline"/>
        <w:rPr>
          <w:rFonts w:ascii="宋体" w:hAnsi="宋体" w:eastAsia="宋体" w:cs="Times New Roman"/>
          <w:bCs/>
          <w:sz w:val="21"/>
          <w:szCs w:val="21"/>
        </w:rPr>
      </w:pPr>
      <w:r>
        <w:rPr>
          <w:rFonts w:ascii="宋体" w:hAnsi="宋体" w:eastAsia="宋体" w:cs="Times New Roman"/>
          <w:bCs/>
          <w:sz w:val="21"/>
          <w:szCs w:val="21"/>
        </w:rPr>
        <w:t>3.工程立项批准文号：</w:t>
      </w:r>
      <w:r>
        <w:rPr>
          <w:rFonts w:ascii="Times New Roman" w:hAnsi="Times New Roman" w:eastAsia="仿宋_GB2312" w:cs="Times New Roman"/>
          <w:b/>
          <w:sz w:val="21"/>
          <w:szCs w:val="21"/>
          <w:u w:val="single" w:color="000000"/>
        </w:rPr>
        <w:t xml:space="preserve">                </w:t>
      </w:r>
      <w:r>
        <w:rPr>
          <w:rFonts w:ascii="宋体" w:hAnsi="宋体" w:eastAsia="宋体" w:cs="Times New Roman"/>
          <w:bCs/>
          <w:sz w:val="21"/>
          <w:szCs w:val="21"/>
        </w:rPr>
        <w:t>。</w:t>
      </w:r>
    </w:p>
    <w:p w14:paraId="1623D528">
      <w:pPr>
        <w:widowControl/>
        <w:snapToGrid w:val="0"/>
        <w:spacing w:line="360" w:lineRule="auto"/>
        <w:ind w:firstLine="411" w:firstLineChars="196"/>
        <w:textAlignment w:val="baseline"/>
        <w:rPr>
          <w:rFonts w:ascii="宋体" w:hAnsi="宋体" w:eastAsia="宋体" w:cs="Times New Roman"/>
          <w:bCs/>
          <w:sz w:val="21"/>
          <w:szCs w:val="21"/>
        </w:rPr>
      </w:pPr>
      <w:r>
        <w:rPr>
          <w:rFonts w:ascii="宋体" w:hAnsi="宋体" w:eastAsia="宋体" w:cs="Times New Roman"/>
          <w:bCs/>
          <w:sz w:val="21"/>
          <w:szCs w:val="21"/>
        </w:rPr>
        <w:t>4.资金来源：</w:t>
      </w:r>
      <w:r>
        <w:rPr>
          <w:rFonts w:ascii="Times New Roman" w:hAnsi="Times New Roman" w:eastAsia="仿宋_GB2312" w:cs="Times New Roman"/>
          <w:b/>
          <w:sz w:val="21"/>
          <w:szCs w:val="21"/>
          <w:u w:val="single" w:color="000000"/>
        </w:rPr>
        <w:t xml:space="preserve">                   </w:t>
      </w:r>
      <w:r>
        <w:rPr>
          <w:rFonts w:ascii="宋体" w:hAnsi="宋体" w:eastAsia="宋体" w:cs="Times New Roman"/>
          <w:bCs/>
          <w:sz w:val="21"/>
          <w:szCs w:val="21"/>
        </w:rPr>
        <w:t>。</w:t>
      </w:r>
    </w:p>
    <w:p w14:paraId="1AD082DC">
      <w:pPr>
        <w:widowControl/>
        <w:snapToGrid w:val="0"/>
        <w:spacing w:line="360" w:lineRule="auto"/>
        <w:ind w:firstLine="411" w:firstLineChars="196"/>
        <w:textAlignment w:val="baseline"/>
        <w:rPr>
          <w:rFonts w:ascii="宋体" w:hAnsi="宋体" w:eastAsia="宋体" w:cs="Times New Roman"/>
          <w:bCs/>
          <w:sz w:val="21"/>
          <w:szCs w:val="21"/>
        </w:rPr>
      </w:pPr>
      <w:r>
        <w:rPr>
          <w:rFonts w:ascii="宋体" w:hAnsi="宋体" w:eastAsia="宋体" w:cs="Times New Roman"/>
          <w:bCs/>
          <w:sz w:val="21"/>
          <w:szCs w:val="21"/>
        </w:rPr>
        <w:t>5.工程内容：</w:t>
      </w:r>
      <w:r>
        <w:rPr>
          <w:rFonts w:ascii="Times New Roman" w:hAnsi="Times New Roman" w:eastAsia="仿宋_GB2312" w:cs="Times New Roman"/>
          <w:b/>
          <w:sz w:val="21"/>
          <w:szCs w:val="21"/>
          <w:u w:val="single" w:color="000000"/>
        </w:rPr>
        <w:t xml:space="preserve">                                                  </w:t>
      </w:r>
      <w:r>
        <w:rPr>
          <w:rFonts w:ascii="宋体" w:hAnsi="宋体" w:eastAsia="宋体" w:cs="Times New Roman"/>
          <w:bCs/>
          <w:sz w:val="21"/>
          <w:szCs w:val="21"/>
        </w:rPr>
        <w:t>。</w:t>
      </w:r>
    </w:p>
    <w:p w14:paraId="59D0DC0C">
      <w:pPr>
        <w:widowControl/>
        <w:snapToGrid w:val="0"/>
        <w:spacing w:line="360" w:lineRule="auto"/>
        <w:ind w:firstLine="411" w:firstLineChars="196"/>
        <w:textAlignment w:val="baseline"/>
        <w:rPr>
          <w:rFonts w:ascii="宋体" w:hAnsi="宋体" w:eastAsia="宋体" w:cs="Times New Roman"/>
          <w:bCs/>
          <w:sz w:val="21"/>
          <w:szCs w:val="21"/>
        </w:rPr>
      </w:pPr>
      <w:r>
        <w:rPr>
          <w:rFonts w:ascii="宋体" w:hAnsi="宋体" w:eastAsia="宋体" w:cs="Times New Roman"/>
          <w:sz w:val="21"/>
          <w:szCs w:val="21"/>
        </w:rPr>
        <w:t>群体工程应附《承包人承揽工程项目一览表》（附件1）。</w:t>
      </w:r>
    </w:p>
    <w:p w14:paraId="29ACC3B4">
      <w:pPr>
        <w:widowControl/>
        <w:snapToGrid w:val="0"/>
        <w:spacing w:line="360" w:lineRule="auto"/>
        <w:ind w:firstLine="411" w:firstLineChars="196"/>
        <w:textAlignment w:val="baseline"/>
        <w:rPr>
          <w:rFonts w:ascii="宋体" w:hAnsi="宋体" w:eastAsia="宋体" w:cs="Times New Roman"/>
          <w:bCs/>
          <w:sz w:val="21"/>
          <w:szCs w:val="21"/>
        </w:rPr>
      </w:pPr>
      <w:r>
        <w:rPr>
          <w:rFonts w:ascii="宋体" w:hAnsi="宋体" w:eastAsia="宋体" w:cs="Times New Roman"/>
          <w:bCs/>
          <w:sz w:val="21"/>
          <w:szCs w:val="21"/>
        </w:rPr>
        <w:t>6.工程承包范围：</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w:t>
      </w:r>
    </w:p>
    <w:p w14:paraId="5E2F42D0">
      <w:pPr>
        <w:widowControl/>
        <w:snapToGrid w:val="0"/>
        <w:spacing w:line="360" w:lineRule="auto"/>
        <w:jc w:val="left"/>
        <w:textAlignment w:val="baseline"/>
        <w:rPr>
          <w:rFonts w:ascii="宋体" w:hAnsi="宋体" w:eastAsia="宋体" w:cs="Times New Roman"/>
          <w:b/>
          <w:sz w:val="21"/>
          <w:szCs w:val="21"/>
        </w:rPr>
      </w:pPr>
      <w:r>
        <w:rPr>
          <w:rFonts w:ascii="宋体" w:hAnsi="宋体" w:eastAsia="宋体" w:cs="Times New Roman"/>
          <w:b/>
          <w:sz w:val="21"/>
          <w:szCs w:val="21"/>
        </w:rPr>
        <w:t xml:space="preserve">   二、合同工期</w:t>
      </w:r>
    </w:p>
    <w:p w14:paraId="533FE3C2">
      <w:pPr>
        <w:widowControl/>
        <w:snapToGrid w:val="0"/>
        <w:spacing w:line="360" w:lineRule="auto"/>
        <w:ind w:firstLine="459"/>
        <w:textAlignment w:val="baseline"/>
        <w:rPr>
          <w:rFonts w:ascii="宋体" w:hAnsi="宋体" w:eastAsia="宋体" w:cs="Times New Roman"/>
          <w:sz w:val="21"/>
          <w:szCs w:val="21"/>
        </w:rPr>
      </w:pPr>
      <w:r>
        <w:rPr>
          <w:rFonts w:ascii="宋体" w:hAnsi="宋体" w:eastAsia="宋体" w:cs="Times New Roman"/>
          <w:sz w:val="21"/>
          <w:szCs w:val="21"/>
        </w:rPr>
        <w:t>计划开工日期：</w:t>
      </w:r>
      <w:r>
        <w:rPr>
          <w:rFonts w:ascii="Times New Roman" w:hAnsi="Times New Roman" w:eastAsia="仿宋_GB2312" w:cs="Times New Roman"/>
          <w:b/>
          <w:sz w:val="21"/>
          <w:szCs w:val="21"/>
          <w:u w:val="single" w:color="000000"/>
        </w:rPr>
        <w:t xml:space="preserve">                       </w:t>
      </w:r>
    </w:p>
    <w:p w14:paraId="08F5543C">
      <w:pPr>
        <w:widowControl/>
        <w:snapToGrid w:val="0"/>
        <w:spacing w:line="360" w:lineRule="auto"/>
        <w:ind w:firstLine="459"/>
        <w:textAlignment w:val="baseline"/>
        <w:rPr>
          <w:rFonts w:ascii="宋体" w:hAnsi="宋体" w:eastAsia="宋体" w:cs="Times New Roman"/>
          <w:sz w:val="21"/>
          <w:szCs w:val="21"/>
        </w:rPr>
      </w:pPr>
      <w:r>
        <w:rPr>
          <w:rFonts w:ascii="宋体" w:hAnsi="宋体" w:eastAsia="宋体" w:cs="Times New Roman"/>
          <w:sz w:val="21"/>
          <w:szCs w:val="21"/>
        </w:rPr>
        <w:t>计划竣工日期：</w:t>
      </w:r>
      <w:r>
        <w:rPr>
          <w:rFonts w:ascii="Times New Roman" w:hAnsi="Times New Roman" w:eastAsia="仿宋_GB2312" w:cs="Times New Roman"/>
          <w:b/>
          <w:sz w:val="21"/>
          <w:szCs w:val="21"/>
          <w:u w:val="single" w:color="000000"/>
        </w:rPr>
        <w:t xml:space="preserve">                       </w:t>
      </w:r>
    </w:p>
    <w:p w14:paraId="447877DF">
      <w:pPr>
        <w:widowControl/>
        <w:snapToGrid w:val="0"/>
        <w:spacing w:line="360" w:lineRule="auto"/>
        <w:ind w:firstLine="459"/>
        <w:textAlignment w:val="baseline"/>
        <w:rPr>
          <w:rFonts w:ascii="宋体" w:hAnsi="宋体" w:eastAsia="宋体" w:cs="Times New Roman"/>
          <w:sz w:val="21"/>
          <w:szCs w:val="21"/>
        </w:rPr>
      </w:pPr>
      <w:r>
        <w:rPr>
          <w:rFonts w:ascii="宋体" w:hAnsi="宋体" w:eastAsia="宋体" w:cs="Times New Roman"/>
          <w:sz w:val="21"/>
          <w:szCs w:val="21"/>
        </w:rPr>
        <w:t>工期总日历天数：</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天。工期总日历天数与根据前述计划开竣工日期计算的工期天数不一致的，以工期总日历天数为准。</w:t>
      </w:r>
    </w:p>
    <w:p w14:paraId="6459532C">
      <w:pPr>
        <w:widowControl/>
        <w:snapToGrid w:val="0"/>
        <w:spacing w:line="360" w:lineRule="auto"/>
        <w:jc w:val="left"/>
        <w:textAlignment w:val="baseline"/>
        <w:rPr>
          <w:rFonts w:ascii="宋体" w:hAnsi="宋体" w:eastAsia="宋体" w:cs="Times New Roman"/>
          <w:bCs/>
          <w:sz w:val="21"/>
          <w:szCs w:val="21"/>
        </w:rPr>
      </w:pPr>
      <w:r>
        <w:rPr>
          <w:rFonts w:ascii="宋体" w:hAnsi="宋体" w:eastAsia="宋体" w:cs="Times New Roman"/>
          <w:b/>
          <w:sz w:val="21"/>
          <w:szCs w:val="21"/>
        </w:rPr>
        <w:t xml:space="preserve">    三、质量标准</w:t>
      </w:r>
    </w:p>
    <w:p w14:paraId="60F8D2DF">
      <w:pPr>
        <w:widowControl/>
        <w:snapToGrid w:val="0"/>
        <w:spacing w:line="360" w:lineRule="auto"/>
        <w:ind w:firstLine="459"/>
        <w:textAlignment w:val="baseline"/>
        <w:rPr>
          <w:rFonts w:ascii="宋体" w:hAnsi="宋体" w:eastAsia="宋体" w:cs="Times New Roman"/>
          <w:sz w:val="21"/>
          <w:szCs w:val="21"/>
        </w:rPr>
      </w:pPr>
      <w:r>
        <w:rPr>
          <w:rFonts w:ascii="宋体" w:hAnsi="宋体" w:eastAsia="宋体" w:cs="Times New Roman"/>
          <w:sz w:val="21"/>
          <w:szCs w:val="21"/>
        </w:rPr>
        <w:t>工程质量符合</w:t>
      </w:r>
      <w:r>
        <w:rPr>
          <w:rFonts w:ascii="宋体" w:hAnsi="宋体" w:eastAsia="宋体" w:cs="Times New Roman"/>
          <w:sz w:val="21"/>
          <w:szCs w:val="21"/>
          <w:u w:val="single" w:color="000000"/>
        </w:rPr>
        <w:t xml:space="preserve">                   </w:t>
      </w:r>
      <w:r>
        <w:rPr>
          <w:rFonts w:ascii="宋体" w:hAnsi="宋体" w:eastAsia="宋体" w:cs="Times New Roman"/>
          <w:sz w:val="21"/>
          <w:szCs w:val="21"/>
        </w:rPr>
        <w:t>标准。</w:t>
      </w:r>
    </w:p>
    <w:p w14:paraId="1B7D74E5">
      <w:pPr>
        <w:widowControl/>
        <w:snapToGrid w:val="0"/>
        <w:spacing w:line="360" w:lineRule="auto"/>
        <w:jc w:val="left"/>
        <w:textAlignment w:val="baseline"/>
        <w:rPr>
          <w:rFonts w:ascii="Times New Roman" w:hAnsi="Times New Roman" w:eastAsia="宋体" w:cs="Times New Roman"/>
          <w:sz w:val="21"/>
          <w:szCs w:val="21"/>
        </w:rPr>
      </w:pPr>
      <w:r>
        <w:rPr>
          <w:rFonts w:ascii="宋体" w:hAnsi="宋体" w:eastAsia="宋体" w:cs="Times New Roman"/>
          <w:b/>
          <w:sz w:val="21"/>
          <w:szCs w:val="21"/>
        </w:rPr>
        <w:t xml:space="preserve">    四、签约合同价与合同价格形式</w:t>
      </w:r>
      <w:r>
        <w:rPr>
          <w:rFonts w:ascii="Times New Roman" w:hAnsi="Times New Roman" w:eastAsia="黑体" w:cs="Times New Roman"/>
          <w:b/>
          <w:sz w:val="21"/>
          <w:szCs w:val="21"/>
        </w:rPr>
        <w:tab/>
      </w:r>
    </w:p>
    <w:p w14:paraId="27B9CE28">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1.签约合同价为：</w:t>
      </w:r>
    </w:p>
    <w:p w14:paraId="45BDFCD4">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人民币（大写）</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 xml:space="preserve"> </w:t>
      </w:r>
      <w:r>
        <w:rPr>
          <w:rFonts w:hint="eastAsia" w:ascii="宋体" w:hAnsi="宋体" w:cs="Times New Roman"/>
          <w:sz w:val="21"/>
          <w:szCs w:val="21"/>
          <w:lang w:eastAsia="zh-CN"/>
        </w:rPr>
        <w:t>（</w:t>
      </w:r>
      <w:r>
        <w:rPr>
          <w:rFonts w:ascii="宋体" w:hAnsi="宋体" w:eastAsia="宋体" w:cs="Times New Roman"/>
          <w:sz w:val="21"/>
          <w:szCs w:val="21"/>
        </w:rPr>
        <w:t xml:space="preserve">¥ </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元</w:t>
      </w:r>
      <w:r>
        <w:rPr>
          <w:rFonts w:hint="eastAsia" w:ascii="宋体" w:hAnsi="宋体" w:cs="Times New Roman"/>
          <w:sz w:val="21"/>
          <w:szCs w:val="21"/>
          <w:lang w:eastAsia="zh-CN"/>
        </w:rPr>
        <w:t>）</w:t>
      </w:r>
      <w:r>
        <w:rPr>
          <w:rFonts w:ascii="宋体" w:hAnsi="宋体" w:eastAsia="宋体" w:cs="Times New Roman"/>
          <w:sz w:val="21"/>
          <w:szCs w:val="21"/>
        </w:rPr>
        <w:t>；</w:t>
      </w:r>
    </w:p>
    <w:p w14:paraId="4041DE5B">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其中：</w:t>
      </w:r>
    </w:p>
    <w:p w14:paraId="48CAAA2F">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（1）安全文明施工费：</w:t>
      </w:r>
    </w:p>
    <w:p w14:paraId="74645E4B">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人民币（大写）</w:t>
      </w:r>
      <w:r>
        <w:rPr>
          <w:rFonts w:ascii="Times New Roman" w:hAnsi="Times New Roman" w:eastAsia="仿宋_GB2312" w:cs="Times New Roman"/>
          <w:b/>
          <w:sz w:val="21"/>
          <w:szCs w:val="21"/>
          <w:u w:val="single" w:color="000000"/>
        </w:rPr>
        <w:t xml:space="preserve">           </w:t>
      </w:r>
      <w:r>
        <w:rPr>
          <w:rFonts w:hint="eastAsia" w:eastAsia="仿宋_GB2312" w:cs="Times New Roman"/>
          <w:b/>
          <w:sz w:val="21"/>
          <w:szCs w:val="21"/>
          <w:u w:val="single" w:color="000000"/>
          <w:lang w:eastAsia="zh-CN"/>
        </w:rPr>
        <w:t>（</w:t>
      </w:r>
      <w:r>
        <w:rPr>
          <w:rFonts w:ascii="宋体" w:hAnsi="宋体" w:eastAsia="宋体" w:cs="Times New Roman"/>
          <w:sz w:val="21"/>
          <w:szCs w:val="21"/>
        </w:rPr>
        <w:t xml:space="preserve">¥ </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元</w:t>
      </w:r>
      <w:r>
        <w:rPr>
          <w:rFonts w:hint="eastAsia" w:ascii="宋体" w:hAnsi="宋体" w:cs="Times New Roman"/>
          <w:sz w:val="21"/>
          <w:szCs w:val="21"/>
          <w:lang w:eastAsia="zh-CN"/>
        </w:rPr>
        <w:t>）</w:t>
      </w:r>
      <w:r>
        <w:rPr>
          <w:rFonts w:ascii="宋体" w:hAnsi="宋体" w:eastAsia="宋体" w:cs="Times New Roman"/>
          <w:sz w:val="21"/>
          <w:szCs w:val="21"/>
        </w:rPr>
        <w:t>；</w:t>
      </w:r>
    </w:p>
    <w:p w14:paraId="1BCE63EA">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（2）材料和工程设备暂估价金额：</w:t>
      </w:r>
    </w:p>
    <w:p w14:paraId="794E580D">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人民币（大写）</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 xml:space="preserve"> </w:t>
      </w:r>
      <w:r>
        <w:rPr>
          <w:rFonts w:hint="eastAsia" w:ascii="宋体" w:hAnsi="宋体" w:cs="Times New Roman"/>
          <w:sz w:val="21"/>
          <w:szCs w:val="21"/>
          <w:lang w:eastAsia="zh-CN"/>
        </w:rPr>
        <w:t>（</w:t>
      </w:r>
      <w:r>
        <w:rPr>
          <w:rFonts w:ascii="宋体" w:hAnsi="宋体" w:eastAsia="宋体" w:cs="Times New Roman"/>
          <w:sz w:val="21"/>
          <w:szCs w:val="21"/>
        </w:rPr>
        <w:t xml:space="preserve">¥ </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元</w:t>
      </w:r>
      <w:r>
        <w:rPr>
          <w:rFonts w:hint="eastAsia" w:ascii="宋体" w:hAnsi="宋体" w:cs="Times New Roman"/>
          <w:sz w:val="21"/>
          <w:szCs w:val="21"/>
          <w:lang w:eastAsia="zh-CN"/>
        </w:rPr>
        <w:t>）</w:t>
      </w:r>
      <w:r>
        <w:rPr>
          <w:rFonts w:ascii="宋体" w:hAnsi="宋体" w:eastAsia="宋体" w:cs="Times New Roman"/>
          <w:sz w:val="21"/>
          <w:szCs w:val="21"/>
        </w:rPr>
        <w:t>；</w:t>
      </w:r>
    </w:p>
    <w:p w14:paraId="1376A5C1">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（3）专业工程暂估价金额：</w:t>
      </w:r>
    </w:p>
    <w:p w14:paraId="1122C270">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人民币（大写）</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 xml:space="preserve"> </w:t>
      </w:r>
      <w:r>
        <w:rPr>
          <w:rFonts w:hint="eastAsia" w:ascii="宋体" w:hAnsi="宋体" w:cs="Times New Roman"/>
          <w:sz w:val="21"/>
          <w:szCs w:val="21"/>
          <w:lang w:eastAsia="zh-CN"/>
        </w:rPr>
        <w:t>（</w:t>
      </w:r>
      <w:r>
        <w:rPr>
          <w:rFonts w:ascii="宋体" w:hAnsi="宋体" w:eastAsia="宋体" w:cs="Times New Roman"/>
          <w:sz w:val="21"/>
          <w:szCs w:val="21"/>
        </w:rPr>
        <w:t xml:space="preserve">¥ </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元</w:t>
      </w:r>
      <w:r>
        <w:rPr>
          <w:rFonts w:hint="eastAsia" w:ascii="宋体" w:hAnsi="宋体" w:cs="Times New Roman"/>
          <w:sz w:val="21"/>
          <w:szCs w:val="21"/>
          <w:lang w:eastAsia="zh-CN"/>
        </w:rPr>
        <w:t>）</w:t>
      </w:r>
      <w:r>
        <w:rPr>
          <w:rFonts w:ascii="宋体" w:hAnsi="宋体" w:eastAsia="宋体" w:cs="Times New Roman"/>
          <w:sz w:val="21"/>
          <w:szCs w:val="21"/>
        </w:rPr>
        <w:t>；</w:t>
      </w:r>
    </w:p>
    <w:p w14:paraId="20F5C2DA">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（4）暂列金额：</w:t>
      </w:r>
    </w:p>
    <w:p w14:paraId="6E286A2F">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人民币（大写）</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 xml:space="preserve"> </w:t>
      </w:r>
      <w:r>
        <w:rPr>
          <w:rFonts w:hint="eastAsia" w:ascii="宋体" w:hAnsi="宋体" w:cs="Times New Roman"/>
          <w:sz w:val="21"/>
          <w:szCs w:val="21"/>
          <w:lang w:eastAsia="zh-CN"/>
        </w:rPr>
        <w:t>（</w:t>
      </w:r>
      <w:r>
        <w:rPr>
          <w:rFonts w:ascii="宋体" w:hAnsi="宋体" w:eastAsia="宋体" w:cs="Times New Roman"/>
          <w:sz w:val="21"/>
          <w:szCs w:val="21"/>
        </w:rPr>
        <w:t xml:space="preserve">¥ </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元</w:t>
      </w:r>
      <w:r>
        <w:rPr>
          <w:rFonts w:hint="eastAsia" w:ascii="宋体" w:hAnsi="宋体" w:cs="Times New Roman"/>
          <w:sz w:val="21"/>
          <w:szCs w:val="21"/>
          <w:lang w:eastAsia="zh-CN"/>
        </w:rPr>
        <w:t>）</w:t>
      </w:r>
      <w:r>
        <w:rPr>
          <w:rFonts w:ascii="宋体" w:hAnsi="宋体" w:eastAsia="宋体" w:cs="Times New Roman"/>
          <w:sz w:val="21"/>
          <w:szCs w:val="21"/>
        </w:rPr>
        <w:t>。</w:t>
      </w:r>
    </w:p>
    <w:p w14:paraId="4DAAE9DD">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2.合同价格形式：</w:t>
      </w:r>
      <w:r>
        <w:rPr>
          <w:rFonts w:ascii="Times New Roman" w:hAnsi="Times New Roman" w:eastAsia="仿宋_GB2312" w:cs="Times New Roman"/>
          <w:b/>
          <w:sz w:val="21"/>
          <w:szCs w:val="21"/>
          <w:u w:val="single" w:color="000000"/>
        </w:rPr>
        <w:t xml:space="preserve">                         </w:t>
      </w:r>
      <w:r>
        <w:rPr>
          <w:rFonts w:ascii="宋体" w:hAnsi="宋体" w:eastAsia="宋体" w:cs="Times New Roman"/>
          <w:sz w:val="21"/>
          <w:szCs w:val="21"/>
        </w:rPr>
        <w:t>。</w:t>
      </w:r>
    </w:p>
    <w:p w14:paraId="12CCC41D">
      <w:pPr>
        <w:widowControl/>
        <w:snapToGrid w:val="0"/>
        <w:spacing w:line="360" w:lineRule="auto"/>
        <w:jc w:val="left"/>
        <w:textAlignment w:val="baseline"/>
        <w:rPr>
          <w:rFonts w:ascii="宋体" w:hAnsi="宋体" w:eastAsia="宋体" w:cs="Times New Roman"/>
          <w:b/>
          <w:sz w:val="21"/>
          <w:szCs w:val="21"/>
        </w:rPr>
      </w:pPr>
      <w:r>
        <w:rPr>
          <w:rFonts w:ascii="宋体" w:hAnsi="宋体" w:eastAsia="宋体" w:cs="Times New Roman"/>
          <w:b/>
          <w:sz w:val="21"/>
          <w:szCs w:val="21"/>
        </w:rPr>
        <w:t xml:space="preserve">    五、项目经理</w:t>
      </w:r>
    </w:p>
    <w:p w14:paraId="608CDA26">
      <w:pPr>
        <w:widowControl/>
        <w:snapToGrid w:val="0"/>
        <w:spacing w:line="360" w:lineRule="auto"/>
        <w:ind w:firstLine="420" w:firstLineChars="200"/>
        <w:textAlignment w:val="baseline"/>
        <w:rPr>
          <w:rFonts w:ascii="Times New Roman" w:hAnsi="Times New Roman" w:eastAsia="仿宋_GB2312" w:cs="Times New Roman"/>
          <w:sz w:val="21"/>
          <w:szCs w:val="21"/>
        </w:rPr>
      </w:pPr>
      <w:r>
        <w:rPr>
          <w:rFonts w:ascii="宋体" w:hAnsi="宋体" w:eastAsia="宋体" w:cs="Times New Roman"/>
          <w:sz w:val="21"/>
          <w:szCs w:val="21"/>
        </w:rPr>
        <w:t>承包人项目经理：</w:t>
      </w:r>
      <w:r>
        <w:rPr>
          <w:rFonts w:ascii="Times New Roman" w:hAnsi="Times New Roman" w:eastAsia="仿宋_GB2312" w:cs="Times New Roman"/>
          <w:b/>
          <w:sz w:val="21"/>
          <w:szCs w:val="21"/>
          <w:u w:val="single" w:color="000000"/>
        </w:rPr>
        <w:t xml:space="preserve">                      </w:t>
      </w:r>
      <w:r>
        <w:rPr>
          <w:rFonts w:ascii="Times New Roman" w:hAnsi="Times New Roman" w:eastAsia="仿宋_GB2312" w:cs="Times New Roman"/>
          <w:sz w:val="21"/>
          <w:szCs w:val="21"/>
        </w:rPr>
        <w:t>。</w:t>
      </w:r>
    </w:p>
    <w:p w14:paraId="3A6F2158">
      <w:pPr>
        <w:widowControl/>
        <w:snapToGrid w:val="0"/>
        <w:spacing w:line="360" w:lineRule="auto"/>
        <w:jc w:val="left"/>
        <w:textAlignment w:val="baseline"/>
        <w:rPr>
          <w:rFonts w:ascii="宋体" w:hAnsi="宋体" w:eastAsia="宋体" w:cs="Times New Roman"/>
          <w:bCs/>
          <w:sz w:val="21"/>
          <w:szCs w:val="21"/>
        </w:rPr>
      </w:pPr>
      <w:r>
        <w:rPr>
          <w:rFonts w:ascii="宋体" w:hAnsi="宋体" w:eastAsia="宋体" w:cs="Times New Roman"/>
          <w:b/>
          <w:sz w:val="21"/>
          <w:szCs w:val="21"/>
        </w:rPr>
        <w:t xml:space="preserve">    六、合同文件构成</w:t>
      </w:r>
    </w:p>
    <w:p w14:paraId="1DA4163F">
      <w:pPr>
        <w:widowControl/>
        <w:snapToGrid w:val="0"/>
        <w:spacing w:line="360" w:lineRule="auto"/>
        <w:ind w:firstLine="420" w:firstLineChars="200"/>
        <w:textAlignment w:val="baseline"/>
        <w:rPr>
          <w:rFonts w:ascii="宋体" w:hAnsi="宋体" w:eastAsia="宋体" w:cs="Times New Roman"/>
          <w:bCs/>
          <w:sz w:val="21"/>
          <w:szCs w:val="21"/>
        </w:rPr>
      </w:pPr>
      <w:r>
        <w:rPr>
          <w:rFonts w:ascii="宋体" w:hAnsi="宋体" w:eastAsia="宋体" w:cs="Times New Roman"/>
          <w:bCs/>
          <w:sz w:val="21"/>
          <w:szCs w:val="21"/>
        </w:rPr>
        <w:t>本协议书与下列文件一起构成合同文件：</w:t>
      </w:r>
    </w:p>
    <w:p w14:paraId="32126215">
      <w:pPr>
        <w:widowControl/>
        <w:snapToGrid w:val="0"/>
        <w:spacing w:line="360" w:lineRule="auto"/>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（1）中标通知书（如果有）；</w:t>
      </w:r>
    </w:p>
    <w:p w14:paraId="28ABC62E">
      <w:pPr>
        <w:widowControl/>
        <w:snapToGrid w:val="0"/>
        <w:spacing w:line="360" w:lineRule="auto"/>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 xml:space="preserve">（2）投标函及其附录（如果有）； </w:t>
      </w:r>
    </w:p>
    <w:p w14:paraId="3E504B37">
      <w:pPr>
        <w:widowControl/>
        <w:snapToGrid w:val="0"/>
        <w:spacing w:line="360" w:lineRule="auto"/>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（3）专用合同条款及其附件；</w:t>
      </w:r>
    </w:p>
    <w:p w14:paraId="06B82EF8">
      <w:pPr>
        <w:widowControl/>
        <w:snapToGrid w:val="0"/>
        <w:spacing w:line="360" w:lineRule="auto"/>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（4）通用合同条款；</w:t>
      </w:r>
    </w:p>
    <w:p w14:paraId="6C3579F8">
      <w:pPr>
        <w:widowControl/>
        <w:snapToGrid w:val="0"/>
        <w:spacing w:line="360" w:lineRule="auto"/>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（5）技术标准和要求；</w:t>
      </w:r>
    </w:p>
    <w:p w14:paraId="220E6A37">
      <w:pPr>
        <w:widowControl/>
        <w:snapToGrid w:val="0"/>
        <w:spacing w:line="360" w:lineRule="auto"/>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（6）图纸；</w:t>
      </w:r>
    </w:p>
    <w:p w14:paraId="517B06AF">
      <w:pPr>
        <w:widowControl/>
        <w:snapToGrid w:val="0"/>
        <w:spacing w:line="360" w:lineRule="auto"/>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（7）已标价工程量清单或预算书；</w:t>
      </w:r>
    </w:p>
    <w:p w14:paraId="1630499A">
      <w:pPr>
        <w:widowControl/>
        <w:snapToGrid w:val="0"/>
        <w:spacing w:line="360" w:lineRule="auto"/>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（8）其他合同文件。</w:t>
      </w:r>
    </w:p>
    <w:p w14:paraId="2FA6D386">
      <w:pPr>
        <w:widowControl/>
        <w:snapToGrid w:val="0"/>
        <w:spacing w:line="360" w:lineRule="auto"/>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在合同订立及履行过程中形成的与合同有关的文件均构成合同文件组成部分。</w:t>
      </w:r>
    </w:p>
    <w:p w14:paraId="24787571">
      <w:pPr>
        <w:widowControl/>
        <w:snapToGrid w:val="0"/>
        <w:spacing w:line="360" w:lineRule="auto"/>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上述各项合同文件包括合同当事人就该项合同文件所作出的补充和修改，属于同一类内容的文件，应以最新签署的为准。专用合同条款及其附件须经合同当事人签字或盖章。</w:t>
      </w:r>
    </w:p>
    <w:p w14:paraId="6C834FB2">
      <w:pPr>
        <w:widowControl/>
        <w:snapToGrid w:val="0"/>
        <w:spacing w:line="360" w:lineRule="auto"/>
        <w:jc w:val="left"/>
        <w:textAlignment w:val="baseline"/>
        <w:rPr>
          <w:rFonts w:ascii="宋体" w:hAnsi="宋体" w:eastAsia="宋体" w:cs="Times New Roman"/>
          <w:b/>
          <w:bCs/>
          <w:sz w:val="21"/>
          <w:szCs w:val="21"/>
        </w:rPr>
      </w:pPr>
      <w:r>
        <w:rPr>
          <w:rFonts w:ascii="宋体" w:hAnsi="宋体" w:eastAsia="宋体" w:cs="Times New Roman"/>
          <w:b/>
          <w:sz w:val="21"/>
          <w:szCs w:val="21"/>
        </w:rPr>
        <w:t xml:space="preserve">    七、承诺</w:t>
      </w:r>
    </w:p>
    <w:p w14:paraId="1C3CA5B4">
      <w:pPr>
        <w:widowControl/>
        <w:snapToGrid w:val="0"/>
        <w:spacing w:line="360" w:lineRule="auto"/>
        <w:ind w:firstLine="420" w:firstLineChars="200"/>
        <w:textAlignment w:val="baseline"/>
        <w:rPr>
          <w:rFonts w:ascii="宋体" w:hAnsi="宋体" w:eastAsia="宋体" w:cs="Times New Roman"/>
          <w:bCs/>
          <w:sz w:val="21"/>
          <w:szCs w:val="21"/>
        </w:rPr>
      </w:pPr>
      <w:r>
        <w:rPr>
          <w:rFonts w:ascii="宋体" w:hAnsi="宋体" w:eastAsia="宋体" w:cs="Times New Roman"/>
          <w:bCs/>
          <w:sz w:val="21"/>
          <w:szCs w:val="21"/>
        </w:rPr>
        <w:t>1.发包人承诺按照法律规定履行项目审批手续、筹集工程建设资金并按照合同约定的期限和方式支付合同价款。</w:t>
      </w:r>
    </w:p>
    <w:p w14:paraId="6681CCD4">
      <w:pPr>
        <w:widowControl/>
        <w:snapToGrid w:val="0"/>
        <w:spacing w:line="360" w:lineRule="auto"/>
        <w:ind w:firstLine="420" w:firstLineChars="200"/>
        <w:textAlignment w:val="baseline"/>
        <w:rPr>
          <w:rFonts w:ascii="宋体" w:hAnsi="宋体" w:eastAsia="宋体" w:cs="Times New Roman"/>
          <w:bCs/>
          <w:sz w:val="21"/>
          <w:szCs w:val="21"/>
        </w:rPr>
      </w:pPr>
      <w:r>
        <w:rPr>
          <w:rFonts w:ascii="宋体" w:hAnsi="宋体" w:eastAsia="宋体" w:cs="Times New Roman"/>
          <w:bCs/>
          <w:sz w:val="21"/>
          <w:szCs w:val="21"/>
        </w:rPr>
        <w:t>2.承包人承诺按照法律规定及合同约定组织完成工程施工，确保工程质量和安全，不进行转包及违法分包，并在缺陷责任期及保修期内承担相应的工程维修责任。</w:t>
      </w:r>
    </w:p>
    <w:p w14:paraId="79891D85">
      <w:pPr>
        <w:widowControl/>
        <w:snapToGrid w:val="0"/>
        <w:spacing w:line="360" w:lineRule="auto"/>
        <w:ind w:firstLine="420" w:firstLineChars="200"/>
        <w:textAlignment w:val="baseline"/>
        <w:rPr>
          <w:rFonts w:ascii="宋体" w:hAnsi="宋体" w:eastAsia="宋体" w:cs="Times New Roman"/>
          <w:bCs/>
          <w:sz w:val="21"/>
          <w:szCs w:val="21"/>
        </w:rPr>
      </w:pPr>
      <w:r>
        <w:rPr>
          <w:rFonts w:ascii="宋体" w:hAnsi="宋体" w:eastAsia="宋体" w:cs="Times New Roman"/>
          <w:bCs/>
          <w:sz w:val="21"/>
          <w:szCs w:val="21"/>
        </w:rPr>
        <w:t>3.发包人和承包人通过招投标形式签订合同的，双方理解并承诺不再就同一工程另行签订与合同实质性内容相背离的协议。</w:t>
      </w:r>
    </w:p>
    <w:p w14:paraId="7481529E">
      <w:pPr>
        <w:widowControl/>
        <w:snapToGrid w:val="0"/>
        <w:spacing w:line="360" w:lineRule="auto"/>
        <w:textAlignment w:val="baseline"/>
        <w:rPr>
          <w:rFonts w:ascii="Times New Roman" w:hAnsi="Times New Roman" w:eastAsia="黑体" w:cs="Times New Roman"/>
          <w:bCs/>
          <w:sz w:val="21"/>
          <w:szCs w:val="21"/>
        </w:rPr>
      </w:pPr>
      <w:r>
        <w:rPr>
          <w:rFonts w:ascii="Times New Roman" w:hAnsi="Times New Roman" w:eastAsia="黑体" w:cs="Times New Roman"/>
          <w:b/>
          <w:sz w:val="21"/>
          <w:szCs w:val="21"/>
        </w:rPr>
        <w:t xml:space="preserve">    八、词语含义</w:t>
      </w:r>
    </w:p>
    <w:p w14:paraId="41265D12">
      <w:pPr>
        <w:widowControl/>
        <w:snapToGrid w:val="0"/>
        <w:spacing w:line="360" w:lineRule="auto"/>
        <w:ind w:firstLine="420" w:firstLineChars="200"/>
        <w:textAlignment w:val="baseline"/>
        <w:rPr>
          <w:rFonts w:ascii="宋体" w:hAnsi="宋体" w:eastAsia="宋体" w:cs="Times New Roman"/>
          <w:bCs/>
          <w:sz w:val="21"/>
          <w:szCs w:val="21"/>
        </w:rPr>
      </w:pPr>
      <w:r>
        <w:rPr>
          <w:rFonts w:ascii="宋体" w:hAnsi="宋体" w:eastAsia="宋体" w:cs="Times New Roman"/>
          <w:bCs/>
          <w:sz w:val="21"/>
          <w:szCs w:val="21"/>
        </w:rPr>
        <w:t>本协议书中词语含义与第二部分通用合同条款中赋予的含义相同。</w:t>
      </w:r>
    </w:p>
    <w:p w14:paraId="6EE3AFC9">
      <w:pPr>
        <w:widowControl/>
        <w:snapToGrid w:val="0"/>
        <w:spacing w:line="360" w:lineRule="auto"/>
        <w:jc w:val="left"/>
        <w:textAlignment w:val="baseline"/>
        <w:rPr>
          <w:rFonts w:ascii="宋体" w:hAnsi="宋体" w:eastAsia="宋体" w:cs="Times New Roman"/>
          <w:bCs/>
          <w:sz w:val="21"/>
          <w:szCs w:val="21"/>
        </w:rPr>
      </w:pPr>
      <w:r>
        <w:rPr>
          <w:rFonts w:ascii="宋体" w:hAnsi="宋体" w:eastAsia="宋体" w:cs="Times New Roman"/>
          <w:b/>
          <w:sz w:val="21"/>
          <w:szCs w:val="21"/>
        </w:rPr>
        <w:t xml:space="preserve">    九、签订时间</w:t>
      </w:r>
    </w:p>
    <w:p w14:paraId="724B8B7C">
      <w:pPr>
        <w:widowControl/>
        <w:snapToGrid w:val="0"/>
        <w:spacing w:line="360" w:lineRule="auto"/>
        <w:ind w:firstLine="420" w:firstLineChars="200"/>
        <w:textAlignment w:val="baseline"/>
        <w:rPr>
          <w:rFonts w:ascii="宋体" w:hAnsi="宋体" w:eastAsia="宋体" w:cs="Times New Roman"/>
          <w:bCs/>
          <w:sz w:val="21"/>
          <w:szCs w:val="21"/>
        </w:rPr>
      </w:pPr>
      <w:r>
        <w:rPr>
          <w:rFonts w:ascii="宋体" w:hAnsi="宋体" w:eastAsia="宋体" w:cs="Times New Roman"/>
          <w:bCs/>
          <w:sz w:val="21"/>
          <w:szCs w:val="21"/>
        </w:rPr>
        <w:t>本合同于</w:t>
      </w:r>
      <w:r>
        <w:rPr>
          <w:rFonts w:ascii="Times New Roman" w:hAnsi="Times New Roman" w:eastAsia="仿宋_GB2312" w:cs="Times New Roman"/>
          <w:b/>
          <w:sz w:val="21"/>
          <w:szCs w:val="21"/>
          <w:u w:val="single" w:color="000000"/>
        </w:rPr>
        <w:t xml:space="preserve">                   </w:t>
      </w:r>
      <w:r>
        <w:rPr>
          <w:rFonts w:ascii="宋体" w:hAnsi="宋体" w:eastAsia="宋体" w:cs="Times New Roman"/>
          <w:bCs/>
          <w:sz w:val="21"/>
          <w:szCs w:val="21"/>
        </w:rPr>
        <w:t>签订。</w:t>
      </w:r>
    </w:p>
    <w:p w14:paraId="12D964BE">
      <w:pPr>
        <w:widowControl/>
        <w:snapToGrid w:val="0"/>
        <w:spacing w:line="360" w:lineRule="auto"/>
        <w:jc w:val="left"/>
        <w:textAlignment w:val="baseline"/>
        <w:rPr>
          <w:rFonts w:ascii="宋体" w:hAnsi="宋体" w:eastAsia="宋体" w:cs="Times New Roman"/>
          <w:bCs/>
          <w:sz w:val="21"/>
          <w:szCs w:val="21"/>
        </w:rPr>
      </w:pPr>
      <w:r>
        <w:rPr>
          <w:rFonts w:ascii="宋体" w:hAnsi="宋体" w:eastAsia="宋体" w:cs="Times New Roman"/>
          <w:b/>
          <w:sz w:val="21"/>
          <w:szCs w:val="21"/>
        </w:rPr>
        <w:t xml:space="preserve">    十、签订地点</w:t>
      </w:r>
    </w:p>
    <w:p w14:paraId="524A0668">
      <w:pPr>
        <w:widowControl/>
        <w:snapToGrid w:val="0"/>
        <w:spacing w:line="360" w:lineRule="auto"/>
        <w:ind w:firstLine="420" w:firstLineChars="200"/>
        <w:textAlignment w:val="baseline"/>
        <w:rPr>
          <w:rFonts w:ascii="宋体" w:hAnsi="宋体" w:eastAsia="宋体" w:cs="Times New Roman"/>
          <w:bCs/>
          <w:sz w:val="21"/>
          <w:szCs w:val="21"/>
        </w:rPr>
      </w:pPr>
      <w:r>
        <w:rPr>
          <w:rFonts w:ascii="宋体" w:hAnsi="宋体" w:eastAsia="宋体" w:cs="Times New Roman"/>
          <w:bCs/>
          <w:sz w:val="21"/>
          <w:szCs w:val="21"/>
        </w:rPr>
        <w:t>本合同在</w:t>
      </w:r>
      <w:r>
        <w:rPr>
          <w:rFonts w:ascii="Times New Roman" w:hAnsi="Times New Roman" w:eastAsia="仿宋_GB2312" w:cs="Times New Roman"/>
          <w:b/>
          <w:sz w:val="21"/>
          <w:szCs w:val="21"/>
          <w:u w:val="single" w:color="000000"/>
        </w:rPr>
        <w:t xml:space="preserve">                  </w:t>
      </w:r>
      <w:r>
        <w:rPr>
          <w:rFonts w:ascii="宋体" w:hAnsi="宋体" w:eastAsia="宋体" w:cs="Times New Roman"/>
          <w:bCs/>
          <w:sz w:val="21"/>
          <w:szCs w:val="21"/>
        </w:rPr>
        <w:t>签订。</w:t>
      </w:r>
    </w:p>
    <w:p w14:paraId="1CA3FDCB">
      <w:pPr>
        <w:widowControl/>
        <w:snapToGrid w:val="0"/>
        <w:spacing w:line="360" w:lineRule="auto"/>
        <w:jc w:val="left"/>
        <w:textAlignment w:val="baseline"/>
        <w:rPr>
          <w:rFonts w:ascii="宋体" w:hAnsi="宋体" w:eastAsia="宋体" w:cs="Times New Roman"/>
          <w:bCs/>
          <w:sz w:val="21"/>
          <w:szCs w:val="21"/>
        </w:rPr>
      </w:pPr>
      <w:r>
        <w:rPr>
          <w:rFonts w:ascii="宋体" w:hAnsi="宋体" w:eastAsia="宋体" w:cs="Times New Roman"/>
          <w:b/>
          <w:sz w:val="21"/>
          <w:szCs w:val="21"/>
        </w:rPr>
        <w:t xml:space="preserve">    十一、补充协议</w:t>
      </w:r>
    </w:p>
    <w:p w14:paraId="49ABDD47">
      <w:pPr>
        <w:widowControl/>
        <w:snapToGrid w:val="0"/>
        <w:spacing w:line="360" w:lineRule="auto"/>
        <w:ind w:firstLine="420" w:firstLineChars="200"/>
        <w:textAlignment w:val="baseline"/>
        <w:rPr>
          <w:rFonts w:ascii="宋体" w:hAnsi="宋体" w:eastAsia="宋体" w:cs="Times New Roman"/>
          <w:b/>
          <w:bCs/>
          <w:sz w:val="21"/>
          <w:szCs w:val="21"/>
        </w:rPr>
      </w:pPr>
      <w:r>
        <w:rPr>
          <w:rFonts w:ascii="宋体" w:hAnsi="宋体" w:eastAsia="宋体" w:cs="Times New Roman"/>
          <w:bCs/>
          <w:sz w:val="21"/>
          <w:szCs w:val="21"/>
        </w:rPr>
        <w:t>合同未尽事宜，合同当事人另行签订补充协议，补充协议是合同的组成部分。</w:t>
      </w:r>
    </w:p>
    <w:p w14:paraId="7D079C19">
      <w:pPr>
        <w:widowControl/>
        <w:snapToGrid w:val="0"/>
        <w:spacing w:line="360" w:lineRule="auto"/>
        <w:jc w:val="left"/>
        <w:textAlignment w:val="baseline"/>
        <w:rPr>
          <w:rFonts w:ascii="宋体" w:hAnsi="宋体" w:eastAsia="宋体" w:cs="Times New Roman"/>
          <w:bCs/>
          <w:sz w:val="21"/>
          <w:szCs w:val="21"/>
        </w:rPr>
      </w:pPr>
      <w:r>
        <w:rPr>
          <w:rFonts w:ascii="宋体" w:hAnsi="宋体" w:eastAsia="宋体" w:cs="Times New Roman"/>
          <w:b/>
          <w:sz w:val="21"/>
          <w:szCs w:val="21"/>
        </w:rPr>
        <w:t xml:space="preserve">    十二、合同生效</w:t>
      </w:r>
    </w:p>
    <w:p w14:paraId="33D221D8">
      <w:pPr>
        <w:widowControl/>
        <w:snapToGrid w:val="0"/>
        <w:spacing w:line="360" w:lineRule="auto"/>
        <w:ind w:firstLine="420" w:firstLineChars="200"/>
        <w:textAlignment w:val="baseline"/>
        <w:rPr>
          <w:rFonts w:ascii="宋体" w:hAnsi="宋体" w:eastAsia="宋体" w:cs="Times New Roman"/>
          <w:bCs/>
          <w:sz w:val="21"/>
          <w:szCs w:val="21"/>
        </w:rPr>
      </w:pPr>
      <w:r>
        <w:rPr>
          <w:rFonts w:ascii="宋体" w:hAnsi="宋体" w:eastAsia="宋体" w:cs="Times New Roman"/>
          <w:bCs/>
          <w:sz w:val="21"/>
          <w:szCs w:val="21"/>
        </w:rPr>
        <w:t>本合同自</w:t>
      </w:r>
      <w:r>
        <w:rPr>
          <w:rFonts w:ascii="Times New Roman" w:hAnsi="Times New Roman" w:eastAsia="仿宋_GB2312" w:cs="Times New Roman"/>
          <w:b/>
          <w:sz w:val="21"/>
          <w:szCs w:val="21"/>
          <w:u w:val="single" w:color="000000"/>
        </w:rPr>
        <w:t xml:space="preserve">                   </w:t>
      </w:r>
      <w:r>
        <w:rPr>
          <w:rFonts w:ascii="宋体" w:hAnsi="宋体" w:eastAsia="宋体" w:cs="Times New Roman"/>
          <w:bCs/>
          <w:sz w:val="21"/>
          <w:szCs w:val="21"/>
        </w:rPr>
        <w:t>生效。</w:t>
      </w:r>
    </w:p>
    <w:p w14:paraId="7F6B4701">
      <w:pPr>
        <w:widowControl/>
        <w:snapToGrid w:val="0"/>
        <w:spacing w:line="360" w:lineRule="auto"/>
        <w:jc w:val="left"/>
        <w:textAlignment w:val="baseline"/>
        <w:rPr>
          <w:rFonts w:ascii="宋体" w:hAnsi="宋体" w:eastAsia="宋体" w:cs="Times New Roman"/>
          <w:bCs/>
          <w:sz w:val="21"/>
          <w:szCs w:val="21"/>
        </w:rPr>
      </w:pPr>
      <w:r>
        <w:rPr>
          <w:rFonts w:ascii="宋体" w:hAnsi="宋体" w:eastAsia="宋体" w:cs="Times New Roman"/>
          <w:b/>
          <w:sz w:val="21"/>
          <w:szCs w:val="21"/>
        </w:rPr>
        <w:t xml:space="preserve">    十三、合同份数</w:t>
      </w:r>
    </w:p>
    <w:p w14:paraId="599B96C6">
      <w:pPr>
        <w:widowControl/>
        <w:snapToGrid w:val="0"/>
        <w:spacing w:line="360" w:lineRule="auto"/>
        <w:ind w:firstLine="420" w:firstLineChars="200"/>
        <w:textAlignment w:val="baseline"/>
        <w:rPr>
          <w:rFonts w:ascii="宋体" w:hAnsi="宋体" w:eastAsia="宋体" w:cs="Times New Roman"/>
          <w:bCs/>
          <w:sz w:val="21"/>
          <w:szCs w:val="21"/>
        </w:rPr>
      </w:pPr>
      <w:r>
        <w:rPr>
          <w:rFonts w:ascii="宋体" w:hAnsi="宋体" w:eastAsia="宋体" w:cs="Times New Roman"/>
          <w:bCs/>
          <w:sz w:val="21"/>
          <w:szCs w:val="21"/>
        </w:rPr>
        <w:t>本合同一式</w:t>
      </w:r>
      <w:r>
        <w:rPr>
          <w:rFonts w:ascii="Times New Roman" w:hAnsi="Times New Roman" w:eastAsia="仿宋_GB2312" w:cs="Times New Roman"/>
          <w:sz w:val="21"/>
          <w:szCs w:val="21"/>
          <w:u w:val="single" w:color="000000"/>
        </w:rPr>
        <w:t xml:space="preserve">      </w:t>
      </w:r>
      <w:r>
        <w:rPr>
          <w:rFonts w:ascii="宋体" w:hAnsi="宋体" w:eastAsia="宋体" w:cs="Times New Roman"/>
          <w:bCs/>
          <w:sz w:val="21"/>
          <w:szCs w:val="21"/>
        </w:rPr>
        <w:t>份，均具有同等法律效力，发包人执</w:t>
      </w:r>
      <w:r>
        <w:rPr>
          <w:rFonts w:ascii="Times New Roman" w:hAnsi="Times New Roman" w:eastAsia="仿宋_GB2312" w:cs="Times New Roman"/>
          <w:sz w:val="21"/>
          <w:szCs w:val="21"/>
          <w:u w:val="single" w:color="000000"/>
        </w:rPr>
        <w:t xml:space="preserve">      </w:t>
      </w:r>
      <w:r>
        <w:rPr>
          <w:rFonts w:ascii="宋体" w:hAnsi="宋体" w:eastAsia="宋体" w:cs="Times New Roman"/>
          <w:bCs/>
          <w:sz w:val="21"/>
          <w:szCs w:val="21"/>
        </w:rPr>
        <w:t>份，承包人执</w:t>
      </w:r>
      <w:r>
        <w:rPr>
          <w:rFonts w:ascii="Times New Roman" w:hAnsi="Times New Roman" w:eastAsia="仿宋_GB2312" w:cs="Times New Roman"/>
          <w:sz w:val="21"/>
          <w:szCs w:val="21"/>
          <w:u w:val="single" w:color="000000"/>
        </w:rPr>
        <w:t xml:space="preserve">      </w:t>
      </w:r>
      <w:r>
        <w:rPr>
          <w:rFonts w:ascii="宋体" w:hAnsi="宋体" w:eastAsia="宋体" w:cs="Times New Roman"/>
          <w:bCs/>
          <w:sz w:val="21"/>
          <w:szCs w:val="21"/>
        </w:rPr>
        <w:t>份。</w:t>
      </w:r>
    </w:p>
    <w:p w14:paraId="78A7717A">
      <w:pPr>
        <w:widowControl w:val="0"/>
        <w:spacing w:after="120"/>
        <w:jc w:val="both"/>
        <w:rPr>
          <w:rFonts w:hint="eastAsia" w:ascii="Times New Roman" w:hAnsi="Times New Roman" w:eastAsia="宋体" w:cs="Times New Roman"/>
          <w:kern w:val="2"/>
          <w:sz w:val="21"/>
          <w:szCs w:val="21"/>
          <w:lang w:val="en-US" w:eastAsia="zh-CN" w:bidi="ar-SA"/>
        </w:rPr>
      </w:pPr>
    </w:p>
    <w:tbl>
      <w:tblPr>
        <w:tblStyle w:val="31"/>
        <w:tblW w:w="9311" w:type="dxa"/>
        <w:tblInd w:w="-423" w:type="dxa"/>
        <w:tblLayout w:type="fixed"/>
        <w:tblCellMar>
          <w:top w:w="0" w:type="dxa"/>
          <w:left w:w="0" w:type="dxa"/>
          <w:bottom w:w="0" w:type="dxa"/>
          <w:right w:w="0" w:type="dxa"/>
        </w:tblCellMar>
      </w:tblPr>
      <w:tblGrid>
        <w:gridCol w:w="2121"/>
        <w:gridCol w:w="2379"/>
        <w:gridCol w:w="2183"/>
        <w:gridCol w:w="2628"/>
      </w:tblGrid>
      <w:tr w14:paraId="344F6152">
        <w:tblPrEx>
          <w:tblCellMar>
            <w:top w:w="0" w:type="dxa"/>
            <w:left w:w="0" w:type="dxa"/>
            <w:bottom w:w="0" w:type="dxa"/>
            <w:right w:w="0" w:type="dxa"/>
          </w:tblCellMar>
        </w:tblPrEx>
        <w:trPr>
          <w:cantSplit/>
          <w:trHeight w:val="378" w:hRule="atLeast"/>
        </w:trPr>
        <w:tc>
          <w:tcPr>
            <w:tcW w:w="2121" w:type="dxa"/>
            <w:vAlign w:val="center"/>
          </w:tcPr>
          <w:p w14:paraId="380D610A">
            <w:pPr>
              <w:widowControl/>
              <w:snapToGrid w:val="0"/>
              <w:spacing w:line="360" w:lineRule="auto"/>
              <w:ind w:firstLine="1260" w:firstLineChars="600"/>
              <w:jc w:val="both"/>
              <w:textAlignment w:val="baseline"/>
              <w:rPr>
                <w:rFonts w:ascii="宋体" w:hAnsi="宋体" w:eastAsia="宋体" w:cs="Times New Roman"/>
                <w:kern w:val="0"/>
                <w:sz w:val="21"/>
                <w:szCs w:val="21"/>
              </w:rPr>
            </w:pPr>
            <w:r>
              <w:rPr>
                <w:rFonts w:ascii="宋体" w:hAnsi="宋体" w:eastAsia="宋体" w:cs="Times New Roman"/>
                <w:sz w:val="21"/>
                <w:szCs w:val="21"/>
              </w:rPr>
              <w:t>发包人</w:t>
            </w:r>
            <w:r>
              <w:rPr>
                <w:rFonts w:hint="eastAsia" w:ascii="宋体" w:hAnsi="宋体" w:cs="Times New Roman"/>
                <w:sz w:val="21"/>
                <w:szCs w:val="21"/>
                <w:lang w:eastAsia="zh-CN"/>
              </w:rPr>
              <w:t>：</w:t>
            </w:r>
          </w:p>
        </w:tc>
        <w:tc>
          <w:tcPr>
            <w:tcW w:w="2379" w:type="dxa"/>
            <w:vAlign w:val="center"/>
          </w:tcPr>
          <w:p w14:paraId="50E7A1AC">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r>
              <w:rPr>
                <w:rFonts w:hint="eastAsia" w:ascii="宋体" w:hAnsi="宋体" w:cs="Times New Roman"/>
                <w:kern w:val="0"/>
                <w:sz w:val="21"/>
                <w:szCs w:val="21"/>
                <w:u w:val="single" w:color="000000"/>
                <w:lang w:eastAsia="zh-CN"/>
              </w:rPr>
              <w:t>（</w:t>
            </w:r>
            <w:r>
              <w:rPr>
                <w:rFonts w:ascii="宋体" w:hAnsi="宋体" w:eastAsia="宋体" w:cs="Times New Roman"/>
                <w:kern w:val="0"/>
                <w:sz w:val="21"/>
                <w:szCs w:val="21"/>
              </w:rPr>
              <w:t>公章</w:t>
            </w:r>
            <w:r>
              <w:rPr>
                <w:rFonts w:hint="eastAsia" w:ascii="宋体" w:hAnsi="宋体" w:cs="Times New Roman"/>
                <w:kern w:val="0"/>
                <w:sz w:val="21"/>
                <w:szCs w:val="21"/>
                <w:lang w:eastAsia="zh-CN"/>
              </w:rPr>
              <w:t>）</w:t>
            </w:r>
          </w:p>
        </w:tc>
        <w:tc>
          <w:tcPr>
            <w:tcW w:w="2183" w:type="dxa"/>
            <w:vAlign w:val="center"/>
          </w:tcPr>
          <w:p w14:paraId="2600CE9D">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sz w:val="21"/>
                <w:szCs w:val="21"/>
              </w:rPr>
              <w:t>承包人：</w:t>
            </w:r>
          </w:p>
        </w:tc>
        <w:tc>
          <w:tcPr>
            <w:tcW w:w="2628" w:type="dxa"/>
            <w:vAlign w:val="center"/>
          </w:tcPr>
          <w:p w14:paraId="06FCE223">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r>
              <w:rPr>
                <w:rFonts w:hint="eastAsia" w:ascii="宋体" w:hAnsi="宋体" w:cs="Times New Roman"/>
                <w:kern w:val="0"/>
                <w:sz w:val="21"/>
                <w:szCs w:val="21"/>
                <w:u w:val="single" w:color="000000"/>
                <w:lang w:eastAsia="zh-CN"/>
              </w:rPr>
              <w:t>（</w:t>
            </w:r>
            <w:r>
              <w:rPr>
                <w:rFonts w:ascii="宋体" w:hAnsi="宋体" w:eastAsia="宋体" w:cs="Times New Roman"/>
                <w:kern w:val="0"/>
                <w:sz w:val="21"/>
                <w:szCs w:val="21"/>
              </w:rPr>
              <w:t>公章</w:t>
            </w:r>
            <w:r>
              <w:rPr>
                <w:rFonts w:hint="eastAsia" w:ascii="宋体" w:hAnsi="宋体" w:cs="Times New Roman"/>
                <w:kern w:val="0"/>
                <w:sz w:val="21"/>
                <w:szCs w:val="21"/>
                <w:lang w:eastAsia="zh-CN"/>
              </w:rPr>
              <w:t>）</w:t>
            </w:r>
          </w:p>
        </w:tc>
      </w:tr>
      <w:tr w14:paraId="2F5B05AE">
        <w:tblPrEx>
          <w:tblCellMar>
            <w:top w:w="0" w:type="dxa"/>
            <w:left w:w="0" w:type="dxa"/>
            <w:bottom w:w="0" w:type="dxa"/>
            <w:right w:w="0" w:type="dxa"/>
          </w:tblCellMar>
        </w:tblPrEx>
        <w:trPr>
          <w:cantSplit/>
          <w:trHeight w:val="755" w:hRule="atLeast"/>
        </w:trPr>
        <w:tc>
          <w:tcPr>
            <w:tcW w:w="2121" w:type="dxa"/>
            <w:vAlign w:val="center"/>
          </w:tcPr>
          <w:p w14:paraId="36E3556B">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sz w:val="21"/>
                <w:szCs w:val="21"/>
              </w:rPr>
              <w:t>法定代表人：</w:t>
            </w:r>
          </w:p>
        </w:tc>
        <w:tc>
          <w:tcPr>
            <w:tcW w:w="2379" w:type="dxa"/>
            <w:vAlign w:val="center"/>
          </w:tcPr>
          <w:p w14:paraId="2790BD90">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r>
              <w:rPr>
                <w:rFonts w:ascii="宋体" w:hAnsi="宋体" w:eastAsia="宋体" w:cs="Times New Roman"/>
                <w:kern w:val="0"/>
                <w:sz w:val="21"/>
                <w:szCs w:val="21"/>
              </w:rPr>
              <w:t>（签字）</w:t>
            </w:r>
          </w:p>
        </w:tc>
        <w:tc>
          <w:tcPr>
            <w:tcW w:w="2183" w:type="dxa"/>
            <w:vAlign w:val="center"/>
          </w:tcPr>
          <w:p w14:paraId="6224CC38">
            <w:pPr>
              <w:widowControl/>
              <w:snapToGrid w:val="0"/>
              <w:spacing w:line="360" w:lineRule="auto"/>
              <w:jc w:val="right"/>
              <w:textAlignment w:val="baseline"/>
              <w:rPr>
                <w:rFonts w:ascii="宋体" w:hAnsi="宋体" w:eastAsia="宋体" w:cs="Times New Roman"/>
                <w:kern w:val="0"/>
                <w:sz w:val="21"/>
                <w:szCs w:val="21"/>
              </w:rPr>
            </w:pPr>
            <w:r>
              <w:rPr>
                <w:rFonts w:hint="eastAsia" w:ascii="宋体" w:hAnsi="宋体" w:cs="Times New Roman"/>
                <w:sz w:val="21"/>
                <w:szCs w:val="21"/>
                <w:lang w:val="en-US" w:eastAsia="zh-CN"/>
              </w:rPr>
              <w:t xml:space="preserve">    </w:t>
            </w:r>
            <w:r>
              <w:rPr>
                <w:rFonts w:ascii="宋体" w:hAnsi="宋体" w:eastAsia="宋体" w:cs="Times New Roman"/>
                <w:sz w:val="21"/>
                <w:szCs w:val="21"/>
              </w:rPr>
              <w:t>法定代表人：</w:t>
            </w:r>
          </w:p>
        </w:tc>
        <w:tc>
          <w:tcPr>
            <w:tcW w:w="2628" w:type="dxa"/>
            <w:vAlign w:val="center"/>
          </w:tcPr>
          <w:p w14:paraId="3AB86CBD">
            <w:pPr>
              <w:widowControl/>
              <w:snapToGrid w:val="0"/>
              <w:spacing w:line="360" w:lineRule="auto"/>
              <w:textAlignment w:val="baseline"/>
              <w:rPr>
                <w:rFonts w:ascii="宋体" w:hAnsi="宋体" w:eastAsia="宋体" w:cs="Times New Roman"/>
                <w:kern w:val="0"/>
                <w:sz w:val="21"/>
                <w:szCs w:val="21"/>
                <w:u w:val="single"/>
              </w:rPr>
            </w:pPr>
            <w:r>
              <w:rPr>
                <w:rFonts w:ascii="宋体" w:hAnsi="宋体" w:eastAsia="宋体" w:cs="Times New Roman"/>
                <w:kern w:val="0"/>
                <w:sz w:val="21"/>
                <w:szCs w:val="21"/>
                <w:u w:val="single" w:color="000000"/>
              </w:rPr>
              <w:t xml:space="preserve">         </w:t>
            </w:r>
            <w:r>
              <w:rPr>
                <w:rFonts w:ascii="宋体" w:hAnsi="宋体" w:eastAsia="宋体" w:cs="Times New Roman"/>
                <w:kern w:val="0"/>
                <w:sz w:val="21"/>
                <w:szCs w:val="21"/>
              </w:rPr>
              <w:t>（签字）</w:t>
            </w:r>
          </w:p>
        </w:tc>
      </w:tr>
      <w:tr w14:paraId="3CD99668">
        <w:tblPrEx>
          <w:tblCellMar>
            <w:top w:w="0" w:type="dxa"/>
            <w:left w:w="0" w:type="dxa"/>
            <w:bottom w:w="0" w:type="dxa"/>
            <w:right w:w="0" w:type="dxa"/>
          </w:tblCellMar>
        </w:tblPrEx>
        <w:trPr>
          <w:cantSplit/>
          <w:trHeight w:val="755" w:hRule="atLeast"/>
        </w:trPr>
        <w:tc>
          <w:tcPr>
            <w:tcW w:w="2121" w:type="dxa"/>
            <w:vAlign w:val="center"/>
          </w:tcPr>
          <w:p w14:paraId="555C4846">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sz w:val="21"/>
                <w:szCs w:val="21"/>
              </w:rPr>
              <w:t>统一社会信用代码</w:t>
            </w:r>
            <w:r>
              <w:rPr>
                <w:rFonts w:ascii="宋体" w:hAnsi="宋体" w:eastAsia="宋体" w:cs="Times New Roman"/>
                <w:kern w:val="0"/>
                <w:sz w:val="21"/>
                <w:szCs w:val="21"/>
              </w:rPr>
              <w:t>：</w:t>
            </w:r>
          </w:p>
        </w:tc>
        <w:tc>
          <w:tcPr>
            <w:tcW w:w="2379" w:type="dxa"/>
            <w:vAlign w:val="center"/>
          </w:tcPr>
          <w:p w14:paraId="2E2539B7">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c>
          <w:tcPr>
            <w:tcW w:w="2183" w:type="dxa"/>
            <w:vAlign w:val="center"/>
          </w:tcPr>
          <w:p w14:paraId="33D5051E">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sz w:val="21"/>
                <w:szCs w:val="21"/>
              </w:rPr>
              <w:t>统一社会信用代码</w:t>
            </w:r>
            <w:r>
              <w:rPr>
                <w:rFonts w:ascii="宋体" w:hAnsi="宋体" w:eastAsia="宋体" w:cs="Times New Roman"/>
                <w:kern w:val="0"/>
                <w:sz w:val="21"/>
                <w:szCs w:val="21"/>
              </w:rPr>
              <w:t>：</w:t>
            </w:r>
          </w:p>
        </w:tc>
        <w:tc>
          <w:tcPr>
            <w:tcW w:w="2628" w:type="dxa"/>
            <w:vAlign w:val="center"/>
          </w:tcPr>
          <w:p w14:paraId="53DAD9D0">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r>
      <w:tr w14:paraId="2D4BDD54">
        <w:tblPrEx>
          <w:tblCellMar>
            <w:top w:w="0" w:type="dxa"/>
            <w:left w:w="0" w:type="dxa"/>
            <w:bottom w:w="0" w:type="dxa"/>
            <w:right w:w="0" w:type="dxa"/>
          </w:tblCellMar>
        </w:tblPrEx>
        <w:trPr>
          <w:cantSplit/>
          <w:trHeight w:val="378" w:hRule="atLeast"/>
        </w:trPr>
        <w:tc>
          <w:tcPr>
            <w:tcW w:w="2121" w:type="dxa"/>
            <w:vAlign w:val="center"/>
          </w:tcPr>
          <w:p w14:paraId="155FC867">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kern w:val="0"/>
                <w:sz w:val="21"/>
                <w:szCs w:val="21"/>
              </w:rPr>
              <w:t>地    址：</w:t>
            </w:r>
          </w:p>
        </w:tc>
        <w:tc>
          <w:tcPr>
            <w:tcW w:w="2379" w:type="dxa"/>
            <w:vAlign w:val="center"/>
          </w:tcPr>
          <w:p w14:paraId="49A60C91">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c>
          <w:tcPr>
            <w:tcW w:w="2183" w:type="dxa"/>
            <w:vAlign w:val="center"/>
          </w:tcPr>
          <w:p w14:paraId="452D57DE">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kern w:val="0"/>
                <w:sz w:val="21"/>
                <w:szCs w:val="21"/>
              </w:rPr>
              <w:t>地    址：</w:t>
            </w:r>
          </w:p>
        </w:tc>
        <w:tc>
          <w:tcPr>
            <w:tcW w:w="2628" w:type="dxa"/>
            <w:vAlign w:val="center"/>
          </w:tcPr>
          <w:p w14:paraId="44DBE3FA">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r>
      <w:tr w14:paraId="355B0FD3">
        <w:tblPrEx>
          <w:tblCellMar>
            <w:top w:w="0" w:type="dxa"/>
            <w:left w:w="0" w:type="dxa"/>
            <w:bottom w:w="0" w:type="dxa"/>
            <w:right w:w="0" w:type="dxa"/>
          </w:tblCellMar>
        </w:tblPrEx>
        <w:trPr>
          <w:cantSplit/>
          <w:trHeight w:val="378" w:hRule="atLeast"/>
        </w:trPr>
        <w:tc>
          <w:tcPr>
            <w:tcW w:w="2121" w:type="dxa"/>
            <w:vAlign w:val="center"/>
          </w:tcPr>
          <w:p w14:paraId="15D77347">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sz w:val="21"/>
                <w:szCs w:val="21"/>
              </w:rPr>
              <w:t>邮政编码</w:t>
            </w:r>
            <w:r>
              <w:rPr>
                <w:rFonts w:ascii="宋体" w:hAnsi="宋体" w:eastAsia="宋体" w:cs="Times New Roman"/>
                <w:kern w:val="0"/>
                <w:sz w:val="21"/>
                <w:szCs w:val="21"/>
              </w:rPr>
              <w:t>：</w:t>
            </w:r>
          </w:p>
        </w:tc>
        <w:tc>
          <w:tcPr>
            <w:tcW w:w="2379" w:type="dxa"/>
            <w:vAlign w:val="center"/>
          </w:tcPr>
          <w:p w14:paraId="6227CB59">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c>
          <w:tcPr>
            <w:tcW w:w="2183" w:type="dxa"/>
            <w:vAlign w:val="center"/>
          </w:tcPr>
          <w:p w14:paraId="74AF8EEA">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sz w:val="21"/>
                <w:szCs w:val="21"/>
              </w:rPr>
              <w:t>邮政编码</w:t>
            </w:r>
            <w:r>
              <w:rPr>
                <w:rFonts w:ascii="宋体" w:hAnsi="宋体" w:eastAsia="宋体" w:cs="Times New Roman"/>
                <w:kern w:val="0"/>
                <w:sz w:val="21"/>
                <w:szCs w:val="21"/>
              </w:rPr>
              <w:t>：</w:t>
            </w:r>
          </w:p>
        </w:tc>
        <w:tc>
          <w:tcPr>
            <w:tcW w:w="2628" w:type="dxa"/>
            <w:vAlign w:val="center"/>
          </w:tcPr>
          <w:p w14:paraId="1E7D45EE">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r>
      <w:tr w14:paraId="15A8C689">
        <w:tblPrEx>
          <w:tblCellMar>
            <w:top w:w="0" w:type="dxa"/>
            <w:left w:w="0" w:type="dxa"/>
            <w:bottom w:w="0" w:type="dxa"/>
            <w:right w:w="0" w:type="dxa"/>
          </w:tblCellMar>
        </w:tblPrEx>
        <w:trPr>
          <w:cantSplit/>
          <w:trHeight w:val="390" w:hRule="atLeast"/>
        </w:trPr>
        <w:tc>
          <w:tcPr>
            <w:tcW w:w="2121" w:type="dxa"/>
            <w:vAlign w:val="center"/>
          </w:tcPr>
          <w:p w14:paraId="30A765EF">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sz w:val="21"/>
                <w:szCs w:val="21"/>
              </w:rPr>
              <w:t>法定代表人</w:t>
            </w:r>
            <w:r>
              <w:rPr>
                <w:rFonts w:ascii="宋体" w:hAnsi="宋体" w:eastAsia="宋体" w:cs="Times New Roman"/>
                <w:kern w:val="0"/>
                <w:sz w:val="21"/>
                <w:szCs w:val="21"/>
              </w:rPr>
              <w:t>：</w:t>
            </w:r>
          </w:p>
        </w:tc>
        <w:tc>
          <w:tcPr>
            <w:tcW w:w="2379" w:type="dxa"/>
            <w:vAlign w:val="center"/>
          </w:tcPr>
          <w:p w14:paraId="2B39C410">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c>
          <w:tcPr>
            <w:tcW w:w="2183" w:type="dxa"/>
            <w:vAlign w:val="center"/>
          </w:tcPr>
          <w:p w14:paraId="7700A11E">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sz w:val="21"/>
                <w:szCs w:val="21"/>
              </w:rPr>
              <w:t>法定代表人</w:t>
            </w:r>
            <w:r>
              <w:rPr>
                <w:rFonts w:ascii="宋体" w:hAnsi="宋体" w:eastAsia="宋体" w:cs="Times New Roman"/>
                <w:kern w:val="0"/>
                <w:sz w:val="21"/>
                <w:szCs w:val="21"/>
              </w:rPr>
              <w:t>：</w:t>
            </w:r>
          </w:p>
        </w:tc>
        <w:tc>
          <w:tcPr>
            <w:tcW w:w="2628" w:type="dxa"/>
            <w:vAlign w:val="center"/>
          </w:tcPr>
          <w:p w14:paraId="22C02A2A">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r>
      <w:tr w14:paraId="251F62DE">
        <w:tblPrEx>
          <w:tblCellMar>
            <w:top w:w="0" w:type="dxa"/>
            <w:left w:w="0" w:type="dxa"/>
            <w:bottom w:w="0" w:type="dxa"/>
            <w:right w:w="0" w:type="dxa"/>
          </w:tblCellMar>
        </w:tblPrEx>
        <w:trPr>
          <w:cantSplit/>
          <w:trHeight w:val="378" w:hRule="atLeast"/>
        </w:trPr>
        <w:tc>
          <w:tcPr>
            <w:tcW w:w="2121" w:type="dxa"/>
            <w:vAlign w:val="center"/>
          </w:tcPr>
          <w:p w14:paraId="5FDB3742">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sz w:val="21"/>
                <w:szCs w:val="21"/>
              </w:rPr>
              <w:t>委托代理人：</w:t>
            </w:r>
          </w:p>
        </w:tc>
        <w:tc>
          <w:tcPr>
            <w:tcW w:w="2379" w:type="dxa"/>
            <w:vAlign w:val="center"/>
          </w:tcPr>
          <w:p w14:paraId="113BD468">
            <w:pPr>
              <w:widowControl/>
              <w:snapToGrid w:val="0"/>
              <w:spacing w:line="360" w:lineRule="auto"/>
              <w:textAlignment w:val="baseline"/>
              <w:rPr>
                <w:rFonts w:ascii="宋体" w:hAnsi="宋体" w:eastAsia="宋体" w:cs="Times New Roman"/>
                <w:kern w:val="0"/>
                <w:sz w:val="21"/>
                <w:szCs w:val="21"/>
                <w:u w:val="single"/>
              </w:rPr>
            </w:pPr>
            <w:r>
              <w:rPr>
                <w:rFonts w:ascii="宋体" w:hAnsi="宋体" w:eastAsia="宋体" w:cs="Times New Roman"/>
                <w:kern w:val="0"/>
                <w:sz w:val="21"/>
                <w:szCs w:val="21"/>
                <w:u w:val="single" w:color="000000"/>
              </w:rPr>
              <w:t xml:space="preserve">          </w:t>
            </w:r>
          </w:p>
        </w:tc>
        <w:tc>
          <w:tcPr>
            <w:tcW w:w="2183" w:type="dxa"/>
            <w:vAlign w:val="center"/>
          </w:tcPr>
          <w:p w14:paraId="7CE831A1">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sz w:val="21"/>
                <w:szCs w:val="21"/>
              </w:rPr>
              <w:t>委托代理人：</w:t>
            </w:r>
          </w:p>
        </w:tc>
        <w:tc>
          <w:tcPr>
            <w:tcW w:w="2628" w:type="dxa"/>
            <w:vAlign w:val="center"/>
          </w:tcPr>
          <w:p w14:paraId="55238DF7">
            <w:pPr>
              <w:widowControl/>
              <w:snapToGrid w:val="0"/>
              <w:spacing w:line="360" w:lineRule="auto"/>
              <w:textAlignment w:val="baseline"/>
              <w:rPr>
                <w:rFonts w:ascii="宋体" w:hAnsi="宋体" w:eastAsia="宋体" w:cs="Times New Roman"/>
                <w:kern w:val="0"/>
                <w:sz w:val="21"/>
                <w:szCs w:val="21"/>
                <w:u w:val="single"/>
              </w:rPr>
            </w:pPr>
            <w:r>
              <w:rPr>
                <w:rFonts w:ascii="宋体" w:hAnsi="宋体" w:eastAsia="宋体" w:cs="Times New Roman"/>
                <w:kern w:val="0"/>
                <w:sz w:val="21"/>
                <w:szCs w:val="21"/>
                <w:u w:val="single" w:color="000000"/>
              </w:rPr>
              <w:t xml:space="preserve">         </w:t>
            </w:r>
          </w:p>
        </w:tc>
      </w:tr>
      <w:tr w14:paraId="455CFA4B">
        <w:tblPrEx>
          <w:tblCellMar>
            <w:top w:w="0" w:type="dxa"/>
            <w:left w:w="0" w:type="dxa"/>
            <w:bottom w:w="0" w:type="dxa"/>
            <w:right w:w="0" w:type="dxa"/>
          </w:tblCellMar>
        </w:tblPrEx>
        <w:trPr>
          <w:cantSplit/>
          <w:trHeight w:val="378" w:hRule="atLeast"/>
        </w:trPr>
        <w:tc>
          <w:tcPr>
            <w:tcW w:w="2121" w:type="dxa"/>
            <w:vAlign w:val="center"/>
          </w:tcPr>
          <w:p w14:paraId="23AE4C27">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kern w:val="0"/>
                <w:sz w:val="21"/>
                <w:szCs w:val="21"/>
              </w:rPr>
              <w:t>电    话：</w:t>
            </w:r>
          </w:p>
        </w:tc>
        <w:tc>
          <w:tcPr>
            <w:tcW w:w="2379" w:type="dxa"/>
            <w:vAlign w:val="center"/>
          </w:tcPr>
          <w:p w14:paraId="02805F96">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c>
          <w:tcPr>
            <w:tcW w:w="2183" w:type="dxa"/>
            <w:vAlign w:val="center"/>
          </w:tcPr>
          <w:p w14:paraId="17E81910">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kern w:val="0"/>
                <w:sz w:val="21"/>
                <w:szCs w:val="21"/>
              </w:rPr>
              <w:t>电    话：</w:t>
            </w:r>
          </w:p>
        </w:tc>
        <w:tc>
          <w:tcPr>
            <w:tcW w:w="2628" w:type="dxa"/>
            <w:vAlign w:val="center"/>
          </w:tcPr>
          <w:p w14:paraId="10551AF0">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r>
      <w:tr w14:paraId="4C48030C">
        <w:tblPrEx>
          <w:tblCellMar>
            <w:top w:w="0" w:type="dxa"/>
            <w:left w:w="0" w:type="dxa"/>
            <w:bottom w:w="0" w:type="dxa"/>
            <w:right w:w="0" w:type="dxa"/>
          </w:tblCellMar>
        </w:tblPrEx>
        <w:trPr>
          <w:cantSplit/>
          <w:trHeight w:val="378" w:hRule="atLeast"/>
        </w:trPr>
        <w:tc>
          <w:tcPr>
            <w:tcW w:w="2121" w:type="dxa"/>
            <w:vAlign w:val="center"/>
          </w:tcPr>
          <w:p w14:paraId="2FF272B7">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kern w:val="0"/>
                <w:sz w:val="21"/>
                <w:szCs w:val="21"/>
              </w:rPr>
              <w:t>传    真：</w:t>
            </w:r>
          </w:p>
        </w:tc>
        <w:tc>
          <w:tcPr>
            <w:tcW w:w="2379" w:type="dxa"/>
            <w:vAlign w:val="center"/>
          </w:tcPr>
          <w:p w14:paraId="3F956C93">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c>
          <w:tcPr>
            <w:tcW w:w="2183" w:type="dxa"/>
            <w:vAlign w:val="center"/>
          </w:tcPr>
          <w:p w14:paraId="70D59325">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kern w:val="0"/>
                <w:sz w:val="21"/>
                <w:szCs w:val="21"/>
              </w:rPr>
              <w:t>传    真：</w:t>
            </w:r>
          </w:p>
        </w:tc>
        <w:tc>
          <w:tcPr>
            <w:tcW w:w="2628" w:type="dxa"/>
            <w:vAlign w:val="center"/>
          </w:tcPr>
          <w:p w14:paraId="43E1C81D">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r>
      <w:tr w14:paraId="34503301">
        <w:tblPrEx>
          <w:tblCellMar>
            <w:top w:w="0" w:type="dxa"/>
            <w:left w:w="0" w:type="dxa"/>
            <w:bottom w:w="0" w:type="dxa"/>
            <w:right w:w="0" w:type="dxa"/>
          </w:tblCellMar>
        </w:tblPrEx>
        <w:trPr>
          <w:cantSplit/>
          <w:trHeight w:val="378" w:hRule="atLeast"/>
        </w:trPr>
        <w:tc>
          <w:tcPr>
            <w:tcW w:w="2121" w:type="dxa"/>
            <w:vAlign w:val="center"/>
          </w:tcPr>
          <w:p w14:paraId="104AC5DE">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kern w:val="0"/>
                <w:sz w:val="21"/>
                <w:szCs w:val="21"/>
              </w:rPr>
              <w:t>电子信箱：</w:t>
            </w:r>
          </w:p>
        </w:tc>
        <w:tc>
          <w:tcPr>
            <w:tcW w:w="2379" w:type="dxa"/>
            <w:vAlign w:val="center"/>
          </w:tcPr>
          <w:p w14:paraId="1C826DB6">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c>
          <w:tcPr>
            <w:tcW w:w="2183" w:type="dxa"/>
            <w:vAlign w:val="center"/>
          </w:tcPr>
          <w:p w14:paraId="0FE19A3C">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kern w:val="0"/>
                <w:sz w:val="21"/>
                <w:szCs w:val="21"/>
              </w:rPr>
              <w:t>电子信箱：</w:t>
            </w:r>
          </w:p>
        </w:tc>
        <w:tc>
          <w:tcPr>
            <w:tcW w:w="2628" w:type="dxa"/>
            <w:vAlign w:val="center"/>
          </w:tcPr>
          <w:p w14:paraId="309E3B2D">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r>
      <w:tr w14:paraId="112BE1D7">
        <w:tblPrEx>
          <w:tblCellMar>
            <w:top w:w="0" w:type="dxa"/>
            <w:left w:w="0" w:type="dxa"/>
            <w:bottom w:w="0" w:type="dxa"/>
            <w:right w:w="0" w:type="dxa"/>
          </w:tblCellMar>
        </w:tblPrEx>
        <w:trPr>
          <w:cantSplit/>
          <w:trHeight w:val="378" w:hRule="atLeast"/>
        </w:trPr>
        <w:tc>
          <w:tcPr>
            <w:tcW w:w="2121" w:type="dxa"/>
            <w:vAlign w:val="center"/>
          </w:tcPr>
          <w:p w14:paraId="7E710A2D">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kern w:val="0"/>
                <w:sz w:val="21"/>
                <w:szCs w:val="21"/>
              </w:rPr>
              <w:t>开户银行：</w:t>
            </w:r>
          </w:p>
        </w:tc>
        <w:tc>
          <w:tcPr>
            <w:tcW w:w="2379" w:type="dxa"/>
            <w:vAlign w:val="center"/>
          </w:tcPr>
          <w:p w14:paraId="660DE7B3">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c>
          <w:tcPr>
            <w:tcW w:w="2183" w:type="dxa"/>
            <w:vAlign w:val="center"/>
          </w:tcPr>
          <w:p w14:paraId="36CEBC8A">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kern w:val="0"/>
                <w:sz w:val="21"/>
                <w:szCs w:val="21"/>
              </w:rPr>
              <w:t>开户银行：</w:t>
            </w:r>
          </w:p>
        </w:tc>
        <w:tc>
          <w:tcPr>
            <w:tcW w:w="2628" w:type="dxa"/>
            <w:vAlign w:val="center"/>
          </w:tcPr>
          <w:p w14:paraId="08C36921">
            <w:pPr>
              <w:widowControl/>
              <w:snapToGrid w:val="0"/>
              <w:spacing w:line="360" w:lineRule="auto"/>
              <w:textAlignment w:val="baseline"/>
              <w:rPr>
                <w:rFonts w:ascii="宋体" w:hAnsi="宋体" w:eastAsia="宋体" w:cs="Times New Roman"/>
                <w:kern w:val="0"/>
                <w:sz w:val="21"/>
                <w:szCs w:val="21"/>
                <w:u w:val="single"/>
              </w:rPr>
            </w:pPr>
            <w:r>
              <w:rPr>
                <w:rFonts w:ascii="宋体" w:hAnsi="宋体" w:eastAsia="宋体" w:cs="Times New Roman"/>
                <w:kern w:val="0"/>
                <w:sz w:val="21"/>
                <w:szCs w:val="21"/>
                <w:u w:val="single" w:color="000000"/>
              </w:rPr>
              <w:t xml:space="preserve">         </w:t>
            </w:r>
          </w:p>
        </w:tc>
      </w:tr>
      <w:tr w14:paraId="39EE5BF0">
        <w:tblPrEx>
          <w:tblCellMar>
            <w:top w:w="0" w:type="dxa"/>
            <w:left w:w="0" w:type="dxa"/>
            <w:bottom w:w="0" w:type="dxa"/>
            <w:right w:w="0" w:type="dxa"/>
          </w:tblCellMar>
        </w:tblPrEx>
        <w:trPr>
          <w:cantSplit/>
          <w:trHeight w:val="378" w:hRule="atLeast"/>
        </w:trPr>
        <w:tc>
          <w:tcPr>
            <w:tcW w:w="2121" w:type="dxa"/>
            <w:vAlign w:val="center"/>
          </w:tcPr>
          <w:p w14:paraId="5D6BB69C">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kern w:val="0"/>
                <w:sz w:val="21"/>
                <w:szCs w:val="21"/>
              </w:rPr>
              <w:t>账    号：</w:t>
            </w:r>
          </w:p>
        </w:tc>
        <w:tc>
          <w:tcPr>
            <w:tcW w:w="2379" w:type="dxa"/>
            <w:vAlign w:val="center"/>
          </w:tcPr>
          <w:p w14:paraId="2780C5D4">
            <w:pPr>
              <w:widowControl/>
              <w:snapToGrid w:val="0"/>
              <w:spacing w:line="360" w:lineRule="auto"/>
              <w:textAlignment w:val="baseline"/>
              <w:rPr>
                <w:rFonts w:ascii="宋体" w:hAnsi="宋体" w:eastAsia="宋体" w:cs="Times New Roman"/>
                <w:kern w:val="0"/>
                <w:sz w:val="21"/>
                <w:szCs w:val="21"/>
              </w:rPr>
            </w:pPr>
            <w:r>
              <w:rPr>
                <w:rFonts w:ascii="宋体" w:hAnsi="宋体" w:eastAsia="宋体" w:cs="Times New Roman"/>
                <w:kern w:val="0"/>
                <w:sz w:val="21"/>
                <w:szCs w:val="21"/>
                <w:u w:val="single" w:color="000000"/>
              </w:rPr>
              <w:t xml:space="preserve">          </w:t>
            </w:r>
          </w:p>
        </w:tc>
        <w:tc>
          <w:tcPr>
            <w:tcW w:w="2183" w:type="dxa"/>
            <w:vAlign w:val="center"/>
          </w:tcPr>
          <w:p w14:paraId="71E61980">
            <w:pPr>
              <w:widowControl/>
              <w:snapToGrid w:val="0"/>
              <w:spacing w:line="360" w:lineRule="auto"/>
              <w:jc w:val="right"/>
              <w:textAlignment w:val="baseline"/>
              <w:rPr>
                <w:rFonts w:ascii="宋体" w:hAnsi="宋体" w:eastAsia="宋体" w:cs="Times New Roman"/>
                <w:kern w:val="0"/>
                <w:sz w:val="21"/>
                <w:szCs w:val="21"/>
              </w:rPr>
            </w:pPr>
            <w:r>
              <w:rPr>
                <w:rFonts w:ascii="宋体" w:hAnsi="宋体" w:eastAsia="宋体" w:cs="Times New Roman"/>
                <w:kern w:val="0"/>
                <w:sz w:val="21"/>
                <w:szCs w:val="21"/>
              </w:rPr>
              <w:t>账    号：</w:t>
            </w:r>
          </w:p>
        </w:tc>
        <w:tc>
          <w:tcPr>
            <w:tcW w:w="2628" w:type="dxa"/>
            <w:vAlign w:val="center"/>
          </w:tcPr>
          <w:p w14:paraId="1F1CB16B">
            <w:pPr>
              <w:widowControl/>
              <w:snapToGrid w:val="0"/>
              <w:spacing w:line="360" w:lineRule="auto"/>
              <w:textAlignment w:val="baseline"/>
              <w:rPr>
                <w:rFonts w:ascii="宋体" w:hAnsi="宋体" w:eastAsia="宋体" w:cs="Times New Roman"/>
                <w:kern w:val="0"/>
                <w:sz w:val="21"/>
                <w:szCs w:val="21"/>
                <w:u w:val="single"/>
              </w:rPr>
            </w:pPr>
            <w:r>
              <w:rPr>
                <w:rFonts w:ascii="宋体" w:hAnsi="宋体" w:eastAsia="宋体" w:cs="Times New Roman"/>
                <w:kern w:val="0"/>
                <w:sz w:val="21"/>
                <w:szCs w:val="21"/>
                <w:u w:val="single" w:color="000000"/>
              </w:rPr>
              <w:t xml:space="preserve">         </w:t>
            </w:r>
          </w:p>
        </w:tc>
      </w:tr>
    </w:tbl>
    <w:p w14:paraId="19BB591B">
      <w:pPr>
        <w:rPr>
          <w:rFonts w:hint="eastAsia"/>
          <w:sz w:val="21"/>
          <w:szCs w:val="21"/>
        </w:rPr>
        <w:sectPr>
          <w:headerReference r:id="rId4" w:type="first"/>
          <w:footerReference r:id="rId7" w:type="first"/>
          <w:headerReference r:id="rId3" w:type="default"/>
          <w:footerReference r:id="rId5" w:type="default"/>
          <w:footerReference r:id="rId6" w:type="even"/>
          <w:pgSz w:w="11906" w:h="16838"/>
          <w:pgMar w:top="1440" w:right="1416" w:bottom="1440" w:left="1418" w:header="1134" w:footer="914" w:gutter="0"/>
          <w:pgNumType w:fmt="decimal"/>
          <w:cols w:space="425" w:num="1"/>
          <w:titlePg/>
          <w:docGrid w:linePitch="326" w:charSpace="0"/>
        </w:sectPr>
      </w:pPr>
    </w:p>
    <w:p w14:paraId="1DF322BE">
      <w:pPr>
        <w:widowControl/>
        <w:snapToGrid w:val="0"/>
        <w:spacing w:line="360" w:lineRule="auto"/>
        <w:ind w:right="1260" w:rightChars="525"/>
        <w:jc w:val="center"/>
        <w:textAlignment w:val="baseline"/>
        <w:rPr>
          <w:rFonts w:ascii="黑体" w:hAnsi="Courier New" w:eastAsia="黑体" w:cs="Times New Roman"/>
          <w:kern w:val="0"/>
          <w:sz w:val="21"/>
          <w:szCs w:val="21"/>
        </w:rPr>
      </w:pPr>
      <w:r>
        <w:rPr>
          <w:rFonts w:ascii="黑体" w:hAnsi="Courier New" w:eastAsia="黑体" w:cs="Times New Roman"/>
          <w:kern w:val="0"/>
          <w:sz w:val="28"/>
          <w:szCs w:val="28"/>
        </w:rPr>
        <w:t>第二部分 通用合同条款</w:t>
      </w:r>
    </w:p>
    <w:p w14:paraId="70446DD7">
      <w:pPr>
        <w:widowControl/>
        <w:snapToGrid w:val="0"/>
        <w:spacing w:line="460" w:lineRule="exact"/>
        <w:jc w:val="center"/>
        <w:textAlignment w:val="baseline"/>
        <w:rPr>
          <w:rFonts w:ascii="黑体" w:hAnsi="Courier New" w:eastAsia="黑体" w:cs="Times New Roman"/>
          <w:kern w:val="0"/>
          <w:sz w:val="21"/>
          <w:szCs w:val="21"/>
        </w:rPr>
      </w:pPr>
    </w:p>
    <w:p w14:paraId="346EC5C7">
      <w:pPr>
        <w:widowControl/>
        <w:snapToGrid w:val="0"/>
        <w:spacing w:line="460" w:lineRule="exact"/>
        <w:jc w:val="center"/>
        <w:textAlignment w:val="baseline"/>
        <w:rPr>
          <w:rFonts w:ascii="黑体" w:hAnsi="Courier New" w:eastAsia="黑体" w:cs="Times New Roman"/>
          <w:kern w:val="0"/>
          <w:sz w:val="21"/>
          <w:szCs w:val="21"/>
        </w:rPr>
      </w:pPr>
    </w:p>
    <w:p w14:paraId="221B79B6">
      <w:pPr>
        <w:widowControl/>
        <w:snapToGrid w:val="0"/>
        <w:spacing w:line="460" w:lineRule="exact"/>
        <w:jc w:val="center"/>
        <w:textAlignment w:val="baseline"/>
        <w:rPr>
          <w:rFonts w:ascii="黑体" w:hAnsi="Courier New" w:eastAsia="黑体" w:cs="Times New Roman"/>
          <w:kern w:val="0"/>
          <w:sz w:val="21"/>
          <w:szCs w:val="21"/>
        </w:rPr>
      </w:pPr>
    </w:p>
    <w:p w14:paraId="7A1618DA">
      <w:pPr>
        <w:widowControl w:val="0"/>
        <w:spacing w:after="120"/>
        <w:jc w:val="both"/>
        <w:rPr>
          <w:rFonts w:ascii="黑体" w:hAnsi="Courier New" w:eastAsia="黑体" w:cs="Times New Roman"/>
          <w:kern w:val="0"/>
          <w:sz w:val="21"/>
          <w:szCs w:val="21"/>
          <w:lang w:val="en-US" w:eastAsia="zh-CN" w:bidi="ar-SA"/>
        </w:rPr>
      </w:pPr>
    </w:p>
    <w:p w14:paraId="70A3E54A">
      <w:pPr>
        <w:rPr>
          <w:rFonts w:ascii="黑体" w:hAnsi="Courier New" w:eastAsia="黑体" w:cs="Times New Roman"/>
          <w:kern w:val="0"/>
          <w:sz w:val="21"/>
          <w:szCs w:val="21"/>
        </w:rPr>
      </w:pPr>
    </w:p>
    <w:p w14:paraId="453CA3D1">
      <w:pPr>
        <w:widowControl w:val="0"/>
        <w:spacing w:after="120"/>
        <w:jc w:val="both"/>
        <w:rPr>
          <w:rFonts w:ascii="Times New Roman" w:hAnsi="Times New Roman" w:eastAsia="宋体" w:cs="Times New Roman"/>
          <w:kern w:val="2"/>
          <w:sz w:val="21"/>
          <w:szCs w:val="21"/>
          <w:lang w:val="en-US" w:eastAsia="zh-CN" w:bidi="ar-SA"/>
        </w:rPr>
      </w:pPr>
    </w:p>
    <w:p w14:paraId="47F214CD">
      <w:pPr>
        <w:widowControl/>
        <w:snapToGrid w:val="0"/>
        <w:spacing w:line="460" w:lineRule="exact"/>
        <w:jc w:val="center"/>
        <w:textAlignment w:val="baseline"/>
        <w:rPr>
          <w:rFonts w:ascii="华文中宋" w:hAnsi="华文中宋" w:eastAsia="华文中宋" w:cs="Times New Roman"/>
          <w:sz w:val="21"/>
          <w:szCs w:val="21"/>
        </w:rPr>
      </w:pPr>
      <w:r>
        <w:rPr>
          <w:rFonts w:ascii="宋体" w:hAnsi="宋体" w:eastAsia="宋体" w:cs="Times New Roman"/>
          <w:b/>
          <w:sz w:val="21"/>
          <w:szCs w:val="21"/>
        </w:rPr>
        <w:t xml:space="preserve">    </w:t>
      </w:r>
      <w:r>
        <w:rPr>
          <w:rFonts w:ascii="宋体" w:hAnsi="宋体" w:eastAsia="宋体" w:cs="Times New Roman"/>
          <w:b/>
          <w:sz w:val="24"/>
          <w:szCs w:val="24"/>
        </w:rPr>
        <w:t>按GF—2017</w:t>
      </w:r>
      <w:bookmarkStart w:id="600" w:name="_GoBack"/>
      <w:r>
        <w:rPr>
          <w:rFonts w:ascii="宋体" w:hAnsi="宋体" w:eastAsia="宋体" w:cs="Times New Roman"/>
          <w:b/>
          <w:sz w:val="24"/>
          <w:szCs w:val="24"/>
        </w:rPr>
        <w:t>—</w:t>
      </w:r>
      <w:bookmarkEnd w:id="600"/>
      <w:r>
        <w:rPr>
          <w:rFonts w:ascii="宋体" w:hAnsi="宋体" w:eastAsia="宋体" w:cs="Times New Roman"/>
          <w:b/>
          <w:sz w:val="24"/>
          <w:szCs w:val="24"/>
        </w:rPr>
        <w:t>0201版建设工程施工合同通用条款执行</w:t>
      </w:r>
    </w:p>
    <w:p w14:paraId="39444D3A">
      <w:pPr>
        <w:keepNext/>
        <w:keepLines/>
        <w:widowControl w:val="0"/>
        <w:spacing w:before="340" w:after="330" w:line="360" w:lineRule="auto"/>
        <w:jc w:val="center"/>
        <w:outlineLvl w:val="0"/>
        <w:rPr>
          <w:rFonts w:hint="eastAsia" w:ascii="Times New Roman" w:hAnsi="Times New Roman" w:eastAsia="宋体" w:cs="Times New Roman"/>
          <w:b/>
          <w:bCs/>
          <w:kern w:val="44"/>
          <w:sz w:val="21"/>
          <w:szCs w:val="21"/>
          <w:lang w:val="en-US" w:eastAsia="zh-CN" w:bidi="ar-SA"/>
        </w:rPr>
      </w:pPr>
    </w:p>
    <w:p w14:paraId="788231B4">
      <w:pPr>
        <w:rPr>
          <w:rFonts w:hint="eastAsia" w:ascii="Times New Roman" w:hAnsi="Times New Roman" w:eastAsia="宋体" w:cs="Times New Roman"/>
          <w:sz w:val="21"/>
          <w:szCs w:val="21"/>
        </w:rPr>
      </w:pPr>
    </w:p>
    <w:p w14:paraId="54E99669">
      <w:pPr>
        <w:widowControl w:val="0"/>
        <w:spacing w:after="120"/>
        <w:jc w:val="both"/>
        <w:rPr>
          <w:rFonts w:hint="eastAsia" w:ascii="Times New Roman" w:hAnsi="Times New Roman" w:eastAsia="宋体" w:cs="Times New Roman"/>
          <w:kern w:val="2"/>
          <w:sz w:val="21"/>
          <w:szCs w:val="21"/>
          <w:lang w:val="en-US" w:eastAsia="zh-CN" w:bidi="ar-SA"/>
        </w:rPr>
      </w:pPr>
    </w:p>
    <w:p w14:paraId="0CC759F6">
      <w:pPr>
        <w:rPr>
          <w:rFonts w:hint="eastAsia" w:ascii="Times New Roman" w:hAnsi="Times New Roman" w:eastAsia="宋体" w:cs="Times New Roman"/>
          <w:sz w:val="21"/>
          <w:szCs w:val="21"/>
        </w:rPr>
      </w:pPr>
    </w:p>
    <w:p w14:paraId="7462EEB5">
      <w:pPr>
        <w:widowControl w:val="0"/>
        <w:spacing w:after="120"/>
        <w:jc w:val="both"/>
        <w:rPr>
          <w:rFonts w:hint="eastAsia" w:ascii="Times New Roman" w:hAnsi="Times New Roman" w:eastAsia="宋体" w:cs="Times New Roman"/>
          <w:kern w:val="2"/>
          <w:sz w:val="21"/>
          <w:szCs w:val="21"/>
          <w:lang w:val="en-US" w:eastAsia="zh-CN" w:bidi="ar-SA"/>
        </w:rPr>
      </w:pPr>
    </w:p>
    <w:p w14:paraId="5A2CC437">
      <w:pPr>
        <w:rPr>
          <w:rFonts w:hint="eastAsia" w:ascii="Times New Roman" w:hAnsi="Times New Roman" w:eastAsia="宋体" w:cs="Times New Roman"/>
          <w:sz w:val="21"/>
          <w:szCs w:val="21"/>
        </w:rPr>
      </w:pPr>
    </w:p>
    <w:p w14:paraId="2D7AC6FC">
      <w:pPr>
        <w:widowControl w:val="0"/>
        <w:spacing w:after="120"/>
        <w:jc w:val="both"/>
        <w:rPr>
          <w:rFonts w:hint="eastAsia" w:ascii="Times New Roman" w:hAnsi="Times New Roman" w:eastAsia="宋体" w:cs="Times New Roman"/>
          <w:kern w:val="2"/>
          <w:sz w:val="21"/>
          <w:szCs w:val="21"/>
          <w:lang w:val="en-US" w:eastAsia="zh-CN" w:bidi="ar-SA"/>
        </w:rPr>
      </w:pPr>
    </w:p>
    <w:p w14:paraId="59463149">
      <w:pPr>
        <w:rPr>
          <w:rFonts w:hint="eastAsia" w:ascii="Times New Roman" w:hAnsi="Times New Roman" w:eastAsia="宋体" w:cs="Times New Roman"/>
          <w:sz w:val="21"/>
          <w:szCs w:val="21"/>
        </w:rPr>
      </w:pPr>
    </w:p>
    <w:p w14:paraId="4C96F9D1">
      <w:pPr>
        <w:widowControl w:val="0"/>
        <w:spacing w:after="120"/>
        <w:jc w:val="both"/>
        <w:rPr>
          <w:rFonts w:hint="eastAsia" w:ascii="Times New Roman" w:hAnsi="Times New Roman" w:eastAsia="宋体" w:cs="Times New Roman"/>
          <w:kern w:val="2"/>
          <w:sz w:val="21"/>
          <w:szCs w:val="21"/>
          <w:lang w:val="en-US" w:eastAsia="zh-CN" w:bidi="ar-SA"/>
        </w:rPr>
      </w:pPr>
    </w:p>
    <w:p w14:paraId="1D143C29">
      <w:pPr>
        <w:rPr>
          <w:rFonts w:hint="eastAsia" w:ascii="Times New Roman" w:hAnsi="Times New Roman" w:eastAsia="宋体" w:cs="Times New Roman"/>
          <w:sz w:val="21"/>
          <w:szCs w:val="21"/>
        </w:rPr>
      </w:pPr>
    </w:p>
    <w:p w14:paraId="7574B3FB">
      <w:pPr>
        <w:widowControl w:val="0"/>
        <w:spacing w:after="120"/>
        <w:jc w:val="both"/>
        <w:rPr>
          <w:rFonts w:hint="eastAsia" w:ascii="Times New Roman" w:hAnsi="Times New Roman" w:eastAsia="宋体" w:cs="Times New Roman"/>
          <w:kern w:val="2"/>
          <w:sz w:val="21"/>
          <w:szCs w:val="21"/>
          <w:lang w:val="en-US" w:eastAsia="zh-CN" w:bidi="ar-SA"/>
        </w:rPr>
      </w:pPr>
    </w:p>
    <w:p w14:paraId="0EA69AFA">
      <w:pPr>
        <w:rPr>
          <w:rFonts w:hint="eastAsia" w:ascii="Times New Roman" w:hAnsi="Times New Roman" w:eastAsia="宋体" w:cs="Times New Roman"/>
          <w:sz w:val="21"/>
          <w:szCs w:val="21"/>
        </w:rPr>
      </w:pPr>
    </w:p>
    <w:p w14:paraId="02E487E4">
      <w:pPr>
        <w:widowControl w:val="0"/>
        <w:spacing w:after="120"/>
        <w:jc w:val="both"/>
        <w:rPr>
          <w:rFonts w:hint="eastAsia" w:ascii="Times New Roman" w:hAnsi="Times New Roman" w:eastAsia="宋体" w:cs="Times New Roman"/>
          <w:kern w:val="2"/>
          <w:sz w:val="21"/>
          <w:szCs w:val="21"/>
          <w:lang w:val="en-US" w:eastAsia="zh-CN" w:bidi="ar-SA"/>
        </w:rPr>
      </w:pPr>
    </w:p>
    <w:p w14:paraId="50F00225">
      <w:pPr>
        <w:rPr>
          <w:rFonts w:hint="eastAsia" w:ascii="Times New Roman" w:hAnsi="Times New Roman" w:eastAsia="宋体" w:cs="Times New Roman"/>
          <w:sz w:val="21"/>
          <w:szCs w:val="21"/>
        </w:rPr>
      </w:pPr>
    </w:p>
    <w:p w14:paraId="3A9DF447">
      <w:pPr>
        <w:widowControl w:val="0"/>
        <w:spacing w:after="120"/>
        <w:jc w:val="both"/>
        <w:rPr>
          <w:rFonts w:hint="eastAsia" w:ascii="Times New Roman" w:hAnsi="Times New Roman" w:eastAsia="宋体" w:cs="Times New Roman"/>
          <w:kern w:val="2"/>
          <w:sz w:val="21"/>
          <w:szCs w:val="21"/>
          <w:lang w:val="en-US" w:eastAsia="zh-CN" w:bidi="ar-SA"/>
        </w:rPr>
      </w:pPr>
    </w:p>
    <w:p w14:paraId="7D8B9498">
      <w:pPr>
        <w:widowControl w:val="0"/>
        <w:spacing w:after="120"/>
        <w:jc w:val="both"/>
        <w:rPr>
          <w:rFonts w:hint="eastAsia" w:ascii="Times New Roman" w:hAnsi="Times New Roman" w:eastAsia="宋体" w:cs="Times New Roman"/>
          <w:kern w:val="2"/>
          <w:sz w:val="21"/>
          <w:szCs w:val="21"/>
          <w:lang w:val="en-US" w:eastAsia="zh-CN" w:bidi="ar-SA"/>
        </w:rPr>
      </w:pPr>
    </w:p>
    <w:p w14:paraId="52E09C97">
      <w:pPr>
        <w:rPr>
          <w:rFonts w:hint="eastAsia" w:ascii="Times New Roman" w:hAnsi="Times New Roman" w:eastAsia="宋体" w:cs="Times New Roman"/>
          <w:sz w:val="21"/>
          <w:szCs w:val="21"/>
        </w:rPr>
      </w:pPr>
    </w:p>
    <w:p w14:paraId="12FD956A">
      <w:pPr>
        <w:rPr>
          <w:rFonts w:hint="eastAsia" w:ascii="Times New Roman" w:hAnsi="Times New Roman" w:eastAsia="宋体" w:cs="Times New Roman"/>
          <w:sz w:val="21"/>
          <w:szCs w:val="21"/>
        </w:rPr>
      </w:pPr>
    </w:p>
    <w:p w14:paraId="31AC24FB">
      <w:pPr>
        <w:rPr>
          <w:rFonts w:hint="eastAsia" w:ascii="Times New Roman" w:hAnsi="Times New Roman" w:eastAsia="宋体" w:cs="Times New Roman"/>
          <w:sz w:val="21"/>
          <w:szCs w:val="21"/>
        </w:rPr>
      </w:pPr>
    </w:p>
    <w:p w14:paraId="7A954553">
      <w:pPr>
        <w:rPr>
          <w:rFonts w:hint="eastAsia" w:ascii="Times New Roman" w:hAnsi="Times New Roman" w:eastAsia="宋体" w:cs="Times New Roman"/>
          <w:sz w:val="21"/>
          <w:szCs w:val="21"/>
        </w:rPr>
      </w:pPr>
    </w:p>
    <w:p w14:paraId="58CDE18A">
      <w:pPr>
        <w:rPr>
          <w:rFonts w:hint="eastAsia" w:ascii="Times New Roman" w:hAnsi="Times New Roman" w:eastAsia="宋体" w:cs="Times New Roman"/>
          <w:sz w:val="21"/>
          <w:szCs w:val="21"/>
        </w:rPr>
      </w:pPr>
    </w:p>
    <w:p w14:paraId="5CBFE637">
      <w:pPr>
        <w:rPr>
          <w:rFonts w:hint="eastAsia" w:ascii="Times New Roman" w:hAnsi="Times New Roman" w:eastAsia="宋体" w:cs="Times New Roman"/>
          <w:sz w:val="21"/>
          <w:szCs w:val="21"/>
        </w:rPr>
      </w:pPr>
    </w:p>
    <w:p w14:paraId="6DECA9AE">
      <w:pPr>
        <w:rPr>
          <w:rFonts w:hint="eastAsia" w:ascii="Times New Roman" w:hAnsi="Times New Roman" w:eastAsia="宋体" w:cs="Times New Roman"/>
          <w:sz w:val="21"/>
          <w:szCs w:val="21"/>
        </w:rPr>
      </w:pPr>
    </w:p>
    <w:p w14:paraId="38253EA8">
      <w:pPr>
        <w:rPr>
          <w:rFonts w:hint="eastAsia" w:ascii="Times New Roman" w:hAnsi="Times New Roman" w:eastAsia="宋体" w:cs="Times New Roman"/>
          <w:sz w:val="21"/>
          <w:szCs w:val="21"/>
        </w:rPr>
      </w:pPr>
    </w:p>
    <w:p w14:paraId="536041A2">
      <w:pPr>
        <w:rPr>
          <w:rFonts w:hint="eastAsia" w:ascii="Times New Roman" w:hAnsi="Times New Roman" w:eastAsia="宋体" w:cs="Times New Roman"/>
          <w:sz w:val="21"/>
          <w:szCs w:val="21"/>
        </w:rPr>
      </w:pPr>
    </w:p>
    <w:p w14:paraId="17F1C766">
      <w:pPr>
        <w:rPr>
          <w:rFonts w:hint="eastAsia" w:ascii="Times New Roman" w:hAnsi="Times New Roman" w:eastAsia="宋体" w:cs="Times New Roman"/>
          <w:sz w:val="21"/>
          <w:szCs w:val="21"/>
        </w:rPr>
      </w:pPr>
    </w:p>
    <w:p w14:paraId="5F3F0416">
      <w:pPr>
        <w:rPr>
          <w:rFonts w:hint="eastAsia" w:ascii="Times New Roman" w:hAnsi="Times New Roman" w:eastAsia="宋体" w:cs="Times New Roman"/>
          <w:sz w:val="21"/>
          <w:szCs w:val="21"/>
        </w:rPr>
      </w:pPr>
    </w:p>
    <w:p w14:paraId="6A8BA689">
      <w:pPr>
        <w:rPr>
          <w:rFonts w:hint="eastAsia" w:ascii="Times New Roman" w:hAnsi="Times New Roman" w:eastAsia="宋体" w:cs="Times New Roman"/>
          <w:sz w:val="21"/>
          <w:szCs w:val="21"/>
        </w:rPr>
      </w:pPr>
    </w:p>
    <w:p w14:paraId="05522B25">
      <w:pPr>
        <w:rPr>
          <w:rFonts w:hint="eastAsia" w:ascii="Times New Roman" w:hAnsi="Times New Roman" w:eastAsia="宋体" w:cs="Times New Roman"/>
          <w:sz w:val="21"/>
          <w:szCs w:val="21"/>
        </w:rPr>
      </w:pPr>
    </w:p>
    <w:p w14:paraId="4065FAA6">
      <w:pPr>
        <w:rPr>
          <w:rFonts w:hint="eastAsia" w:ascii="Times New Roman" w:hAnsi="Times New Roman" w:eastAsia="宋体" w:cs="Times New Roman"/>
          <w:sz w:val="21"/>
          <w:szCs w:val="21"/>
        </w:rPr>
      </w:pPr>
    </w:p>
    <w:p w14:paraId="0F7E732F">
      <w:pPr>
        <w:spacing w:line="360" w:lineRule="auto"/>
        <w:jc w:val="center"/>
        <w:rPr>
          <w:rFonts w:hint="eastAsia" w:ascii="Times New Roman" w:hAnsi="Times New Roman" w:eastAsia="宋体" w:cs="Times New Roman"/>
          <w:sz w:val="28"/>
          <w:szCs w:val="28"/>
        </w:rPr>
      </w:pPr>
      <w:r>
        <w:rPr>
          <w:rFonts w:hint="eastAsia" w:ascii="宋体" w:hAnsi="宋体" w:eastAsia="宋体" w:cs="Times New Roman"/>
          <w:b/>
          <w:color w:val="auto"/>
          <w:sz w:val="28"/>
          <w:szCs w:val="28"/>
          <w:highlight w:val="none"/>
        </w:rPr>
        <w:t>第三部分 专用合同条款</w:t>
      </w:r>
    </w:p>
    <w:p w14:paraId="06A33816">
      <w:pPr>
        <w:keepNext/>
        <w:keepLines/>
        <w:widowControl w:val="0"/>
        <w:adjustRightInd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148" w:name="_Toc351203633"/>
      <w:r>
        <w:rPr>
          <w:rFonts w:hint="eastAsia" w:ascii="宋体" w:hAnsi="宋体" w:eastAsia="宋体" w:cs="Times New Roman"/>
          <w:b w:val="0"/>
          <w:bCs/>
          <w:color w:val="auto"/>
          <w:kern w:val="2"/>
          <w:sz w:val="21"/>
          <w:szCs w:val="21"/>
          <w:highlight w:val="none"/>
          <w:lang w:val="en-US" w:eastAsia="zh-CN" w:bidi="ar-SA"/>
        </w:rPr>
        <w:t>1</w:t>
      </w:r>
      <w:bookmarkStart w:id="149" w:name="_Toc296503156"/>
      <w:bookmarkStart w:id="150" w:name="_Toc296346657"/>
      <w:bookmarkStart w:id="151" w:name="_Toc292559866"/>
      <w:bookmarkStart w:id="152" w:name="_Toc296944495"/>
      <w:bookmarkStart w:id="153" w:name="_Toc297120456"/>
      <w:bookmarkStart w:id="154" w:name="_Toc292559361"/>
      <w:bookmarkStart w:id="155" w:name="_Toc296891196"/>
      <w:bookmarkStart w:id="156" w:name="_Toc296347155"/>
      <w:bookmarkStart w:id="157" w:name="_Toc296890984"/>
      <w:bookmarkStart w:id="158" w:name="_Toc297048342"/>
      <w:r>
        <w:rPr>
          <w:rFonts w:hint="eastAsia" w:ascii="宋体" w:hAnsi="宋体" w:eastAsia="宋体" w:cs="Times New Roman"/>
          <w:b w:val="0"/>
          <w:bCs/>
          <w:color w:val="auto"/>
          <w:kern w:val="2"/>
          <w:sz w:val="21"/>
          <w:szCs w:val="21"/>
          <w:highlight w:val="none"/>
          <w:lang w:val="en-US" w:eastAsia="zh-CN" w:bidi="ar-SA"/>
        </w:rPr>
        <w:t>.  一般约定</w:t>
      </w:r>
      <w:bookmarkEnd w:id="148"/>
    </w:p>
    <w:bookmarkEnd w:id="149"/>
    <w:bookmarkEnd w:id="150"/>
    <w:bookmarkEnd w:id="151"/>
    <w:bookmarkEnd w:id="152"/>
    <w:bookmarkEnd w:id="153"/>
    <w:bookmarkEnd w:id="154"/>
    <w:bookmarkEnd w:id="155"/>
    <w:bookmarkEnd w:id="156"/>
    <w:bookmarkEnd w:id="157"/>
    <w:bookmarkEnd w:id="158"/>
    <w:p w14:paraId="7BBB7CFC">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  词语定义</w:t>
      </w:r>
    </w:p>
    <w:p w14:paraId="3651A895">
      <w:pPr>
        <w:adjustRightInd w:val="0"/>
        <w:spacing w:line="360" w:lineRule="auto"/>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1.1.1 合同</w:t>
      </w:r>
    </w:p>
    <w:p w14:paraId="5D6A15DF">
      <w:pPr>
        <w:adjustRightInd w:val="0"/>
        <w:spacing w:line="360" w:lineRule="auto"/>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1.1.1.10</w:t>
      </w:r>
      <w:r>
        <w:rPr>
          <w:rFonts w:hint="eastAsia" w:ascii="宋体" w:hAnsi="宋体" w:cs="Times New Roman"/>
          <w:color w:val="auto"/>
          <w:kern w:val="0"/>
          <w:sz w:val="21"/>
          <w:szCs w:val="21"/>
          <w:highlight w:val="none"/>
          <w:lang w:eastAsia="zh-CN"/>
        </w:rPr>
        <w:t xml:space="preserve"> 其他</w:t>
      </w:r>
      <w:r>
        <w:rPr>
          <w:rFonts w:hint="eastAsia" w:ascii="宋体" w:hAnsi="宋体" w:eastAsia="宋体" w:cs="Times New Roman"/>
          <w:color w:val="auto"/>
          <w:kern w:val="0"/>
          <w:sz w:val="21"/>
          <w:szCs w:val="21"/>
          <w:highlight w:val="none"/>
        </w:rPr>
        <w:t>合同文件包括：</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00F67593">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1.1.2 合同当事人及其他相关方</w:t>
      </w:r>
    </w:p>
    <w:p w14:paraId="7C01E52A">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1.1.2.4</w:t>
      </w:r>
      <w:r>
        <w:rPr>
          <w:rFonts w:hint="eastAsia" w:ascii="宋体" w:hAnsi="宋体" w:cs="Times New Roman"/>
          <w:color w:val="auto"/>
          <w:sz w:val="21"/>
          <w:szCs w:val="21"/>
          <w:highlight w:val="none"/>
          <w:lang w:eastAsia="zh-CN"/>
        </w:rPr>
        <w:t xml:space="preserve"> 监理人</w:t>
      </w:r>
      <w:r>
        <w:rPr>
          <w:rFonts w:hint="eastAsia" w:ascii="宋体" w:hAnsi="宋体" w:eastAsia="宋体" w:cs="Times New Roman"/>
          <w:color w:val="auto"/>
          <w:sz w:val="21"/>
          <w:szCs w:val="21"/>
          <w:highlight w:val="none"/>
        </w:rPr>
        <w:t>：</w:t>
      </w:r>
    </w:p>
    <w:p w14:paraId="2C0EFD4E">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名    称：</w:t>
      </w:r>
      <w:r>
        <w:rPr>
          <w:rFonts w:hint="eastAsia" w:ascii="宋体" w:hAnsi="宋体" w:eastAsia="宋体" w:cs="Times New Roman"/>
          <w:color w:val="auto"/>
          <w:sz w:val="21"/>
          <w:szCs w:val="21"/>
          <w:highlight w:val="none"/>
          <w:u w:val="single"/>
        </w:rPr>
        <w:t xml:space="preserve">                 </w:t>
      </w:r>
      <w:r>
        <w:rPr>
          <w:rFonts w:hint="eastAsia" w:ascii="宋体" w:hAnsi="宋体" w:eastAsia="宋体" w:cs="Times New Roman"/>
          <w:color w:val="auto"/>
          <w:sz w:val="21"/>
          <w:szCs w:val="21"/>
          <w:highlight w:val="none"/>
        </w:rPr>
        <w:t>；</w:t>
      </w:r>
    </w:p>
    <w:p w14:paraId="3AEB9659">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资质类别和等级：</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sz w:val="21"/>
          <w:szCs w:val="21"/>
          <w:highlight w:val="none"/>
        </w:rPr>
        <w:t>；</w:t>
      </w:r>
    </w:p>
    <w:p w14:paraId="328E30A3">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sz w:val="21"/>
          <w:szCs w:val="21"/>
          <w:highlight w:val="none"/>
        </w:rPr>
        <w:t>；</w:t>
      </w:r>
    </w:p>
    <w:p w14:paraId="5EBA9F04">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04282445">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sz w:val="21"/>
          <w:szCs w:val="21"/>
          <w:highlight w:val="none"/>
        </w:rPr>
        <w:t>。</w:t>
      </w:r>
    </w:p>
    <w:p w14:paraId="60BD4B91">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1.1.2.5 设计人：</w:t>
      </w:r>
    </w:p>
    <w:p w14:paraId="1AE85B83">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名    称：</w:t>
      </w:r>
      <w:r>
        <w:rPr>
          <w:rFonts w:hint="eastAsia" w:ascii="宋体" w:hAnsi="宋体" w:eastAsia="宋体" w:cs="Times New Roman"/>
          <w:color w:val="auto"/>
          <w:sz w:val="21"/>
          <w:szCs w:val="21"/>
          <w:highlight w:val="none"/>
          <w:u w:val="single"/>
        </w:rPr>
        <w:t xml:space="preserve">                 </w:t>
      </w:r>
      <w:r>
        <w:rPr>
          <w:rFonts w:hint="eastAsia" w:ascii="宋体" w:hAnsi="宋体" w:eastAsia="宋体" w:cs="Times New Roman"/>
          <w:color w:val="auto"/>
          <w:sz w:val="21"/>
          <w:szCs w:val="21"/>
          <w:highlight w:val="none"/>
        </w:rPr>
        <w:t>；</w:t>
      </w:r>
    </w:p>
    <w:p w14:paraId="54A68D32">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资质类别和等级：</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sz w:val="21"/>
          <w:szCs w:val="21"/>
          <w:highlight w:val="none"/>
        </w:rPr>
        <w:t>；</w:t>
      </w:r>
    </w:p>
    <w:p w14:paraId="70ACBB09">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sz w:val="21"/>
          <w:szCs w:val="21"/>
          <w:highlight w:val="none"/>
        </w:rPr>
        <w:t>；</w:t>
      </w:r>
    </w:p>
    <w:p w14:paraId="7ED6B173">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u w:val="single"/>
        </w:rPr>
        <w:t xml:space="preserve">                     </w:t>
      </w:r>
      <w:r>
        <w:rPr>
          <w:rFonts w:hint="eastAsia" w:ascii="宋体" w:hAnsi="宋体" w:eastAsia="宋体" w:cs="Times New Roman"/>
          <w:color w:val="auto"/>
          <w:sz w:val="21"/>
          <w:szCs w:val="21"/>
          <w:highlight w:val="none"/>
        </w:rPr>
        <w:t>；</w:t>
      </w:r>
    </w:p>
    <w:p w14:paraId="3B452485">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6D207BA2">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1.1.3 工程和设备</w:t>
      </w:r>
    </w:p>
    <w:p w14:paraId="12DBAB4E">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1.1.3.7 作为施工现场组成部分的其他场所包括：</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6CB88511">
      <w:pPr>
        <w:adjustRightInd w:val="0"/>
        <w:spacing w:line="360" w:lineRule="auto"/>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1.1.3.9 永久占地包括：</w:t>
      </w:r>
      <w:r>
        <w:rPr>
          <w:rFonts w:hint="eastAsia" w:ascii="宋体" w:hAnsi="宋体" w:eastAsia="宋体" w:cs="Times New Roman"/>
          <w:color w:val="auto"/>
          <w:sz w:val="21"/>
          <w:szCs w:val="21"/>
          <w:highlight w:val="none"/>
          <w:u w:val="single"/>
        </w:rPr>
        <w:t xml:space="preserve">                        </w:t>
      </w:r>
      <w:r>
        <w:rPr>
          <w:rFonts w:hint="eastAsia" w:ascii="宋体" w:hAnsi="宋体" w:eastAsia="宋体" w:cs="Times New Roman"/>
          <w:color w:val="auto"/>
          <w:kern w:val="0"/>
          <w:sz w:val="21"/>
          <w:szCs w:val="21"/>
          <w:highlight w:val="none"/>
        </w:rPr>
        <w:t>。</w:t>
      </w:r>
    </w:p>
    <w:p w14:paraId="31B3CE48">
      <w:pPr>
        <w:adjustRightInd w:val="0"/>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1.1.3.10 临时占地包括：</w:t>
      </w:r>
      <w:r>
        <w:rPr>
          <w:rFonts w:hint="eastAsia" w:ascii="宋体" w:hAnsi="宋体" w:eastAsia="宋体" w:cs="Times New Roman"/>
          <w:color w:val="auto"/>
          <w:sz w:val="21"/>
          <w:szCs w:val="21"/>
          <w:highlight w:val="none"/>
          <w:u w:val="single"/>
        </w:rPr>
        <w:t xml:space="preserve">                       </w:t>
      </w:r>
      <w:r>
        <w:rPr>
          <w:rFonts w:hint="eastAsia" w:ascii="宋体" w:hAnsi="宋体" w:eastAsia="宋体" w:cs="Times New Roman"/>
          <w:color w:val="auto"/>
          <w:kern w:val="0"/>
          <w:sz w:val="21"/>
          <w:szCs w:val="21"/>
          <w:highlight w:val="none"/>
        </w:rPr>
        <w:t>。</w:t>
      </w:r>
    </w:p>
    <w:p w14:paraId="3F7E0A13">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1.3</w:t>
      </w:r>
      <w:r>
        <w:rPr>
          <w:rFonts w:hint="eastAsia" w:ascii="宋体" w:hAnsi="宋体" w:cs="Times New Roman"/>
          <w:color w:val="auto"/>
          <w:sz w:val="21"/>
          <w:szCs w:val="21"/>
          <w:highlight w:val="none"/>
          <w:lang w:eastAsia="zh-CN"/>
        </w:rPr>
        <w:t xml:space="preserve"> 法律</w:t>
      </w:r>
      <w:r>
        <w:rPr>
          <w:rFonts w:hint="eastAsia" w:ascii="宋体" w:hAnsi="宋体" w:eastAsia="宋体" w:cs="Times New Roman"/>
          <w:color w:val="auto"/>
          <w:sz w:val="21"/>
          <w:szCs w:val="21"/>
          <w:highlight w:val="none"/>
        </w:rPr>
        <w:t xml:space="preserve"> </w:t>
      </w:r>
    </w:p>
    <w:p w14:paraId="476B8F13">
      <w:pPr>
        <w:autoSpaceDE w:val="0"/>
        <w:autoSpaceDN w:val="0"/>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适用于合同的其他规范性文件：</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14A738D4">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1.4 标准和规范</w:t>
      </w:r>
    </w:p>
    <w:p w14:paraId="7043ED2E">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1.4.1</w:t>
      </w:r>
      <w:r>
        <w:rPr>
          <w:rFonts w:hint="eastAsia" w:ascii="宋体" w:hAnsi="宋体" w:cs="Times New Roman"/>
          <w:color w:val="auto"/>
          <w:sz w:val="21"/>
          <w:szCs w:val="21"/>
          <w:highlight w:val="none"/>
          <w:lang w:eastAsia="zh-CN"/>
        </w:rPr>
        <w:t xml:space="preserve"> 适用</w:t>
      </w:r>
      <w:r>
        <w:rPr>
          <w:rFonts w:hint="eastAsia" w:ascii="宋体" w:hAnsi="宋体" w:eastAsia="宋体" w:cs="Times New Roman"/>
          <w:color w:val="auto"/>
          <w:sz w:val="21"/>
          <w:szCs w:val="21"/>
          <w:highlight w:val="none"/>
        </w:rPr>
        <w:t>于工程的标准规范包括：</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5E847ED5">
      <w:pPr>
        <w:adjustRightInd w:val="0"/>
        <w:spacing w:line="360" w:lineRule="auto"/>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1.4.2 发包人提供国外标准、规范的名称：</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22511E4E">
      <w:pPr>
        <w:adjustRightInd w:val="0"/>
        <w:spacing w:line="360" w:lineRule="auto"/>
        <w:ind w:firstLine="420" w:firstLineChars="200"/>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发包人提供国外标准、规范的份数：</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5AB6B26C">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发包人提供国外标准、规范的名称：</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7D8F3BA3">
      <w:pPr>
        <w:spacing w:line="360" w:lineRule="auto"/>
        <w:jc w:val="center"/>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1.4.3</w:t>
      </w:r>
      <w:r>
        <w:rPr>
          <w:rFonts w:hint="eastAsia" w:ascii="宋体" w:hAnsi="宋体" w:cs="Times New Roman"/>
          <w:color w:val="auto"/>
          <w:sz w:val="21"/>
          <w:szCs w:val="21"/>
          <w:highlight w:val="none"/>
          <w:lang w:eastAsia="zh-CN"/>
        </w:rPr>
        <w:t xml:space="preserve"> 发包人</w:t>
      </w:r>
      <w:r>
        <w:rPr>
          <w:rFonts w:hint="eastAsia" w:ascii="宋体" w:hAnsi="宋体" w:eastAsia="宋体" w:cs="Times New Roman"/>
          <w:color w:val="auto"/>
          <w:sz w:val="21"/>
          <w:szCs w:val="21"/>
          <w:highlight w:val="none"/>
        </w:rPr>
        <w:t>对工程的技术标准和功能要求的特殊要求：</w:t>
      </w:r>
      <w:r>
        <w:rPr>
          <w:rFonts w:hint="eastAsia" w:ascii="宋体" w:hAnsi="宋体" w:eastAsia="宋体" w:cs="Times New Roman"/>
          <w:color w:val="auto"/>
          <w:sz w:val="21"/>
          <w:szCs w:val="21"/>
          <w:highlight w:val="none"/>
          <w:u w:val="single"/>
        </w:rPr>
        <w:t xml:space="preserve"> </w:t>
      </w:r>
    </w:p>
    <w:p w14:paraId="2211CDB5">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432A628D">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1.5 合同文件的优先顺序</w:t>
      </w:r>
    </w:p>
    <w:p w14:paraId="2F86F4C1">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合同文件组成及优先顺序为：</w:t>
      </w:r>
      <w:r>
        <w:rPr>
          <w:rFonts w:hint="eastAsia" w:ascii="宋体" w:hAnsi="宋体" w:eastAsia="宋体" w:cs="Times New Roman"/>
          <w:color w:val="auto"/>
          <w:sz w:val="21"/>
          <w:szCs w:val="21"/>
          <w:highlight w:val="none"/>
          <w:u w:val="single"/>
        </w:rPr>
        <w:t>      </w:t>
      </w:r>
      <w:r>
        <w:rPr>
          <w:rFonts w:hint="eastAsia" w:ascii="宋体" w:hAnsi="宋体" w:eastAsia="宋体" w:cs="Times New Roman"/>
          <w:color w:val="auto"/>
          <w:sz w:val="21"/>
          <w:szCs w:val="21"/>
          <w:highlight w:val="none"/>
        </w:rPr>
        <w:t>。</w:t>
      </w:r>
    </w:p>
    <w:p w14:paraId="683C28B6">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1.6 图纸和承包人文件</w:t>
      </w:r>
      <w:r>
        <w:rPr>
          <w:rFonts w:hint="eastAsia" w:ascii="宋体" w:hAnsi="宋体" w:eastAsia="宋体" w:cs="Times New Roman"/>
          <w:color w:val="auto"/>
          <w:sz w:val="21"/>
          <w:szCs w:val="21"/>
          <w:highlight w:val="none"/>
        </w:rPr>
        <w:tab/>
      </w:r>
    </w:p>
    <w:p w14:paraId="6BD2BC57">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1.6.1 图纸的提供</w:t>
      </w:r>
    </w:p>
    <w:p w14:paraId="4DB173E4">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发包人向承包人提供图纸的期限：</w:t>
      </w:r>
      <w:r>
        <w:rPr>
          <w:rFonts w:hint="eastAsia" w:ascii="宋体" w:hAnsi="宋体" w:eastAsia="宋体" w:cs="Times New Roman"/>
          <w:color w:val="auto"/>
          <w:sz w:val="21"/>
          <w:szCs w:val="21"/>
          <w:highlight w:val="none"/>
          <w:u w:val="single"/>
        </w:rPr>
        <w:t>    </w:t>
      </w:r>
      <w:r>
        <w:rPr>
          <w:rFonts w:hint="eastAsia" w:ascii="宋体" w:hAnsi="宋体" w:eastAsia="宋体" w:cs="Times New Roman"/>
          <w:color w:val="auto"/>
          <w:sz w:val="21"/>
          <w:szCs w:val="21"/>
          <w:highlight w:val="none"/>
        </w:rPr>
        <w:t>；</w:t>
      </w:r>
    </w:p>
    <w:p w14:paraId="6E76AEFF">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发包人向承包人提供图纸的数量：</w:t>
      </w:r>
      <w:r>
        <w:rPr>
          <w:rFonts w:hint="eastAsia" w:ascii="宋体" w:hAnsi="宋体" w:eastAsia="宋体" w:cs="Times New Roman"/>
          <w:color w:val="auto"/>
          <w:sz w:val="21"/>
          <w:szCs w:val="21"/>
          <w:highlight w:val="none"/>
          <w:u w:val="single"/>
        </w:rPr>
        <w:t>    </w:t>
      </w:r>
      <w:r>
        <w:rPr>
          <w:rFonts w:hint="eastAsia" w:ascii="宋体" w:hAnsi="宋体" w:eastAsia="宋体" w:cs="Times New Roman"/>
          <w:color w:val="auto"/>
          <w:sz w:val="21"/>
          <w:szCs w:val="21"/>
          <w:highlight w:val="none"/>
        </w:rPr>
        <w:t>；</w:t>
      </w:r>
    </w:p>
    <w:p w14:paraId="6419772E">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发包人向承包人提供图纸的内容：</w:t>
      </w:r>
      <w:r>
        <w:rPr>
          <w:rFonts w:hint="eastAsia" w:ascii="宋体" w:hAnsi="宋体" w:eastAsia="宋体" w:cs="Times New Roman"/>
          <w:color w:val="auto"/>
          <w:sz w:val="21"/>
          <w:szCs w:val="21"/>
          <w:highlight w:val="none"/>
          <w:u w:val="single"/>
        </w:rPr>
        <w:t>    </w:t>
      </w:r>
      <w:r>
        <w:rPr>
          <w:rFonts w:hint="eastAsia" w:ascii="宋体" w:hAnsi="宋体" w:eastAsia="宋体" w:cs="Times New Roman"/>
          <w:color w:val="auto"/>
          <w:sz w:val="21"/>
          <w:szCs w:val="21"/>
          <w:highlight w:val="none"/>
        </w:rPr>
        <w:t>。</w:t>
      </w:r>
    </w:p>
    <w:p w14:paraId="311232AD">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1.6.4 承包人文件</w:t>
      </w:r>
    </w:p>
    <w:p w14:paraId="5590597E">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需要由承包人提供的文件，包括：</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045671B0">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承包人提供的文件的期限为：</w:t>
      </w:r>
      <w:r>
        <w:rPr>
          <w:rFonts w:hint="eastAsia" w:ascii="宋体" w:hAnsi="宋体" w:eastAsia="宋体" w:cs="Times New Roman"/>
          <w:color w:val="auto"/>
          <w:sz w:val="21"/>
          <w:szCs w:val="21"/>
          <w:highlight w:val="none"/>
          <w:u w:val="single"/>
        </w:rPr>
        <w:t>        </w:t>
      </w:r>
      <w:r>
        <w:rPr>
          <w:rFonts w:hint="eastAsia" w:ascii="宋体" w:hAnsi="宋体" w:eastAsia="宋体" w:cs="Times New Roman"/>
          <w:color w:val="auto"/>
          <w:sz w:val="21"/>
          <w:szCs w:val="21"/>
          <w:highlight w:val="none"/>
        </w:rPr>
        <w:t>；</w:t>
      </w:r>
    </w:p>
    <w:p w14:paraId="4F86EB23">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承包人提供的文件的数量为：</w:t>
      </w:r>
      <w:r>
        <w:rPr>
          <w:rFonts w:hint="eastAsia" w:ascii="宋体" w:hAnsi="宋体" w:eastAsia="宋体" w:cs="Times New Roman"/>
          <w:color w:val="auto"/>
          <w:sz w:val="21"/>
          <w:szCs w:val="21"/>
          <w:highlight w:val="none"/>
          <w:u w:val="single"/>
        </w:rPr>
        <w:t>          </w:t>
      </w:r>
      <w:r>
        <w:rPr>
          <w:rFonts w:hint="eastAsia" w:ascii="宋体" w:hAnsi="宋体" w:eastAsia="宋体" w:cs="Times New Roman"/>
          <w:color w:val="auto"/>
          <w:sz w:val="21"/>
          <w:szCs w:val="21"/>
          <w:highlight w:val="none"/>
        </w:rPr>
        <w:t>；</w:t>
      </w:r>
    </w:p>
    <w:p w14:paraId="5A799C33">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承包人提供的文件的形式为：</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sz w:val="21"/>
          <w:szCs w:val="21"/>
          <w:highlight w:val="none"/>
        </w:rPr>
        <w:t>；</w:t>
      </w:r>
    </w:p>
    <w:p w14:paraId="7BC86646">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发包人审批承包人文件的期限：</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sz w:val="21"/>
          <w:szCs w:val="21"/>
          <w:highlight w:val="none"/>
        </w:rPr>
        <w:t>。</w:t>
      </w:r>
    </w:p>
    <w:p w14:paraId="743E75DC">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1.6.5 现场图纸准备</w:t>
      </w:r>
    </w:p>
    <w:p w14:paraId="4971FDC6">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关于现场图纸准备的约定：</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sz w:val="21"/>
          <w:szCs w:val="21"/>
          <w:highlight w:val="none"/>
        </w:rPr>
        <w:t>。</w:t>
      </w:r>
    </w:p>
    <w:p w14:paraId="514C5CA8">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1.7 联络</w:t>
      </w:r>
    </w:p>
    <w:p w14:paraId="5006C6A8">
      <w:pPr>
        <w:adjustRightInd w:val="0"/>
        <w:spacing w:line="360" w:lineRule="auto"/>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1.7.1</w:t>
      </w:r>
      <w:r>
        <w:rPr>
          <w:rFonts w:hint="eastAsia" w:ascii="宋体" w:hAnsi="宋体" w:cs="Times New Roman"/>
          <w:color w:val="auto"/>
          <w:kern w:val="0"/>
          <w:sz w:val="21"/>
          <w:szCs w:val="21"/>
          <w:highlight w:val="none"/>
          <w:lang w:eastAsia="zh-CN"/>
        </w:rPr>
        <w:t xml:space="preserve"> 发包人</w:t>
      </w:r>
      <w:r>
        <w:rPr>
          <w:rFonts w:hint="eastAsia" w:ascii="宋体" w:hAnsi="宋体" w:eastAsia="宋体" w:cs="Times New Roman"/>
          <w:color w:val="auto"/>
          <w:kern w:val="0"/>
          <w:sz w:val="21"/>
          <w:szCs w:val="21"/>
          <w:highlight w:val="none"/>
        </w:rPr>
        <w:t>和承包人应当在</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kern w:val="0"/>
          <w:sz w:val="21"/>
          <w:szCs w:val="21"/>
          <w:highlight w:val="none"/>
        </w:rPr>
        <w:t>天内将与合同有关的通知、批准、证明、证书、指示、指令、要求、请求、同意、意见、确定和决定等书面函件送达对方当事人。</w:t>
      </w:r>
    </w:p>
    <w:p w14:paraId="43C09466">
      <w:pPr>
        <w:adjustRightInd w:val="0"/>
        <w:spacing w:line="360" w:lineRule="auto"/>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1.7.2 发包人接收文件的地点：</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kern w:val="0"/>
          <w:sz w:val="21"/>
          <w:szCs w:val="21"/>
          <w:highlight w:val="none"/>
        </w:rPr>
        <w:t>；</w:t>
      </w:r>
    </w:p>
    <w:p w14:paraId="21A71BC4">
      <w:pPr>
        <w:adjustRightInd w:val="0"/>
        <w:spacing w:line="360" w:lineRule="auto"/>
        <w:ind w:firstLine="420" w:firstLineChars="200"/>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发包人指定的接收人为：</w:t>
      </w:r>
      <w:r>
        <w:rPr>
          <w:rFonts w:hint="eastAsia" w:ascii="宋体" w:hAnsi="宋体" w:eastAsia="宋体" w:cs="Times New Roman"/>
          <w:color w:val="auto"/>
          <w:sz w:val="21"/>
          <w:szCs w:val="21"/>
          <w:highlight w:val="none"/>
          <w:u w:val="single"/>
        </w:rPr>
        <w:t>                </w:t>
      </w:r>
      <w:r>
        <w:rPr>
          <w:rFonts w:hint="eastAsia" w:ascii="宋体" w:hAnsi="宋体" w:eastAsia="宋体" w:cs="Times New Roman"/>
          <w:color w:val="auto"/>
          <w:kern w:val="0"/>
          <w:sz w:val="21"/>
          <w:szCs w:val="21"/>
          <w:highlight w:val="none"/>
        </w:rPr>
        <w:t>。</w:t>
      </w:r>
    </w:p>
    <w:p w14:paraId="2CE2E6A2">
      <w:pPr>
        <w:adjustRightInd w:val="0"/>
        <w:spacing w:line="360" w:lineRule="auto"/>
        <w:ind w:firstLine="420" w:firstLineChars="200"/>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承包人接收文件的地点：</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kern w:val="0"/>
          <w:sz w:val="21"/>
          <w:szCs w:val="21"/>
          <w:highlight w:val="none"/>
        </w:rPr>
        <w:t>；</w:t>
      </w:r>
    </w:p>
    <w:p w14:paraId="677987E9">
      <w:pPr>
        <w:adjustRightInd w:val="0"/>
        <w:spacing w:line="360" w:lineRule="auto"/>
        <w:ind w:firstLine="420" w:firstLineChars="200"/>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承包人指定的接收人为：</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kern w:val="0"/>
          <w:sz w:val="21"/>
          <w:szCs w:val="21"/>
          <w:highlight w:val="none"/>
        </w:rPr>
        <w:t>。</w:t>
      </w:r>
    </w:p>
    <w:p w14:paraId="55CF6634">
      <w:pPr>
        <w:adjustRightInd w:val="0"/>
        <w:spacing w:line="360" w:lineRule="auto"/>
        <w:ind w:firstLine="420" w:firstLineChars="200"/>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监理人接收文件的地点：</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kern w:val="0"/>
          <w:sz w:val="21"/>
          <w:szCs w:val="21"/>
          <w:highlight w:val="none"/>
        </w:rPr>
        <w:t>；</w:t>
      </w:r>
    </w:p>
    <w:p w14:paraId="39288F79">
      <w:pPr>
        <w:adjustRightInd w:val="0"/>
        <w:spacing w:line="360" w:lineRule="auto"/>
        <w:ind w:firstLine="420" w:firstLineChars="200"/>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监理人指定的接收人为：</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kern w:val="0"/>
          <w:sz w:val="21"/>
          <w:szCs w:val="21"/>
          <w:highlight w:val="none"/>
        </w:rPr>
        <w:t>。</w:t>
      </w:r>
    </w:p>
    <w:p w14:paraId="4C5D0FCB">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1.10 交通运输</w:t>
      </w:r>
    </w:p>
    <w:p w14:paraId="542F862E">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bookmarkStart w:id="159" w:name="_Toc300934943"/>
      <w:bookmarkStart w:id="160" w:name="_Toc303539100"/>
      <w:bookmarkStart w:id="161" w:name="_Toc318581155"/>
      <w:bookmarkStart w:id="162" w:name="_Toc312677986"/>
      <w:bookmarkStart w:id="163" w:name="_Toc304295521"/>
      <w:r>
        <w:rPr>
          <w:rFonts w:hint="eastAsia" w:ascii="宋体" w:hAnsi="宋体" w:eastAsia="宋体" w:cs="Times New Roman"/>
          <w:color w:val="auto"/>
          <w:sz w:val="21"/>
          <w:szCs w:val="21"/>
          <w:highlight w:val="none"/>
        </w:rPr>
        <w:t>.10.1 出入现场的权利</w:t>
      </w:r>
    </w:p>
    <w:p w14:paraId="48F67F21">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关于出入现场的权利的约定：</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bookmarkEnd w:id="159"/>
    <w:bookmarkEnd w:id="160"/>
    <w:bookmarkEnd w:id="161"/>
    <w:bookmarkEnd w:id="162"/>
    <w:bookmarkEnd w:id="163"/>
    <w:p w14:paraId="6321B7FE">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bookmarkStart w:id="164" w:name="_Toc318581156"/>
      <w:bookmarkStart w:id="165" w:name="_Toc304295522"/>
      <w:bookmarkStart w:id="166" w:name="_Toc303539101"/>
      <w:bookmarkStart w:id="167" w:name="_Toc312677987"/>
      <w:bookmarkStart w:id="168" w:name="_Toc300934944"/>
      <w:r>
        <w:rPr>
          <w:rFonts w:hint="eastAsia" w:ascii="宋体" w:hAnsi="宋体" w:eastAsia="宋体" w:cs="Times New Roman"/>
          <w:color w:val="auto"/>
          <w:sz w:val="21"/>
          <w:szCs w:val="21"/>
          <w:highlight w:val="none"/>
        </w:rPr>
        <w:t>.10.3 场内交通</w:t>
      </w:r>
    </w:p>
    <w:p w14:paraId="005EBA49">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关于场外交通和场内交通的边界的约定：</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40339B68">
      <w:pPr>
        <w:tabs>
          <w:tab w:val="left" w:pos="0"/>
        </w:tabs>
        <w:snapToGrid w:val="0"/>
        <w:spacing w:line="360" w:lineRule="auto"/>
        <w:ind w:firstLine="420" w:firstLineChars="200"/>
        <w:jc w:val="both"/>
        <w:textAlignment w:val="baseline"/>
        <w:rPr>
          <w:rFonts w:ascii="宋体" w:hAnsi="宋体" w:eastAsia="宋体" w:cs="Times New Roman"/>
          <w:kern w:val="2"/>
          <w:sz w:val="21"/>
          <w:szCs w:val="21"/>
          <w:lang w:val="en-US" w:eastAsia="zh-CN" w:bidi="ar-SA"/>
        </w:rPr>
      </w:pPr>
      <w:r>
        <w:rPr>
          <w:rFonts w:hint="eastAsia" w:ascii="宋体" w:hAnsi="宋体" w:eastAsia="宋体" w:cs="Times New Roman"/>
          <w:color w:val="auto"/>
          <w:sz w:val="21"/>
          <w:szCs w:val="21"/>
          <w:highlight w:val="none"/>
        </w:rPr>
        <w:t>关于发包人向承包人免费提供满足工程施工需要的场内道路和交通设施的约定：</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bookmarkEnd w:id="164"/>
      <w:bookmarkEnd w:id="165"/>
      <w:bookmarkEnd w:id="166"/>
      <w:bookmarkEnd w:id="167"/>
      <w:bookmarkEnd w:id="168"/>
      <w:r>
        <w:rPr>
          <w:rFonts w:hint="eastAsia" w:ascii="宋体" w:hAnsi="宋体" w:eastAsia="宋体" w:cs="Times New Roman"/>
          <w:color w:val="auto"/>
          <w:sz w:val="21"/>
          <w:szCs w:val="21"/>
          <w:highlight w:val="none"/>
        </w:rPr>
        <w:t xml:space="preserve"> </w:t>
      </w:r>
    </w:p>
    <w:p w14:paraId="6F760804">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1.10.4</w:t>
      </w:r>
      <w:r>
        <w:rPr>
          <w:rFonts w:hint="eastAsia" w:ascii="宋体" w:hAnsi="宋体" w:cs="Times New Roman"/>
          <w:color w:val="auto"/>
          <w:sz w:val="21"/>
          <w:szCs w:val="21"/>
          <w:highlight w:val="none"/>
          <w:lang w:eastAsia="zh-CN"/>
        </w:rPr>
        <w:t xml:space="preserve"> 超</w:t>
      </w:r>
      <w:r>
        <w:rPr>
          <w:rFonts w:hint="eastAsia" w:ascii="宋体" w:hAnsi="宋体" w:eastAsia="宋体" w:cs="Times New Roman"/>
          <w:color w:val="auto"/>
          <w:sz w:val="21"/>
          <w:szCs w:val="21"/>
          <w:highlight w:val="none"/>
        </w:rPr>
        <w:t>大件和超重件的运输</w:t>
      </w:r>
    </w:p>
    <w:p w14:paraId="4E3459DF">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运输超大件或超重件所需的道路和桥梁临时加固改造费用和其他有关费用由</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承担。</w:t>
      </w:r>
    </w:p>
    <w:p w14:paraId="1D3397BD">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1.11 知识产权</w:t>
      </w:r>
    </w:p>
    <w:p w14:paraId="240002E4">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1.11.1</w:t>
      </w:r>
      <w:r>
        <w:rPr>
          <w:rFonts w:hint="eastAsia" w:ascii="宋体" w:hAnsi="宋体" w:cs="Times New Roman"/>
          <w:color w:val="auto"/>
          <w:sz w:val="21"/>
          <w:szCs w:val="21"/>
          <w:highlight w:val="none"/>
          <w:lang w:eastAsia="zh-CN"/>
        </w:rPr>
        <w:t xml:space="preserve"> 关于</w:t>
      </w:r>
      <w:r>
        <w:rPr>
          <w:rFonts w:hint="eastAsia" w:ascii="宋体" w:hAnsi="宋体" w:eastAsia="宋体" w:cs="Times New Roman"/>
          <w:color w:val="auto"/>
          <w:sz w:val="21"/>
          <w:szCs w:val="21"/>
          <w:highlight w:val="none"/>
        </w:rPr>
        <w:t>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color w:val="auto"/>
          <w:sz w:val="21"/>
          <w:szCs w:val="21"/>
          <w:highlight w:val="none"/>
          <w:u w:val="single"/>
        </w:rPr>
        <w:t xml:space="preserve">                                                     </w:t>
      </w:r>
      <w:r>
        <w:rPr>
          <w:rFonts w:hint="eastAsia" w:ascii="宋体" w:hAnsi="宋体" w:eastAsia="宋体" w:cs="Times New Roman"/>
          <w:color w:val="auto"/>
          <w:sz w:val="21"/>
          <w:szCs w:val="21"/>
          <w:highlight w:val="none"/>
        </w:rPr>
        <w:t>。</w:t>
      </w:r>
    </w:p>
    <w:p w14:paraId="67645555">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关于发包人提供的上述文件的使用限制的要求：</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62BCDDAA">
      <w:pPr>
        <w:adjustRightInd w:val="0"/>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1.11.2 关于承包人为实施工程所编制文件的著作权的归属：</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13AC5AFB">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关于承包人提供的上述文件的使用限制的要求：</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60567441">
      <w:pPr>
        <w:adjustRightInd w:val="0"/>
        <w:spacing w:line="360" w:lineRule="auto"/>
        <w:rPr>
          <w:rFonts w:ascii="宋体" w:hAnsi="宋体" w:eastAsia="宋体" w:cs="Times New Roman"/>
          <w:color w:val="auto"/>
          <w:kern w:val="0"/>
          <w:sz w:val="21"/>
          <w:szCs w:val="21"/>
          <w:highlight w:val="none"/>
        </w:rPr>
      </w:pPr>
      <w:r>
        <w:rPr>
          <w:rFonts w:hint="eastAsia" w:ascii="宋体" w:hAnsi="宋体" w:eastAsia="宋体" w:cs="Times New Roman"/>
          <w:color w:val="auto"/>
          <w:sz w:val="21"/>
          <w:szCs w:val="21"/>
          <w:highlight w:val="none"/>
        </w:rPr>
        <w:t>1.11.4 承包人在施工过程中所采用的专利、专有技术、技术秘密的使用费的承担方式：</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4A749678">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1.13</w:t>
      </w:r>
      <w:r>
        <w:rPr>
          <w:rFonts w:hint="eastAsia" w:ascii="宋体" w:hAnsi="宋体" w:cs="Times New Roman"/>
          <w:color w:val="auto"/>
          <w:sz w:val="21"/>
          <w:szCs w:val="21"/>
          <w:highlight w:val="none"/>
          <w:lang w:eastAsia="zh-CN"/>
        </w:rPr>
        <w:t xml:space="preserve"> 工程量</w:t>
      </w:r>
      <w:r>
        <w:rPr>
          <w:rFonts w:hint="eastAsia" w:ascii="宋体" w:hAnsi="宋体" w:eastAsia="宋体" w:cs="Times New Roman"/>
          <w:color w:val="auto"/>
          <w:sz w:val="21"/>
          <w:szCs w:val="21"/>
          <w:highlight w:val="none"/>
        </w:rPr>
        <w:t>清单错误的修正</w:t>
      </w:r>
    </w:p>
    <w:p w14:paraId="6BBB0E6A">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出现工程量清单错误时，是否调整合同价格：</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kern w:val="0"/>
          <w:sz w:val="21"/>
          <w:szCs w:val="21"/>
          <w:highlight w:val="none"/>
        </w:rPr>
        <w:t>。</w:t>
      </w:r>
    </w:p>
    <w:p w14:paraId="68EA4A03">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允许调整合同价格的工程量偏差范围：</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kern w:val="0"/>
          <w:sz w:val="21"/>
          <w:szCs w:val="21"/>
          <w:highlight w:val="none"/>
        </w:rPr>
        <w:t>。</w:t>
      </w:r>
    </w:p>
    <w:p w14:paraId="15477C84">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169" w:name="_Toc351203634"/>
      <w:r>
        <w:rPr>
          <w:rFonts w:hint="eastAsia" w:ascii="宋体" w:hAnsi="宋体" w:eastAsia="宋体" w:cs="Times New Roman"/>
          <w:b w:val="0"/>
          <w:bCs/>
          <w:color w:val="auto"/>
          <w:kern w:val="2"/>
          <w:sz w:val="21"/>
          <w:szCs w:val="21"/>
          <w:highlight w:val="none"/>
          <w:lang w:val="en-US" w:eastAsia="zh-CN" w:bidi="ar-SA"/>
        </w:rPr>
        <w:t>2</w:t>
      </w:r>
      <w:bookmarkStart w:id="170" w:name="_Toc297120457"/>
      <w:bookmarkStart w:id="171" w:name="_Toc292559362"/>
      <w:bookmarkStart w:id="172" w:name="_Toc296944496"/>
      <w:bookmarkStart w:id="173" w:name="_Toc296503157"/>
      <w:bookmarkStart w:id="174" w:name="_Toc297048343"/>
      <w:bookmarkStart w:id="175" w:name="_Toc292559867"/>
      <w:bookmarkStart w:id="176" w:name="_Toc296891197"/>
      <w:bookmarkStart w:id="177" w:name="_Toc296890985"/>
      <w:bookmarkStart w:id="178" w:name="_Toc296346658"/>
      <w:bookmarkStart w:id="179" w:name="_Toc296347156"/>
      <w:r>
        <w:rPr>
          <w:rFonts w:hint="eastAsia" w:ascii="宋体" w:hAnsi="宋体" w:eastAsia="宋体" w:cs="Times New Roman"/>
          <w:b w:val="0"/>
          <w:bCs/>
          <w:color w:val="auto"/>
          <w:kern w:val="2"/>
          <w:sz w:val="21"/>
          <w:szCs w:val="21"/>
          <w:highlight w:val="none"/>
          <w:lang w:val="en-US" w:eastAsia="zh-CN" w:bidi="ar-SA"/>
        </w:rPr>
        <w:t>. 发包人</w:t>
      </w:r>
      <w:bookmarkEnd w:id="169"/>
    </w:p>
    <w:bookmarkEnd w:id="170"/>
    <w:bookmarkEnd w:id="171"/>
    <w:bookmarkEnd w:id="172"/>
    <w:bookmarkEnd w:id="173"/>
    <w:bookmarkEnd w:id="174"/>
    <w:bookmarkEnd w:id="175"/>
    <w:bookmarkEnd w:id="176"/>
    <w:bookmarkEnd w:id="177"/>
    <w:bookmarkEnd w:id="178"/>
    <w:bookmarkEnd w:id="179"/>
    <w:p w14:paraId="62031E05">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2.2 发包人代表</w:t>
      </w:r>
    </w:p>
    <w:p w14:paraId="0BF75BB7">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发包人代表：</w:t>
      </w:r>
    </w:p>
    <w:p w14:paraId="6904B0A5">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姓    名：</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sz w:val="21"/>
          <w:szCs w:val="21"/>
          <w:highlight w:val="none"/>
        </w:rPr>
        <w:t>；</w:t>
      </w:r>
    </w:p>
    <w:p w14:paraId="1AD7573E">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身份证号：</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sz w:val="21"/>
          <w:szCs w:val="21"/>
          <w:highlight w:val="none"/>
        </w:rPr>
        <w:t>；</w:t>
      </w:r>
    </w:p>
    <w:p w14:paraId="705A28CD">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职    务：</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0ED56283">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u w:val="single"/>
        </w:rPr>
        <w:t>     </w:t>
      </w:r>
      <w:r>
        <w:rPr>
          <w:rFonts w:hint="eastAsia" w:ascii="宋体" w:hAnsi="宋体" w:eastAsia="宋体" w:cs="Times New Roman"/>
          <w:color w:val="auto"/>
          <w:sz w:val="21"/>
          <w:szCs w:val="21"/>
          <w:highlight w:val="none"/>
        </w:rPr>
        <w:t>；</w:t>
      </w:r>
    </w:p>
    <w:p w14:paraId="350D9DE4">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u w:val="single"/>
        </w:rPr>
        <w:t>     </w:t>
      </w:r>
      <w:r>
        <w:rPr>
          <w:rFonts w:hint="eastAsia" w:ascii="宋体" w:hAnsi="宋体" w:eastAsia="宋体" w:cs="Times New Roman"/>
          <w:color w:val="auto"/>
          <w:sz w:val="21"/>
          <w:szCs w:val="21"/>
          <w:highlight w:val="none"/>
        </w:rPr>
        <w:t>；</w:t>
      </w:r>
    </w:p>
    <w:p w14:paraId="1F14EAE8">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785C822D">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发包人对发包人代表的授权范围如下：</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496F484E">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2.4 施工现场、施工条件和基础资料的提供</w:t>
      </w:r>
    </w:p>
    <w:p w14:paraId="7255B860">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2.4.1 提供施工现场</w:t>
      </w:r>
    </w:p>
    <w:p w14:paraId="300267DB">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关于发包人移交施工现场的期限要求：</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21F3D51">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2.4.2 提供施工条件</w:t>
      </w:r>
    </w:p>
    <w:p w14:paraId="6CE8CC5E">
      <w:pPr>
        <w:adjustRightInd w:val="0"/>
        <w:spacing w:line="360" w:lineRule="auto"/>
        <w:ind w:firstLine="420" w:firstLineChars="200"/>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关于发包人应负责提供施工所需要的条件，包括：</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3BA4871A">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2.5 资金来源证明及支付担保</w:t>
      </w:r>
    </w:p>
    <w:p w14:paraId="5FB28F6E">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发包人提供资金来源证明的期限要求：</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C3A268B">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发包人是否提供支付担保：</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1B7ED785">
      <w:pPr>
        <w:adjustRightInd w:val="0"/>
        <w:spacing w:line="360" w:lineRule="auto"/>
        <w:ind w:firstLine="420" w:firstLineChars="200"/>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发包人提供支付担保的形式：</w:t>
      </w:r>
      <w:r>
        <w:rPr>
          <w:rFonts w:hint="eastAsia" w:ascii="宋体" w:hAnsi="宋体" w:eastAsia="宋体" w:cs="Times New Roman"/>
          <w:color w:val="auto"/>
          <w:sz w:val="21"/>
          <w:szCs w:val="21"/>
          <w:highlight w:val="none"/>
          <w:u w:val="single"/>
        </w:rPr>
        <w:t>                     </w:t>
      </w:r>
      <w:r>
        <w:rPr>
          <w:rFonts w:hint="eastAsia" w:ascii="宋体" w:hAnsi="宋体" w:eastAsia="宋体" w:cs="Times New Roman"/>
          <w:color w:val="auto"/>
          <w:sz w:val="21"/>
          <w:szCs w:val="21"/>
          <w:highlight w:val="none"/>
        </w:rPr>
        <w:t>。</w:t>
      </w:r>
    </w:p>
    <w:p w14:paraId="65ECEE70">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180" w:name="_Toc351203635"/>
      <w:r>
        <w:rPr>
          <w:rFonts w:hint="eastAsia" w:ascii="宋体" w:hAnsi="宋体" w:eastAsia="宋体" w:cs="Times New Roman"/>
          <w:b w:val="0"/>
          <w:bCs/>
          <w:color w:val="auto"/>
          <w:kern w:val="2"/>
          <w:sz w:val="21"/>
          <w:szCs w:val="21"/>
          <w:highlight w:val="none"/>
          <w:lang w:val="en-US" w:eastAsia="zh-CN" w:bidi="ar-SA"/>
        </w:rPr>
        <w:t>3</w:t>
      </w:r>
      <w:bookmarkStart w:id="181" w:name="_Toc296347157"/>
      <w:bookmarkStart w:id="182" w:name="_Toc296503158"/>
      <w:bookmarkStart w:id="183" w:name="_Toc292559868"/>
      <w:bookmarkStart w:id="184" w:name="_Toc297048344"/>
      <w:bookmarkStart w:id="185" w:name="_Toc296944497"/>
      <w:bookmarkStart w:id="186" w:name="_Toc296346659"/>
      <w:bookmarkStart w:id="187" w:name="_Toc292559363"/>
      <w:bookmarkStart w:id="188" w:name="_Toc296890986"/>
      <w:bookmarkStart w:id="189" w:name="_Toc296891198"/>
      <w:bookmarkStart w:id="190" w:name="_Toc297120458"/>
      <w:r>
        <w:rPr>
          <w:rFonts w:hint="eastAsia" w:ascii="宋体" w:hAnsi="宋体" w:eastAsia="宋体" w:cs="Times New Roman"/>
          <w:b w:val="0"/>
          <w:bCs/>
          <w:color w:val="auto"/>
          <w:kern w:val="2"/>
          <w:sz w:val="21"/>
          <w:szCs w:val="21"/>
          <w:highlight w:val="none"/>
          <w:lang w:val="en-US" w:eastAsia="zh-CN" w:bidi="ar-SA"/>
        </w:rPr>
        <w:t>. 承包人</w:t>
      </w:r>
      <w:bookmarkEnd w:id="180"/>
    </w:p>
    <w:bookmarkEnd w:id="181"/>
    <w:bookmarkEnd w:id="182"/>
    <w:bookmarkEnd w:id="183"/>
    <w:bookmarkEnd w:id="184"/>
    <w:bookmarkEnd w:id="185"/>
    <w:bookmarkEnd w:id="186"/>
    <w:bookmarkEnd w:id="187"/>
    <w:bookmarkEnd w:id="188"/>
    <w:bookmarkEnd w:id="189"/>
    <w:bookmarkEnd w:id="190"/>
    <w:p w14:paraId="3227A906">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3.1 承包人的一般义务</w:t>
      </w:r>
    </w:p>
    <w:p w14:paraId="113018D2">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（9）</w:t>
      </w:r>
      <w:r>
        <w:rPr>
          <w:rFonts w:hint="eastAsia" w:ascii="宋体" w:hAnsi="宋体" w:eastAsia="宋体" w:cs="Times New Roman"/>
          <w:color w:val="auto"/>
          <w:sz w:val="21"/>
          <w:szCs w:val="21"/>
          <w:highlight w:val="none"/>
        </w:rPr>
        <w:t>承包人提交的竣工资料的内容：</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730CB0F">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承包人需要提交的竣工资料套数：</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8BCE675">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承包人提交的竣工资料的费用承担：</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EB143AB">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承包人提交的竣工资料移交时间：</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02E5D21">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承包人提交的竣工资料形式要求：</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BAC9FF7">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（10）承包人应履行的其他义务：</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2293F9FE">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3.2 项目经理</w:t>
      </w:r>
    </w:p>
    <w:p w14:paraId="066F332B">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 xml:space="preserve">3.2.1 </w:t>
      </w:r>
      <w:r>
        <w:rPr>
          <w:rFonts w:hint="eastAsia" w:ascii="宋体" w:hAnsi="宋体" w:eastAsia="宋体" w:cs="Times New Roman"/>
          <w:color w:val="auto"/>
          <w:sz w:val="21"/>
          <w:szCs w:val="21"/>
          <w:highlight w:val="none"/>
        </w:rPr>
        <w:t>项目经理：</w:t>
      </w:r>
    </w:p>
    <w:p w14:paraId="08D60BA6">
      <w:pPr>
        <w:spacing w:line="360" w:lineRule="auto"/>
        <w:ind w:left="-160" w:leftChars="-67"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姓    名：</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sz w:val="21"/>
          <w:szCs w:val="21"/>
          <w:highlight w:val="none"/>
        </w:rPr>
        <w:t>；</w:t>
      </w:r>
    </w:p>
    <w:p w14:paraId="09E91B59">
      <w:pPr>
        <w:spacing w:line="360" w:lineRule="auto"/>
        <w:ind w:left="-160" w:leftChars="-67"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身份证号：</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sz w:val="21"/>
          <w:szCs w:val="21"/>
          <w:highlight w:val="none"/>
        </w:rPr>
        <w:t>；</w:t>
      </w:r>
    </w:p>
    <w:p w14:paraId="3C4F4EE9">
      <w:pPr>
        <w:spacing w:line="360" w:lineRule="auto"/>
        <w:ind w:left="-160" w:leftChars="-67"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建造师执业资格等级：</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13C3499B">
      <w:pPr>
        <w:spacing w:line="360" w:lineRule="auto"/>
        <w:ind w:left="-160" w:leftChars="-67"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建造师注册证书号：</w:t>
      </w:r>
      <w:r>
        <w:rPr>
          <w:rFonts w:hint="eastAsia" w:ascii="宋体" w:hAnsi="宋体" w:eastAsia="宋体" w:cs="Times New Roman"/>
          <w:color w:val="auto"/>
          <w:sz w:val="21"/>
          <w:szCs w:val="21"/>
          <w:highlight w:val="none"/>
          <w:u w:val="single"/>
        </w:rPr>
        <w:t> </w:t>
      </w:r>
      <w:r>
        <w:rPr>
          <w:rFonts w:hint="eastAsia" w:ascii="宋体" w:hAnsi="宋体" w:eastAsia="宋体" w:cs="Times New Roman"/>
          <w:color w:val="auto"/>
          <w:sz w:val="21"/>
          <w:szCs w:val="21"/>
          <w:highlight w:val="none"/>
        </w:rPr>
        <w:t>；</w:t>
      </w:r>
    </w:p>
    <w:p w14:paraId="3BEAEC13">
      <w:pPr>
        <w:spacing w:line="360" w:lineRule="auto"/>
        <w:ind w:left="-160" w:leftChars="-67"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建造师执业印章号：</w:t>
      </w:r>
      <w:r>
        <w:rPr>
          <w:rFonts w:hint="eastAsia" w:ascii="宋体" w:hAnsi="宋体" w:eastAsia="宋体" w:cs="Times New Roman"/>
          <w:color w:val="auto"/>
          <w:sz w:val="21"/>
          <w:szCs w:val="21"/>
          <w:highlight w:val="none"/>
          <w:u w:val="single"/>
        </w:rPr>
        <w:t> </w:t>
      </w:r>
      <w:r>
        <w:rPr>
          <w:rFonts w:hint="eastAsia" w:ascii="宋体" w:hAnsi="宋体" w:eastAsia="宋体" w:cs="Times New Roman"/>
          <w:color w:val="auto"/>
          <w:sz w:val="21"/>
          <w:szCs w:val="21"/>
          <w:highlight w:val="none"/>
        </w:rPr>
        <w:t>；</w:t>
      </w:r>
    </w:p>
    <w:p w14:paraId="40DD3EE9">
      <w:pPr>
        <w:spacing w:line="360" w:lineRule="auto"/>
        <w:ind w:left="-160" w:leftChars="-67"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安全生产考核合格证书号：</w:t>
      </w:r>
      <w:r>
        <w:rPr>
          <w:rFonts w:hint="eastAsia" w:ascii="宋体" w:hAnsi="宋体" w:eastAsia="宋体" w:cs="Times New Roman"/>
          <w:color w:val="auto"/>
          <w:sz w:val="21"/>
          <w:szCs w:val="21"/>
          <w:highlight w:val="none"/>
          <w:u w:val="single"/>
        </w:rPr>
        <w:t> </w:t>
      </w:r>
      <w:r>
        <w:rPr>
          <w:rFonts w:hint="eastAsia" w:ascii="宋体" w:hAnsi="宋体" w:eastAsia="宋体" w:cs="Times New Roman"/>
          <w:color w:val="auto"/>
          <w:sz w:val="21"/>
          <w:szCs w:val="21"/>
          <w:highlight w:val="none"/>
        </w:rPr>
        <w:t>；</w:t>
      </w:r>
    </w:p>
    <w:p w14:paraId="30222164">
      <w:pPr>
        <w:spacing w:line="360" w:lineRule="auto"/>
        <w:ind w:left="-160" w:leftChars="-67"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u w:val="single"/>
        </w:rPr>
        <w:t>         </w:t>
      </w:r>
      <w:r>
        <w:rPr>
          <w:rFonts w:hint="eastAsia" w:ascii="宋体" w:hAnsi="宋体" w:eastAsia="宋体" w:cs="Times New Roman"/>
          <w:color w:val="auto"/>
          <w:sz w:val="21"/>
          <w:szCs w:val="21"/>
          <w:highlight w:val="none"/>
        </w:rPr>
        <w:t>；</w:t>
      </w:r>
    </w:p>
    <w:p w14:paraId="6FC19F92">
      <w:pPr>
        <w:spacing w:line="360" w:lineRule="auto"/>
        <w:ind w:left="-160" w:leftChars="-67"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19B08512">
      <w:pPr>
        <w:spacing w:line="360" w:lineRule="auto"/>
        <w:ind w:left="-160" w:leftChars="-67"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0AD3C5E6">
      <w:pPr>
        <w:spacing w:line="360" w:lineRule="auto"/>
        <w:ind w:left="-160" w:leftChars="-67"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承包人对项目经理的授权范围如下：</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4B4C6DE7">
      <w:pPr>
        <w:spacing w:line="360" w:lineRule="auto"/>
        <w:ind w:left="-160" w:leftChars="-67"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关于项目经理每月在施工现场的时间要求：</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1EFE844C">
      <w:pPr>
        <w:spacing w:line="360" w:lineRule="auto"/>
        <w:ind w:left="-160" w:leftChars="-67" w:firstLine="420" w:firstLineChars="200"/>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承包人未提交劳动合同，以及没有为项目经理缴纳社会保险证明的违约责任：</w:t>
      </w:r>
      <w:r>
        <w:rPr>
          <w:rFonts w:hint="eastAsia" w:ascii="宋体" w:hAnsi="宋体" w:eastAsia="宋体" w:cs="Times New Roman"/>
          <w:color w:val="auto"/>
          <w:sz w:val="21"/>
          <w:szCs w:val="21"/>
          <w:highlight w:val="none"/>
          <w:u w:val="single"/>
        </w:rPr>
        <w:t xml:space="preserve">                                                             </w:t>
      </w:r>
      <w:r>
        <w:rPr>
          <w:rFonts w:hint="eastAsia" w:ascii="宋体" w:hAnsi="宋体" w:eastAsia="宋体" w:cs="Times New Roman"/>
          <w:color w:val="auto"/>
          <w:sz w:val="21"/>
          <w:szCs w:val="21"/>
          <w:highlight w:val="none"/>
        </w:rPr>
        <w:t>。</w:t>
      </w:r>
    </w:p>
    <w:p w14:paraId="7BDA755B">
      <w:pPr>
        <w:spacing w:line="360" w:lineRule="auto"/>
        <w:ind w:left="-160" w:leftChars="-67" w:firstLine="420" w:firstLineChars="200"/>
        <w:rPr>
          <w:rFonts w:ascii="宋体" w:hAnsi="宋体" w:eastAsia="宋体" w:cs="Times New Roman"/>
          <w:color w:val="auto"/>
          <w:sz w:val="21"/>
          <w:szCs w:val="21"/>
          <w:highlight w:val="none"/>
          <w:u w:val="single"/>
        </w:rPr>
      </w:pPr>
      <w:r>
        <w:rPr>
          <w:rFonts w:hint="eastAsia" w:ascii="宋体" w:hAnsi="宋体" w:eastAsia="宋体" w:cs="Times New Roman"/>
          <w:color w:val="auto"/>
          <w:kern w:val="0"/>
          <w:sz w:val="21"/>
          <w:szCs w:val="21"/>
          <w:highlight w:val="none"/>
        </w:rPr>
        <w:t>项目经理未经批准，擅自离开施工现场的违约责任：</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2863F1E2">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3.2.3 承包人擅自更换项目经理的违约责任：</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298F0953">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3.2.4 承包人无正当理由拒绝更换项目经理的违约责任：</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09E0A3EB">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3.3 承包人人员</w:t>
      </w:r>
    </w:p>
    <w:p w14:paraId="32A49F8F">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3.3.1 承包人提交项目管理机构及施工现场管理人员安排报告的期限：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6BC53DD6">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3.3.3 承包人无正当理由拒绝撤换主要施工管理人员的违约责任：</w:t>
      </w:r>
      <w:r>
        <w:rPr>
          <w:rFonts w:hint="eastAsia" w:ascii="宋体" w:hAnsi="宋体" w:eastAsia="宋体" w:cs="Times New Roman"/>
          <w:color w:val="auto"/>
          <w:sz w:val="21"/>
          <w:szCs w:val="21"/>
          <w:highlight w:val="none"/>
          <w:u w:val="single"/>
        </w:rPr>
        <w:t xml:space="preserve">          </w:t>
      </w:r>
      <w:r>
        <w:rPr>
          <w:rFonts w:hint="eastAsia" w:ascii="宋体" w:hAnsi="宋体" w:eastAsia="宋体" w:cs="Times New Roman"/>
          <w:color w:val="auto"/>
          <w:sz w:val="21"/>
          <w:szCs w:val="21"/>
          <w:highlight w:val="none"/>
        </w:rPr>
        <w:t>。</w:t>
      </w:r>
    </w:p>
    <w:p w14:paraId="1A7C7A69">
      <w:pPr>
        <w:spacing w:line="360" w:lineRule="auto"/>
        <w:jc w:val="lef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 xml:space="preserve">3.3.4 承包人主要施工管理人员离开施工现场的批准要求： </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6F2B542E">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3.3.5承包人擅自更换主要施工管理人员的违约责任：</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0AA7BE77">
      <w:pPr>
        <w:spacing w:line="360" w:lineRule="auto"/>
        <w:ind w:left="-160" w:leftChars="-67"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承包人主要施工管理人员擅自离开施工现场的违约责任：</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2030EBE1">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w:t>
      </w:r>
      <w:bookmarkStart w:id="191" w:name="_Toc296346660"/>
      <w:bookmarkStart w:id="192" w:name="_Toc296891199"/>
      <w:bookmarkStart w:id="193" w:name="_Toc296347158"/>
      <w:bookmarkStart w:id="194" w:name="_Toc292559869"/>
      <w:bookmarkStart w:id="195" w:name="_Toc304295523"/>
      <w:bookmarkStart w:id="196" w:name="_Toc297120459"/>
      <w:bookmarkStart w:id="197" w:name="_Toc296503159"/>
      <w:bookmarkStart w:id="198" w:name="_Toc296944498"/>
      <w:bookmarkStart w:id="199" w:name="_Toc312677988"/>
      <w:bookmarkStart w:id="200" w:name="_Toc300934945"/>
      <w:bookmarkStart w:id="201" w:name="_Toc303539102"/>
      <w:bookmarkStart w:id="202" w:name="_Toc292559364"/>
      <w:bookmarkStart w:id="203" w:name="_Toc296890987"/>
      <w:bookmarkStart w:id="204" w:name="_Toc297216151"/>
      <w:bookmarkStart w:id="205" w:name="_Toc297123492"/>
      <w:bookmarkStart w:id="206" w:name="_Toc297048345"/>
      <w:r>
        <w:rPr>
          <w:rFonts w:hint="eastAsia" w:ascii="宋体" w:hAnsi="宋体" w:eastAsia="宋体" w:cs="Times New Roman"/>
          <w:color w:val="auto"/>
          <w:sz w:val="21"/>
          <w:szCs w:val="21"/>
          <w:highlight w:val="none"/>
        </w:rPr>
        <w:t>.5 分包</w:t>
      </w:r>
    </w:p>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14:paraId="5BC5E5EC">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w:t>
      </w:r>
      <w:bookmarkStart w:id="207" w:name="_Toc296346661"/>
      <w:bookmarkStart w:id="208" w:name="_Toc297048346"/>
      <w:bookmarkStart w:id="209" w:name="_Toc292559870"/>
      <w:bookmarkStart w:id="210" w:name="_Toc297123493"/>
      <w:bookmarkStart w:id="211" w:name="_Toc296891200"/>
      <w:bookmarkStart w:id="212" w:name="_Toc300934946"/>
      <w:bookmarkStart w:id="213" w:name="_Toc296503160"/>
      <w:bookmarkStart w:id="214" w:name="_Toc296890988"/>
      <w:bookmarkStart w:id="215" w:name="_Toc296944499"/>
      <w:bookmarkStart w:id="216" w:name="_Toc296347159"/>
      <w:bookmarkStart w:id="217" w:name="_Toc303539103"/>
      <w:bookmarkStart w:id="218" w:name="_Toc297216152"/>
      <w:bookmarkStart w:id="219" w:name="_Toc297120460"/>
      <w:bookmarkStart w:id="220" w:name="_Toc292559365"/>
      <w:bookmarkStart w:id="221" w:name="_Toc304295524"/>
      <w:bookmarkStart w:id="222" w:name="_Toc312677989"/>
      <w:bookmarkStart w:id="223" w:name="_Toc318581158"/>
      <w:r>
        <w:rPr>
          <w:rFonts w:hint="eastAsia" w:ascii="宋体" w:hAnsi="宋体" w:eastAsia="宋体" w:cs="Times New Roman"/>
          <w:color w:val="auto"/>
          <w:sz w:val="21"/>
          <w:szCs w:val="21"/>
          <w:highlight w:val="none"/>
        </w:rPr>
        <w:t>.5.1 分包的一般约定</w:t>
      </w:r>
    </w:p>
    <w:p w14:paraId="52A20B45">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禁止分包的工程包括：</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7B356D99">
      <w:pPr>
        <w:spacing w:line="360" w:lineRule="auto"/>
        <w:ind w:firstLine="420" w:firstLineChars="200"/>
        <w:jc w:val="lef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主体结构、关键性工作的范围：</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Start w:id="224" w:name="_Toc297120461"/>
      <w:bookmarkStart w:id="225" w:name="_Toc297123494"/>
      <w:bookmarkStart w:id="226" w:name="_Toc304295525"/>
      <w:bookmarkStart w:id="227" w:name="_Toc303539104"/>
      <w:bookmarkStart w:id="228" w:name="_Toc296891201"/>
      <w:bookmarkStart w:id="229" w:name="_Toc297048347"/>
      <w:bookmarkStart w:id="230" w:name="_Toc300934947"/>
      <w:bookmarkStart w:id="231" w:name="_Toc296944500"/>
      <w:bookmarkStart w:id="232" w:name="_Toc296890989"/>
      <w:bookmarkStart w:id="233" w:name="_Toc296503161"/>
      <w:bookmarkStart w:id="234" w:name="_Toc297216153"/>
      <w:bookmarkStart w:id="235" w:name="_Toc296346662"/>
      <w:bookmarkStart w:id="236" w:name="_Toc296347160"/>
    </w:p>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14:paraId="5FFA626D">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w:t>
      </w:r>
      <w:bookmarkStart w:id="237" w:name="_Toc318581159"/>
      <w:bookmarkStart w:id="238" w:name="_Toc312677990"/>
      <w:r>
        <w:rPr>
          <w:rFonts w:hint="eastAsia" w:ascii="宋体" w:hAnsi="宋体" w:eastAsia="宋体" w:cs="Times New Roman"/>
          <w:color w:val="auto"/>
          <w:sz w:val="21"/>
          <w:szCs w:val="21"/>
          <w:highlight w:val="none"/>
        </w:rPr>
        <w:t>.5.2分包的确定</w:t>
      </w:r>
    </w:p>
    <w:p w14:paraId="2DBB817F">
      <w:pPr>
        <w:spacing w:line="360" w:lineRule="auto"/>
        <w:ind w:firstLine="420" w:firstLineChars="200"/>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允许分包的专业工程包括：</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7EF15075">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其他关于分包的约定：</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06B1C3F8">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3.5.4 分包合同价款</w:t>
      </w:r>
    </w:p>
    <w:p w14:paraId="37B5C8B1">
      <w:pPr>
        <w:adjustRightInd w:val="0"/>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关于分包合同价款支付的约定：</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bookmarkEnd w:id="237"/>
    <w:bookmarkEnd w:id="238"/>
    <w:p w14:paraId="4E1CE0DD">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3.6 工程照管与成品、半成品保护</w:t>
      </w:r>
    </w:p>
    <w:p w14:paraId="7329ED8E">
      <w:pPr>
        <w:spacing w:line="360" w:lineRule="auto"/>
        <w:ind w:firstLine="420" w:firstLineChars="200"/>
        <w:jc w:val="left"/>
        <w:rPr>
          <w:rFonts w:ascii="宋体" w:hAnsi="宋体" w:eastAsia="宋体" w:cs="Times New Roman"/>
          <w:color w:val="auto"/>
          <w:kern w:val="0"/>
          <w:sz w:val="21"/>
          <w:szCs w:val="21"/>
          <w:highlight w:val="none"/>
          <w:u w:val="single"/>
        </w:rPr>
      </w:pPr>
      <w:r>
        <w:rPr>
          <w:rFonts w:hint="eastAsia" w:ascii="宋体" w:hAnsi="宋体" w:eastAsia="宋体" w:cs="Times New Roman"/>
          <w:color w:val="auto"/>
          <w:kern w:val="0"/>
          <w:sz w:val="21"/>
          <w:szCs w:val="21"/>
          <w:highlight w:val="none"/>
        </w:rPr>
        <w:t>承包人负责照管工程及工程相关的材料、工程设备的起始时间：</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3EA25247">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3.7 履约担保</w:t>
      </w:r>
    </w:p>
    <w:p w14:paraId="2DC1C72D">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承包人是否提供履约担保：</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eastAsia="zh-CN"/>
        </w:rPr>
        <w:t>合同谈判时另行约定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A12EFDE">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承包人提供履约担保的形式、金额及</w:t>
      </w:r>
      <w:r>
        <w:rPr>
          <w:rFonts w:hint="eastAsia" w:ascii="宋体" w:hAnsi="宋体" w:cs="Times New Roman"/>
          <w:color w:val="auto"/>
          <w:sz w:val="21"/>
          <w:szCs w:val="21"/>
          <w:highlight w:val="none"/>
          <w:lang w:eastAsia="zh-CN"/>
        </w:rPr>
        <w:t>期限</w:t>
      </w: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eastAsia="zh-CN"/>
        </w:rPr>
        <w:t>合同谈判时另行约定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D2E93E2">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239" w:name="_Toc351203636"/>
      <w:r>
        <w:rPr>
          <w:rFonts w:hint="eastAsia" w:ascii="宋体" w:hAnsi="宋体" w:eastAsia="宋体" w:cs="Times New Roman"/>
          <w:b w:val="0"/>
          <w:bCs/>
          <w:color w:val="auto"/>
          <w:kern w:val="2"/>
          <w:sz w:val="21"/>
          <w:szCs w:val="21"/>
          <w:highlight w:val="none"/>
          <w:lang w:val="en-US" w:eastAsia="zh-CN" w:bidi="ar-SA"/>
        </w:rPr>
        <w:t>4</w:t>
      </w:r>
      <w:bookmarkStart w:id="240" w:name="_Toc296346663"/>
      <w:bookmarkStart w:id="241" w:name="_Toc296503162"/>
      <w:bookmarkStart w:id="242" w:name="_Toc292559871"/>
      <w:bookmarkStart w:id="243" w:name="_Toc297048348"/>
      <w:bookmarkStart w:id="244" w:name="_Toc297120462"/>
      <w:bookmarkStart w:id="245" w:name="_Toc296944501"/>
      <w:bookmarkStart w:id="246" w:name="_Toc296891202"/>
      <w:bookmarkStart w:id="247" w:name="_Toc267251413"/>
      <w:bookmarkStart w:id="248" w:name="_Toc296890990"/>
      <w:bookmarkStart w:id="249" w:name="_Toc296347161"/>
      <w:bookmarkStart w:id="250" w:name="_Toc292559366"/>
      <w:r>
        <w:rPr>
          <w:rFonts w:hint="eastAsia" w:ascii="宋体" w:hAnsi="宋体" w:eastAsia="宋体" w:cs="Times New Roman"/>
          <w:b w:val="0"/>
          <w:bCs/>
          <w:color w:val="auto"/>
          <w:kern w:val="2"/>
          <w:sz w:val="21"/>
          <w:szCs w:val="21"/>
          <w:highlight w:val="none"/>
          <w:lang w:val="en-US" w:eastAsia="zh-CN" w:bidi="ar-SA"/>
        </w:rPr>
        <w:t>. 监</w:t>
      </w:r>
      <w:bookmarkEnd w:id="240"/>
      <w:bookmarkEnd w:id="241"/>
      <w:bookmarkEnd w:id="242"/>
      <w:bookmarkEnd w:id="243"/>
      <w:bookmarkEnd w:id="244"/>
      <w:bookmarkEnd w:id="245"/>
      <w:bookmarkEnd w:id="246"/>
      <w:bookmarkEnd w:id="247"/>
      <w:bookmarkEnd w:id="248"/>
      <w:bookmarkEnd w:id="249"/>
      <w:bookmarkEnd w:id="250"/>
      <w:r>
        <w:rPr>
          <w:rFonts w:hint="eastAsia" w:ascii="宋体" w:hAnsi="宋体" w:eastAsia="宋体" w:cs="Times New Roman"/>
          <w:b w:val="0"/>
          <w:bCs/>
          <w:color w:val="auto"/>
          <w:kern w:val="2"/>
          <w:sz w:val="21"/>
          <w:szCs w:val="21"/>
          <w:highlight w:val="none"/>
          <w:lang w:val="en-US" w:eastAsia="zh-CN" w:bidi="ar-SA"/>
        </w:rPr>
        <w:t>理人</w:t>
      </w:r>
      <w:bookmarkEnd w:id="239"/>
    </w:p>
    <w:p w14:paraId="538557F4">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4.1监理人的一般规定</w:t>
      </w:r>
    </w:p>
    <w:p w14:paraId="3042E4BB">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关于监理人的监理内容：</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0622B5DC">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关于监理人的监理权限：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 </w:t>
      </w:r>
    </w:p>
    <w:p w14:paraId="5F0927E2">
      <w:pPr>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关于监理人在施工现场的办公场所、生活场所的提供和费用承担的约定：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0EBC9956">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4.2 监理人员</w:t>
      </w:r>
    </w:p>
    <w:p w14:paraId="4A9BAAAB">
      <w:pPr>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总监理工程师：</w:t>
      </w:r>
    </w:p>
    <w:p w14:paraId="41B770AD">
      <w:pPr>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姓    名：</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026090C7">
      <w:pPr>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职    务：</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45961C04">
      <w:pPr>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监理工程师执业资格证书号：</w:t>
      </w:r>
      <w:r>
        <w:rPr>
          <w:rFonts w:hint="eastAsia" w:ascii="宋体" w:hAnsi="宋体" w:eastAsia="宋体" w:cs="Times New Roman"/>
          <w:color w:val="auto"/>
          <w:sz w:val="21"/>
          <w:szCs w:val="21"/>
          <w:highlight w:val="none"/>
          <w:u w:val="single"/>
        </w:rPr>
        <w:t> </w:t>
      </w:r>
      <w:r>
        <w:rPr>
          <w:rFonts w:hint="eastAsia" w:ascii="宋体" w:hAnsi="宋体" w:eastAsia="宋体" w:cs="Times New Roman"/>
          <w:color w:val="auto"/>
          <w:sz w:val="21"/>
          <w:szCs w:val="21"/>
          <w:highlight w:val="none"/>
        </w:rPr>
        <w:t>；</w:t>
      </w:r>
    </w:p>
    <w:p w14:paraId="14D01F7F">
      <w:pPr>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23C7B60B">
      <w:pPr>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2FEF9F1B">
      <w:pPr>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3E04E55C">
      <w:pPr>
        <w:tabs>
          <w:tab w:val="left" w:pos="0"/>
        </w:tabs>
        <w:snapToGrid w:val="0"/>
        <w:spacing w:line="360" w:lineRule="auto"/>
        <w:ind w:firstLine="420" w:firstLineChars="200"/>
        <w:jc w:val="both"/>
        <w:textAlignment w:val="baseline"/>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关于监理人的其他约定：</w:t>
      </w:r>
      <w:r>
        <w:rPr>
          <w:rFonts w:hint="eastAsia" w:ascii="宋体" w:hAnsi="宋体" w:eastAsia="宋体" w:cs="Times New Roman"/>
          <w:color w:val="auto"/>
          <w:sz w:val="21"/>
          <w:szCs w:val="21"/>
          <w:highlight w:val="none"/>
          <w:u w:val="single"/>
        </w:rPr>
        <w:t>   </w:t>
      </w:r>
      <w:r>
        <w:rPr>
          <w:rFonts w:hint="eastAsia" w:ascii="宋体" w:hAnsi="宋体" w:eastAsia="宋体" w:cs="Times New Roman"/>
          <w:color w:val="auto"/>
          <w:sz w:val="21"/>
          <w:szCs w:val="21"/>
          <w:highlight w:val="none"/>
        </w:rPr>
        <w:t>。</w:t>
      </w:r>
    </w:p>
    <w:p w14:paraId="6FC21EE8">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4.4 商定或确定</w:t>
      </w:r>
    </w:p>
    <w:p w14:paraId="259DC52D">
      <w:pPr>
        <w:spacing w:line="360" w:lineRule="auto"/>
        <w:ind w:firstLine="420" w:firstLineChars="200"/>
        <w:rPr>
          <w:rFonts w:ascii="宋体" w:hAnsi="宋体" w:eastAsia="宋体" w:cs="Times New Roman"/>
          <w:color w:val="auto"/>
          <w:sz w:val="21"/>
          <w:szCs w:val="21"/>
          <w:highlight w:val="none"/>
        </w:rPr>
      </w:pPr>
      <w:bookmarkStart w:id="251" w:name="_Toc267251418"/>
      <w:r>
        <w:rPr>
          <w:rFonts w:hint="eastAsia" w:ascii="宋体" w:hAnsi="宋体" w:eastAsia="宋体" w:cs="Times New Roman"/>
          <w:color w:val="auto"/>
          <w:sz w:val="21"/>
          <w:szCs w:val="21"/>
          <w:highlight w:val="none"/>
        </w:rPr>
        <w:t>在发包人和承包人不能通过协商达成一致意见时，发包人授权监理人对以下事项进行确定：</w:t>
      </w:r>
    </w:p>
    <w:p w14:paraId="04D68D65">
      <w:pPr>
        <w:autoSpaceDE w:val="0"/>
        <w:autoSpaceDN w:val="0"/>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cs="Times New Roman"/>
          <w:color w:val="auto"/>
          <w:kern w:val="0"/>
          <w:sz w:val="21"/>
          <w:szCs w:val="21"/>
          <w:highlight w:val="none"/>
          <w:lang w:eastAsia="zh-CN"/>
        </w:rPr>
        <w:t>(</w:t>
      </w:r>
      <w:r>
        <w:rPr>
          <w:rFonts w:hint="eastAsia" w:ascii="宋体" w:hAnsi="宋体" w:eastAsia="宋体" w:cs="Times New Roman"/>
          <w:color w:val="auto"/>
          <w:kern w:val="0"/>
          <w:sz w:val="21"/>
          <w:szCs w:val="21"/>
          <w:highlight w:val="none"/>
        </w:rPr>
        <w:t>1</w:t>
      </w:r>
      <w:r>
        <w:rPr>
          <w:rFonts w:hint="eastAsia" w:ascii="宋体" w:hAnsi="宋体" w:cs="Times New Roman"/>
          <w:color w:val="auto"/>
          <w:kern w:val="0"/>
          <w:sz w:val="21"/>
          <w:szCs w:val="21"/>
          <w:highlight w:val="none"/>
          <w:lang w:eastAsia="zh-CN"/>
        </w:rPr>
        <w:t>)</w:t>
      </w:r>
      <w:r>
        <w:rPr>
          <w:rFonts w:hint="eastAsia" w:ascii="宋体" w:hAnsi="宋体" w:eastAsia="宋体" w:cs="Times New Roman"/>
          <w:color w:val="auto"/>
          <w:sz w:val="21"/>
          <w:szCs w:val="21"/>
          <w:highlight w:val="none"/>
          <w:u w:val="single"/>
        </w:rPr>
        <w:t xml:space="preserve">                                   </w:t>
      </w:r>
      <w:r>
        <w:rPr>
          <w:rFonts w:hint="eastAsia" w:ascii="宋体" w:hAnsi="宋体" w:cs="Times New Roman"/>
          <w:color w:val="auto"/>
          <w:sz w:val="21"/>
          <w:szCs w:val="21"/>
          <w:highlight w:val="none"/>
          <w:u w:val="single"/>
          <w:lang w:eastAsia="zh-CN"/>
        </w:rPr>
        <w:t>;</w:t>
      </w:r>
    </w:p>
    <w:p w14:paraId="79B211AE">
      <w:pPr>
        <w:autoSpaceDE w:val="0"/>
        <w:autoSpaceDN w:val="0"/>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cs="Times New Roman"/>
          <w:color w:val="auto"/>
          <w:kern w:val="0"/>
          <w:sz w:val="21"/>
          <w:szCs w:val="21"/>
          <w:highlight w:val="none"/>
          <w:lang w:eastAsia="zh-CN"/>
        </w:rPr>
        <w:t>(</w:t>
      </w:r>
      <w:r>
        <w:rPr>
          <w:rFonts w:hint="eastAsia" w:ascii="宋体" w:hAnsi="宋体" w:eastAsia="宋体" w:cs="Times New Roman"/>
          <w:color w:val="auto"/>
          <w:kern w:val="0"/>
          <w:sz w:val="21"/>
          <w:szCs w:val="21"/>
          <w:highlight w:val="none"/>
        </w:rPr>
        <w:t>2</w:t>
      </w:r>
      <w:r>
        <w:rPr>
          <w:rFonts w:hint="eastAsia" w:ascii="宋体" w:hAnsi="宋体" w:cs="Times New Roman"/>
          <w:color w:val="auto"/>
          <w:kern w:val="0"/>
          <w:sz w:val="21"/>
          <w:szCs w:val="21"/>
          <w:highlight w:val="none"/>
          <w:lang w:eastAsia="zh-CN"/>
        </w:rPr>
        <w:t>)</w:t>
      </w:r>
      <w:r>
        <w:rPr>
          <w:rFonts w:hint="eastAsia" w:ascii="宋体" w:hAnsi="宋体" w:eastAsia="宋体" w:cs="Times New Roman"/>
          <w:color w:val="auto"/>
          <w:sz w:val="21"/>
          <w:szCs w:val="21"/>
          <w:highlight w:val="none"/>
          <w:u w:val="single"/>
        </w:rPr>
        <w:t xml:space="preserve">                                   </w:t>
      </w:r>
      <w:r>
        <w:rPr>
          <w:rFonts w:hint="eastAsia" w:ascii="宋体" w:hAnsi="宋体" w:cs="Times New Roman"/>
          <w:color w:val="auto"/>
          <w:sz w:val="21"/>
          <w:szCs w:val="21"/>
          <w:highlight w:val="none"/>
          <w:u w:val="single"/>
          <w:lang w:eastAsia="zh-CN"/>
        </w:rPr>
        <w:t>;</w:t>
      </w:r>
    </w:p>
    <w:p w14:paraId="5808613D">
      <w:pPr>
        <w:autoSpaceDE w:val="0"/>
        <w:autoSpaceDN w:val="0"/>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cs="Times New Roman"/>
          <w:color w:val="auto"/>
          <w:kern w:val="0"/>
          <w:sz w:val="21"/>
          <w:szCs w:val="21"/>
          <w:highlight w:val="none"/>
          <w:lang w:eastAsia="zh-CN"/>
        </w:rPr>
        <w:t>(</w:t>
      </w:r>
      <w:r>
        <w:rPr>
          <w:rFonts w:hint="eastAsia" w:ascii="宋体" w:hAnsi="宋体" w:eastAsia="宋体" w:cs="Times New Roman"/>
          <w:color w:val="auto"/>
          <w:kern w:val="0"/>
          <w:sz w:val="21"/>
          <w:szCs w:val="21"/>
          <w:highlight w:val="none"/>
        </w:rPr>
        <w:t>3</w:t>
      </w:r>
      <w:r>
        <w:rPr>
          <w:rFonts w:hint="eastAsia" w:ascii="宋体" w:hAnsi="宋体" w:cs="Times New Roman"/>
          <w:color w:val="auto"/>
          <w:kern w:val="0"/>
          <w:sz w:val="21"/>
          <w:szCs w:val="21"/>
          <w:highlight w:val="none"/>
          <w:lang w:eastAsia="zh-CN"/>
        </w:rPr>
        <w:t>)</w:t>
      </w:r>
      <w:r>
        <w:rPr>
          <w:rFonts w:hint="eastAsia" w:ascii="宋体" w:hAnsi="宋体" w:eastAsia="宋体" w:cs="Times New Roman"/>
          <w:color w:val="auto"/>
          <w:sz w:val="21"/>
          <w:szCs w:val="21"/>
          <w:highlight w:val="none"/>
          <w:u w:val="single"/>
        </w:rPr>
        <w:t xml:space="preserve">                                   </w:t>
      </w:r>
      <w:r>
        <w:rPr>
          <w:rFonts w:hint="eastAsia" w:ascii="宋体" w:hAnsi="宋体" w:cs="Times New Roman"/>
          <w:color w:val="auto"/>
          <w:sz w:val="21"/>
          <w:szCs w:val="21"/>
          <w:highlight w:val="none"/>
          <w:u w:val="single"/>
          <w:lang w:eastAsia="zh-CN"/>
        </w:rPr>
        <w:t>.</w:t>
      </w:r>
    </w:p>
    <w:p w14:paraId="36A69259">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252" w:name="_Toc351203637"/>
      <w:r>
        <w:rPr>
          <w:rFonts w:hint="eastAsia" w:ascii="宋体" w:hAnsi="宋体" w:eastAsia="宋体" w:cs="Times New Roman"/>
          <w:b w:val="0"/>
          <w:bCs/>
          <w:color w:val="auto"/>
          <w:kern w:val="2"/>
          <w:sz w:val="21"/>
          <w:szCs w:val="21"/>
          <w:highlight w:val="none"/>
          <w:lang w:val="en-US" w:eastAsia="zh-CN" w:bidi="ar-SA"/>
        </w:rPr>
        <w:t>5</w:t>
      </w:r>
      <w:bookmarkEnd w:id="251"/>
      <w:r>
        <w:rPr>
          <w:rFonts w:hint="eastAsia" w:ascii="宋体" w:hAnsi="宋体" w:eastAsia="宋体" w:cs="Times New Roman"/>
          <w:b w:val="0"/>
          <w:bCs/>
          <w:color w:val="auto"/>
          <w:kern w:val="2"/>
          <w:sz w:val="21"/>
          <w:szCs w:val="21"/>
          <w:highlight w:val="none"/>
          <w:lang w:val="en-US" w:eastAsia="zh-CN" w:bidi="ar-SA"/>
        </w:rPr>
        <w:t>. 工程质量</w:t>
      </w:r>
      <w:bookmarkEnd w:id="252"/>
    </w:p>
    <w:p w14:paraId="763345C4">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5.1 质量要求</w:t>
      </w:r>
    </w:p>
    <w:p w14:paraId="7A8B3455">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5</w:t>
      </w:r>
      <w:bookmarkStart w:id="253" w:name="_Toc318581164"/>
      <w:bookmarkStart w:id="254" w:name="_Toc303539106"/>
      <w:bookmarkStart w:id="255" w:name="_Toc297123496"/>
      <w:bookmarkStart w:id="256" w:name="_Toc300934949"/>
      <w:bookmarkStart w:id="257" w:name="_Toc297216155"/>
      <w:bookmarkStart w:id="258" w:name="_Toc312677997"/>
      <w:bookmarkStart w:id="259" w:name="_Toc304295527"/>
      <w:r>
        <w:rPr>
          <w:rFonts w:hint="eastAsia" w:ascii="宋体" w:hAnsi="宋体" w:eastAsia="宋体" w:cs="Times New Roman"/>
          <w:color w:val="auto"/>
          <w:sz w:val="21"/>
          <w:szCs w:val="21"/>
          <w:highlight w:val="none"/>
        </w:rPr>
        <w:t>.1.1 特殊质量标准和要求：</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2E95D2C">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关于工程奖项的约定：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1B11587">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5.3 隐蔽工程检查</w:t>
      </w:r>
    </w:p>
    <w:p w14:paraId="3F003166">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5.3.2承包人提前通知监理人隐蔽工程检查的期限的约定：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B79F46C">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监理人不能按时进行检查时，应提前</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小时提交书面延期要求。</w:t>
      </w:r>
    </w:p>
    <w:p w14:paraId="74F8799F">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关于延期最长不得超过：</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小时。</w:t>
      </w:r>
    </w:p>
    <w:p w14:paraId="6EAE981A">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260" w:name="_Toc351203638"/>
      <w:r>
        <w:rPr>
          <w:rFonts w:hint="eastAsia" w:ascii="宋体" w:hAnsi="宋体" w:eastAsia="宋体" w:cs="Times New Roman"/>
          <w:b w:val="0"/>
          <w:bCs/>
          <w:color w:val="auto"/>
          <w:kern w:val="2"/>
          <w:sz w:val="21"/>
          <w:szCs w:val="21"/>
          <w:highlight w:val="none"/>
          <w:lang w:val="en-US" w:eastAsia="zh-CN" w:bidi="ar-SA"/>
        </w:rPr>
        <w:t>6. 安全文明施工与环境保护</w:t>
      </w:r>
      <w:bookmarkEnd w:id="260"/>
    </w:p>
    <w:p w14:paraId="2E506592">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6.1安全文明施工</w:t>
      </w:r>
    </w:p>
    <w:p w14:paraId="1289F92A">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6.1.1 项目安全生产的达标目标及相应事项的约定：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FC824DF">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6.1.4 关于治安保卫的特别约定：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290299E0">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关于编制施工场地治安管理计划的约定：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057EA791">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6.1.5 文明施工</w:t>
      </w:r>
    </w:p>
    <w:p w14:paraId="46DF1D4D">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合同当事人对文明施工的要求：</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019A5DA3">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6.1.6 关于安全文明施工费支付比例和支付期限的约定：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bookmarkEnd w:id="253"/>
    <w:bookmarkEnd w:id="254"/>
    <w:bookmarkEnd w:id="255"/>
    <w:bookmarkEnd w:id="256"/>
    <w:bookmarkEnd w:id="257"/>
    <w:bookmarkEnd w:id="258"/>
    <w:bookmarkEnd w:id="259"/>
    <w:p w14:paraId="0FC0A40D">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261" w:name="_Toc351203639"/>
      <w:r>
        <w:rPr>
          <w:rFonts w:hint="eastAsia" w:ascii="宋体" w:hAnsi="宋体" w:eastAsia="宋体" w:cs="Times New Roman"/>
          <w:b w:val="0"/>
          <w:bCs/>
          <w:color w:val="auto"/>
          <w:kern w:val="2"/>
          <w:sz w:val="21"/>
          <w:szCs w:val="21"/>
          <w:highlight w:val="none"/>
          <w:lang w:val="en-US" w:eastAsia="zh-CN" w:bidi="ar-SA"/>
        </w:rPr>
        <w:t>7. 工期和进度</w:t>
      </w:r>
      <w:bookmarkEnd w:id="261"/>
    </w:p>
    <w:p w14:paraId="5D9C2E29">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7.1 施工组织设计</w:t>
      </w:r>
    </w:p>
    <w:p w14:paraId="41641608">
      <w:pPr>
        <w:autoSpaceDE w:val="0"/>
        <w:autoSpaceDN w:val="0"/>
        <w:adjustRightInd w:val="0"/>
        <w:spacing w:line="360" w:lineRule="auto"/>
        <w:jc w:val="left"/>
        <w:rPr>
          <w:rFonts w:ascii="宋体" w:hAnsi="宋体" w:eastAsia="宋体" w:cs="Times New Roman"/>
          <w:color w:val="auto"/>
          <w:kern w:val="0"/>
          <w:sz w:val="21"/>
          <w:szCs w:val="21"/>
          <w:highlight w:val="none"/>
        </w:rPr>
      </w:pPr>
      <w:r>
        <w:rPr>
          <w:rFonts w:hint="eastAsia" w:ascii="宋体" w:hAnsi="宋体" w:eastAsia="宋体" w:cs="Times New Roman"/>
          <w:color w:val="auto"/>
          <w:sz w:val="21"/>
          <w:szCs w:val="21"/>
          <w:highlight w:val="none"/>
        </w:rPr>
        <w:t>7.1.1 合</w:t>
      </w:r>
      <w:r>
        <w:rPr>
          <w:rFonts w:hint="eastAsia" w:ascii="宋体" w:hAnsi="宋体" w:eastAsia="宋体" w:cs="Times New Roman"/>
          <w:color w:val="auto"/>
          <w:kern w:val="0"/>
          <w:sz w:val="21"/>
          <w:szCs w:val="21"/>
          <w:highlight w:val="none"/>
        </w:rPr>
        <w:t>同当事人约定的施工组织设计应包括的其他内容：</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FA900F4">
      <w:pPr>
        <w:autoSpaceDE w:val="0"/>
        <w:autoSpaceDN w:val="0"/>
        <w:adjustRightInd w:val="0"/>
        <w:spacing w:line="360" w:lineRule="auto"/>
        <w:jc w:val="left"/>
        <w:rPr>
          <w:rFonts w:ascii="宋体" w:hAnsi="宋体" w:eastAsia="宋体" w:cs="Times New Roman"/>
          <w:color w:val="auto"/>
          <w:kern w:val="0"/>
          <w:sz w:val="21"/>
          <w:szCs w:val="21"/>
          <w:highlight w:val="none"/>
        </w:rPr>
      </w:pPr>
      <w:r>
        <w:rPr>
          <w:rFonts w:hint="eastAsia" w:ascii="宋体" w:hAnsi="宋体" w:eastAsia="宋体" w:cs="Times New Roman"/>
          <w:color w:val="auto"/>
          <w:sz w:val="21"/>
          <w:szCs w:val="21"/>
          <w:highlight w:val="none"/>
        </w:rPr>
        <w:t xml:space="preserve">7.1.2 </w:t>
      </w:r>
      <w:r>
        <w:rPr>
          <w:rFonts w:hint="eastAsia" w:ascii="宋体" w:hAnsi="宋体" w:eastAsia="宋体" w:cs="Times New Roman"/>
          <w:color w:val="auto"/>
          <w:kern w:val="0"/>
          <w:sz w:val="21"/>
          <w:szCs w:val="21"/>
          <w:highlight w:val="none"/>
        </w:rPr>
        <w:t>施工组织设计的提交和修改</w:t>
      </w:r>
    </w:p>
    <w:p w14:paraId="39B06CF0">
      <w:pPr>
        <w:autoSpaceDE w:val="0"/>
        <w:autoSpaceDN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承包人提交详细施工组织设计的期限的约定：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110E39C2">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发包人和监理人在收到详细的施工组织设计后确认或提出修改意见的期限：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3443BE2">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7.2 施工进度计划</w:t>
      </w:r>
    </w:p>
    <w:p w14:paraId="4357D343">
      <w:pPr>
        <w:adjustRightInd w:val="0"/>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7.2.2 施工进度计划的修订</w:t>
      </w:r>
    </w:p>
    <w:p w14:paraId="2A5C8397">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发包人和监理人在收到修订的施工进度计划后确认或提出修改意见的期限：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2989447">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7.3 开工</w:t>
      </w:r>
    </w:p>
    <w:p w14:paraId="6B0858E4">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7.3.1 开工准备</w:t>
      </w:r>
    </w:p>
    <w:p w14:paraId="2445FA43">
      <w:pPr>
        <w:adjustRightInd w:val="0"/>
        <w:spacing w:line="360" w:lineRule="auto"/>
        <w:ind w:firstLine="420" w:firstLineChars="200"/>
        <w:jc w:val="lef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关于承包人提交</w:t>
      </w:r>
      <w:r>
        <w:rPr>
          <w:rFonts w:hint="eastAsia" w:ascii="宋体" w:hAnsi="宋体" w:eastAsia="宋体" w:cs="Times New Roman"/>
          <w:color w:val="auto"/>
          <w:kern w:val="0"/>
          <w:sz w:val="21"/>
          <w:szCs w:val="21"/>
          <w:highlight w:val="none"/>
        </w:rPr>
        <w:t>工程开工报审表的期限：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28E4EB03">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关于发包人应完成的其他开工准备工作及期限：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8023BA5">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关于承包人应完成的其他开工准备工作及期限：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0ED1AA0B">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7.3.2开工通知</w:t>
      </w:r>
    </w:p>
    <w:p w14:paraId="5746B5CA">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因发包人原因造成监理人未能在计划开工日期之日起</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天内发出开工通知的，承包人有权提出价格调整要求，或者解除合同。</w:t>
      </w:r>
    </w:p>
    <w:p w14:paraId="7CFBD414">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7.4 测量放线</w:t>
      </w:r>
    </w:p>
    <w:p w14:paraId="4F899EDA">
      <w:pPr>
        <w:spacing w:line="360" w:lineRule="auto"/>
        <w:ind w:firstLine="420" w:firstLineChars="200"/>
        <w:jc w:val="lef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7.4.1发包人通过监理人向承包人提供测量基准点、基准线和水准点及其书面资料的期限：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B4F4D87">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w:t>
      </w:r>
      <w:bookmarkStart w:id="262" w:name="_Toc297216175"/>
      <w:bookmarkStart w:id="263" w:name="_Toc312677484"/>
      <w:bookmarkStart w:id="264" w:name="_Toc303539125"/>
      <w:bookmarkStart w:id="265" w:name="_Toc300934968"/>
      <w:bookmarkStart w:id="266" w:name="_Toc312678010"/>
      <w:bookmarkStart w:id="267" w:name="_Toc304295546"/>
      <w:bookmarkStart w:id="268" w:name="_Toc297123516"/>
      <w:r>
        <w:rPr>
          <w:rFonts w:hint="eastAsia" w:ascii="宋体" w:hAnsi="宋体" w:eastAsia="宋体" w:cs="Times New Roman"/>
          <w:color w:val="auto"/>
          <w:sz w:val="21"/>
          <w:szCs w:val="21"/>
          <w:highlight w:val="none"/>
        </w:rPr>
        <w:t>.5 工期延误</w:t>
      </w:r>
    </w:p>
    <w:bookmarkEnd w:id="262"/>
    <w:bookmarkEnd w:id="263"/>
    <w:bookmarkEnd w:id="264"/>
    <w:bookmarkEnd w:id="265"/>
    <w:bookmarkEnd w:id="266"/>
    <w:bookmarkEnd w:id="267"/>
    <w:bookmarkEnd w:id="268"/>
    <w:p w14:paraId="18FB7E79">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7.5.1 因发包人原因导致工期延误</w:t>
      </w:r>
    </w:p>
    <w:p w14:paraId="41EE74A4">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（7）因发包人原因导致工期延误的其他情形：</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06F6350">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w:t>
      </w:r>
      <w:bookmarkStart w:id="269" w:name="_Toc318581169"/>
      <w:bookmarkStart w:id="270" w:name="_Toc312678012"/>
      <w:bookmarkStart w:id="271" w:name="_Toc312677486"/>
      <w:bookmarkStart w:id="272" w:name="_Toc303539127"/>
      <w:bookmarkStart w:id="273" w:name="_Toc304295548"/>
      <w:bookmarkStart w:id="274" w:name="_Toc297216177"/>
      <w:bookmarkStart w:id="275" w:name="_Toc300934970"/>
      <w:bookmarkStart w:id="276" w:name="_Toc297123518"/>
      <w:r>
        <w:rPr>
          <w:rFonts w:hint="eastAsia" w:ascii="宋体" w:hAnsi="宋体" w:eastAsia="宋体" w:cs="Times New Roman"/>
          <w:color w:val="auto"/>
          <w:sz w:val="21"/>
          <w:szCs w:val="21"/>
          <w:highlight w:val="none"/>
        </w:rPr>
        <w:t>.5.2 因承包人原因导致工期延误</w:t>
      </w:r>
    </w:p>
    <w:bookmarkEnd w:id="269"/>
    <w:bookmarkEnd w:id="270"/>
    <w:bookmarkEnd w:id="271"/>
    <w:p w14:paraId="7109A37D">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因</w:t>
      </w:r>
      <w:bookmarkStart w:id="277" w:name="_Toc312678013"/>
      <w:bookmarkStart w:id="278" w:name="_Toc312677487"/>
      <w:bookmarkStart w:id="279" w:name="_Toc318581170"/>
      <w:r>
        <w:rPr>
          <w:rFonts w:hint="eastAsia" w:ascii="宋体" w:hAnsi="宋体" w:eastAsia="宋体" w:cs="Times New Roman"/>
          <w:color w:val="auto"/>
          <w:sz w:val="21"/>
          <w:szCs w:val="21"/>
          <w:highlight w:val="none"/>
        </w:rPr>
        <w:t>承包人原因造成工期延误，逾期竣工违约金的计算方法为：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bookmarkEnd w:id="272"/>
      <w:bookmarkEnd w:id="273"/>
      <w:bookmarkEnd w:id="274"/>
      <w:bookmarkEnd w:id="275"/>
      <w:bookmarkEnd w:id="276"/>
      <w:bookmarkEnd w:id="277"/>
      <w:bookmarkEnd w:id="278"/>
    </w:p>
    <w:bookmarkEnd w:id="279"/>
    <w:p w14:paraId="33D0AF8F">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因承包人原因造成工期延误，逾</w:t>
      </w:r>
      <w:bookmarkStart w:id="280" w:name="_Toc318581171"/>
      <w:bookmarkStart w:id="281" w:name="_Toc312678014"/>
      <w:r>
        <w:rPr>
          <w:rFonts w:hint="eastAsia" w:ascii="宋体" w:hAnsi="宋体" w:eastAsia="宋体" w:cs="Times New Roman"/>
          <w:color w:val="auto"/>
          <w:sz w:val="21"/>
          <w:szCs w:val="21"/>
          <w:highlight w:val="none"/>
        </w:rPr>
        <w:t>期竣工违约金的上限：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bookmarkEnd w:id="280"/>
    <w:bookmarkEnd w:id="281"/>
    <w:p w14:paraId="7CD522B7">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w:t>
      </w:r>
      <w:bookmarkStart w:id="282" w:name="_Toc312678015"/>
      <w:bookmarkStart w:id="283" w:name="_Toc304295549"/>
      <w:bookmarkStart w:id="284" w:name="_Toc300934971"/>
      <w:bookmarkStart w:id="285" w:name="_Toc297216178"/>
      <w:bookmarkStart w:id="286" w:name="_Toc297123519"/>
      <w:bookmarkStart w:id="287" w:name="_Toc303539128"/>
      <w:r>
        <w:rPr>
          <w:rFonts w:hint="eastAsia" w:ascii="宋体" w:hAnsi="宋体" w:eastAsia="宋体" w:cs="Times New Roman"/>
          <w:color w:val="auto"/>
          <w:sz w:val="21"/>
          <w:szCs w:val="21"/>
          <w:highlight w:val="none"/>
        </w:rPr>
        <w:t>.6 不</w:t>
      </w:r>
      <w:bookmarkEnd w:id="282"/>
      <w:bookmarkEnd w:id="283"/>
      <w:bookmarkEnd w:id="284"/>
      <w:bookmarkEnd w:id="285"/>
      <w:bookmarkEnd w:id="286"/>
      <w:bookmarkEnd w:id="287"/>
      <w:r>
        <w:rPr>
          <w:rFonts w:hint="eastAsia" w:ascii="宋体" w:hAnsi="宋体" w:eastAsia="宋体" w:cs="Times New Roman"/>
          <w:color w:val="auto"/>
          <w:sz w:val="21"/>
          <w:szCs w:val="21"/>
          <w:highlight w:val="none"/>
        </w:rPr>
        <w:t>利物质条件</w:t>
      </w:r>
    </w:p>
    <w:p w14:paraId="2A580167">
      <w:pPr>
        <w:spacing w:line="360" w:lineRule="auto"/>
        <w:ind w:firstLine="420" w:firstLineChars="200"/>
        <w:jc w:val="left"/>
        <w:rPr>
          <w:rFonts w:ascii="宋体" w:hAnsi="宋体" w:eastAsia="宋体" w:cs="Times New Roman"/>
          <w:color w:val="auto"/>
          <w:sz w:val="21"/>
          <w:szCs w:val="21"/>
          <w:highlight w:val="none"/>
        </w:rPr>
      </w:pPr>
      <w:bookmarkStart w:id="288" w:name="_Toc303539129"/>
      <w:bookmarkStart w:id="289" w:name="_Toc300934972"/>
      <w:bookmarkStart w:id="290" w:name="_Toc297123520"/>
      <w:bookmarkStart w:id="291" w:name="_Toc318581172"/>
      <w:bookmarkStart w:id="292" w:name="_Toc297216179"/>
      <w:bookmarkStart w:id="293" w:name="_Toc304295550"/>
      <w:bookmarkStart w:id="294" w:name="_Toc312678016"/>
      <w:r>
        <w:rPr>
          <w:rFonts w:hint="eastAsia" w:ascii="宋体" w:hAnsi="宋体" w:eastAsia="宋体" w:cs="Times New Roman"/>
          <w:color w:val="auto"/>
          <w:sz w:val="21"/>
          <w:szCs w:val="21"/>
          <w:highlight w:val="none"/>
        </w:rPr>
        <w:t>不利物质条件的其他情形和有关约定：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bookmarkEnd w:id="288"/>
    <w:bookmarkEnd w:id="289"/>
    <w:bookmarkEnd w:id="290"/>
    <w:bookmarkEnd w:id="291"/>
    <w:bookmarkEnd w:id="292"/>
    <w:bookmarkEnd w:id="293"/>
    <w:bookmarkEnd w:id="294"/>
    <w:p w14:paraId="59E6E481">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w:t>
      </w:r>
      <w:bookmarkStart w:id="295" w:name="_Toc303539130"/>
      <w:bookmarkStart w:id="296" w:name="_Toc312678017"/>
      <w:bookmarkStart w:id="297" w:name="_Toc297123521"/>
      <w:bookmarkStart w:id="298" w:name="_Toc300934973"/>
      <w:bookmarkStart w:id="299" w:name="_Toc297216180"/>
      <w:bookmarkStart w:id="300" w:name="_Toc304295551"/>
      <w:r>
        <w:rPr>
          <w:rFonts w:hint="eastAsia" w:ascii="宋体" w:hAnsi="宋体" w:eastAsia="宋体" w:cs="Times New Roman"/>
          <w:color w:val="auto"/>
          <w:sz w:val="21"/>
          <w:szCs w:val="21"/>
          <w:highlight w:val="none"/>
        </w:rPr>
        <w:t>.7异常恶劣的气候条件</w:t>
      </w:r>
    </w:p>
    <w:bookmarkEnd w:id="295"/>
    <w:bookmarkEnd w:id="296"/>
    <w:bookmarkEnd w:id="297"/>
    <w:bookmarkEnd w:id="298"/>
    <w:bookmarkEnd w:id="299"/>
    <w:bookmarkEnd w:id="300"/>
    <w:p w14:paraId="0B317E7B">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发包人和承包人同意以下情形视为异常恶劣的气候条件：</w:t>
      </w:r>
    </w:p>
    <w:p w14:paraId="7415D606">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w:t>
      </w:r>
      <w:r>
        <w:rPr>
          <w:rFonts w:hint="eastAsia" w:ascii="宋体" w:hAnsi="宋体" w:eastAsia="宋体" w:cs="Times New Roman"/>
          <w:color w:val="auto"/>
          <w:sz w:val="21"/>
          <w:szCs w:val="21"/>
          <w:highlight w:val="none"/>
        </w:rPr>
        <w:t>1</w:t>
      </w:r>
      <w:r>
        <w:rPr>
          <w:rFonts w:hint="eastAsia" w:ascii="宋体" w:hAnsi="宋体" w:cs="Times New Roman"/>
          <w:color w:val="auto"/>
          <w:sz w:val="21"/>
          <w:szCs w:val="21"/>
          <w:highlight w:val="none"/>
          <w:lang w:eastAsia="zh-CN"/>
        </w:rPr>
        <w:t>)</w:t>
      </w:r>
      <w:r>
        <w:rPr>
          <w:rFonts w:hint="eastAsia" w:ascii="宋体" w:hAnsi="宋体" w:eastAsia="宋体" w:cs="Times New Roman"/>
          <w:color w:val="auto"/>
          <w:sz w:val="21"/>
          <w:szCs w:val="21"/>
          <w:highlight w:val="none"/>
          <w:u w:val="single"/>
        </w:rPr>
        <w:t xml:space="preserve">                                           </w:t>
      </w:r>
      <w:r>
        <w:rPr>
          <w:rFonts w:hint="eastAsia" w:ascii="宋体" w:hAnsi="宋体" w:cs="Times New Roman"/>
          <w:color w:val="auto"/>
          <w:sz w:val="21"/>
          <w:szCs w:val="21"/>
          <w:highlight w:val="none"/>
          <w:u w:val="single"/>
          <w:lang w:eastAsia="zh-CN"/>
        </w:rPr>
        <w:t>;</w:t>
      </w:r>
    </w:p>
    <w:p w14:paraId="0AE213A7">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w:t>
      </w:r>
      <w:r>
        <w:rPr>
          <w:rFonts w:hint="eastAsia" w:ascii="宋体" w:hAnsi="宋体" w:eastAsia="宋体" w:cs="Times New Roman"/>
          <w:color w:val="auto"/>
          <w:sz w:val="21"/>
          <w:szCs w:val="21"/>
          <w:highlight w:val="none"/>
        </w:rPr>
        <w:t>2</w:t>
      </w:r>
      <w:r>
        <w:rPr>
          <w:rFonts w:hint="eastAsia" w:ascii="宋体" w:hAnsi="宋体" w:cs="Times New Roman"/>
          <w:color w:val="auto"/>
          <w:sz w:val="21"/>
          <w:szCs w:val="21"/>
          <w:highlight w:val="none"/>
          <w:lang w:eastAsia="zh-CN"/>
        </w:rPr>
        <w:t>)</w:t>
      </w:r>
      <w:r>
        <w:rPr>
          <w:rFonts w:hint="eastAsia" w:ascii="宋体" w:hAnsi="宋体" w:eastAsia="宋体" w:cs="Times New Roman"/>
          <w:color w:val="auto"/>
          <w:sz w:val="21"/>
          <w:szCs w:val="21"/>
          <w:highlight w:val="none"/>
          <w:u w:val="single"/>
        </w:rPr>
        <w:t xml:space="preserve">                                           </w:t>
      </w:r>
      <w:r>
        <w:rPr>
          <w:rFonts w:hint="eastAsia" w:ascii="宋体" w:hAnsi="宋体" w:cs="Times New Roman"/>
          <w:color w:val="auto"/>
          <w:sz w:val="21"/>
          <w:szCs w:val="21"/>
          <w:highlight w:val="none"/>
          <w:u w:val="single"/>
          <w:lang w:eastAsia="zh-CN"/>
        </w:rPr>
        <w:t>;</w:t>
      </w:r>
    </w:p>
    <w:p w14:paraId="5DCA14BB">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w:t>
      </w:r>
      <w:r>
        <w:rPr>
          <w:rFonts w:hint="eastAsia" w:ascii="宋体" w:hAnsi="宋体" w:eastAsia="宋体" w:cs="Times New Roman"/>
          <w:color w:val="auto"/>
          <w:sz w:val="21"/>
          <w:szCs w:val="21"/>
          <w:highlight w:val="none"/>
        </w:rPr>
        <w:t>3</w:t>
      </w:r>
      <w:r>
        <w:rPr>
          <w:rFonts w:hint="eastAsia" w:ascii="宋体" w:hAnsi="宋体" w:cs="Times New Roman"/>
          <w:color w:val="auto"/>
          <w:sz w:val="21"/>
          <w:szCs w:val="21"/>
          <w:highlight w:val="none"/>
          <w:lang w:eastAsia="zh-CN"/>
        </w:rPr>
        <w:t>)</w:t>
      </w:r>
      <w:r>
        <w:rPr>
          <w:rFonts w:hint="eastAsia" w:ascii="宋体" w:hAnsi="宋体" w:eastAsia="宋体" w:cs="Times New Roman"/>
          <w:color w:val="auto"/>
          <w:sz w:val="21"/>
          <w:szCs w:val="21"/>
          <w:highlight w:val="none"/>
          <w:u w:val="single"/>
        </w:rPr>
        <w:t xml:space="preserve">                                           </w:t>
      </w:r>
      <w:r>
        <w:rPr>
          <w:rFonts w:hint="eastAsia" w:ascii="宋体" w:hAnsi="宋体" w:cs="Times New Roman"/>
          <w:color w:val="auto"/>
          <w:sz w:val="21"/>
          <w:szCs w:val="21"/>
          <w:highlight w:val="none"/>
          <w:u w:val="single"/>
          <w:lang w:eastAsia="zh-CN"/>
        </w:rPr>
        <w:t>.</w:t>
      </w:r>
    </w:p>
    <w:p w14:paraId="7D45AC7C">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7.9 提前竣工的奖励</w:t>
      </w:r>
    </w:p>
    <w:p w14:paraId="485CE114">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7.9.2提前竣工的奖励：</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2E096DD2">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301" w:name="_Toc351203640"/>
      <w:r>
        <w:rPr>
          <w:rFonts w:hint="eastAsia" w:ascii="宋体" w:hAnsi="宋体" w:eastAsia="宋体" w:cs="Times New Roman"/>
          <w:b w:val="0"/>
          <w:bCs/>
          <w:color w:val="auto"/>
          <w:kern w:val="2"/>
          <w:sz w:val="21"/>
          <w:szCs w:val="21"/>
          <w:highlight w:val="none"/>
          <w:lang w:val="en-US" w:eastAsia="zh-CN" w:bidi="ar-SA"/>
        </w:rPr>
        <w:t>8. 材料与设备</w:t>
      </w:r>
      <w:bookmarkEnd w:id="301"/>
    </w:p>
    <w:p w14:paraId="366F8977">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8</w:t>
      </w:r>
      <w:bookmarkStart w:id="302" w:name="_Toc296944506"/>
      <w:bookmarkStart w:id="303" w:name="_Toc280868654"/>
      <w:bookmarkStart w:id="304" w:name="_Toc296503167"/>
      <w:bookmarkStart w:id="305" w:name="_Toc312677493"/>
      <w:bookmarkStart w:id="306" w:name="_Toc296346668"/>
      <w:bookmarkStart w:id="307" w:name="_Toc297048353"/>
      <w:bookmarkStart w:id="308" w:name="_Toc296891207"/>
      <w:bookmarkStart w:id="309" w:name="_Toc312678019"/>
      <w:bookmarkStart w:id="310" w:name="_Toc300934979"/>
      <w:bookmarkStart w:id="311" w:name="_Toc304295556"/>
      <w:bookmarkStart w:id="312" w:name="_Toc303539136"/>
      <w:bookmarkStart w:id="313" w:name="_Toc297120467"/>
      <w:bookmarkStart w:id="314" w:name="_Toc297123527"/>
      <w:bookmarkStart w:id="315" w:name="_Toc297216186"/>
      <w:bookmarkStart w:id="316" w:name="_Toc292559877"/>
      <w:bookmarkStart w:id="317" w:name="_Toc296890995"/>
      <w:bookmarkStart w:id="318" w:name="_Toc292559372"/>
      <w:bookmarkStart w:id="319" w:name="_Toc296347166"/>
      <w:r>
        <w:rPr>
          <w:rFonts w:hint="eastAsia" w:ascii="宋体" w:hAnsi="宋体" w:eastAsia="宋体" w:cs="Times New Roman"/>
          <w:color w:val="auto"/>
          <w:sz w:val="21"/>
          <w:szCs w:val="21"/>
          <w:highlight w:val="none"/>
        </w:rPr>
        <w:t>.4材料与工程设备的保管与使用</w:t>
      </w:r>
    </w:p>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14:paraId="7D31E1CF">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8</w:t>
      </w:r>
      <w:bookmarkStart w:id="320" w:name="_Toc292559373"/>
      <w:bookmarkStart w:id="321" w:name="_Toc292559878"/>
      <w:r>
        <w:rPr>
          <w:rFonts w:hint="eastAsia" w:ascii="宋体" w:hAnsi="宋体" w:eastAsia="宋体" w:cs="Times New Roman"/>
          <w:color w:val="auto"/>
          <w:sz w:val="21"/>
          <w:szCs w:val="21"/>
          <w:highlight w:val="none"/>
        </w:rPr>
        <w:t>.4.1发包人供应的材料设备的保管费用的承担：</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bookmarkEnd w:id="320"/>
      <w:bookmarkEnd w:id="321"/>
    </w:p>
    <w:p w14:paraId="3092656E">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8.6 样品</w:t>
      </w:r>
    </w:p>
    <w:p w14:paraId="3636FE72">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8.6.1样品的报送与封存</w:t>
      </w:r>
    </w:p>
    <w:p w14:paraId="2FD2A90E">
      <w:pPr>
        <w:autoSpaceDE w:val="0"/>
        <w:autoSpaceDN w:val="0"/>
        <w:adjustRightInd w:val="0"/>
        <w:spacing w:line="360" w:lineRule="auto"/>
        <w:ind w:left="-160" w:leftChars="-67" w:firstLine="420" w:firstLineChars="200"/>
        <w:jc w:val="left"/>
        <w:rPr>
          <w:rFonts w:ascii="宋体" w:hAnsi="宋体" w:eastAsia="宋体" w:cs="Times New Roman"/>
          <w:color w:val="auto"/>
          <w:sz w:val="21"/>
          <w:szCs w:val="21"/>
          <w:highlight w:val="none"/>
          <w:u w:val="single"/>
        </w:rPr>
      </w:pPr>
      <w:r>
        <w:rPr>
          <w:rFonts w:hint="eastAsia" w:ascii="宋体" w:hAnsi="宋体" w:eastAsia="宋体" w:cs="Times New Roman"/>
          <w:color w:val="auto"/>
          <w:kern w:val="0"/>
          <w:sz w:val="21"/>
          <w:szCs w:val="21"/>
          <w:highlight w:val="none"/>
        </w:rPr>
        <w:t>需要承包人报送样品的材料或工程设备，样品的种类、名称、规格、数量要求：</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BFD9BB0">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8.8 施工设备和临时设施</w:t>
      </w:r>
    </w:p>
    <w:p w14:paraId="517B69DA">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8.8.1 承包人提供的施工设备和临时设施</w:t>
      </w:r>
    </w:p>
    <w:p w14:paraId="252C025A">
      <w:pPr>
        <w:autoSpaceDE w:val="0"/>
        <w:autoSpaceDN w:val="0"/>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关于修建临时设施费用承担的约定：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4E1FEBEA">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322" w:name="_Toc351203641"/>
      <w:r>
        <w:rPr>
          <w:rFonts w:hint="eastAsia" w:ascii="宋体" w:hAnsi="宋体" w:eastAsia="宋体" w:cs="Times New Roman"/>
          <w:b w:val="0"/>
          <w:bCs/>
          <w:color w:val="auto"/>
          <w:kern w:val="2"/>
          <w:sz w:val="21"/>
          <w:szCs w:val="21"/>
          <w:highlight w:val="none"/>
          <w:lang w:val="en-US" w:eastAsia="zh-CN" w:bidi="ar-SA"/>
        </w:rPr>
        <w:t>9</w:t>
      </w:r>
      <w:bookmarkStart w:id="323" w:name="_Toc297216192"/>
      <w:bookmarkStart w:id="324" w:name="_Toc312677495"/>
      <w:bookmarkStart w:id="325" w:name="_Toc297123533"/>
      <w:bookmarkStart w:id="326" w:name="_Toc303539139"/>
      <w:bookmarkStart w:id="327" w:name="_Toc312678021"/>
      <w:bookmarkStart w:id="328" w:name="_Toc300934982"/>
      <w:bookmarkStart w:id="329" w:name="_Toc304295559"/>
      <w:bookmarkStart w:id="330" w:name="_Toc296891213"/>
      <w:bookmarkStart w:id="331" w:name="_Toc267251427"/>
      <w:bookmarkStart w:id="332" w:name="_Toc297120473"/>
      <w:bookmarkStart w:id="333" w:name="_Toc292559378"/>
      <w:bookmarkStart w:id="334" w:name="_Toc296347172"/>
      <w:bookmarkStart w:id="335" w:name="_Toc267251428"/>
      <w:bookmarkStart w:id="336" w:name="_Toc296346674"/>
      <w:bookmarkStart w:id="337" w:name="_Toc296891001"/>
      <w:bookmarkStart w:id="338" w:name="_Toc292559883"/>
      <w:bookmarkStart w:id="339" w:name="_Toc297048359"/>
      <w:bookmarkStart w:id="340" w:name="_Toc296944512"/>
      <w:bookmarkStart w:id="341" w:name="_Toc296503173"/>
      <w:r>
        <w:rPr>
          <w:rFonts w:hint="eastAsia" w:ascii="宋体" w:hAnsi="宋体" w:eastAsia="宋体" w:cs="Times New Roman"/>
          <w:b w:val="0"/>
          <w:bCs/>
          <w:color w:val="auto"/>
          <w:kern w:val="2"/>
          <w:sz w:val="21"/>
          <w:szCs w:val="21"/>
          <w:highlight w:val="none"/>
          <w:lang w:val="en-US" w:eastAsia="zh-CN" w:bidi="ar-SA"/>
        </w:rPr>
        <w:t>. 试验与检验</w:t>
      </w:r>
      <w:bookmarkEnd w:id="322"/>
    </w:p>
    <w:bookmarkEnd w:id="323"/>
    <w:bookmarkEnd w:id="324"/>
    <w:bookmarkEnd w:id="325"/>
    <w:bookmarkEnd w:id="326"/>
    <w:bookmarkEnd w:id="327"/>
    <w:bookmarkEnd w:id="328"/>
    <w:bookmarkEnd w:id="329"/>
    <w:p w14:paraId="3C95D492">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9</w:t>
      </w:r>
      <w:bookmarkStart w:id="342" w:name="_Toc312677496"/>
      <w:bookmarkStart w:id="343" w:name="_Toc303539140"/>
      <w:bookmarkStart w:id="344" w:name="_Toc304295560"/>
      <w:bookmarkStart w:id="345" w:name="_Toc297216193"/>
      <w:bookmarkStart w:id="346" w:name="_Toc300934983"/>
      <w:bookmarkStart w:id="347" w:name="_Toc297123534"/>
      <w:bookmarkStart w:id="348" w:name="_Toc312678022"/>
      <w:r>
        <w:rPr>
          <w:rFonts w:hint="eastAsia" w:ascii="宋体" w:hAnsi="宋体" w:eastAsia="宋体" w:cs="Times New Roman"/>
          <w:color w:val="auto"/>
          <w:sz w:val="21"/>
          <w:szCs w:val="21"/>
          <w:highlight w:val="none"/>
        </w:rPr>
        <w:t>.1试验设备与试验人员</w:t>
      </w:r>
    </w:p>
    <w:bookmarkEnd w:id="342"/>
    <w:bookmarkEnd w:id="343"/>
    <w:bookmarkEnd w:id="344"/>
    <w:bookmarkEnd w:id="345"/>
    <w:bookmarkEnd w:id="346"/>
    <w:bookmarkEnd w:id="347"/>
    <w:bookmarkEnd w:id="348"/>
    <w:p w14:paraId="0DFCE150">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9</w:t>
      </w:r>
      <w:bookmarkStart w:id="349" w:name="_Toc297123535"/>
      <w:bookmarkStart w:id="350" w:name="_Toc304295561"/>
      <w:bookmarkStart w:id="351" w:name="_Toc297216194"/>
      <w:bookmarkStart w:id="352" w:name="_Toc312677497"/>
      <w:bookmarkStart w:id="353" w:name="_Toc300934984"/>
      <w:bookmarkStart w:id="354" w:name="_Toc312678023"/>
      <w:bookmarkStart w:id="355" w:name="_Toc303539141"/>
      <w:bookmarkStart w:id="356" w:name="_Toc318581174"/>
      <w:r>
        <w:rPr>
          <w:rFonts w:hint="eastAsia" w:ascii="宋体" w:hAnsi="宋体" w:eastAsia="宋体" w:cs="Times New Roman"/>
          <w:color w:val="auto"/>
          <w:sz w:val="21"/>
          <w:szCs w:val="21"/>
          <w:highlight w:val="none"/>
        </w:rPr>
        <w:t>.1.2 试验设备</w:t>
      </w:r>
    </w:p>
    <w:p w14:paraId="3389C580">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施工现场需要配置的试验场所：</w:t>
      </w:r>
      <w:bookmarkEnd w:id="349"/>
      <w:bookmarkEnd w:id="350"/>
      <w:bookmarkEnd w:id="351"/>
      <w:bookmarkEnd w:id="352"/>
      <w:bookmarkEnd w:id="353"/>
      <w:bookmarkEnd w:id="354"/>
      <w:bookmarkEnd w:id="355"/>
      <w:bookmarkStart w:id="357" w:name="_Toc312677498"/>
      <w:bookmarkStart w:id="358" w:name="_Toc303539142"/>
      <w:bookmarkStart w:id="359" w:name="_Toc300934985"/>
      <w:bookmarkStart w:id="360" w:name="_Toc312678024"/>
      <w:bookmarkStart w:id="361" w:name="_Toc304295562"/>
      <w:bookmarkStart w:id="362" w:name="_Toc297123536"/>
      <w:bookmarkStart w:id="363" w:name="_Toc297216195"/>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 </w:t>
      </w:r>
    </w:p>
    <w:p w14:paraId="09A0F6AE">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施工现场需要配备的试验设备：</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635BCFD">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施工现场需要具备的其他试验条件：</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2A7C8D1E">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9.4 现场工艺试验 </w:t>
      </w:r>
    </w:p>
    <w:p w14:paraId="213D9BB1">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现场工艺试验的有关约定：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bookmarkEnd w:id="356"/>
    <w:bookmarkEnd w:id="357"/>
    <w:bookmarkEnd w:id="358"/>
    <w:bookmarkEnd w:id="359"/>
    <w:bookmarkEnd w:id="360"/>
    <w:bookmarkEnd w:id="361"/>
    <w:bookmarkEnd w:id="362"/>
    <w:bookmarkEnd w:id="363"/>
    <w:p w14:paraId="19851B15">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364" w:name="_Toc351203642"/>
      <w:r>
        <w:rPr>
          <w:rFonts w:hint="eastAsia" w:ascii="宋体" w:hAnsi="宋体" w:eastAsia="宋体" w:cs="Times New Roman"/>
          <w:b w:val="0"/>
          <w:bCs/>
          <w:color w:val="auto"/>
          <w:kern w:val="2"/>
          <w:sz w:val="21"/>
          <w:szCs w:val="21"/>
          <w:highlight w:val="none"/>
          <w:lang w:val="en-US" w:eastAsia="zh-CN" w:bidi="ar-SA"/>
        </w:rPr>
        <w:t>1</w:t>
      </w:r>
      <w:bookmarkEnd w:id="330"/>
      <w:bookmarkEnd w:id="331"/>
      <w:bookmarkEnd w:id="332"/>
      <w:bookmarkEnd w:id="333"/>
      <w:bookmarkEnd w:id="334"/>
      <w:bookmarkEnd w:id="335"/>
      <w:bookmarkEnd w:id="336"/>
      <w:bookmarkEnd w:id="337"/>
      <w:bookmarkEnd w:id="338"/>
      <w:bookmarkEnd w:id="339"/>
      <w:bookmarkEnd w:id="340"/>
      <w:bookmarkEnd w:id="341"/>
      <w:bookmarkStart w:id="365" w:name="_Toc304295566"/>
      <w:bookmarkStart w:id="366" w:name="_Toc296503193"/>
      <w:bookmarkStart w:id="367" w:name="_Toc296891233"/>
      <w:bookmarkStart w:id="368" w:name="_Toc297120493"/>
      <w:bookmarkStart w:id="369" w:name="_Toc297048379"/>
      <w:bookmarkStart w:id="370" w:name="_Toc292559903"/>
      <w:bookmarkStart w:id="371" w:name="_Toc296891021"/>
      <w:bookmarkStart w:id="372" w:name="_Toc296347192"/>
      <w:bookmarkStart w:id="373" w:name="_Toc300934989"/>
      <w:bookmarkStart w:id="374" w:name="_Toc292559398"/>
      <w:bookmarkStart w:id="375" w:name="_Toc297123540"/>
      <w:bookmarkStart w:id="376" w:name="_Toc296346694"/>
      <w:bookmarkStart w:id="377" w:name="_Toc303539146"/>
      <w:bookmarkStart w:id="378" w:name="_Toc297216199"/>
      <w:bookmarkStart w:id="379" w:name="_Toc296944532"/>
      <w:bookmarkStart w:id="380" w:name="_Toc312678025"/>
      <w:bookmarkStart w:id="381" w:name="_Toc312677499"/>
      <w:r>
        <w:rPr>
          <w:rFonts w:hint="eastAsia" w:ascii="宋体" w:hAnsi="宋体" w:eastAsia="宋体" w:cs="Times New Roman"/>
          <w:b w:val="0"/>
          <w:bCs/>
          <w:color w:val="auto"/>
          <w:kern w:val="2"/>
          <w:sz w:val="21"/>
          <w:szCs w:val="21"/>
          <w:highlight w:val="none"/>
          <w:lang w:val="en-US" w:eastAsia="zh-CN" w:bidi="ar-SA"/>
        </w:rPr>
        <w:t>0. 变更</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bookmarkEnd w:id="380"/>
    <w:bookmarkEnd w:id="381"/>
    <w:p w14:paraId="18A56511">
      <w:pPr>
        <w:adjustRightInd w:val="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bookmarkStart w:id="382" w:name="_Toc292559904"/>
      <w:bookmarkStart w:id="383" w:name="_Toc292559399"/>
      <w:bookmarkStart w:id="384" w:name="_Toc303539147"/>
      <w:bookmarkStart w:id="385" w:name="_Toc297120494"/>
      <w:bookmarkStart w:id="386" w:name="_Toc296346695"/>
      <w:bookmarkStart w:id="387" w:name="_Toc304295567"/>
      <w:bookmarkStart w:id="388" w:name="_Toc297216200"/>
      <w:bookmarkStart w:id="389" w:name="_Toc297123541"/>
      <w:bookmarkStart w:id="390" w:name="_Toc296891022"/>
      <w:bookmarkStart w:id="391" w:name="_Toc296891234"/>
      <w:bookmarkStart w:id="392" w:name="_Toc296944533"/>
      <w:bookmarkStart w:id="393" w:name="_Toc312678026"/>
      <w:bookmarkStart w:id="394" w:name="_Toc296347193"/>
      <w:bookmarkStart w:id="395" w:name="_Toc296503194"/>
      <w:bookmarkStart w:id="396" w:name="_Toc300934990"/>
      <w:bookmarkStart w:id="397" w:name="_Toc297048380"/>
      <w:bookmarkStart w:id="398" w:name="_Toc312677500"/>
      <w:r>
        <w:rPr>
          <w:rFonts w:hint="eastAsia" w:ascii="宋体" w:hAnsi="宋体" w:eastAsia="宋体" w:cs="Times New Roman"/>
          <w:color w:val="auto"/>
          <w:sz w:val="21"/>
          <w:szCs w:val="21"/>
          <w:highlight w:val="none"/>
        </w:rPr>
        <w:t>0.1变更的范围</w:t>
      </w:r>
    </w:p>
    <w:p w14:paraId="1BEAB512">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w:t>
      </w:r>
      <w:r>
        <w:rPr>
          <w:rFonts w:hint="eastAsia" w:ascii="宋体" w:hAnsi="宋体" w:cs="Times New Roman"/>
          <w:color w:val="auto"/>
          <w:sz w:val="21"/>
          <w:szCs w:val="21"/>
          <w:highlight w:val="none"/>
          <w:lang w:eastAsia="zh-CN"/>
        </w:rPr>
        <w:t>变更</w:t>
      </w:r>
      <w:r>
        <w:rPr>
          <w:rFonts w:hint="eastAsia" w:ascii="宋体" w:hAnsi="宋体" w:eastAsia="宋体" w:cs="Times New Roman"/>
          <w:color w:val="auto"/>
          <w:sz w:val="21"/>
          <w:szCs w:val="21"/>
          <w:highlight w:val="none"/>
        </w:rPr>
        <w:t>范围的约定：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107655F8">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10.4 变更估价</w:t>
      </w:r>
    </w:p>
    <w:p w14:paraId="11E52381">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10.4.1 变更估价原则</w:t>
      </w:r>
    </w:p>
    <w:p w14:paraId="21D2BB4E">
      <w:pPr>
        <w:spacing w:line="360" w:lineRule="auto"/>
        <w:ind w:left="-160" w:leftChars="-67"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因工程变更引起已标价工程量清单项目或其工程数量发生变化时，应按照下列规定调整：</w:t>
      </w:r>
    </w:p>
    <w:p w14:paraId="4A5917A5">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10.4.1.1已标价工程量清单中有适用于变更项目的，应采用该项目的单价；</w:t>
      </w:r>
    </w:p>
    <w:p w14:paraId="35D5B67D">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10.4.1.2已标价工程量清单中没有适用但有类似于变更工程项目的，可在合理范围内参照类似项目的单价；</w:t>
      </w:r>
    </w:p>
    <w:p w14:paraId="5F9744C6">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10.4.1.3已标价工程量清单中没有适用也没有类似于变更工程项目的，应根据变更工程资料、参照现行的计量规则和计价办法。</w:t>
      </w:r>
    </w:p>
    <w:p w14:paraId="4DB9AC8F">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10.4.1.4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审计部门等相关部门确认后调整。</w:t>
      </w:r>
    </w:p>
    <w:p w14:paraId="4DFC39F9">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10.4.1.5工程实施中图纸的修改、设计变更所引起工程量的变动，丝毫不会降低或影响合同条款的效力，也不免除承包人按规定标准进行施工和修复缺陷的责任。当实际数量发生变化时，由发包人代表和现场的监理工程师、承包人、审计部门等相关部门共同签字认可。</w:t>
      </w:r>
    </w:p>
    <w:p w14:paraId="2F2F636C">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Start w:id="399" w:name="_Toc292559402"/>
      <w:bookmarkStart w:id="400" w:name="_Toc296503197"/>
      <w:bookmarkStart w:id="401" w:name="_Toc297216203"/>
      <w:bookmarkStart w:id="402" w:name="_Toc296891025"/>
      <w:bookmarkStart w:id="403" w:name="_Toc297123544"/>
      <w:bookmarkStart w:id="404" w:name="_Toc296891237"/>
      <w:bookmarkStart w:id="405" w:name="_Toc303539150"/>
      <w:bookmarkStart w:id="406" w:name="_Toc296944536"/>
      <w:bookmarkStart w:id="407" w:name="_Toc292559907"/>
      <w:bookmarkStart w:id="408" w:name="_Toc300934993"/>
      <w:bookmarkStart w:id="409" w:name="_Toc297120497"/>
      <w:bookmarkStart w:id="410" w:name="_Toc296347196"/>
      <w:bookmarkStart w:id="411" w:name="_Toc297048383"/>
      <w:bookmarkStart w:id="412" w:name="_Toc296346698"/>
      <w:bookmarkStart w:id="413" w:name="_Toc304295570"/>
      <w:bookmarkStart w:id="414" w:name="_Toc312678029"/>
      <w:bookmarkStart w:id="415" w:name="_Toc312677503"/>
      <w:r>
        <w:rPr>
          <w:rFonts w:hint="eastAsia" w:ascii="宋体" w:hAnsi="宋体" w:eastAsia="宋体" w:cs="Times New Roman"/>
          <w:color w:val="auto"/>
          <w:sz w:val="21"/>
          <w:szCs w:val="21"/>
          <w:highlight w:val="none"/>
        </w:rPr>
        <w:t>0.5承</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Start w:id="416" w:name="_Toc296346704"/>
      <w:bookmarkStart w:id="417" w:name="_Toc296891031"/>
      <w:bookmarkStart w:id="418" w:name="_Toc297120503"/>
      <w:bookmarkStart w:id="419" w:name="_Toc292559913"/>
      <w:bookmarkStart w:id="420" w:name="_Toc297216204"/>
      <w:bookmarkStart w:id="421" w:name="_Toc303539151"/>
      <w:bookmarkStart w:id="422" w:name="_Toc296503203"/>
      <w:bookmarkStart w:id="423" w:name="_Toc296891243"/>
      <w:bookmarkStart w:id="424" w:name="_Toc297123545"/>
      <w:bookmarkStart w:id="425" w:name="_Toc296347202"/>
      <w:bookmarkStart w:id="426" w:name="_Toc297048389"/>
      <w:bookmarkStart w:id="427" w:name="_Toc292559408"/>
      <w:bookmarkStart w:id="428" w:name="_Toc296944542"/>
      <w:bookmarkStart w:id="429" w:name="_Toc300934994"/>
      <w:r>
        <w:rPr>
          <w:rFonts w:hint="eastAsia" w:ascii="宋体" w:hAnsi="宋体" w:eastAsia="宋体" w:cs="Times New Roman"/>
          <w:color w:val="auto"/>
          <w:sz w:val="21"/>
          <w:szCs w:val="21"/>
          <w:highlight w:val="none"/>
        </w:rPr>
        <w:t>包人的合理化建议</w:t>
      </w:r>
    </w:p>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14:paraId="18228336">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监理人审查承包人合理化建议的期限：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661FCEA0">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发包人审批承包人合理化建议的期限：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123D9B49">
      <w:pPr>
        <w:spacing w:line="360" w:lineRule="auto"/>
        <w:ind w:firstLine="420" w:firstLineChars="200"/>
        <w:jc w:val="lef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承</w:t>
      </w:r>
      <w:bookmarkStart w:id="430" w:name="_Toc296891244"/>
      <w:bookmarkStart w:id="431" w:name="_Toc297123546"/>
      <w:bookmarkStart w:id="432" w:name="_Toc296503204"/>
      <w:bookmarkStart w:id="433" w:name="_Toc303539152"/>
      <w:bookmarkStart w:id="434" w:name="_Toc296347203"/>
      <w:bookmarkStart w:id="435" w:name="_Toc312677504"/>
      <w:bookmarkStart w:id="436" w:name="_Toc304295571"/>
      <w:bookmarkStart w:id="437" w:name="_Toc297120504"/>
      <w:bookmarkStart w:id="438" w:name="_Toc297048390"/>
      <w:bookmarkStart w:id="439" w:name="_Toc297216205"/>
      <w:bookmarkStart w:id="440" w:name="_Toc300934995"/>
      <w:bookmarkStart w:id="441" w:name="_Toc296346705"/>
      <w:bookmarkStart w:id="442" w:name="_Toc292559914"/>
      <w:bookmarkStart w:id="443" w:name="_Toc318581175"/>
      <w:bookmarkStart w:id="444" w:name="_Toc296944543"/>
      <w:bookmarkStart w:id="445" w:name="_Toc312678030"/>
      <w:bookmarkStart w:id="446" w:name="_Toc292559409"/>
      <w:bookmarkStart w:id="447" w:name="_Toc296891032"/>
      <w:r>
        <w:rPr>
          <w:rFonts w:hint="eastAsia" w:ascii="宋体" w:hAnsi="宋体" w:eastAsia="宋体" w:cs="Times New Roman"/>
          <w:color w:val="auto"/>
          <w:sz w:val="21"/>
          <w:szCs w:val="21"/>
          <w:highlight w:val="none"/>
        </w:rPr>
        <w:t>包人提出的合理化建议降低了合同价格或者提高了工程经济效益的奖励的方法和金额为：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14:paraId="7E69571D">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bookmarkStart w:id="448" w:name="_Toc296347198"/>
      <w:bookmarkStart w:id="449" w:name="_Toc292559909"/>
      <w:bookmarkStart w:id="450" w:name="_Toc297120499"/>
      <w:bookmarkStart w:id="451" w:name="_Toc303539154"/>
      <w:bookmarkStart w:id="452" w:name="_Toc296346700"/>
      <w:bookmarkStart w:id="453" w:name="_Toc312678033"/>
      <w:bookmarkStart w:id="454" w:name="_Toc297048385"/>
      <w:bookmarkStart w:id="455" w:name="_Toc296891027"/>
      <w:bookmarkStart w:id="456" w:name="_Toc300934997"/>
      <w:bookmarkStart w:id="457" w:name="_Toc292559404"/>
      <w:bookmarkStart w:id="458" w:name="_Toc304295574"/>
      <w:bookmarkStart w:id="459" w:name="_Toc296503199"/>
      <w:bookmarkStart w:id="460" w:name="_Toc296944538"/>
      <w:bookmarkStart w:id="461" w:name="_Toc296891239"/>
      <w:bookmarkStart w:id="462" w:name="_Toc297123548"/>
      <w:bookmarkStart w:id="463" w:name="_Toc297216207"/>
      <w:bookmarkStart w:id="464" w:name="_Toc312677507"/>
      <w:r>
        <w:rPr>
          <w:rFonts w:hint="eastAsia" w:ascii="宋体" w:hAnsi="宋体" w:eastAsia="宋体" w:cs="Times New Roman"/>
          <w:color w:val="auto"/>
          <w:sz w:val="21"/>
          <w:szCs w:val="21"/>
          <w:highlight w:val="none"/>
        </w:rPr>
        <w:t>0.7 暂估价</w:t>
      </w:r>
    </w:p>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14:paraId="467CA64B">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暂</w:t>
      </w:r>
      <w:bookmarkStart w:id="465" w:name="_Toc312678034"/>
      <w:bookmarkStart w:id="466" w:name="_Toc312677508"/>
      <w:bookmarkStart w:id="467" w:name="_Toc318581176"/>
      <w:r>
        <w:rPr>
          <w:rFonts w:hint="eastAsia" w:ascii="宋体" w:hAnsi="宋体" w:eastAsia="宋体" w:cs="Times New Roman"/>
          <w:color w:val="auto"/>
          <w:kern w:val="0"/>
          <w:sz w:val="21"/>
          <w:szCs w:val="21"/>
          <w:highlight w:val="none"/>
        </w:rPr>
        <w:t>估价材料和工程设备的明细详见附件11：《</w:t>
      </w:r>
      <w:r>
        <w:rPr>
          <w:rFonts w:hint="eastAsia" w:ascii="宋体" w:hAnsi="宋体" w:eastAsia="宋体" w:cs="Times New Roman"/>
          <w:color w:val="auto"/>
          <w:sz w:val="21"/>
          <w:szCs w:val="21"/>
          <w:highlight w:val="none"/>
        </w:rPr>
        <w:t>暂估价一览表》</w:t>
      </w:r>
      <w:r>
        <w:rPr>
          <w:rFonts w:hint="eastAsia" w:ascii="宋体" w:hAnsi="宋体" w:eastAsia="宋体" w:cs="Times New Roman"/>
          <w:color w:val="auto"/>
          <w:kern w:val="0"/>
          <w:sz w:val="21"/>
          <w:szCs w:val="21"/>
          <w:highlight w:val="none"/>
        </w:rPr>
        <w:t>。</w:t>
      </w:r>
    </w:p>
    <w:bookmarkEnd w:id="465"/>
    <w:bookmarkEnd w:id="466"/>
    <w:bookmarkEnd w:id="467"/>
    <w:p w14:paraId="5F7A238F">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bookmarkStart w:id="468" w:name="_Toc318581177"/>
      <w:bookmarkStart w:id="469" w:name="_Toc312677509"/>
      <w:bookmarkStart w:id="470" w:name="_Toc312678035"/>
      <w:r>
        <w:rPr>
          <w:rFonts w:hint="eastAsia" w:ascii="宋体" w:hAnsi="宋体" w:eastAsia="宋体" w:cs="Times New Roman"/>
          <w:color w:val="auto"/>
          <w:sz w:val="21"/>
          <w:szCs w:val="21"/>
          <w:highlight w:val="none"/>
        </w:rPr>
        <w:t>0.7.1 依法必须招标的暂估价项目</w:t>
      </w:r>
    </w:p>
    <w:bookmarkEnd w:id="468"/>
    <w:bookmarkEnd w:id="469"/>
    <w:bookmarkEnd w:id="470"/>
    <w:p w14:paraId="54DB7654">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对于依法必须招标的暂估价项目的确认和批准采取第</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种方式确定。</w:t>
      </w:r>
    </w:p>
    <w:p w14:paraId="21AA1972">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10.7.2 不属于依法必须招标的暂估价项目</w:t>
      </w:r>
    </w:p>
    <w:p w14:paraId="02D8FDF5">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对于不属于依法必须招标的暂估价项目的确认和批准采取第</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 种方式确定。</w:t>
      </w:r>
    </w:p>
    <w:p w14:paraId="27D29380">
      <w:pPr>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sz w:val="21"/>
          <w:szCs w:val="21"/>
          <w:highlight w:val="none"/>
        </w:rPr>
        <w:t>第3种方式：</w:t>
      </w:r>
      <w:r>
        <w:rPr>
          <w:rFonts w:hint="eastAsia" w:ascii="宋体" w:hAnsi="宋体" w:eastAsia="宋体" w:cs="Times New Roman"/>
          <w:color w:val="auto"/>
          <w:kern w:val="0"/>
          <w:sz w:val="21"/>
          <w:szCs w:val="21"/>
          <w:highlight w:val="none"/>
        </w:rPr>
        <w:t>承包人直接实施的暂估价项目</w:t>
      </w:r>
    </w:p>
    <w:p w14:paraId="4AC3B7E9">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承包人直接实施的暂估价项目的约定：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206FFE93">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10.8 暂列金额</w:t>
      </w:r>
    </w:p>
    <w:p w14:paraId="7878B5BF">
      <w:pPr>
        <w:autoSpaceDE w:val="0"/>
        <w:autoSpaceDN w:val="0"/>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合同当事人关于暂列金额使用的约定：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56B1335D">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471" w:name="_Toc351203643"/>
      <w:r>
        <w:rPr>
          <w:rFonts w:hint="eastAsia" w:ascii="宋体" w:hAnsi="宋体" w:eastAsia="宋体" w:cs="Times New Roman"/>
          <w:b w:val="0"/>
          <w:bCs/>
          <w:color w:val="auto"/>
          <w:kern w:val="2"/>
          <w:sz w:val="21"/>
          <w:szCs w:val="21"/>
          <w:highlight w:val="none"/>
          <w:lang w:val="en-US" w:eastAsia="zh-CN" w:bidi="ar-SA"/>
        </w:rPr>
        <w:t>11. 价格调整</w:t>
      </w:r>
      <w:bookmarkEnd w:id="471"/>
    </w:p>
    <w:p w14:paraId="0F24C564">
      <w:pPr>
        <w:spacing w:line="360" w:lineRule="auto"/>
        <w:rPr>
          <w:rFonts w:ascii="宋体" w:hAnsi="宋体" w:eastAsia="宋体" w:cs="Times New Roman"/>
          <w:color w:val="auto"/>
          <w:sz w:val="21"/>
          <w:szCs w:val="21"/>
          <w:highlight w:val="none"/>
        </w:rPr>
      </w:pPr>
      <w:bookmarkStart w:id="472" w:name="_Toc297048387"/>
      <w:bookmarkStart w:id="473" w:name="_Toc296346702"/>
      <w:bookmarkStart w:id="474" w:name="_Toc312678039"/>
      <w:bookmarkStart w:id="475" w:name="_Toc296891029"/>
      <w:bookmarkStart w:id="476" w:name="_Toc303539157"/>
      <w:bookmarkStart w:id="477" w:name="_Toc296944540"/>
      <w:bookmarkStart w:id="478" w:name="_Toc296891241"/>
      <w:bookmarkStart w:id="479" w:name="_Toc292559911"/>
      <w:bookmarkStart w:id="480" w:name="_Toc304295577"/>
      <w:bookmarkStart w:id="481" w:name="_Toc297120501"/>
      <w:bookmarkStart w:id="482" w:name="_Toc296347200"/>
      <w:bookmarkStart w:id="483" w:name="_Toc297123550"/>
      <w:bookmarkStart w:id="484" w:name="_Toc292559406"/>
      <w:bookmarkStart w:id="485" w:name="_Toc297216209"/>
      <w:bookmarkStart w:id="486" w:name="_Toc300935000"/>
      <w:bookmarkStart w:id="487" w:name="_Toc296503201"/>
      <w:r>
        <w:rPr>
          <w:rFonts w:hint="eastAsia" w:ascii="宋体" w:hAnsi="宋体" w:eastAsia="宋体" w:cs="Times New Roman"/>
          <w:color w:val="auto"/>
          <w:sz w:val="21"/>
          <w:szCs w:val="21"/>
          <w:highlight w:val="none"/>
        </w:rPr>
        <w:t>11.1 市场价格波动引起的调整</w:t>
      </w:r>
    </w:p>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14:paraId="4C07C210">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市场价格波动是否调整合同价格的约定：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FD5BC96">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因市场价格波动调整合同价格，采用以下第</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种方式对合同价格进行调整：</w:t>
      </w:r>
    </w:p>
    <w:p w14:paraId="6ED3F99B">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第1种方式：采用价格指数进行价格调整。</w:t>
      </w:r>
    </w:p>
    <w:p w14:paraId="564CC3F7">
      <w:pPr>
        <w:spacing w:line="360" w:lineRule="auto"/>
        <w:ind w:firstLine="420" w:firstLineChars="200"/>
        <w:jc w:val="lef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关于各可调因子、定值和变值权重，以及基本价格指数及其来源的约定：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12749032">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第2种方式：采用造价信息进行价格调整。</w:t>
      </w:r>
    </w:p>
    <w:p w14:paraId="50DAFD01">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（2）关于基准价格的约定：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401D3CE">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专用合同条款</w:t>
      </w:r>
      <w:r>
        <w:rPr>
          <w:rFonts w:hint="eastAsia" w:ascii="宋体" w:hAnsi="宋体" w:eastAsia="宋体" w:cs="宋体"/>
          <w:color w:val="auto"/>
          <w:sz w:val="21"/>
          <w:szCs w:val="21"/>
          <w:highlight w:val="none"/>
        </w:rPr>
        <w:t>①</w:t>
      </w:r>
      <w:r>
        <w:rPr>
          <w:rFonts w:hint="eastAsia" w:ascii="宋体" w:hAnsi="宋体" w:eastAsia="宋体" w:cs="Times New Roman"/>
          <w:color w:val="auto"/>
          <w:sz w:val="21"/>
          <w:szCs w:val="21"/>
          <w:highlight w:val="none"/>
        </w:rPr>
        <w:t>承包人在已标价工程量清单或预算书中载明的材料单价低于基准价格的：专用合同条款合同履行期间材料单价涨幅以基准价格为基础超过</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%时，或材料单价跌幅以已标价工程量清单或预算书中载明材料单价为基础超过</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%时，其超过部分据实调整。</w:t>
      </w:r>
    </w:p>
    <w:p w14:paraId="00D4C673">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②</w:t>
      </w:r>
      <w:r>
        <w:rPr>
          <w:rFonts w:hint="eastAsia" w:ascii="宋体" w:hAnsi="宋体" w:eastAsia="宋体" w:cs="Times New Roman"/>
          <w:color w:val="auto"/>
          <w:sz w:val="21"/>
          <w:szCs w:val="21"/>
          <w:highlight w:val="none"/>
        </w:rPr>
        <w:t>承包人在已标价工程量清单或预算书中载明的材料单价高于基准价格的：专用合同条款合同履行期间材料单价跌幅以基准价格为基础超过</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%时，材料单价涨幅以已标价工程量清单或预算书中载明材料单价为基础超过</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%时，其超过部分据实调整。</w:t>
      </w:r>
    </w:p>
    <w:p w14:paraId="7FCCFF9F">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③</w:t>
      </w:r>
      <w:r>
        <w:rPr>
          <w:rFonts w:hint="eastAsia" w:ascii="宋体" w:hAnsi="宋体" w:eastAsia="宋体" w:cs="Times New Roman"/>
          <w:color w:val="auto"/>
          <w:sz w:val="21"/>
          <w:szCs w:val="21"/>
          <w:highlight w:val="none"/>
        </w:rPr>
        <w:t>承包人在已标价工程量清单或预算书中载明的材料单价等于基准单价的：专用合同条款合同履行期间材料单价涨跌幅以基准单价为基础超过±</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%时，其超过部分据实调整。</w:t>
      </w:r>
    </w:p>
    <w:p w14:paraId="46DCC66E">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第3种方式：其他价格调整方式：</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B974D10">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488" w:name="_Toc296346706"/>
      <w:bookmarkStart w:id="489" w:name="_Toc292559410"/>
      <w:bookmarkStart w:id="490" w:name="_Toc292559915"/>
      <w:bookmarkStart w:id="491" w:name="_Toc297120505"/>
      <w:bookmarkStart w:id="492" w:name="_Toc296891033"/>
      <w:bookmarkStart w:id="493" w:name="_Toc296944544"/>
      <w:bookmarkStart w:id="494" w:name="_Toc296503205"/>
      <w:bookmarkStart w:id="495" w:name="_Toc296347204"/>
      <w:bookmarkStart w:id="496" w:name="_Toc296891245"/>
      <w:bookmarkStart w:id="497" w:name="_Toc297048391"/>
      <w:bookmarkStart w:id="498" w:name="_Toc351203644"/>
      <w:bookmarkStart w:id="499" w:name="_Toc304295579"/>
      <w:bookmarkStart w:id="500" w:name="_Toc300935002"/>
      <w:bookmarkStart w:id="501" w:name="_Toc303539159"/>
      <w:bookmarkStart w:id="502" w:name="_Toc297123552"/>
      <w:bookmarkStart w:id="503" w:name="_Toc297216211"/>
      <w:bookmarkStart w:id="504" w:name="_Toc312678040"/>
      <w:r>
        <w:rPr>
          <w:rFonts w:hint="eastAsia" w:ascii="宋体" w:hAnsi="宋体" w:eastAsia="宋体" w:cs="Times New Roman"/>
          <w:b w:val="0"/>
          <w:bCs/>
          <w:color w:val="auto"/>
          <w:kern w:val="2"/>
          <w:sz w:val="21"/>
          <w:szCs w:val="21"/>
          <w:highlight w:val="none"/>
          <w:lang w:val="en-US" w:eastAsia="zh-CN" w:bidi="ar-SA"/>
        </w:rPr>
        <w:t xml:space="preserve">12. </w:t>
      </w:r>
      <w:bookmarkEnd w:id="488"/>
      <w:bookmarkEnd w:id="489"/>
      <w:bookmarkEnd w:id="490"/>
      <w:bookmarkEnd w:id="491"/>
      <w:bookmarkEnd w:id="492"/>
      <w:bookmarkEnd w:id="493"/>
      <w:bookmarkEnd w:id="494"/>
      <w:bookmarkEnd w:id="495"/>
      <w:bookmarkEnd w:id="496"/>
      <w:bookmarkEnd w:id="497"/>
      <w:r>
        <w:rPr>
          <w:rFonts w:hint="eastAsia" w:ascii="宋体" w:hAnsi="宋体" w:eastAsia="宋体" w:cs="Times New Roman"/>
          <w:b w:val="0"/>
          <w:bCs/>
          <w:color w:val="auto"/>
          <w:kern w:val="2"/>
          <w:sz w:val="21"/>
          <w:szCs w:val="21"/>
          <w:highlight w:val="none"/>
          <w:lang w:val="en-US" w:eastAsia="zh-CN" w:bidi="ar-SA"/>
        </w:rPr>
        <w:t>合同价格、计量与支付</w:t>
      </w:r>
      <w:bookmarkEnd w:id="498"/>
    </w:p>
    <w:bookmarkEnd w:id="499"/>
    <w:bookmarkEnd w:id="500"/>
    <w:bookmarkEnd w:id="501"/>
    <w:bookmarkEnd w:id="502"/>
    <w:bookmarkEnd w:id="503"/>
    <w:bookmarkEnd w:id="504"/>
    <w:p w14:paraId="093E9E57">
      <w:pPr>
        <w:spacing w:line="360" w:lineRule="auto"/>
        <w:rPr>
          <w:rFonts w:ascii="宋体" w:hAnsi="宋体" w:eastAsia="宋体" w:cs="Times New Roman"/>
          <w:color w:val="auto"/>
          <w:sz w:val="21"/>
          <w:szCs w:val="21"/>
          <w:highlight w:val="none"/>
        </w:rPr>
      </w:pPr>
      <w:bookmarkStart w:id="505" w:name="_Toc292559916"/>
      <w:bookmarkStart w:id="506" w:name="_Toc267251461"/>
      <w:bookmarkStart w:id="507" w:name="_Toc292559411"/>
      <w:bookmarkStart w:id="508" w:name="_Toc296891246"/>
      <w:bookmarkStart w:id="509" w:name="_Toc296347205"/>
      <w:bookmarkStart w:id="510" w:name="_Toc296891034"/>
      <w:bookmarkStart w:id="511" w:name="_Toc297048392"/>
      <w:bookmarkStart w:id="512" w:name="_Toc296503206"/>
      <w:bookmarkStart w:id="513" w:name="_Toc296346707"/>
      <w:bookmarkStart w:id="514" w:name="_Toc297120506"/>
      <w:bookmarkStart w:id="515" w:name="_Toc296944545"/>
      <w:bookmarkStart w:id="516" w:name="_Toc312678041"/>
      <w:bookmarkStart w:id="517" w:name="_Toc300935003"/>
      <w:bookmarkStart w:id="518" w:name="_Toc297123553"/>
      <w:bookmarkStart w:id="519" w:name="_Toc303539160"/>
      <w:bookmarkStart w:id="520" w:name="_Toc304295580"/>
      <w:bookmarkStart w:id="521" w:name="_Toc297216212"/>
      <w:r>
        <w:rPr>
          <w:rFonts w:hint="eastAsia" w:ascii="宋体" w:hAnsi="宋体" w:eastAsia="宋体" w:cs="Times New Roman"/>
          <w:color w:val="auto"/>
          <w:sz w:val="21"/>
          <w:szCs w:val="21"/>
          <w:highlight w:val="none"/>
        </w:rPr>
        <w:t>12.1 合</w:t>
      </w:r>
      <w:bookmarkEnd w:id="505"/>
      <w:bookmarkEnd w:id="506"/>
      <w:bookmarkEnd w:id="507"/>
      <w:r>
        <w:rPr>
          <w:rFonts w:hint="eastAsia" w:ascii="宋体" w:hAnsi="宋体" w:eastAsia="宋体" w:cs="Times New Roman"/>
          <w:color w:val="auto"/>
          <w:sz w:val="21"/>
          <w:szCs w:val="21"/>
          <w:highlight w:val="none"/>
        </w:rPr>
        <w:t>同价</w:t>
      </w:r>
      <w:bookmarkEnd w:id="508"/>
      <w:bookmarkEnd w:id="509"/>
      <w:bookmarkEnd w:id="510"/>
      <w:bookmarkEnd w:id="511"/>
      <w:bookmarkEnd w:id="512"/>
      <w:bookmarkEnd w:id="513"/>
      <w:bookmarkEnd w:id="514"/>
      <w:bookmarkEnd w:id="515"/>
      <w:r>
        <w:rPr>
          <w:rFonts w:hint="eastAsia" w:ascii="宋体" w:hAnsi="宋体" w:eastAsia="宋体" w:cs="Times New Roman"/>
          <w:color w:val="auto"/>
          <w:sz w:val="21"/>
          <w:szCs w:val="21"/>
          <w:highlight w:val="none"/>
        </w:rPr>
        <w:t>格形式</w:t>
      </w:r>
    </w:p>
    <w:bookmarkEnd w:id="516"/>
    <w:bookmarkEnd w:id="517"/>
    <w:bookmarkEnd w:id="518"/>
    <w:bookmarkEnd w:id="519"/>
    <w:bookmarkEnd w:id="520"/>
    <w:bookmarkEnd w:id="521"/>
    <w:p w14:paraId="7009A71D">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1.</w:t>
      </w:r>
      <w:r>
        <w:rPr>
          <w:rFonts w:hint="eastAsia" w:ascii="宋体" w:hAnsi="宋体" w:eastAsia="宋体" w:cs="Times New Roman"/>
          <w:color w:val="auto"/>
          <w:sz w:val="21"/>
          <w:szCs w:val="21"/>
          <w:highlight w:val="none"/>
        </w:rPr>
        <w:t>单价合同。</w:t>
      </w:r>
    </w:p>
    <w:p w14:paraId="5C7FEA63">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综合单价包含的风险范围：</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6C2C27C7">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风险费用的计算方法：</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6D389CD0">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风险范围以外合同价格的调整方法：</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1D811B13">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2.</w:t>
      </w:r>
      <w:r>
        <w:rPr>
          <w:rFonts w:hint="eastAsia" w:ascii="宋体" w:hAnsi="宋体" w:eastAsia="宋体" w:cs="Times New Roman"/>
          <w:color w:val="auto"/>
          <w:sz w:val="21"/>
          <w:szCs w:val="21"/>
          <w:highlight w:val="none"/>
        </w:rPr>
        <w:t>总价合同。</w:t>
      </w:r>
    </w:p>
    <w:p w14:paraId="20BB7A96">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总价包含的风险范围：</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74C2B9C">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风险费用的计算方法：</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F0BDA31">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风险范围以外合同价格的调整方法：</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18945BF">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3、其他价格方式：</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BBA2295">
      <w:pPr>
        <w:spacing w:line="360" w:lineRule="auto"/>
        <w:rPr>
          <w:rFonts w:ascii="宋体" w:hAnsi="宋体" w:eastAsia="宋体" w:cs="Times New Roman"/>
          <w:color w:val="auto"/>
          <w:sz w:val="21"/>
          <w:szCs w:val="21"/>
          <w:highlight w:val="none"/>
        </w:rPr>
      </w:pPr>
      <w:bookmarkStart w:id="522" w:name="_Toc297216213"/>
      <w:bookmarkStart w:id="523" w:name="_Toc312678042"/>
      <w:bookmarkStart w:id="524" w:name="_Toc297123554"/>
      <w:bookmarkStart w:id="525" w:name="_Toc300935004"/>
      <w:bookmarkStart w:id="526" w:name="_Toc303539161"/>
      <w:bookmarkStart w:id="527" w:name="_Toc304295581"/>
      <w:bookmarkStart w:id="528" w:name="_Toc296891247"/>
      <w:bookmarkStart w:id="529" w:name="_Toc292559412"/>
      <w:bookmarkStart w:id="530" w:name="_Toc292559917"/>
      <w:bookmarkStart w:id="531" w:name="_Toc296891035"/>
      <w:bookmarkStart w:id="532" w:name="_Toc296346708"/>
      <w:bookmarkStart w:id="533" w:name="_Toc297120507"/>
      <w:bookmarkStart w:id="534" w:name="_Toc296944546"/>
      <w:bookmarkStart w:id="535" w:name="_Toc296503207"/>
      <w:bookmarkStart w:id="536" w:name="_Toc297048393"/>
      <w:bookmarkStart w:id="537" w:name="_Toc296347206"/>
      <w:r>
        <w:rPr>
          <w:rFonts w:hint="eastAsia" w:ascii="宋体" w:hAnsi="宋体" w:eastAsia="宋体" w:cs="Times New Roman"/>
          <w:color w:val="auto"/>
          <w:sz w:val="21"/>
          <w:szCs w:val="21"/>
          <w:highlight w:val="none"/>
        </w:rPr>
        <w:t>12.2 预付款</w:t>
      </w:r>
    </w:p>
    <w:bookmarkEnd w:id="522"/>
    <w:bookmarkEnd w:id="523"/>
    <w:bookmarkEnd w:id="524"/>
    <w:bookmarkEnd w:id="525"/>
    <w:bookmarkEnd w:id="526"/>
    <w:bookmarkEnd w:id="527"/>
    <w:p w14:paraId="7DCA55A7">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12.2.1 预付款的支付</w:t>
      </w:r>
    </w:p>
    <w:p w14:paraId="50F76FDE">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预付款支付比例或金额：</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11A4BD9D">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预付款支付期限：</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16FF9F80">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预付款扣回的方式：</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510623E2">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12.2.2 预付款担保</w:t>
      </w:r>
    </w:p>
    <w:p w14:paraId="7D493B63">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承包人提交预付款担保的期限：</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p w14:paraId="1E1D97C8">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预付款担保的形式为：</w:t>
      </w:r>
      <w:r>
        <w:rPr>
          <w:rFonts w:hint="eastAsia" w:ascii="宋体" w:hAnsi="宋体" w:eastAsia="宋体" w:cs="Times New Roman"/>
          <w:color w:val="auto"/>
          <w:sz w:val="21"/>
          <w:szCs w:val="21"/>
          <w:highlight w:val="none"/>
          <w:u w:val="single"/>
        </w:rPr>
        <w:t xml:space="preserve">             /                     </w:t>
      </w:r>
      <w:r>
        <w:rPr>
          <w:rFonts w:hint="eastAsia" w:ascii="宋体" w:hAnsi="宋体" w:eastAsia="宋体" w:cs="Times New Roman"/>
          <w:color w:val="auto"/>
          <w:sz w:val="21"/>
          <w:szCs w:val="21"/>
          <w:highlight w:val="none"/>
        </w:rPr>
        <w:t>。</w:t>
      </w:r>
    </w:p>
    <w:bookmarkEnd w:id="528"/>
    <w:bookmarkEnd w:id="529"/>
    <w:bookmarkEnd w:id="530"/>
    <w:bookmarkEnd w:id="531"/>
    <w:bookmarkEnd w:id="532"/>
    <w:bookmarkEnd w:id="533"/>
    <w:bookmarkEnd w:id="534"/>
    <w:bookmarkEnd w:id="535"/>
    <w:bookmarkEnd w:id="536"/>
    <w:bookmarkEnd w:id="537"/>
    <w:p w14:paraId="35D9C017">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12.3 计量</w:t>
      </w:r>
    </w:p>
    <w:p w14:paraId="454D16F8">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12.3.1 计量原则</w:t>
      </w:r>
    </w:p>
    <w:p w14:paraId="1CC5F502">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工程量计算规则：</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D827F4B">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12.3.2 计量周期</w:t>
      </w:r>
    </w:p>
    <w:p w14:paraId="7A708835">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关于计量周期的约定：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12F7BAD2">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12.3.3 单价合同的计量</w:t>
      </w:r>
    </w:p>
    <w:p w14:paraId="1DD745CF">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关于单价合同计量的约定：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1D9F0B0">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12.3.4 总价合同的计量</w:t>
      </w:r>
    </w:p>
    <w:p w14:paraId="327CD227">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关于总价合同计量的约定：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00EA126B">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12.3.5总价合同采用支付分解表计量支付的，是否适用第</w:t>
      </w:r>
      <w:r>
        <w:rPr>
          <w:rFonts w:hint="eastAsia" w:ascii="宋体" w:hAnsi="宋体" w:eastAsia="宋体" w:cs="Times New Roman"/>
          <w:color w:val="auto"/>
          <w:kern w:val="0"/>
          <w:sz w:val="21"/>
          <w:szCs w:val="21"/>
          <w:highlight w:val="none"/>
        </w:rPr>
        <w:t xml:space="preserve">12.3.4 </w:t>
      </w:r>
      <w:r>
        <w:rPr>
          <w:rFonts w:hint="eastAsia" w:ascii="宋体" w:hAnsi="宋体" w:eastAsia="宋体" w:cs="Times New Roman"/>
          <w:color w:val="auto"/>
          <w:sz w:val="21"/>
          <w:szCs w:val="21"/>
          <w:highlight w:val="none"/>
        </w:rPr>
        <w:t>项</w:t>
      </w:r>
      <w:r>
        <w:rPr>
          <w:rFonts w:hint="eastAsia" w:ascii="宋体" w:hAnsi="宋体" w:eastAsia="宋体" w:cs="Times New Roman"/>
          <w:color w:val="auto"/>
          <w:kern w:val="0"/>
          <w:sz w:val="21"/>
          <w:szCs w:val="21"/>
          <w:highlight w:val="none"/>
        </w:rPr>
        <w:t>〔总价合同的计量〕</w:t>
      </w:r>
      <w:r>
        <w:rPr>
          <w:rFonts w:hint="eastAsia" w:ascii="宋体" w:hAnsi="宋体" w:eastAsia="宋体" w:cs="Times New Roman"/>
          <w:color w:val="auto"/>
          <w:sz w:val="21"/>
          <w:szCs w:val="21"/>
          <w:highlight w:val="none"/>
        </w:rPr>
        <w:t>约定进行计量：</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6D667A25">
      <w:pPr>
        <w:tabs>
          <w:tab w:val="left" w:pos="0"/>
        </w:tabs>
        <w:snapToGrid w:val="0"/>
        <w:spacing w:line="360" w:lineRule="auto"/>
        <w:ind w:firstLine="420" w:firstLineChars="200"/>
        <w:jc w:val="left"/>
        <w:textAlignment w:val="baseline"/>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12.3.6 其他价格形式合同的计量</w:t>
      </w:r>
    </w:p>
    <w:p w14:paraId="39D7DFD7">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其他价格形式的计量方式和程序：</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64B72A3E">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12.4 工程进度款支付</w:t>
      </w:r>
    </w:p>
    <w:p w14:paraId="7750D183">
      <w:pPr>
        <w:spacing w:line="360" w:lineRule="auto"/>
        <w:jc w:val="left"/>
        <w:rPr>
          <w:rFonts w:ascii="宋体" w:hAnsi="宋体" w:eastAsia="宋体" w:cs="Times New Roman"/>
          <w:color w:val="auto"/>
          <w:sz w:val="21"/>
          <w:szCs w:val="21"/>
          <w:highlight w:val="none"/>
        </w:rPr>
      </w:pPr>
      <w:bookmarkStart w:id="538" w:name="_Toc296346712"/>
      <w:bookmarkStart w:id="539" w:name="_Toc296503211"/>
      <w:bookmarkStart w:id="540" w:name="_Toc292559921"/>
      <w:bookmarkStart w:id="541" w:name="_Toc296891039"/>
      <w:bookmarkStart w:id="542" w:name="_Toc297123556"/>
      <w:bookmarkStart w:id="543" w:name="_Toc292559416"/>
      <w:bookmarkStart w:id="544" w:name="_Toc297216215"/>
      <w:bookmarkStart w:id="545" w:name="_Toc297048397"/>
      <w:bookmarkStart w:id="546" w:name="_Toc296347210"/>
      <w:bookmarkStart w:id="547" w:name="_Toc303539163"/>
      <w:bookmarkStart w:id="548" w:name="_Toc296891251"/>
      <w:bookmarkStart w:id="549" w:name="_Toc296944550"/>
      <w:bookmarkStart w:id="550" w:name="_Toc300935006"/>
      <w:bookmarkStart w:id="551" w:name="_Toc297120511"/>
      <w:r>
        <w:rPr>
          <w:rFonts w:hint="eastAsia" w:ascii="宋体" w:hAnsi="宋体" w:eastAsia="宋体" w:cs="Times New Roman"/>
          <w:color w:val="auto"/>
          <w:sz w:val="21"/>
          <w:szCs w:val="21"/>
          <w:highlight w:val="none"/>
        </w:rPr>
        <w:t>12.4.1 付款周期</w:t>
      </w:r>
    </w:p>
    <w:p w14:paraId="17671DC2">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关于付款周期的约定：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4CBFCBD1">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12.4.2 进度付款申请单的编制</w:t>
      </w:r>
    </w:p>
    <w:p w14:paraId="45756380">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关于进度付款申请单编制的约定：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2BD2EBD3">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r>
        <w:rPr>
          <w:rFonts w:hint="eastAsia" w:ascii="宋体" w:hAnsi="宋体" w:eastAsia="宋体" w:cs="Times New Roman"/>
          <w:color w:val="auto"/>
          <w:sz w:val="21"/>
          <w:szCs w:val="21"/>
          <w:highlight w:val="none"/>
        </w:rPr>
        <w:t>2.4.3 进度付款申请单的提交</w:t>
      </w:r>
    </w:p>
    <w:p w14:paraId="39756E2F">
      <w:pPr>
        <w:spacing w:line="360" w:lineRule="auto"/>
        <w:ind w:left="-160" w:leftChars="-67"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（1）单价合同进度付款申请单提交的约定：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103CD860">
      <w:pPr>
        <w:spacing w:line="360" w:lineRule="auto"/>
        <w:ind w:left="-160" w:leftChars="-67"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（2）总价合同进度付款申请单提交的约定：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44DEB6D0">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（3）其他价格形式合同进度付款申请单提交的约定：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059ED1D9">
      <w:pPr>
        <w:spacing w:line="360" w:lineRule="auto"/>
        <w:ind w:left="-160" w:leftChars="-67"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12.4.4 进度款审核和支付</w:t>
      </w:r>
    </w:p>
    <w:p w14:paraId="17F704C0">
      <w:pPr>
        <w:adjustRightInd w:val="0"/>
        <w:spacing w:line="360" w:lineRule="auto"/>
        <w:ind w:firstLine="420" w:firstLineChars="200"/>
        <w:jc w:val="lef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（1）监理人审查并报送发包人的期限：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6E5E747C">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发包人完成审批并签发进度款支付证书的期限：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1FABE2E5">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（2）发包人支付进度款的期限：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26023654">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发包人逾期支付进度款的违约金的计算方式：</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06A4EF2B">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12.4.6 支付分解表的编制</w:t>
      </w:r>
    </w:p>
    <w:p w14:paraId="46C4031A">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2.</w:t>
      </w:r>
      <w:r>
        <w:rPr>
          <w:rFonts w:hint="eastAsia" w:ascii="宋体" w:hAnsi="宋体" w:eastAsia="宋体" w:cs="Times New Roman"/>
          <w:color w:val="auto"/>
          <w:sz w:val="21"/>
          <w:szCs w:val="21"/>
          <w:highlight w:val="none"/>
        </w:rPr>
        <w:t>总价合同支付分解表的编制与审批：</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F9B16AA">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3.</w:t>
      </w:r>
      <w:r>
        <w:rPr>
          <w:rFonts w:hint="eastAsia" w:ascii="宋体" w:hAnsi="宋体" w:eastAsia="宋体" w:cs="Times New Roman"/>
          <w:color w:val="auto"/>
          <w:sz w:val="21"/>
          <w:szCs w:val="21"/>
          <w:highlight w:val="none"/>
        </w:rPr>
        <w:t>单价合同的总价项目支付分解表的编制与审批：</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1E13587E">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552" w:name="_Toc351203645"/>
      <w:bookmarkStart w:id="553" w:name="_Toc297216223"/>
      <w:bookmarkStart w:id="554" w:name="_Toc296503219"/>
      <w:bookmarkStart w:id="555" w:name="_Toc292559424"/>
      <w:bookmarkStart w:id="556" w:name="_Toc296891259"/>
      <w:bookmarkStart w:id="557" w:name="_Toc296347218"/>
      <w:bookmarkStart w:id="558" w:name="_Toc303539172"/>
      <w:bookmarkStart w:id="559" w:name="_Toc300935015"/>
      <w:bookmarkStart w:id="560" w:name="_Toc296891047"/>
      <w:bookmarkStart w:id="561" w:name="_Toc312678053"/>
      <w:bookmarkStart w:id="562" w:name="_Toc292559929"/>
      <w:bookmarkStart w:id="563" w:name="_Toc296944558"/>
      <w:bookmarkStart w:id="564" w:name="_Toc297048405"/>
      <w:bookmarkStart w:id="565" w:name="_Toc297120519"/>
      <w:bookmarkStart w:id="566" w:name="_Toc297123564"/>
      <w:bookmarkStart w:id="567" w:name="_Toc296346720"/>
      <w:bookmarkStart w:id="568" w:name="_Toc304295593"/>
      <w:r>
        <w:rPr>
          <w:rFonts w:hint="eastAsia" w:ascii="宋体" w:hAnsi="宋体" w:eastAsia="宋体" w:cs="Times New Roman"/>
          <w:b w:val="0"/>
          <w:bCs/>
          <w:color w:val="auto"/>
          <w:kern w:val="2"/>
          <w:sz w:val="21"/>
          <w:szCs w:val="21"/>
          <w:highlight w:val="none"/>
          <w:lang w:val="en-US" w:eastAsia="zh-CN" w:bidi="ar-SA"/>
        </w:rPr>
        <w:t>13. 验收和工程试车</w:t>
      </w:r>
      <w:bookmarkEnd w:id="552"/>
    </w:p>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14:paraId="5502E652">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13.1 分部分项工程验收</w:t>
      </w:r>
    </w:p>
    <w:p w14:paraId="188ACC92">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13.1.2监理人不能按时进行验收时，应提前</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小时提交书面延期要求。</w:t>
      </w:r>
    </w:p>
    <w:p w14:paraId="38A44B8C">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关于延期最长不得超过：</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小时。</w:t>
      </w:r>
    </w:p>
    <w:p w14:paraId="5256D088">
      <w:pPr>
        <w:spacing w:line="360" w:lineRule="auto"/>
        <w:rPr>
          <w:rFonts w:ascii="宋体" w:hAnsi="宋体" w:eastAsia="宋体" w:cs="Times New Roman"/>
          <w:color w:val="auto"/>
          <w:sz w:val="21"/>
          <w:szCs w:val="21"/>
          <w:highlight w:val="none"/>
        </w:rPr>
      </w:pPr>
      <w:bookmarkStart w:id="569" w:name="_Toc297120523"/>
      <w:bookmarkStart w:id="570" w:name="_Toc296891051"/>
      <w:bookmarkStart w:id="571" w:name="_Toc296944562"/>
      <w:bookmarkStart w:id="572" w:name="_Toc292559933"/>
      <w:bookmarkStart w:id="573" w:name="_Toc297123565"/>
      <w:bookmarkStart w:id="574" w:name="_Toc296347222"/>
      <w:bookmarkStart w:id="575" w:name="_Toc292559428"/>
      <w:bookmarkStart w:id="576" w:name="_Toc296891263"/>
      <w:bookmarkStart w:id="577" w:name="_Toc312678056"/>
      <w:bookmarkStart w:id="578" w:name="_Toc303539173"/>
      <w:bookmarkStart w:id="579" w:name="_Toc304295596"/>
      <w:bookmarkStart w:id="580" w:name="_Toc296346724"/>
      <w:bookmarkStart w:id="581" w:name="_Toc297216224"/>
      <w:bookmarkStart w:id="582" w:name="_Toc296503223"/>
      <w:bookmarkStart w:id="583" w:name="_Toc300935016"/>
      <w:bookmarkStart w:id="584" w:name="_Toc297048409"/>
      <w:r>
        <w:rPr>
          <w:rFonts w:hint="eastAsia" w:ascii="宋体" w:hAnsi="宋体" w:eastAsia="宋体" w:cs="Times New Roman"/>
          <w:color w:val="auto"/>
          <w:sz w:val="21"/>
          <w:szCs w:val="21"/>
          <w:highlight w:val="none"/>
        </w:rPr>
        <w:t>13.2 竣工验收</w:t>
      </w:r>
    </w:p>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14:paraId="0B758676">
      <w:pPr>
        <w:spacing w:line="360" w:lineRule="auto"/>
        <w:jc w:val="left"/>
        <w:rPr>
          <w:rFonts w:ascii="宋体" w:hAnsi="宋体" w:eastAsia="宋体" w:cs="Times New Roman"/>
          <w:color w:val="auto"/>
          <w:sz w:val="21"/>
          <w:szCs w:val="21"/>
          <w:highlight w:val="none"/>
        </w:rPr>
      </w:pPr>
      <w:bookmarkStart w:id="585" w:name="_Toc280868704"/>
      <w:bookmarkStart w:id="586" w:name="_Toc280868705"/>
      <w:bookmarkStart w:id="587" w:name="_Toc280868706"/>
      <w:bookmarkStart w:id="588" w:name="_Toc280868707"/>
      <w:r>
        <w:rPr>
          <w:rFonts w:hint="eastAsia" w:ascii="宋体" w:hAnsi="宋体" w:eastAsia="宋体" w:cs="Times New Roman"/>
          <w:color w:val="auto"/>
          <w:sz w:val="21"/>
          <w:szCs w:val="21"/>
          <w:highlight w:val="none"/>
        </w:rPr>
        <w:t>13.2.2竣工验收程序</w:t>
      </w:r>
    </w:p>
    <w:bookmarkEnd w:id="585"/>
    <w:p w14:paraId="688B6AD8">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关于竣工验收程序的约定：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0C7C595">
      <w:pPr>
        <w:adjustRightInd w:val="0"/>
        <w:spacing w:line="360" w:lineRule="auto"/>
        <w:ind w:firstLine="420" w:firstLineChars="200"/>
        <w:jc w:val="left"/>
        <w:rPr>
          <w:rFonts w:ascii="宋体" w:hAnsi="宋体" w:eastAsia="宋体" w:cs="Times New Roman"/>
          <w:color w:val="auto"/>
          <w:sz w:val="21"/>
          <w:szCs w:val="21"/>
          <w:highlight w:val="none"/>
          <w:u w:val="single"/>
        </w:rPr>
      </w:pPr>
      <w:r>
        <w:rPr>
          <w:rFonts w:hint="eastAsia" w:ascii="宋体" w:hAnsi="宋体" w:eastAsia="宋体" w:cs="Times New Roman"/>
          <w:color w:val="auto"/>
          <w:kern w:val="0"/>
          <w:sz w:val="21"/>
          <w:szCs w:val="21"/>
          <w:highlight w:val="none"/>
        </w:rPr>
        <w:t>发包人不按照本项约定组织竣工验收、颁发工程接收证书的违约金的计算方法：</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bookmarkEnd w:id="586"/>
    <w:p w14:paraId="14D925D5">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13.2.5移交、接收全部与部分工程</w:t>
      </w:r>
    </w:p>
    <w:bookmarkEnd w:id="587"/>
    <w:p w14:paraId="7FCA14E9">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承包人向发包人移交工程的期限：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2E4A0487">
      <w:pPr>
        <w:adjustRightInd w:val="0"/>
        <w:spacing w:line="360" w:lineRule="auto"/>
        <w:ind w:firstLine="420" w:firstLineChars="200"/>
        <w:jc w:val="left"/>
        <w:rPr>
          <w:rFonts w:ascii="宋体" w:hAnsi="宋体" w:eastAsia="宋体" w:cs="Times New Roman"/>
          <w:color w:val="auto"/>
          <w:sz w:val="21"/>
          <w:szCs w:val="21"/>
          <w:highlight w:val="none"/>
          <w:u w:val="single"/>
        </w:rPr>
      </w:pPr>
      <w:r>
        <w:rPr>
          <w:rFonts w:hint="eastAsia" w:ascii="宋体" w:hAnsi="宋体" w:eastAsia="宋体" w:cs="Times New Roman"/>
          <w:color w:val="auto"/>
          <w:kern w:val="0"/>
          <w:sz w:val="21"/>
          <w:szCs w:val="21"/>
          <w:highlight w:val="none"/>
        </w:rPr>
        <w:t>发包人未按本合同约定接收全部或部分工程的，违约金的计算方法为：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bookmarkEnd w:id="588"/>
    <w:p w14:paraId="3B845D37">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承包人未按时移交工程的，违约金的计算方法为：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39506F5">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13.3 工程试车</w:t>
      </w:r>
    </w:p>
    <w:p w14:paraId="42CCC043">
      <w:pPr>
        <w:spacing w:line="360" w:lineRule="auto"/>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13.3.1 试车程序</w:t>
      </w:r>
    </w:p>
    <w:p w14:paraId="263DE4E7">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工程试车内容：</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A9B9191">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（1）单机无负荷试车费用由</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kern w:val="0"/>
          <w:sz w:val="21"/>
          <w:szCs w:val="21"/>
          <w:highlight w:val="none"/>
        </w:rPr>
        <w:t>承担；</w:t>
      </w:r>
    </w:p>
    <w:p w14:paraId="67230D11">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（2）无负荷联动试车费用由</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kern w:val="0"/>
          <w:sz w:val="21"/>
          <w:szCs w:val="21"/>
          <w:highlight w:val="none"/>
        </w:rPr>
        <w:t>承担。</w:t>
      </w:r>
    </w:p>
    <w:p w14:paraId="45C81D45">
      <w:pPr>
        <w:spacing w:line="360" w:lineRule="auto"/>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13.3.3 投料试车</w:t>
      </w:r>
    </w:p>
    <w:p w14:paraId="69101559">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关于投料试车相关事项的约定：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6337F524">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13.6 竣工退场</w:t>
      </w:r>
    </w:p>
    <w:p w14:paraId="55DBB871">
      <w:pPr>
        <w:spacing w:line="360" w:lineRule="auto"/>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13.6.1 竣工退场</w:t>
      </w:r>
    </w:p>
    <w:p w14:paraId="60286498">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承包人完成竣工退场的期限：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484C2419">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589" w:name="_Toc351203646"/>
      <w:r>
        <w:rPr>
          <w:rFonts w:hint="eastAsia" w:ascii="宋体" w:hAnsi="宋体" w:eastAsia="宋体" w:cs="Times New Roman"/>
          <w:b w:val="0"/>
          <w:bCs/>
          <w:color w:val="auto"/>
          <w:kern w:val="2"/>
          <w:sz w:val="21"/>
          <w:szCs w:val="21"/>
          <w:highlight w:val="none"/>
          <w:lang w:val="en-US" w:eastAsia="zh-CN" w:bidi="ar-SA"/>
        </w:rPr>
        <w:t>14. 竣工结算</w:t>
      </w:r>
      <w:bookmarkEnd w:id="589"/>
    </w:p>
    <w:p w14:paraId="0C86BD33">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14.1 竣工结算申请</w:t>
      </w:r>
    </w:p>
    <w:p w14:paraId="043F9574">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承包人提交竣工结算申请单的期限：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F2AA30E">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竣工结算申请单应包括的内容：</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95AA670">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14.2 竣工结算审核</w:t>
      </w:r>
    </w:p>
    <w:p w14:paraId="32853F29">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发包人审批竣工付款申请单的期限：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0833FCF0">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发包人完成竣工付款的期限：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4B45704">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关于竣工付款证书异议部分复核的方式和程序：</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32F2180">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14.4 最终结清</w:t>
      </w:r>
    </w:p>
    <w:p w14:paraId="18A9CD6F">
      <w:pPr>
        <w:spacing w:line="360" w:lineRule="auto"/>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14.4.1 最终结清申请单</w:t>
      </w:r>
    </w:p>
    <w:p w14:paraId="36FA0394">
      <w:pPr>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承包人提交最终结清申请单的份数：</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6989A177">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承包人提交最终结算申请单的期限：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 </w:t>
      </w:r>
    </w:p>
    <w:p w14:paraId="37BE3241">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14.4.2 最终结清证书和支付</w:t>
      </w:r>
    </w:p>
    <w:p w14:paraId="2186E9D2">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（1）发包人完成最终结清申请单的审批并颁发最终结清证书的期限：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AF1E8B9">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（2）发包人完成支付的期限：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24D4B247">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590" w:name="_Toc351203647"/>
      <w:bookmarkStart w:id="591" w:name="_Toc267251483"/>
      <w:r>
        <w:rPr>
          <w:rFonts w:hint="eastAsia" w:ascii="宋体" w:hAnsi="宋体" w:eastAsia="宋体" w:cs="Times New Roman"/>
          <w:b w:val="0"/>
          <w:bCs/>
          <w:color w:val="auto"/>
          <w:kern w:val="2"/>
          <w:sz w:val="21"/>
          <w:szCs w:val="21"/>
          <w:highlight w:val="none"/>
          <w:lang w:val="en-US" w:eastAsia="zh-CN" w:bidi="ar-SA"/>
        </w:rPr>
        <w:t>15. 缺陷责任期与保修</w:t>
      </w:r>
      <w:bookmarkEnd w:id="590"/>
    </w:p>
    <w:p w14:paraId="7DA531A3">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15.2缺陷责任期</w:t>
      </w:r>
      <w:bookmarkEnd w:id="591"/>
    </w:p>
    <w:p w14:paraId="27275731">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缺陷责任期的具体期限：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022FAF57">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15.3 质量保证金</w:t>
      </w:r>
    </w:p>
    <w:p w14:paraId="6817F51A">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关于是否扣留质量保证金的约定：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E8CBD37">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15.3.1 承包人提供质量保证金的方式</w:t>
      </w:r>
    </w:p>
    <w:p w14:paraId="27FD8C79">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质量保证金采用以下第2种方式：</w:t>
      </w:r>
    </w:p>
    <w:p w14:paraId="10D61E3D">
      <w:pPr>
        <w:autoSpaceDE w:val="0"/>
        <w:autoSpaceDN w:val="0"/>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（1）质量保证金保函，保证金额为：</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 xml:space="preserve">； </w:t>
      </w:r>
    </w:p>
    <w:p w14:paraId="36D4975A">
      <w:pPr>
        <w:autoSpaceDE w:val="0"/>
        <w:autoSpaceDN w:val="0"/>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（2）</w:t>
      </w:r>
      <w:r>
        <w:rPr>
          <w:rFonts w:hint="eastAsia" w:ascii="宋体" w:hAnsi="宋体" w:eastAsia="宋体" w:cs="Times New Roman"/>
          <w:color w:val="auto"/>
          <w:kern w:val="0"/>
          <w:sz w:val="21"/>
          <w:szCs w:val="21"/>
          <w:highlight w:val="none"/>
          <w:u w:val="single"/>
        </w:rPr>
        <w:t xml:space="preserve">   3  </w:t>
      </w:r>
      <w:r>
        <w:rPr>
          <w:rFonts w:hint="eastAsia" w:ascii="宋体" w:hAnsi="宋体" w:eastAsia="宋体" w:cs="Times New Roman"/>
          <w:color w:val="auto"/>
          <w:kern w:val="0"/>
          <w:sz w:val="21"/>
          <w:szCs w:val="21"/>
          <w:highlight w:val="none"/>
        </w:rPr>
        <w:t>%的工程款；</w:t>
      </w:r>
    </w:p>
    <w:p w14:paraId="5DBBC8CA">
      <w:pPr>
        <w:autoSpaceDE w:val="0"/>
        <w:autoSpaceDN w:val="0"/>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（3）其他方式</w:t>
      </w:r>
      <w:r>
        <w:rPr>
          <w:rFonts w:hint="eastAsia" w:ascii="宋体" w:hAnsi="宋体" w:cs="Times New Roman"/>
          <w:color w:val="auto"/>
          <w:kern w:val="0"/>
          <w:sz w:val="21"/>
          <w:szCs w:val="21"/>
          <w:highlight w:val="none"/>
          <w:lang w:eastAsia="zh-CN"/>
        </w:rPr>
        <w:t>：</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56FBB557">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15.3.2 质量保证金的扣留 </w:t>
      </w:r>
    </w:p>
    <w:p w14:paraId="429E6ED0">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质量保证金的扣留采取以下第2种方式：</w:t>
      </w:r>
    </w:p>
    <w:p w14:paraId="70E06C78">
      <w:pPr>
        <w:autoSpaceDE w:val="0"/>
        <w:autoSpaceDN w:val="0"/>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（1）在支付工程进度款时逐次扣留，在此情形下，质量保证金的计算基数不包括预付款的支付、扣回以及价格调整的金额；</w:t>
      </w:r>
    </w:p>
    <w:p w14:paraId="31933999">
      <w:pPr>
        <w:autoSpaceDE w:val="0"/>
        <w:autoSpaceDN w:val="0"/>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（2）工程竣工结算时一次性扣留质量保证金；</w:t>
      </w:r>
    </w:p>
    <w:p w14:paraId="481BDD0D">
      <w:pPr>
        <w:autoSpaceDE w:val="0"/>
        <w:autoSpaceDN w:val="0"/>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（3）其他扣留方式</w:t>
      </w:r>
      <w:r>
        <w:rPr>
          <w:rFonts w:hint="eastAsia" w:ascii="宋体" w:hAnsi="宋体" w:cs="Times New Roman"/>
          <w:color w:val="auto"/>
          <w:kern w:val="0"/>
          <w:sz w:val="21"/>
          <w:szCs w:val="21"/>
          <w:highlight w:val="none"/>
          <w:lang w:eastAsia="zh-CN"/>
        </w:rPr>
        <w:t>：</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4D5309C8">
      <w:pPr>
        <w:adjustRightInd w:val="0"/>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关于质量保证金的补充约定：</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459365F6">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15.4保修</w:t>
      </w:r>
    </w:p>
    <w:p w14:paraId="3B4E29ED">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15.4.1 保修责任</w:t>
      </w:r>
    </w:p>
    <w:p w14:paraId="3ACEBADF">
      <w:pPr>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sz w:val="21"/>
          <w:szCs w:val="21"/>
          <w:highlight w:val="none"/>
        </w:rPr>
        <w:t>工程保修期为：</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13DEA4CB">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15.4.3 修复通知</w:t>
      </w:r>
    </w:p>
    <w:p w14:paraId="1D8ECA58">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承包人收到保修通知并到达工程现场的合理时间：</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50E0154A">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592" w:name="_Toc351203648"/>
      <w:r>
        <w:rPr>
          <w:rFonts w:hint="eastAsia" w:ascii="宋体" w:hAnsi="宋体" w:eastAsia="宋体" w:cs="Times New Roman"/>
          <w:b w:val="0"/>
          <w:bCs/>
          <w:color w:val="auto"/>
          <w:kern w:val="2"/>
          <w:sz w:val="21"/>
          <w:szCs w:val="21"/>
          <w:highlight w:val="none"/>
          <w:lang w:val="en-US" w:eastAsia="zh-CN" w:bidi="ar-SA"/>
        </w:rPr>
        <w:t>16. 违约</w:t>
      </w:r>
      <w:bookmarkEnd w:id="592"/>
    </w:p>
    <w:p w14:paraId="01216BBB">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16.1 发包人违约</w:t>
      </w:r>
    </w:p>
    <w:p w14:paraId="585BFF9E">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16.1.1发包人违约的情形</w:t>
      </w:r>
    </w:p>
    <w:p w14:paraId="129660DD">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发包人违约的其他情形：</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1F97CC5C">
      <w:pPr>
        <w:adjustRightInd w:val="0"/>
        <w:spacing w:line="360" w:lineRule="auto"/>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16.1.2 发包人违约的责任</w:t>
      </w:r>
    </w:p>
    <w:p w14:paraId="36B27019">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发包人违约责任的承担方式和计算方法：</w:t>
      </w:r>
    </w:p>
    <w:p w14:paraId="197C8ECE">
      <w:pPr>
        <w:adjustRightInd w:val="0"/>
        <w:spacing w:line="360" w:lineRule="auto"/>
        <w:ind w:firstLine="420" w:firstLineChars="200"/>
        <w:jc w:val="left"/>
        <w:rPr>
          <w:rFonts w:ascii="宋体" w:hAnsi="宋体" w:eastAsia="宋体" w:cs="Times New Roman"/>
          <w:color w:val="auto"/>
          <w:kern w:val="0"/>
          <w:sz w:val="21"/>
          <w:szCs w:val="21"/>
          <w:highlight w:val="none"/>
          <w:u w:val="single"/>
        </w:rPr>
      </w:pPr>
      <w:r>
        <w:rPr>
          <w:rFonts w:hint="eastAsia" w:ascii="宋体" w:hAnsi="宋体" w:eastAsia="宋体" w:cs="Times New Roman"/>
          <w:color w:val="auto"/>
          <w:kern w:val="0"/>
          <w:sz w:val="21"/>
          <w:szCs w:val="21"/>
          <w:highlight w:val="none"/>
        </w:rPr>
        <w:t>（1）因发包人原因未能在计划开工日期前7天内下达开工通知的违约责任：</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31AC1E2F">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（2）因发包人原因未能按合同约定支付合同价款的违约责任：</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42B8F6A0">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781C8CD2">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263287D3">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（5）因发包人违反合同约定造成暂停施工的违约责任：</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737183BB">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（6）发包人无正当理由没有在约定期限内发出复工指示，导致承包人无法复工的违约责任：</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37741CDA">
      <w:pPr>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（7）其他：</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199B274B">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16.1.3 因发包人违约解除合同</w:t>
      </w:r>
    </w:p>
    <w:p w14:paraId="02E4EE18">
      <w:pPr>
        <w:autoSpaceDE w:val="0"/>
        <w:autoSpaceDN w:val="0"/>
        <w:adjustRightInd w:val="0"/>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承包人按16.1.1项〔发包人违约的情形〕约定暂停施工满</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天后发包人仍不纠正其违约行为并致使合同目的不能实现的，承包人有权解除合同。</w:t>
      </w:r>
    </w:p>
    <w:p w14:paraId="6879E7D2">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16.2 承包人违约</w:t>
      </w:r>
    </w:p>
    <w:p w14:paraId="2DCD0EF2">
      <w:pPr>
        <w:spacing w:line="360" w:lineRule="auto"/>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16.2.1 承包人违约的情形</w:t>
      </w:r>
    </w:p>
    <w:p w14:paraId="17D0BE68">
      <w:pPr>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承包人违约的其他情形：</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7472EDA4">
      <w:pPr>
        <w:spacing w:line="360" w:lineRule="auto"/>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16.2.2承包人违约的责任</w:t>
      </w:r>
    </w:p>
    <w:p w14:paraId="634E14DF">
      <w:pPr>
        <w:spacing w:line="360" w:lineRule="auto"/>
        <w:ind w:firstLine="420" w:firstLineChars="200"/>
        <w:jc w:val="left"/>
        <w:rPr>
          <w:rFonts w:ascii="宋体" w:hAnsi="宋体" w:eastAsia="宋体" w:cs="Times New Roman"/>
          <w:color w:val="auto"/>
          <w:kern w:val="0"/>
          <w:sz w:val="21"/>
          <w:szCs w:val="21"/>
          <w:highlight w:val="none"/>
          <w:u w:val="single"/>
        </w:rPr>
      </w:pPr>
      <w:r>
        <w:rPr>
          <w:rFonts w:hint="eastAsia" w:ascii="宋体" w:hAnsi="宋体" w:eastAsia="宋体" w:cs="Times New Roman"/>
          <w:color w:val="auto"/>
          <w:kern w:val="0"/>
          <w:sz w:val="21"/>
          <w:szCs w:val="21"/>
          <w:highlight w:val="none"/>
        </w:rPr>
        <w:t>承包人违约责任的承担方式和计算方法：</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r>
        <w:rPr>
          <w:rFonts w:hint="eastAsia" w:ascii="宋体" w:hAnsi="宋体" w:eastAsia="宋体" w:cs="Times New Roman"/>
          <w:color w:val="auto"/>
          <w:sz w:val="21"/>
          <w:szCs w:val="21"/>
          <w:highlight w:val="none"/>
        </w:rPr>
        <w:t xml:space="preserve"> </w:t>
      </w:r>
    </w:p>
    <w:p w14:paraId="234A52B4">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16.2.3 因承包人违约解除合同</w:t>
      </w:r>
    </w:p>
    <w:p w14:paraId="30CDBAFC">
      <w:pPr>
        <w:spacing w:line="360" w:lineRule="auto"/>
        <w:ind w:firstLine="420" w:firstLineChars="200"/>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关于承包人违约解除合同的特别约定：</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55E52598">
      <w:pPr>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291D1EA6">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593" w:name="_Toc351203649"/>
      <w:r>
        <w:rPr>
          <w:rFonts w:hint="eastAsia" w:ascii="宋体" w:hAnsi="宋体" w:eastAsia="宋体" w:cs="Times New Roman"/>
          <w:b w:val="0"/>
          <w:bCs/>
          <w:color w:val="auto"/>
          <w:kern w:val="2"/>
          <w:sz w:val="21"/>
          <w:szCs w:val="21"/>
          <w:highlight w:val="none"/>
          <w:lang w:val="en-US" w:eastAsia="zh-CN" w:bidi="ar-SA"/>
        </w:rPr>
        <w:t>17. 不可抗力</w:t>
      </w:r>
      <w:bookmarkEnd w:id="593"/>
      <w:r>
        <w:rPr>
          <w:rFonts w:hint="eastAsia" w:ascii="宋体" w:hAnsi="宋体" w:eastAsia="宋体" w:cs="Times New Roman"/>
          <w:b w:val="0"/>
          <w:bCs/>
          <w:color w:val="auto"/>
          <w:kern w:val="2"/>
          <w:sz w:val="21"/>
          <w:szCs w:val="21"/>
          <w:highlight w:val="none"/>
          <w:lang w:val="en-US" w:eastAsia="zh-CN" w:bidi="ar-SA"/>
        </w:rPr>
        <w:t xml:space="preserve"> </w:t>
      </w:r>
    </w:p>
    <w:p w14:paraId="52A5177F">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17.1 不可抗力的确认</w:t>
      </w:r>
    </w:p>
    <w:p w14:paraId="427505D5">
      <w:pPr>
        <w:spacing w:line="360" w:lineRule="auto"/>
        <w:ind w:firstLine="420" w:firstLineChars="200"/>
        <w:jc w:val="left"/>
        <w:rPr>
          <w:rFonts w:ascii="宋体" w:hAnsi="宋体" w:eastAsia="宋体" w:cs="Times New Roman"/>
          <w:color w:val="auto"/>
          <w:kern w:val="0"/>
          <w:sz w:val="21"/>
          <w:szCs w:val="21"/>
          <w:highlight w:val="none"/>
          <w:u w:val="single"/>
        </w:rPr>
      </w:pPr>
      <w:r>
        <w:rPr>
          <w:rFonts w:hint="eastAsia" w:ascii="宋体" w:hAnsi="宋体" w:eastAsia="宋体" w:cs="Times New Roman"/>
          <w:color w:val="auto"/>
          <w:sz w:val="21"/>
          <w:szCs w:val="21"/>
          <w:highlight w:val="none"/>
        </w:rPr>
        <w:t xml:space="preserve">除通用合同条款约定的不可抗力事件之外，视为不可抗力的其他情形： </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43FB5125">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17.4 因不可抗力解除合同</w:t>
      </w:r>
    </w:p>
    <w:p w14:paraId="5DDC9839">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合同解除后，发包人应在商定或确定发包人应支付款项后</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天内完成款项的支付。</w:t>
      </w:r>
    </w:p>
    <w:p w14:paraId="5D248249">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594" w:name="_Toc351203650"/>
      <w:r>
        <w:rPr>
          <w:rFonts w:hint="eastAsia" w:ascii="宋体" w:hAnsi="宋体" w:eastAsia="宋体" w:cs="Times New Roman"/>
          <w:b w:val="0"/>
          <w:bCs/>
          <w:color w:val="auto"/>
          <w:kern w:val="2"/>
          <w:sz w:val="21"/>
          <w:szCs w:val="21"/>
          <w:highlight w:val="none"/>
          <w:lang w:val="en-US" w:eastAsia="zh-CN" w:bidi="ar-SA"/>
        </w:rPr>
        <w:t>18. 保险</w:t>
      </w:r>
      <w:bookmarkEnd w:id="594"/>
    </w:p>
    <w:p w14:paraId="4817CFEB">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18.1 工程保险</w:t>
      </w:r>
    </w:p>
    <w:p w14:paraId="6A6FD766">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关于工程保险的特别约定：</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296055B0">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18.3 其他保险</w:t>
      </w:r>
    </w:p>
    <w:p w14:paraId="2DEBC88B">
      <w:pPr>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sz w:val="21"/>
          <w:szCs w:val="21"/>
          <w:highlight w:val="none"/>
        </w:rPr>
        <w:t>关于其他保险的约定：</w:t>
      </w:r>
      <w:r>
        <w:rPr>
          <w:rFonts w:hint="eastAsia" w:ascii="宋体" w:hAnsi="宋体" w:eastAsia="宋体" w:cs="Times New Roman"/>
          <w:color w:val="auto"/>
          <w:kern w:val="0"/>
          <w:sz w:val="21"/>
          <w:szCs w:val="21"/>
          <w:highlight w:val="none"/>
          <w:u w:val="single"/>
        </w:rPr>
        <w:t xml:space="preserve">                                  </w:t>
      </w:r>
      <w:r>
        <w:rPr>
          <w:rFonts w:hint="eastAsia" w:ascii="宋体" w:hAnsi="宋体" w:eastAsia="宋体" w:cs="Times New Roman"/>
          <w:color w:val="auto"/>
          <w:kern w:val="0"/>
          <w:sz w:val="21"/>
          <w:szCs w:val="21"/>
          <w:highlight w:val="none"/>
        </w:rPr>
        <w:t>。</w:t>
      </w:r>
    </w:p>
    <w:p w14:paraId="03228DC4">
      <w:pPr>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sz w:val="21"/>
          <w:szCs w:val="21"/>
          <w:highlight w:val="none"/>
        </w:rPr>
        <w:t>承包人是否应为其施工设备等办理财产保险：</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1C9D46C">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18.7 通知义务</w:t>
      </w:r>
    </w:p>
    <w:p w14:paraId="41B106C5">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关于变更保险合同时的通知义务的约定：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BA12051">
      <w:pPr>
        <w:keepNext/>
        <w:keepLines/>
        <w:widowControl w:val="0"/>
        <w:spacing w:before="0" w:after="0" w:line="360" w:lineRule="auto"/>
        <w:jc w:val="both"/>
        <w:outlineLvl w:val="3"/>
        <w:rPr>
          <w:rFonts w:ascii="宋体" w:hAnsi="宋体" w:eastAsia="宋体" w:cs="Times New Roman"/>
          <w:b w:val="0"/>
          <w:bCs/>
          <w:color w:val="auto"/>
          <w:kern w:val="2"/>
          <w:sz w:val="21"/>
          <w:szCs w:val="21"/>
          <w:highlight w:val="none"/>
          <w:lang w:val="en-US" w:eastAsia="zh-CN" w:bidi="ar-SA"/>
        </w:rPr>
      </w:pPr>
      <w:bookmarkStart w:id="595" w:name="_Toc351203651"/>
      <w:r>
        <w:rPr>
          <w:rFonts w:hint="eastAsia" w:ascii="宋体" w:hAnsi="宋体" w:eastAsia="宋体" w:cs="Times New Roman"/>
          <w:b w:val="0"/>
          <w:bCs/>
          <w:color w:val="auto"/>
          <w:kern w:val="2"/>
          <w:sz w:val="21"/>
          <w:szCs w:val="21"/>
          <w:highlight w:val="none"/>
          <w:lang w:val="en-US" w:eastAsia="zh-CN" w:bidi="ar-SA"/>
        </w:rPr>
        <w:t>20. 争议解决</w:t>
      </w:r>
      <w:bookmarkEnd w:id="595"/>
    </w:p>
    <w:p w14:paraId="61E35E58">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20.3 争议评审</w:t>
      </w:r>
    </w:p>
    <w:p w14:paraId="3A38C6FA">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合同当事人是否同意将工程争议提交争议评审小组决定：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  </w:t>
      </w:r>
    </w:p>
    <w:p w14:paraId="2432AB5E">
      <w:pPr>
        <w:spacing w:line="360" w:lineRule="auto"/>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20.3.1 争议评审小组的确定</w:t>
      </w:r>
    </w:p>
    <w:p w14:paraId="440F16B6">
      <w:pPr>
        <w:spacing w:line="360" w:lineRule="auto"/>
        <w:ind w:firstLine="420" w:firstLineChars="200"/>
        <w:jc w:val="lef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争议评审小组</w:t>
      </w:r>
      <w:r>
        <w:rPr>
          <w:rFonts w:hint="eastAsia" w:ascii="宋体" w:hAnsi="宋体" w:cs="Times New Roman"/>
          <w:color w:val="auto"/>
          <w:sz w:val="21"/>
          <w:szCs w:val="21"/>
          <w:highlight w:val="none"/>
          <w:lang w:eastAsia="zh-CN"/>
        </w:rPr>
        <w:t>成员</w:t>
      </w:r>
      <w:r>
        <w:rPr>
          <w:rFonts w:hint="eastAsia" w:ascii="宋体" w:hAnsi="宋体" w:eastAsia="宋体" w:cs="Times New Roman"/>
          <w:color w:val="auto"/>
          <w:sz w:val="21"/>
          <w:szCs w:val="21"/>
          <w:highlight w:val="none"/>
        </w:rPr>
        <w:t>确定：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2FB01B7D">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选定争议评审员的期限：</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3E97AB8E">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争议评审小组成员的报酬承担方式：</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56356222">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其他事项的约定：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6075E205">
      <w:pPr>
        <w:autoSpaceDE w:val="0"/>
        <w:autoSpaceDN w:val="0"/>
        <w:spacing w:line="360" w:lineRule="auto"/>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20.3.2 争议评审小组的决定</w:t>
      </w:r>
    </w:p>
    <w:p w14:paraId="28BE3B60">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合同当事人关于本项的约定：</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w:t>
      </w:r>
    </w:p>
    <w:p w14:paraId="7260367F">
      <w:pP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20.4仲裁或诉讼</w:t>
      </w:r>
    </w:p>
    <w:p w14:paraId="13D72E78">
      <w:pPr>
        <w:spacing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因合同及合同有关事项发生的争议，按下列第</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种方式解决：</w:t>
      </w:r>
    </w:p>
    <w:p w14:paraId="654B45EC">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（1）向</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仲裁委员会申请仲裁；</w:t>
      </w:r>
    </w:p>
    <w:p w14:paraId="19A9EC4A">
      <w:pPr>
        <w:spacing w:line="360" w:lineRule="auto"/>
        <w:ind w:firstLine="420" w:firstLineChars="200"/>
        <w:jc w:val="lef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（2）向</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人民法院起诉。</w:t>
      </w:r>
    </w:p>
    <w:p w14:paraId="78B5E289">
      <w:pPr>
        <w:spacing w:line="360" w:lineRule="auto"/>
        <w:jc w:val="center"/>
        <w:rPr>
          <w:rFonts w:ascii="宋体" w:hAnsi="宋体" w:eastAsia="宋体" w:cs="Times New Roman"/>
          <w:color w:val="auto"/>
          <w:sz w:val="21"/>
          <w:szCs w:val="21"/>
          <w:highlight w:val="none"/>
        </w:rPr>
      </w:pPr>
    </w:p>
    <w:p w14:paraId="176826AA">
      <w:pPr>
        <w:widowControl w:val="0"/>
        <w:spacing w:after="120"/>
        <w:jc w:val="both"/>
        <w:rPr>
          <w:rFonts w:ascii="Times New Roman" w:hAnsi="Times New Roman" w:eastAsia="宋体" w:cs="Times New Roman"/>
          <w:kern w:val="2"/>
          <w:sz w:val="21"/>
          <w:szCs w:val="21"/>
          <w:lang w:val="en-US" w:eastAsia="zh-CN" w:bidi="ar-SA"/>
        </w:rPr>
      </w:pPr>
    </w:p>
    <w:p w14:paraId="617D8FE5">
      <w:pPr>
        <w:rPr>
          <w:rFonts w:ascii="Times New Roman" w:hAnsi="Times New Roman" w:eastAsia="宋体" w:cs="Times New Roman"/>
          <w:sz w:val="21"/>
          <w:szCs w:val="21"/>
        </w:rPr>
      </w:pPr>
    </w:p>
    <w:p w14:paraId="2483A278">
      <w:pPr>
        <w:widowControl w:val="0"/>
        <w:spacing w:after="120"/>
        <w:jc w:val="both"/>
        <w:rPr>
          <w:rFonts w:ascii="Times New Roman" w:hAnsi="Times New Roman" w:eastAsia="宋体" w:cs="Times New Roman"/>
          <w:kern w:val="2"/>
          <w:sz w:val="21"/>
          <w:szCs w:val="21"/>
          <w:lang w:val="en-US" w:eastAsia="zh-CN" w:bidi="ar-SA"/>
        </w:rPr>
      </w:pPr>
    </w:p>
    <w:p w14:paraId="06004B9C">
      <w:pPr>
        <w:rPr>
          <w:rFonts w:ascii="Times New Roman" w:hAnsi="Times New Roman" w:eastAsia="宋体" w:cs="Times New Roman"/>
          <w:sz w:val="21"/>
          <w:szCs w:val="21"/>
        </w:rPr>
      </w:pPr>
    </w:p>
    <w:p w14:paraId="0BE15EB8">
      <w:pPr>
        <w:widowControl w:val="0"/>
        <w:spacing w:after="120"/>
        <w:jc w:val="both"/>
        <w:rPr>
          <w:rFonts w:ascii="Times New Roman" w:hAnsi="Times New Roman" w:eastAsia="宋体" w:cs="Times New Roman"/>
          <w:kern w:val="2"/>
          <w:sz w:val="21"/>
          <w:szCs w:val="21"/>
          <w:lang w:val="en-US" w:eastAsia="zh-CN" w:bidi="ar-SA"/>
        </w:rPr>
      </w:pPr>
    </w:p>
    <w:p w14:paraId="1184294C">
      <w:pPr>
        <w:rPr>
          <w:rFonts w:ascii="Times New Roman" w:hAnsi="Times New Roman" w:eastAsia="宋体" w:cs="Times New Roman"/>
          <w:sz w:val="21"/>
          <w:szCs w:val="21"/>
        </w:rPr>
      </w:pPr>
    </w:p>
    <w:p w14:paraId="254F8520">
      <w:pPr>
        <w:widowControl w:val="0"/>
        <w:spacing w:after="120"/>
        <w:jc w:val="both"/>
        <w:rPr>
          <w:rFonts w:ascii="Times New Roman" w:hAnsi="Times New Roman" w:eastAsia="宋体" w:cs="Times New Roman"/>
          <w:kern w:val="2"/>
          <w:sz w:val="21"/>
          <w:szCs w:val="21"/>
          <w:lang w:val="en-US" w:eastAsia="zh-CN" w:bidi="ar-SA"/>
        </w:rPr>
      </w:pPr>
    </w:p>
    <w:p w14:paraId="356E7218">
      <w:pPr>
        <w:rPr>
          <w:rFonts w:ascii="Times New Roman" w:hAnsi="Times New Roman" w:eastAsia="宋体" w:cs="Times New Roman"/>
          <w:sz w:val="21"/>
          <w:szCs w:val="21"/>
        </w:rPr>
      </w:pPr>
    </w:p>
    <w:p w14:paraId="179F37A6">
      <w:pPr>
        <w:widowControl w:val="0"/>
        <w:spacing w:after="120"/>
        <w:jc w:val="both"/>
        <w:rPr>
          <w:rFonts w:ascii="Times New Roman" w:hAnsi="Times New Roman" w:eastAsia="宋体" w:cs="Times New Roman"/>
          <w:kern w:val="2"/>
          <w:sz w:val="21"/>
          <w:szCs w:val="21"/>
          <w:lang w:val="en-US" w:eastAsia="zh-CN" w:bidi="ar-SA"/>
        </w:rPr>
      </w:pPr>
    </w:p>
    <w:p w14:paraId="6EF618F4">
      <w:pPr>
        <w:rPr>
          <w:rFonts w:ascii="Times New Roman" w:hAnsi="Times New Roman" w:eastAsia="宋体" w:cs="Times New Roman"/>
          <w:sz w:val="21"/>
          <w:szCs w:val="21"/>
        </w:rPr>
      </w:pPr>
    </w:p>
    <w:p w14:paraId="506661C4">
      <w:pPr>
        <w:widowControl w:val="0"/>
        <w:spacing w:after="120"/>
        <w:jc w:val="both"/>
        <w:rPr>
          <w:rFonts w:ascii="Times New Roman" w:hAnsi="Times New Roman" w:eastAsia="宋体" w:cs="Times New Roman"/>
          <w:kern w:val="2"/>
          <w:sz w:val="21"/>
          <w:szCs w:val="21"/>
          <w:lang w:val="en-US" w:eastAsia="zh-CN" w:bidi="ar-SA"/>
        </w:rPr>
      </w:pPr>
    </w:p>
    <w:p w14:paraId="651BA95E">
      <w:pPr>
        <w:rPr>
          <w:rFonts w:ascii="Times New Roman" w:hAnsi="Times New Roman" w:eastAsia="宋体" w:cs="Times New Roman"/>
          <w:sz w:val="21"/>
          <w:szCs w:val="21"/>
        </w:rPr>
      </w:pPr>
    </w:p>
    <w:p w14:paraId="254C41CE">
      <w:pPr>
        <w:widowControl w:val="0"/>
        <w:spacing w:after="120"/>
        <w:jc w:val="both"/>
        <w:rPr>
          <w:rFonts w:ascii="Times New Roman" w:hAnsi="Times New Roman" w:eastAsia="宋体" w:cs="Times New Roman"/>
          <w:kern w:val="2"/>
          <w:sz w:val="21"/>
          <w:szCs w:val="21"/>
          <w:lang w:val="en-US" w:eastAsia="zh-CN" w:bidi="ar-SA"/>
        </w:rPr>
      </w:pPr>
    </w:p>
    <w:p w14:paraId="32FA49F0">
      <w:pPr>
        <w:rPr>
          <w:rFonts w:ascii="Times New Roman" w:hAnsi="Times New Roman" w:eastAsia="宋体" w:cs="Times New Roman"/>
          <w:sz w:val="21"/>
          <w:szCs w:val="21"/>
        </w:rPr>
      </w:pPr>
    </w:p>
    <w:p w14:paraId="5CE9CC4B">
      <w:pPr>
        <w:widowControl w:val="0"/>
        <w:spacing w:after="120"/>
        <w:jc w:val="both"/>
        <w:rPr>
          <w:rFonts w:ascii="Times New Roman" w:hAnsi="Times New Roman" w:eastAsia="宋体" w:cs="Times New Roman"/>
          <w:kern w:val="2"/>
          <w:sz w:val="21"/>
          <w:szCs w:val="21"/>
          <w:lang w:val="en-US" w:eastAsia="zh-CN" w:bidi="ar-SA"/>
        </w:rPr>
      </w:pPr>
    </w:p>
    <w:p w14:paraId="58EF26A8">
      <w:pPr>
        <w:rPr>
          <w:rFonts w:ascii="Times New Roman" w:hAnsi="Times New Roman" w:eastAsia="宋体" w:cs="Times New Roman"/>
          <w:sz w:val="21"/>
          <w:szCs w:val="21"/>
        </w:rPr>
      </w:pPr>
    </w:p>
    <w:p w14:paraId="0F1AC6B5">
      <w:pPr>
        <w:widowControl w:val="0"/>
        <w:spacing w:after="120"/>
        <w:jc w:val="both"/>
        <w:rPr>
          <w:rFonts w:ascii="Times New Roman" w:hAnsi="Times New Roman" w:eastAsia="宋体" w:cs="Times New Roman"/>
          <w:kern w:val="2"/>
          <w:sz w:val="21"/>
          <w:szCs w:val="21"/>
          <w:lang w:val="en-US" w:eastAsia="zh-CN" w:bidi="ar-SA"/>
        </w:rPr>
      </w:pPr>
    </w:p>
    <w:p w14:paraId="142E3DAB">
      <w:pPr>
        <w:rPr>
          <w:rFonts w:ascii="Times New Roman" w:hAnsi="Times New Roman" w:eastAsia="宋体" w:cs="Times New Roman"/>
          <w:sz w:val="21"/>
          <w:szCs w:val="21"/>
        </w:rPr>
      </w:pPr>
    </w:p>
    <w:p w14:paraId="08338FEE">
      <w:pPr>
        <w:widowControl w:val="0"/>
        <w:spacing w:after="120"/>
        <w:jc w:val="both"/>
        <w:rPr>
          <w:rFonts w:ascii="Times New Roman" w:hAnsi="Times New Roman" w:eastAsia="宋体" w:cs="Times New Roman"/>
          <w:kern w:val="2"/>
          <w:sz w:val="21"/>
          <w:szCs w:val="21"/>
          <w:lang w:val="en-US" w:eastAsia="zh-CN" w:bidi="ar-SA"/>
        </w:rPr>
      </w:pPr>
    </w:p>
    <w:p w14:paraId="6850F93F">
      <w:pPr>
        <w:rPr>
          <w:rFonts w:ascii="Times New Roman" w:hAnsi="Times New Roman" w:eastAsia="宋体" w:cs="Times New Roman"/>
          <w:sz w:val="21"/>
          <w:szCs w:val="21"/>
        </w:rPr>
      </w:pPr>
    </w:p>
    <w:p w14:paraId="5F195B19">
      <w:pPr>
        <w:widowControl w:val="0"/>
        <w:spacing w:after="120"/>
        <w:jc w:val="both"/>
        <w:rPr>
          <w:rFonts w:ascii="Times New Roman" w:hAnsi="Times New Roman" w:eastAsia="宋体" w:cs="Times New Roman"/>
          <w:kern w:val="2"/>
          <w:sz w:val="21"/>
          <w:szCs w:val="21"/>
          <w:lang w:val="en-US" w:eastAsia="zh-CN" w:bidi="ar-SA"/>
        </w:rPr>
      </w:pPr>
    </w:p>
    <w:p w14:paraId="55C97E19">
      <w:pPr>
        <w:rPr>
          <w:rFonts w:ascii="Times New Roman" w:hAnsi="Times New Roman" w:eastAsia="宋体" w:cs="Times New Roman"/>
          <w:sz w:val="21"/>
          <w:szCs w:val="21"/>
        </w:rPr>
      </w:pPr>
    </w:p>
    <w:p w14:paraId="5F665390">
      <w:pPr>
        <w:widowControl w:val="0"/>
        <w:spacing w:after="120"/>
        <w:jc w:val="both"/>
        <w:rPr>
          <w:rFonts w:ascii="Times New Roman" w:hAnsi="Times New Roman" w:eastAsia="宋体" w:cs="Times New Roman"/>
          <w:kern w:val="2"/>
          <w:sz w:val="21"/>
          <w:szCs w:val="21"/>
          <w:lang w:val="en-US" w:eastAsia="zh-CN" w:bidi="ar-SA"/>
        </w:rPr>
      </w:pPr>
    </w:p>
    <w:p w14:paraId="22E1C67F">
      <w:pPr>
        <w:rPr>
          <w:rFonts w:ascii="Times New Roman" w:hAnsi="Times New Roman" w:eastAsia="宋体" w:cs="Times New Roman"/>
          <w:sz w:val="21"/>
          <w:szCs w:val="21"/>
        </w:rPr>
      </w:pPr>
    </w:p>
    <w:p w14:paraId="2ABC1363">
      <w:pPr>
        <w:widowControl w:val="0"/>
        <w:spacing w:after="120"/>
        <w:jc w:val="both"/>
        <w:rPr>
          <w:rFonts w:ascii="Times New Roman" w:hAnsi="Times New Roman" w:eastAsia="宋体" w:cs="Times New Roman"/>
          <w:kern w:val="2"/>
          <w:sz w:val="21"/>
          <w:szCs w:val="21"/>
          <w:lang w:val="en-US" w:eastAsia="zh-CN" w:bidi="ar-SA"/>
        </w:rPr>
      </w:pPr>
    </w:p>
    <w:p w14:paraId="03DCB17B">
      <w:pPr>
        <w:rPr>
          <w:rFonts w:ascii="Times New Roman" w:hAnsi="Times New Roman" w:eastAsia="宋体" w:cs="Times New Roman"/>
          <w:sz w:val="21"/>
          <w:szCs w:val="21"/>
        </w:rPr>
      </w:pPr>
    </w:p>
    <w:p w14:paraId="60D06970">
      <w:pPr>
        <w:rPr>
          <w:rFonts w:ascii="Times New Roman" w:hAnsi="Times New Roman" w:eastAsia="宋体" w:cs="Times New Roman"/>
          <w:sz w:val="21"/>
          <w:szCs w:val="21"/>
        </w:rPr>
      </w:pPr>
    </w:p>
    <w:p w14:paraId="6261D297">
      <w:pPr>
        <w:rPr>
          <w:rFonts w:ascii="Times New Roman" w:hAnsi="Times New Roman" w:eastAsia="宋体" w:cs="Times New Roman"/>
          <w:sz w:val="21"/>
          <w:szCs w:val="21"/>
        </w:rPr>
      </w:pPr>
    </w:p>
    <w:p w14:paraId="528AC934">
      <w:pPr>
        <w:tabs>
          <w:tab w:val="left" w:pos="0"/>
        </w:tabs>
        <w:snapToGrid w:val="0"/>
        <w:spacing w:line="360" w:lineRule="auto"/>
        <w:ind w:firstLine="420" w:firstLineChars="200"/>
        <w:jc w:val="left"/>
        <w:textAlignment w:val="baseline"/>
        <w:rPr>
          <w:rFonts w:ascii="宋体" w:hAnsi="宋体" w:eastAsia="宋体" w:cs="Times New Roman"/>
          <w:kern w:val="2"/>
          <w:sz w:val="21"/>
          <w:szCs w:val="21"/>
          <w:lang w:val="en-US" w:eastAsia="zh-CN" w:bidi="ar-SA"/>
        </w:rPr>
      </w:pPr>
    </w:p>
    <w:p w14:paraId="430851C3">
      <w:pPr>
        <w:pStyle w:val="11"/>
        <w:rPr>
          <w:lang w:val="en-US" w:eastAsia="zh-CN"/>
        </w:rPr>
      </w:pPr>
    </w:p>
    <w:p w14:paraId="22BDEB2D">
      <w:pPr>
        <w:keepNext/>
        <w:keepLines/>
        <w:numPr>
          <w:ilvl w:val="0"/>
          <w:numId w:val="0"/>
        </w:numPr>
        <w:tabs>
          <w:tab w:val="left" w:pos="432"/>
        </w:tabs>
        <w:snapToGrid w:val="0"/>
        <w:spacing w:before="0" w:after="50" w:line="360" w:lineRule="auto"/>
        <w:jc w:val="center"/>
        <w:textAlignment w:val="baseline"/>
        <w:rPr>
          <w:rFonts w:ascii="宋体" w:hAnsi="宋体" w:eastAsia="宋体" w:cs="Times New Roman"/>
          <w:b/>
          <w:bCs/>
          <w:kern w:val="44"/>
          <w:sz w:val="21"/>
          <w:szCs w:val="21"/>
          <w:lang w:val="zh-CN" w:eastAsia="zh-CN" w:bidi="ar-SA"/>
        </w:rPr>
      </w:pPr>
      <w:r>
        <w:rPr>
          <w:rFonts w:ascii="Times New Roman" w:hAnsi="Times New Roman" w:eastAsia="宋体" w:cs="Times New Roman"/>
          <w:b/>
          <w:bCs/>
          <w:kern w:val="2"/>
          <w:sz w:val="24"/>
          <w:szCs w:val="24"/>
          <w:lang w:val="en-US" w:eastAsia="zh-CN" w:bidi="ar-SA"/>
        </w:rPr>
        <w:t>附件</w:t>
      </w:r>
    </w:p>
    <w:p w14:paraId="6CFC0A93">
      <w:pPr>
        <w:widowControl/>
        <w:snapToGrid w:val="0"/>
        <w:spacing w:line="460" w:lineRule="exact"/>
        <w:textAlignment w:val="baseline"/>
        <w:rPr>
          <w:rFonts w:ascii="宋体" w:hAnsi="宋体" w:eastAsia="宋体" w:cs="Times New Roman"/>
          <w:sz w:val="21"/>
          <w:szCs w:val="21"/>
        </w:rPr>
      </w:pPr>
    </w:p>
    <w:p w14:paraId="47B6E95F">
      <w:pPr>
        <w:widowControl/>
        <w:snapToGrid w:val="0"/>
        <w:spacing w:line="360" w:lineRule="auto"/>
        <w:jc w:val="left"/>
        <w:textAlignment w:val="baseline"/>
        <w:rPr>
          <w:rFonts w:ascii="宋体" w:hAnsi="宋体" w:eastAsia="宋体" w:cs="Times New Roman"/>
          <w:sz w:val="21"/>
          <w:szCs w:val="21"/>
        </w:rPr>
      </w:pPr>
      <w:r>
        <w:rPr>
          <w:rFonts w:ascii="宋体" w:hAnsi="宋体" w:eastAsia="宋体" w:cs="Times New Roman"/>
          <w:sz w:val="21"/>
          <w:szCs w:val="21"/>
        </w:rPr>
        <w:t>协议书附件：</w:t>
      </w:r>
    </w:p>
    <w:p w14:paraId="72C78B62">
      <w:pPr>
        <w:widowControl/>
        <w:snapToGrid w:val="0"/>
        <w:spacing w:line="360" w:lineRule="auto"/>
        <w:jc w:val="left"/>
        <w:textAlignment w:val="baseline"/>
        <w:rPr>
          <w:rFonts w:ascii="宋体" w:hAnsi="宋体" w:eastAsia="宋体" w:cs="Times New Roman"/>
          <w:sz w:val="21"/>
          <w:szCs w:val="21"/>
        </w:rPr>
      </w:pPr>
      <w:r>
        <w:rPr>
          <w:rFonts w:ascii="宋体" w:hAnsi="宋体" w:eastAsia="宋体" w:cs="Times New Roman"/>
          <w:sz w:val="21"/>
          <w:szCs w:val="21"/>
        </w:rPr>
        <w:t>附件1：承包人承揽工程项目一览表</w:t>
      </w:r>
    </w:p>
    <w:p w14:paraId="6AE510B3">
      <w:pPr>
        <w:widowControl/>
        <w:snapToGrid w:val="0"/>
        <w:spacing w:line="360" w:lineRule="auto"/>
        <w:jc w:val="left"/>
        <w:textAlignment w:val="baseline"/>
        <w:rPr>
          <w:rFonts w:ascii="宋体" w:hAnsi="宋体" w:eastAsia="宋体" w:cs="Times New Roman"/>
          <w:sz w:val="21"/>
          <w:szCs w:val="21"/>
        </w:rPr>
      </w:pPr>
      <w:r>
        <w:rPr>
          <w:rFonts w:ascii="宋体" w:hAnsi="宋体" w:eastAsia="宋体" w:cs="Times New Roman"/>
          <w:sz w:val="21"/>
          <w:szCs w:val="21"/>
        </w:rPr>
        <w:t>专用合同条款附件：</w:t>
      </w:r>
    </w:p>
    <w:p w14:paraId="2AB073ED">
      <w:pPr>
        <w:widowControl/>
        <w:snapToGrid w:val="0"/>
        <w:spacing w:line="360" w:lineRule="auto"/>
        <w:jc w:val="left"/>
        <w:textAlignment w:val="baseline"/>
        <w:rPr>
          <w:rFonts w:ascii="宋体" w:hAnsi="宋体" w:eastAsia="宋体" w:cs="Times New Roman"/>
          <w:sz w:val="21"/>
          <w:szCs w:val="21"/>
        </w:rPr>
      </w:pPr>
      <w:r>
        <w:rPr>
          <w:rFonts w:ascii="宋体" w:hAnsi="宋体" w:eastAsia="宋体" w:cs="Times New Roman"/>
          <w:sz w:val="21"/>
          <w:szCs w:val="21"/>
        </w:rPr>
        <w:t>附件2：发包人供应材料设备一览表</w:t>
      </w:r>
    </w:p>
    <w:p w14:paraId="46BCCDF8">
      <w:pPr>
        <w:widowControl/>
        <w:snapToGrid w:val="0"/>
        <w:spacing w:line="360" w:lineRule="auto"/>
        <w:jc w:val="left"/>
        <w:textAlignment w:val="baseline"/>
        <w:rPr>
          <w:rFonts w:ascii="宋体" w:hAnsi="宋体" w:eastAsia="宋体" w:cs="Times New Roman"/>
          <w:sz w:val="21"/>
          <w:szCs w:val="21"/>
        </w:rPr>
      </w:pPr>
      <w:r>
        <w:rPr>
          <w:rFonts w:ascii="宋体" w:hAnsi="宋体" w:eastAsia="宋体" w:cs="Times New Roman"/>
          <w:sz w:val="21"/>
          <w:szCs w:val="21"/>
        </w:rPr>
        <w:t>附件3：工程质量保修书</w:t>
      </w:r>
    </w:p>
    <w:p w14:paraId="6368315B">
      <w:pPr>
        <w:widowControl/>
        <w:snapToGrid w:val="0"/>
        <w:spacing w:line="360" w:lineRule="auto"/>
        <w:jc w:val="left"/>
        <w:textAlignment w:val="baseline"/>
        <w:rPr>
          <w:rFonts w:ascii="宋体" w:hAnsi="宋体" w:eastAsia="宋体" w:cs="Times New Roman"/>
          <w:sz w:val="21"/>
          <w:szCs w:val="21"/>
        </w:rPr>
      </w:pPr>
      <w:r>
        <w:rPr>
          <w:rFonts w:ascii="宋体" w:hAnsi="宋体" w:eastAsia="宋体" w:cs="Times New Roman"/>
          <w:sz w:val="21"/>
          <w:szCs w:val="21"/>
        </w:rPr>
        <w:t>附件4：主要建设工程文件目录</w:t>
      </w:r>
    </w:p>
    <w:p w14:paraId="154F283B">
      <w:pPr>
        <w:widowControl/>
        <w:snapToGrid w:val="0"/>
        <w:spacing w:line="360" w:lineRule="auto"/>
        <w:jc w:val="left"/>
        <w:textAlignment w:val="baseline"/>
        <w:rPr>
          <w:rFonts w:ascii="宋体" w:hAnsi="宋体" w:eastAsia="宋体" w:cs="Times New Roman"/>
          <w:sz w:val="21"/>
          <w:szCs w:val="21"/>
        </w:rPr>
      </w:pPr>
      <w:r>
        <w:rPr>
          <w:rFonts w:ascii="宋体" w:hAnsi="宋体" w:eastAsia="宋体" w:cs="Times New Roman"/>
          <w:sz w:val="21"/>
          <w:szCs w:val="21"/>
        </w:rPr>
        <w:t>附件5：承包人用于本工程施工的机械设备表</w:t>
      </w:r>
    </w:p>
    <w:p w14:paraId="4CF665F6">
      <w:pPr>
        <w:widowControl/>
        <w:snapToGrid w:val="0"/>
        <w:spacing w:line="360" w:lineRule="auto"/>
        <w:jc w:val="left"/>
        <w:textAlignment w:val="baseline"/>
        <w:rPr>
          <w:rFonts w:ascii="宋体" w:hAnsi="宋体" w:eastAsia="宋体" w:cs="Times New Roman"/>
          <w:sz w:val="21"/>
          <w:szCs w:val="21"/>
        </w:rPr>
      </w:pPr>
      <w:r>
        <w:rPr>
          <w:rFonts w:ascii="宋体" w:hAnsi="宋体" w:eastAsia="宋体" w:cs="Times New Roman"/>
          <w:sz w:val="21"/>
          <w:szCs w:val="21"/>
        </w:rPr>
        <w:t>附件6：承包人主要施工管理人员表</w:t>
      </w:r>
    </w:p>
    <w:p w14:paraId="493E4BC7">
      <w:pPr>
        <w:widowControl/>
        <w:snapToGrid w:val="0"/>
        <w:spacing w:line="360" w:lineRule="auto"/>
        <w:jc w:val="left"/>
        <w:textAlignment w:val="baseline"/>
        <w:rPr>
          <w:rFonts w:ascii="宋体" w:hAnsi="宋体" w:eastAsia="宋体" w:cs="Times New Roman"/>
          <w:sz w:val="21"/>
          <w:szCs w:val="21"/>
        </w:rPr>
      </w:pPr>
      <w:r>
        <w:rPr>
          <w:rFonts w:ascii="宋体" w:hAnsi="宋体" w:eastAsia="宋体" w:cs="Times New Roman"/>
          <w:sz w:val="21"/>
          <w:szCs w:val="21"/>
        </w:rPr>
        <w:t>附件7：分包人主要施工管理人员表</w:t>
      </w:r>
    </w:p>
    <w:p w14:paraId="22C5C616">
      <w:pPr>
        <w:widowControl/>
        <w:snapToGrid w:val="0"/>
        <w:spacing w:line="360" w:lineRule="auto"/>
        <w:jc w:val="left"/>
        <w:textAlignment w:val="baseline"/>
        <w:rPr>
          <w:rFonts w:ascii="宋体" w:hAnsi="宋体" w:eastAsia="宋体" w:cs="Times New Roman"/>
          <w:sz w:val="21"/>
          <w:szCs w:val="21"/>
        </w:rPr>
      </w:pPr>
      <w:r>
        <w:rPr>
          <w:rFonts w:ascii="宋体" w:hAnsi="宋体" w:eastAsia="宋体" w:cs="Times New Roman"/>
          <w:sz w:val="21"/>
          <w:szCs w:val="21"/>
        </w:rPr>
        <w:t>附件8：履约担保格式</w:t>
      </w:r>
    </w:p>
    <w:p w14:paraId="68992167">
      <w:pPr>
        <w:widowControl/>
        <w:snapToGrid w:val="0"/>
        <w:spacing w:line="360" w:lineRule="auto"/>
        <w:jc w:val="left"/>
        <w:textAlignment w:val="baseline"/>
        <w:rPr>
          <w:rFonts w:ascii="宋体" w:hAnsi="宋体" w:eastAsia="宋体" w:cs="Times New Roman"/>
          <w:sz w:val="21"/>
          <w:szCs w:val="21"/>
        </w:rPr>
      </w:pPr>
      <w:r>
        <w:rPr>
          <w:rFonts w:ascii="宋体" w:hAnsi="宋体" w:eastAsia="宋体" w:cs="Times New Roman"/>
          <w:sz w:val="21"/>
          <w:szCs w:val="21"/>
        </w:rPr>
        <w:t>附件9：预付款担保格式</w:t>
      </w:r>
    </w:p>
    <w:p w14:paraId="468ECD4F">
      <w:pPr>
        <w:widowControl/>
        <w:snapToGrid w:val="0"/>
        <w:spacing w:line="360" w:lineRule="auto"/>
        <w:jc w:val="left"/>
        <w:textAlignment w:val="baseline"/>
        <w:rPr>
          <w:rFonts w:ascii="宋体" w:hAnsi="宋体" w:eastAsia="宋体" w:cs="Times New Roman"/>
          <w:sz w:val="21"/>
          <w:szCs w:val="21"/>
        </w:rPr>
      </w:pPr>
      <w:r>
        <w:rPr>
          <w:rFonts w:ascii="宋体" w:hAnsi="宋体" w:eastAsia="宋体" w:cs="Times New Roman"/>
          <w:sz w:val="21"/>
          <w:szCs w:val="21"/>
        </w:rPr>
        <w:t>附件10：支付担保格式</w:t>
      </w:r>
    </w:p>
    <w:p w14:paraId="2D28AD80">
      <w:pPr>
        <w:widowControl/>
        <w:snapToGrid w:val="0"/>
        <w:spacing w:line="360" w:lineRule="auto"/>
        <w:jc w:val="left"/>
        <w:textAlignment w:val="baseline"/>
        <w:rPr>
          <w:rFonts w:ascii="宋体" w:hAnsi="宋体" w:eastAsia="宋体" w:cs="Times New Roman"/>
          <w:sz w:val="21"/>
          <w:szCs w:val="21"/>
        </w:rPr>
      </w:pPr>
      <w:r>
        <w:rPr>
          <w:rFonts w:ascii="宋体" w:hAnsi="宋体" w:eastAsia="宋体" w:cs="Times New Roman"/>
          <w:sz w:val="21"/>
          <w:szCs w:val="21"/>
        </w:rPr>
        <w:t>附件11：暂估价一览表</w:t>
      </w:r>
    </w:p>
    <w:p w14:paraId="25ED2A03">
      <w:pPr>
        <w:tabs>
          <w:tab w:val="left" w:pos="0"/>
        </w:tabs>
        <w:snapToGrid w:val="0"/>
        <w:spacing w:line="360" w:lineRule="auto"/>
        <w:ind w:firstLine="420" w:firstLineChars="200"/>
        <w:jc w:val="left"/>
        <w:textAlignment w:val="baseline"/>
        <w:rPr>
          <w:rFonts w:ascii="宋体" w:hAnsi="宋体" w:eastAsia="宋体" w:cs="Times New Roman"/>
          <w:kern w:val="2"/>
          <w:sz w:val="21"/>
          <w:szCs w:val="21"/>
          <w:lang w:val="en-US" w:eastAsia="zh-CN" w:bidi="ar-SA"/>
        </w:rPr>
      </w:pPr>
    </w:p>
    <w:p w14:paraId="118D0608">
      <w:pPr>
        <w:tabs>
          <w:tab w:val="left" w:pos="0"/>
        </w:tabs>
        <w:snapToGrid w:val="0"/>
        <w:spacing w:line="360" w:lineRule="auto"/>
        <w:ind w:firstLine="420" w:firstLineChars="200"/>
        <w:jc w:val="left"/>
        <w:textAlignment w:val="baseline"/>
        <w:rPr>
          <w:rFonts w:ascii="宋体" w:hAnsi="宋体" w:eastAsia="宋体" w:cs="Times New Roman"/>
          <w:kern w:val="2"/>
          <w:sz w:val="21"/>
          <w:szCs w:val="21"/>
          <w:lang w:val="en-US" w:eastAsia="zh-CN" w:bidi="ar-SA"/>
        </w:rPr>
      </w:pPr>
    </w:p>
    <w:p w14:paraId="00092DB2">
      <w:pPr>
        <w:tabs>
          <w:tab w:val="left" w:pos="0"/>
        </w:tabs>
        <w:snapToGrid w:val="0"/>
        <w:spacing w:line="360" w:lineRule="auto"/>
        <w:ind w:firstLine="420" w:firstLineChars="200"/>
        <w:jc w:val="left"/>
        <w:textAlignment w:val="baseline"/>
        <w:rPr>
          <w:rFonts w:ascii="宋体" w:hAnsi="宋体" w:eastAsia="宋体" w:cs="Times New Roman"/>
          <w:kern w:val="2"/>
          <w:sz w:val="21"/>
          <w:szCs w:val="21"/>
          <w:lang w:val="en-US" w:eastAsia="zh-CN" w:bidi="ar-SA"/>
        </w:rPr>
      </w:pPr>
    </w:p>
    <w:p w14:paraId="2D3AC7D6">
      <w:pPr>
        <w:tabs>
          <w:tab w:val="left" w:pos="0"/>
        </w:tabs>
        <w:snapToGrid w:val="0"/>
        <w:spacing w:line="360" w:lineRule="auto"/>
        <w:ind w:firstLine="420" w:firstLineChars="200"/>
        <w:jc w:val="left"/>
        <w:textAlignment w:val="baseline"/>
        <w:rPr>
          <w:rFonts w:ascii="宋体" w:hAnsi="宋体" w:eastAsia="宋体" w:cs="Times New Roman"/>
          <w:kern w:val="2"/>
          <w:sz w:val="21"/>
          <w:szCs w:val="21"/>
          <w:lang w:val="en-US" w:eastAsia="zh-CN" w:bidi="ar-SA"/>
        </w:rPr>
      </w:pPr>
    </w:p>
    <w:p w14:paraId="604C9CB7">
      <w:pPr>
        <w:widowControl w:val="0"/>
        <w:spacing w:after="120"/>
        <w:jc w:val="both"/>
        <w:rPr>
          <w:rFonts w:ascii="宋体" w:hAnsi="宋体" w:eastAsia="宋体" w:cs="Times New Roman"/>
          <w:kern w:val="2"/>
          <w:sz w:val="21"/>
          <w:szCs w:val="21"/>
          <w:lang w:val="en-US" w:eastAsia="zh-CN" w:bidi="ar-SA"/>
        </w:rPr>
      </w:pPr>
    </w:p>
    <w:p w14:paraId="2DBE1563">
      <w:pPr>
        <w:rPr>
          <w:rFonts w:ascii="宋体" w:hAnsi="宋体" w:eastAsia="宋体" w:cs="Times New Roman"/>
          <w:kern w:val="2"/>
          <w:sz w:val="21"/>
          <w:szCs w:val="21"/>
          <w:lang w:val="en-US" w:eastAsia="zh-CN" w:bidi="ar-SA"/>
        </w:rPr>
      </w:pPr>
    </w:p>
    <w:p w14:paraId="1799E8D7">
      <w:pPr>
        <w:widowControl w:val="0"/>
        <w:spacing w:after="120"/>
        <w:jc w:val="both"/>
        <w:rPr>
          <w:rFonts w:ascii="宋体" w:hAnsi="宋体" w:eastAsia="宋体" w:cs="Times New Roman"/>
          <w:kern w:val="2"/>
          <w:sz w:val="21"/>
          <w:szCs w:val="21"/>
          <w:lang w:val="en-US" w:eastAsia="zh-CN" w:bidi="ar-SA"/>
        </w:rPr>
      </w:pPr>
    </w:p>
    <w:p w14:paraId="02B0030A">
      <w:pPr>
        <w:rPr>
          <w:rFonts w:ascii="宋体" w:hAnsi="宋体" w:eastAsia="宋体" w:cs="Times New Roman"/>
          <w:kern w:val="2"/>
          <w:sz w:val="21"/>
          <w:szCs w:val="21"/>
          <w:lang w:val="en-US" w:eastAsia="zh-CN" w:bidi="ar-SA"/>
        </w:rPr>
      </w:pPr>
    </w:p>
    <w:p w14:paraId="109453C3">
      <w:pPr>
        <w:widowControl w:val="0"/>
        <w:spacing w:after="120"/>
        <w:jc w:val="both"/>
        <w:rPr>
          <w:rFonts w:ascii="宋体" w:hAnsi="宋体" w:eastAsia="宋体" w:cs="Times New Roman"/>
          <w:kern w:val="2"/>
          <w:sz w:val="21"/>
          <w:szCs w:val="21"/>
          <w:lang w:val="en-US" w:eastAsia="zh-CN" w:bidi="ar-SA"/>
        </w:rPr>
      </w:pPr>
    </w:p>
    <w:p w14:paraId="055FD086">
      <w:pPr>
        <w:rPr>
          <w:rFonts w:ascii="宋体" w:hAnsi="宋体" w:eastAsia="宋体" w:cs="Times New Roman"/>
          <w:kern w:val="2"/>
          <w:sz w:val="21"/>
          <w:szCs w:val="21"/>
          <w:lang w:val="en-US" w:eastAsia="zh-CN" w:bidi="ar-SA"/>
        </w:rPr>
      </w:pPr>
    </w:p>
    <w:p w14:paraId="72922EC6">
      <w:pPr>
        <w:widowControl w:val="0"/>
        <w:spacing w:after="120"/>
        <w:jc w:val="both"/>
        <w:rPr>
          <w:rFonts w:ascii="宋体" w:hAnsi="宋体" w:eastAsia="宋体" w:cs="Times New Roman"/>
          <w:kern w:val="2"/>
          <w:sz w:val="21"/>
          <w:szCs w:val="21"/>
          <w:lang w:val="en-US" w:eastAsia="zh-CN" w:bidi="ar-SA"/>
        </w:rPr>
      </w:pPr>
    </w:p>
    <w:p w14:paraId="18BED621">
      <w:pPr>
        <w:rPr>
          <w:rFonts w:ascii="宋体" w:hAnsi="宋体" w:eastAsia="宋体" w:cs="Times New Roman"/>
          <w:kern w:val="2"/>
          <w:sz w:val="21"/>
          <w:szCs w:val="21"/>
          <w:lang w:val="en-US" w:eastAsia="zh-CN" w:bidi="ar-SA"/>
        </w:rPr>
      </w:pPr>
    </w:p>
    <w:p w14:paraId="69170DB7">
      <w:pPr>
        <w:widowControl w:val="0"/>
        <w:spacing w:after="120"/>
        <w:jc w:val="both"/>
        <w:rPr>
          <w:rFonts w:ascii="宋体" w:hAnsi="宋体" w:eastAsia="宋体" w:cs="Times New Roman"/>
          <w:kern w:val="2"/>
          <w:sz w:val="21"/>
          <w:szCs w:val="21"/>
          <w:lang w:val="en-US" w:eastAsia="zh-CN" w:bidi="ar-SA"/>
        </w:rPr>
      </w:pPr>
    </w:p>
    <w:p w14:paraId="64F82A9C">
      <w:pPr>
        <w:rPr>
          <w:rFonts w:ascii="宋体" w:hAnsi="宋体" w:eastAsia="宋体" w:cs="Times New Roman"/>
          <w:kern w:val="2"/>
          <w:sz w:val="21"/>
          <w:szCs w:val="21"/>
          <w:lang w:val="en-US" w:eastAsia="zh-CN" w:bidi="ar-SA"/>
        </w:rPr>
      </w:pPr>
    </w:p>
    <w:p w14:paraId="060CEF9E">
      <w:pPr>
        <w:widowControl w:val="0"/>
        <w:spacing w:after="120"/>
        <w:jc w:val="both"/>
        <w:rPr>
          <w:rFonts w:ascii="Times New Roman" w:hAnsi="Times New Roman" w:eastAsia="宋体" w:cs="Times New Roman"/>
          <w:kern w:val="2"/>
          <w:sz w:val="21"/>
          <w:szCs w:val="21"/>
          <w:lang w:val="en-US" w:eastAsia="zh-CN" w:bidi="ar-SA"/>
        </w:rPr>
      </w:pPr>
    </w:p>
    <w:p w14:paraId="150CEEE9">
      <w:pPr>
        <w:tabs>
          <w:tab w:val="left" w:pos="0"/>
        </w:tabs>
        <w:snapToGrid w:val="0"/>
        <w:spacing w:line="360" w:lineRule="auto"/>
        <w:ind w:firstLine="420" w:firstLineChars="200"/>
        <w:jc w:val="left"/>
        <w:textAlignment w:val="baseline"/>
        <w:rPr>
          <w:rFonts w:ascii="宋体" w:hAnsi="宋体" w:eastAsia="宋体" w:cs="Times New Roman"/>
          <w:kern w:val="2"/>
          <w:sz w:val="21"/>
          <w:szCs w:val="21"/>
          <w:lang w:val="en-US" w:eastAsia="zh-CN" w:bidi="ar-SA"/>
        </w:rPr>
      </w:pPr>
    </w:p>
    <w:p w14:paraId="39E80493">
      <w:pPr>
        <w:tabs>
          <w:tab w:val="left" w:pos="0"/>
        </w:tabs>
        <w:snapToGrid w:val="0"/>
        <w:spacing w:line="360" w:lineRule="auto"/>
        <w:ind w:firstLine="420" w:firstLineChars="200"/>
        <w:jc w:val="left"/>
        <w:textAlignment w:val="baseline"/>
        <w:rPr>
          <w:rFonts w:ascii="宋体" w:hAnsi="宋体" w:eastAsia="宋体" w:cs="Times New Roman"/>
          <w:kern w:val="2"/>
          <w:sz w:val="21"/>
          <w:szCs w:val="21"/>
          <w:lang w:val="en-US" w:eastAsia="zh-CN" w:bidi="ar-SA"/>
        </w:rPr>
      </w:pPr>
    </w:p>
    <w:p w14:paraId="67CC8368">
      <w:pPr>
        <w:tabs>
          <w:tab w:val="left" w:pos="0"/>
        </w:tabs>
        <w:snapToGrid w:val="0"/>
        <w:spacing w:line="360" w:lineRule="auto"/>
        <w:ind w:firstLine="420" w:firstLineChars="200"/>
        <w:jc w:val="left"/>
        <w:textAlignment w:val="baseline"/>
        <w:rPr>
          <w:rFonts w:ascii="宋体" w:hAnsi="宋体" w:eastAsia="宋体" w:cs="Times New Roman"/>
          <w:kern w:val="2"/>
          <w:sz w:val="21"/>
          <w:szCs w:val="21"/>
          <w:lang w:val="en-US" w:eastAsia="zh-CN" w:bidi="ar-SA"/>
        </w:rPr>
      </w:pPr>
    </w:p>
    <w:p w14:paraId="04EC4349">
      <w:pPr>
        <w:tabs>
          <w:tab w:val="left" w:pos="0"/>
        </w:tabs>
        <w:snapToGrid w:val="0"/>
        <w:spacing w:line="360" w:lineRule="auto"/>
        <w:ind w:firstLine="420" w:firstLineChars="200"/>
        <w:jc w:val="left"/>
        <w:textAlignment w:val="baseline"/>
        <w:rPr>
          <w:rFonts w:ascii="宋体" w:hAnsi="宋体" w:eastAsia="宋体" w:cs="Times New Roman"/>
          <w:kern w:val="2"/>
          <w:sz w:val="21"/>
          <w:szCs w:val="21"/>
          <w:lang w:val="en-US" w:eastAsia="zh-CN" w:bidi="ar-SA"/>
        </w:rPr>
      </w:pPr>
    </w:p>
    <w:p w14:paraId="34ED89F1">
      <w:pPr>
        <w:tabs>
          <w:tab w:val="left" w:pos="0"/>
        </w:tabs>
        <w:snapToGrid w:val="0"/>
        <w:spacing w:line="360" w:lineRule="auto"/>
        <w:ind w:firstLine="420" w:firstLineChars="200"/>
        <w:jc w:val="left"/>
        <w:textAlignment w:val="baseline"/>
        <w:rPr>
          <w:rFonts w:ascii="宋体" w:hAnsi="宋体" w:eastAsia="宋体" w:cs="Times New Roman"/>
          <w:kern w:val="2"/>
          <w:sz w:val="21"/>
          <w:szCs w:val="21"/>
          <w:lang w:val="en-US" w:eastAsia="zh-CN" w:bidi="ar-SA"/>
        </w:rPr>
      </w:pPr>
    </w:p>
    <w:p w14:paraId="5DF47C66">
      <w:pPr>
        <w:tabs>
          <w:tab w:val="left" w:pos="0"/>
        </w:tabs>
        <w:snapToGrid w:val="0"/>
        <w:spacing w:line="360" w:lineRule="auto"/>
        <w:ind w:firstLine="420" w:firstLineChars="200"/>
        <w:jc w:val="left"/>
        <w:textAlignment w:val="baseline"/>
        <w:rPr>
          <w:rFonts w:ascii="宋体" w:hAnsi="宋体" w:eastAsia="宋体" w:cs="Times New Roman"/>
          <w:kern w:val="2"/>
          <w:sz w:val="21"/>
          <w:szCs w:val="21"/>
          <w:lang w:val="en-US" w:eastAsia="zh-CN" w:bidi="ar-SA"/>
        </w:rPr>
      </w:pPr>
    </w:p>
    <w:p w14:paraId="2737CB74">
      <w:pPr>
        <w:tabs>
          <w:tab w:val="left" w:pos="0"/>
        </w:tabs>
        <w:snapToGrid w:val="0"/>
        <w:spacing w:line="360" w:lineRule="auto"/>
        <w:ind w:firstLine="420" w:firstLineChars="200"/>
        <w:jc w:val="left"/>
        <w:textAlignment w:val="baseline"/>
        <w:rPr>
          <w:rFonts w:ascii="宋体" w:hAnsi="宋体" w:eastAsia="宋体" w:cs="Times New Roman"/>
          <w:kern w:val="2"/>
          <w:sz w:val="21"/>
          <w:szCs w:val="21"/>
          <w:lang w:val="en-US" w:eastAsia="zh-CN" w:bidi="ar-SA"/>
        </w:rPr>
      </w:pPr>
    </w:p>
    <w:p w14:paraId="6957F5FF">
      <w:pPr>
        <w:widowControl/>
        <w:snapToGrid w:val="0"/>
        <w:spacing w:before="120" w:after="120" w:line="440" w:lineRule="exact"/>
        <w:jc w:val="left"/>
        <w:textAlignment w:val="baseline"/>
        <w:rPr>
          <w:rFonts w:ascii="宋体" w:hAnsi="宋体" w:eastAsia="宋体" w:cs="Times New Roman"/>
          <w:sz w:val="21"/>
          <w:szCs w:val="21"/>
        </w:rPr>
      </w:pPr>
      <w:r>
        <w:rPr>
          <w:rFonts w:ascii="宋体" w:hAnsi="宋体" w:eastAsia="宋体" w:cs="Times New Roman"/>
          <w:sz w:val="21"/>
          <w:szCs w:val="21"/>
        </w:rPr>
        <w:t xml:space="preserve">附件1：                    </w:t>
      </w:r>
    </w:p>
    <w:p w14:paraId="48C4CB07">
      <w:pPr>
        <w:widowControl/>
        <w:snapToGrid w:val="0"/>
        <w:spacing w:before="120" w:after="120" w:line="440" w:lineRule="exact"/>
        <w:ind w:firstLine="3150" w:firstLineChars="1500"/>
        <w:jc w:val="left"/>
        <w:textAlignment w:val="baseline"/>
        <w:rPr>
          <w:rFonts w:ascii="宋体" w:hAnsi="宋体" w:eastAsia="宋体" w:cs="Times New Roman"/>
          <w:sz w:val="21"/>
          <w:szCs w:val="21"/>
        </w:rPr>
      </w:pPr>
      <w:r>
        <w:rPr>
          <w:rFonts w:ascii="宋体" w:hAnsi="宋体" w:eastAsia="宋体" w:cs="Times New Roman"/>
          <w:sz w:val="21"/>
          <w:szCs w:val="21"/>
        </w:rPr>
        <w:t>承包人承揽工程项目一览表</w:t>
      </w:r>
    </w:p>
    <w:tbl>
      <w:tblPr>
        <w:tblStyle w:val="31"/>
        <w:tblW w:w="9695"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48"/>
        <w:gridCol w:w="1224"/>
        <w:gridCol w:w="941"/>
        <w:gridCol w:w="1600"/>
        <w:gridCol w:w="564"/>
        <w:gridCol w:w="1036"/>
        <w:gridCol w:w="1412"/>
        <w:gridCol w:w="941"/>
        <w:gridCol w:w="564"/>
        <w:gridCol w:w="565"/>
      </w:tblGrid>
      <w:tr w14:paraId="468D94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c>
          <w:tcPr>
            <w:tcW w:w="848" w:type="dxa"/>
            <w:tcBorders>
              <w:top w:val="single" w:color="000000" w:sz="12" w:space="0"/>
              <w:left w:val="single" w:color="000000" w:sz="12" w:space="0"/>
              <w:bottom w:val="double" w:color="000000" w:sz="6" w:space="0"/>
              <w:right w:val="single" w:color="000000" w:sz="6" w:space="0"/>
            </w:tcBorders>
            <w:vAlign w:val="center"/>
          </w:tcPr>
          <w:p w14:paraId="30383C1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单位工程名称</w:t>
            </w:r>
          </w:p>
        </w:tc>
        <w:tc>
          <w:tcPr>
            <w:tcW w:w="1224" w:type="dxa"/>
            <w:tcBorders>
              <w:top w:val="single" w:color="000000" w:sz="12" w:space="0"/>
              <w:left w:val="single" w:color="000000" w:sz="6" w:space="0"/>
              <w:bottom w:val="double" w:color="000000" w:sz="6" w:space="0"/>
              <w:right w:val="single" w:color="000000" w:sz="6" w:space="0"/>
            </w:tcBorders>
            <w:vAlign w:val="center"/>
          </w:tcPr>
          <w:p w14:paraId="6CE39C8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建设规模</w:t>
            </w:r>
          </w:p>
        </w:tc>
        <w:tc>
          <w:tcPr>
            <w:tcW w:w="941" w:type="dxa"/>
            <w:tcBorders>
              <w:top w:val="single" w:color="000000" w:sz="12" w:space="0"/>
              <w:left w:val="single" w:color="000000" w:sz="6" w:space="0"/>
              <w:bottom w:val="double" w:color="000000" w:sz="6" w:space="0"/>
              <w:right w:val="single" w:color="000000" w:sz="6" w:space="0"/>
            </w:tcBorders>
            <w:vAlign w:val="center"/>
          </w:tcPr>
          <w:p w14:paraId="2D724F5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建筑面积</w:t>
            </w:r>
            <w:r>
              <w:rPr>
                <w:rFonts w:hint="eastAsia" w:ascii="宋体" w:hAnsi="宋体" w:cs="Times New Roman"/>
                <w:kern w:val="2"/>
                <w:sz w:val="21"/>
                <w:szCs w:val="21"/>
                <w:lang w:val="en-US" w:eastAsia="zh-CN" w:bidi="ar-SA"/>
              </w:rPr>
              <w:t>（</w:t>
            </w:r>
            <w:r>
              <w:rPr>
                <w:rFonts w:ascii="宋体" w:hAnsi="宋体" w:eastAsia="宋体" w:cs="Times New Roman"/>
                <w:kern w:val="2"/>
                <w:sz w:val="21"/>
                <w:szCs w:val="21"/>
                <w:lang w:val="en-US" w:eastAsia="zh-CN" w:bidi="ar-SA"/>
              </w:rPr>
              <w:t>平方米</w:t>
            </w:r>
            <w:r>
              <w:rPr>
                <w:rFonts w:hint="eastAsia" w:ascii="宋体" w:hAnsi="宋体" w:cs="Times New Roman"/>
                <w:kern w:val="2"/>
                <w:sz w:val="21"/>
                <w:szCs w:val="21"/>
                <w:lang w:val="en-US" w:eastAsia="zh-CN" w:bidi="ar-SA"/>
              </w:rPr>
              <w:t>）</w:t>
            </w:r>
          </w:p>
        </w:tc>
        <w:tc>
          <w:tcPr>
            <w:tcW w:w="1600" w:type="dxa"/>
            <w:tcBorders>
              <w:top w:val="single" w:color="000000" w:sz="12" w:space="0"/>
              <w:left w:val="single" w:color="000000" w:sz="6" w:space="0"/>
              <w:bottom w:val="double" w:color="000000" w:sz="6" w:space="0"/>
              <w:right w:val="single" w:color="000000" w:sz="6" w:space="0"/>
            </w:tcBorders>
            <w:vAlign w:val="center"/>
          </w:tcPr>
          <w:p w14:paraId="13988E6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结构形式</w:t>
            </w:r>
          </w:p>
        </w:tc>
        <w:tc>
          <w:tcPr>
            <w:tcW w:w="564" w:type="dxa"/>
            <w:tcBorders>
              <w:top w:val="single" w:color="000000" w:sz="12" w:space="0"/>
              <w:left w:val="single" w:color="000000" w:sz="6" w:space="0"/>
              <w:bottom w:val="double" w:color="000000" w:sz="6" w:space="0"/>
              <w:right w:val="single" w:color="000000" w:sz="6" w:space="0"/>
            </w:tcBorders>
            <w:vAlign w:val="center"/>
          </w:tcPr>
          <w:p w14:paraId="3BF9558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层数</w:t>
            </w:r>
          </w:p>
        </w:tc>
        <w:tc>
          <w:tcPr>
            <w:tcW w:w="1036" w:type="dxa"/>
            <w:tcBorders>
              <w:top w:val="single" w:color="000000" w:sz="12" w:space="0"/>
              <w:left w:val="single" w:color="000000" w:sz="6" w:space="0"/>
              <w:bottom w:val="double" w:color="000000" w:sz="6" w:space="0"/>
              <w:right w:val="single" w:color="000000" w:sz="6" w:space="0"/>
            </w:tcBorders>
            <w:vAlign w:val="center"/>
          </w:tcPr>
          <w:p w14:paraId="5ABB0D1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生产能力</w:t>
            </w:r>
          </w:p>
        </w:tc>
        <w:tc>
          <w:tcPr>
            <w:tcW w:w="1412" w:type="dxa"/>
            <w:tcBorders>
              <w:top w:val="single" w:color="000000" w:sz="12" w:space="0"/>
              <w:left w:val="single" w:color="000000" w:sz="6" w:space="0"/>
              <w:bottom w:val="double" w:color="000000" w:sz="6" w:space="0"/>
              <w:right w:val="single" w:color="000000" w:sz="6" w:space="0"/>
            </w:tcBorders>
            <w:vAlign w:val="center"/>
          </w:tcPr>
          <w:p w14:paraId="637628B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设备安装内容</w:t>
            </w:r>
          </w:p>
        </w:tc>
        <w:tc>
          <w:tcPr>
            <w:tcW w:w="941" w:type="dxa"/>
            <w:tcBorders>
              <w:top w:val="single" w:color="000000" w:sz="12" w:space="0"/>
              <w:left w:val="single" w:color="000000" w:sz="6" w:space="0"/>
              <w:bottom w:val="double" w:color="000000" w:sz="6" w:space="0"/>
              <w:right w:val="single" w:color="000000" w:sz="6" w:space="0"/>
            </w:tcBorders>
            <w:vAlign w:val="center"/>
          </w:tcPr>
          <w:p w14:paraId="1847EC9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合同价格（元）</w:t>
            </w:r>
          </w:p>
        </w:tc>
        <w:tc>
          <w:tcPr>
            <w:tcW w:w="564" w:type="dxa"/>
            <w:tcBorders>
              <w:top w:val="single" w:color="000000" w:sz="12" w:space="0"/>
              <w:left w:val="single" w:color="000000" w:sz="6" w:space="0"/>
              <w:bottom w:val="double" w:color="000000" w:sz="6" w:space="0"/>
              <w:right w:val="single" w:color="000000" w:sz="6" w:space="0"/>
            </w:tcBorders>
            <w:vAlign w:val="center"/>
          </w:tcPr>
          <w:p w14:paraId="28EDE61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开工日期</w:t>
            </w:r>
          </w:p>
        </w:tc>
        <w:tc>
          <w:tcPr>
            <w:tcW w:w="565" w:type="dxa"/>
            <w:tcBorders>
              <w:top w:val="single" w:color="000000" w:sz="12" w:space="0"/>
              <w:left w:val="single" w:color="000000" w:sz="6" w:space="0"/>
              <w:bottom w:val="double" w:color="000000" w:sz="6" w:space="0"/>
              <w:right w:val="single" w:color="000000" w:sz="12" w:space="0"/>
            </w:tcBorders>
            <w:vAlign w:val="center"/>
          </w:tcPr>
          <w:p w14:paraId="113749E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竣工日期</w:t>
            </w:r>
          </w:p>
        </w:tc>
      </w:tr>
      <w:tr w14:paraId="210C35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848" w:type="dxa"/>
            <w:tcBorders>
              <w:top w:val="double" w:color="000000" w:sz="6" w:space="0"/>
              <w:left w:val="single" w:color="000000" w:sz="12" w:space="0"/>
              <w:bottom w:val="single" w:color="000000" w:sz="6" w:space="0"/>
              <w:right w:val="single" w:color="000000" w:sz="6" w:space="0"/>
            </w:tcBorders>
            <w:vAlign w:val="center"/>
          </w:tcPr>
          <w:p w14:paraId="7D3EF81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24" w:type="dxa"/>
            <w:tcBorders>
              <w:top w:val="double" w:color="000000" w:sz="6" w:space="0"/>
              <w:left w:val="single" w:color="000000" w:sz="6" w:space="0"/>
              <w:bottom w:val="single" w:color="000000" w:sz="6" w:space="0"/>
              <w:right w:val="single" w:color="000000" w:sz="6" w:space="0"/>
            </w:tcBorders>
            <w:vAlign w:val="center"/>
          </w:tcPr>
          <w:p w14:paraId="246B8D9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double" w:color="000000" w:sz="6" w:space="0"/>
              <w:left w:val="single" w:color="000000" w:sz="6" w:space="0"/>
              <w:bottom w:val="single" w:color="000000" w:sz="6" w:space="0"/>
              <w:right w:val="single" w:color="000000" w:sz="6" w:space="0"/>
            </w:tcBorders>
            <w:vAlign w:val="center"/>
          </w:tcPr>
          <w:p w14:paraId="73BA82E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600" w:type="dxa"/>
            <w:tcBorders>
              <w:top w:val="double" w:color="000000" w:sz="6" w:space="0"/>
              <w:left w:val="single" w:color="000000" w:sz="6" w:space="0"/>
              <w:bottom w:val="single" w:color="000000" w:sz="6" w:space="0"/>
              <w:right w:val="single" w:color="000000" w:sz="6" w:space="0"/>
            </w:tcBorders>
            <w:vAlign w:val="center"/>
          </w:tcPr>
          <w:p w14:paraId="6F1104A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double" w:color="000000" w:sz="6" w:space="0"/>
              <w:left w:val="single" w:color="000000" w:sz="6" w:space="0"/>
              <w:bottom w:val="single" w:color="000000" w:sz="6" w:space="0"/>
              <w:right w:val="single" w:color="000000" w:sz="6" w:space="0"/>
            </w:tcBorders>
            <w:vAlign w:val="center"/>
          </w:tcPr>
          <w:p w14:paraId="35951A4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36" w:type="dxa"/>
            <w:tcBorders>
              <w:top w:val="double" w:color="000000" w:sz="6" w:space="0"/>
              <w:left w:val="single" w:color="000000" w:sz="6" w:space="0"/>
              <w:bottom w:val="single" w:color="000000" w:sz="6" w:space="0"/>
              <w:right w:val="single" w:color="000000" w:sz="6" w:space="0"/>
            </w:tcBorders>
            <w:vAlign w:val="center"/>
          </w:tcPr>
          <w:p w14:paraId="3505A5D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2" w:type="dxa"/>
            <w:tcBorders>
              <w:top w:val="double" w:color="000000" w:sz="6" w:space="0"/>
              <w:left w:val="single" w:color="000000" w:sz="6" w:space="0"/>
              <w:bottom w:val="single" w:color="000000" w:sz="6" w:space="0"/>
              <w:right w:val="single" w:color="000000" w:sz="6" w:space="0"/>
            </w:tcBorders>
            <w:vAlign w:val="center"/>
          </w:tcPr>
          <w:p w14:paraId="346B09E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double" w:color="000000" w:sz="6" w:space="0"/>
              <w:left w:val="single" w:color="000000" w:sz="6" w:space="0"/>
              <w:bottom w:val="single" w:color="000000" w:sz="6" w:space="0"/>
              <w:right w:val="single" w:color="000000" w:sz="6" w:space="0"/>
            </w:tcBorders>
            <w:vAlign w:val="center"/>
          </w:tcPr>
          <w:p w14:paraId="3C6D6F1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double" w:color="000000" w:sz="6" w:space="0"/>
              <w:left w:val="single" w:color="000000" w:sz="6" w:space="0"/>
              <w:bottom w:val="single" w:color="000000" w:sz="6" w:space="0"/>
              <w:right w:val="single" w:color="000000" w:sz="6" w:space="0"/>
            </w:tcBorders>
            <w:vAlign w:val="center"/>
          </w:tcPr>
          <w:p w14:paraId="6C0F54D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5" w:type="dxa"/>
            <w:tcBorders>
              <w:top w:val="double" w:color="000000" w:sz="6" w:space="0"/>
              <w:left w:val="single" w:color="000000" w:sz="6" w:space="0"/>
              <w:bottom w:val="single" w:color="000000" w:sz="6" w:space="0"/>
              <w:right w:val="single" w:color="000000" w:sz="12" w:space="0"/>
            </w:tcBorders>
            <w:vAlign w:val="center"/>
          </w:tcPr>
          <w:p w14:paraId="55E286B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67E848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848" w:type="dxa"/>
            <w:tcBorders>
              <w:top w:val="nil"/>
              <w:left w:val="single" w:color="000000" w:sz="12" w:space="0"/>
              <w:bottom w:val="single" w:color="000000" w:sz="6" w:space="0"/>
              <w:right w:val="single" w:color="000000" w:sz="6" w:space="0"/>
            </w:tcBorders>
            <w:vAlign w:val="center"/>
          </w:tcPr>
          <w:p w14:paraId="37F9B5B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24" w:type="dxa"/>
            <w:tcBorders>
              <w:top w:val="nil"/>
              <w:left w:val="single" w:color="000000" w:sz="6" w:space="0"/>
              <w:bottom w:val="single" w:color="000000" w:sz="6" w:space="0"/>
              <w:right w:val="single" w:color="000000" w:sz="6" w:space="0"/>
            </w:tcBorders>
            <w:vAlign w:val="center"/>
          </w:tcPr>
          <w:p w14:paraId="1F52EED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nil"/>
              <w:left w:val="single" w:color="000000" w:sz="6" w:space="0"/>
              <w:bottom w:val="single" w:color="000000" w:sz="6" w:space="0"/>
              <w:right w:val="single" w:color="000000" w:sz="6" w:space="0"/>
            </w:tcBorders>
            <w:vAlign w:val="center"/>
          </w:tcPr>
          <w:p w14:paraId="56ECF89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600" w:type="dxa"/>
            <w:tcBorders>
              <w:top w:val="nil"/>
              <w:left w:val="single" w:color="000000" w:sz="6" w:space="0"/>
              <w:bottom w:val="single" w:color="000000" w:sz="6" w:space="0"/>
              <w:right w:val="single" w:color="000000" w:sz="6" w:space="0"/>
            </w:tcBorders>
            <w:vAlign w:val="center"/>
          </w:tcPr>
          <w:p w14:paraId="0EFDBBE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nil"/>
              <w:left w:val="single" w:color="000000" w:sz="6" w:space="0"/>
              <w:bottom w:val="single" w:color="000000" w:sz="6" w:space="0"/>
              <w:right w:val="single" w:color="000000" w:sz="6" w:space="0"/>
            </w:tcBorders>
            <w:vAlign w:val="center"/>
          </w:tcPr>
          <w:p w14:paraId="1399270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36" w:type="dxa"/>
            <w:tcBorders>
              <w:top w:val="nil"/>
              <w:left w:val="single" w:color="000000" w:sz="6" w:space="0"/>
              <w:bottom w:val="single" w:color="000000" w:sz="6" w:space="0"/>
              <w:right w:val="single" w:color="000000" w:sz="6" w:space="0"/>
            </w:tcBorders>
            <w:vAlign w:val="center"/>
          </w:tcPr>
          <w:p w14:paraId="339138F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2" w:type="dxa"/>
            <w:tcBorders>
              <w:top w:val="nil"/>
              <w:left w:val="single" w:color="000000" w:sz="6" w:space="0"/>
              <w:bottom w:val="single" w:color="000000" w:sz="6" w:space="0"/>
              <w:right w:val="single" w:color="000000" w:sz="6" w:space="0"/>
            </w:tcBorders>
            <w:vAlign w:val="center"/>
          </w:tcPr>
          <w:p w14:paraId="384A640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nil"/>
              <w:left w:val="single" w:color="000000" w:sz="6" w:space="0"/>
              <w:bottom w:val="single" w:color="000000" w:sz="6" w:space="0"/>
              <w:right w:val="single" w:color="000000" w:sz="6" w:space="0"/>
            </w:tcBorders>
            <w:vAlign w:val="center"/>
          </w:tcPr>
          <w:p w14:paraId="354ABB9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nil"/>
              <w:left w:val="single" w:color="000000" w:sz="6" w:space="0"/>
              <w:bottom w:val="single" w:color="000000" w:sz="6" w:space="0"/>
              <w:right w:val="single" w:color="000000" w:sz="6" w:space="0"/>
            </w:tcBorders>
            <w:vAlign w:val="center"/>
          </w:tcPr>
          <w:p w14:paraId="4F55548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5" w:type="dxa"/>
            <w:tcBorders>
              <w:top w:val="nil"/>
              <w:left w:val="single" w:color="000000" w:sz="6" w:space="0"/>
              <w:bottom w:val="single" w:color="000000" w:sz="6" w:space="0"/>
              <w:right w:val="single" w:color="000000" w:sz="12" w:space="0"/>
            </w:tcBorders>
            <w:vAlign w:val="center"/>
          </w:tcPr>
          <w:p w14:paraId="4176214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EC67C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848" w:type="dxa"/>
            <w:tcBorders>
              <w:top w:val="nil"/>
              <w:left w:val="single" w:color="000000" w:sz="12" w:space="0"/>
              <w:bottom w:val="single" w:color="000000" w:sz="6" w:space="0"/>
              <w:right w:val="single" w:color="000000" w:sz="6" w:space="0"/>
            </w:tcBorders>
            <w:vAlign w:val="center"/>
          </w:tcPr>
          <w:p w14:paraId="5E006B5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24" w:type="dxa"/>
            <w:tcBorders>
              <w:top w:val="nil"/>
              <w:left w:val="single" w:color="000000" w:sz="6" w:space="0"/>
              <w:bottom w:val="single" w:color="000000" w:sz="6" w:space="0"/>
              <w:right w:val="single" w:color="000000" w:sz="6" w:space="0"/>
            </w:tcBorders>
            <w:vAlign w:val="center"/>
          </w:tcPr>
          <w:p w14:paraId="486D7E3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nil"/>
              <w:left w:val="single" w:color="000000" w:sz="6" w:space="0"/>
              <w:bottom w:val="single" w:color="000000" w:sz="6" w:space="0"/>
              <w:right w:val="single" w:color="000000" w:sz="6" w:space="0"/>
            </w:tcBorders>
            <w:vAlign w:val="center"/>
          </w:tcPr>
          <w:p w14:paraId="500E90B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600" w:type="dxa"/>
            <w:tcBorders>
              <w:top w:val="nil"/>
              <w:left w:val="single" w:color="000000" w:sz="6" w:space="0"/>
              <w:bottom w:val="single" w:color="000000" w:sz="6" w:space="0"/>
              <w:right w:val="single" w:color="000000" w:sz="6" w:space="0"/>
            </w:tcBorders>
            <w:vAlign w:val="center"/>
          </w:tcPr>
          <w:p w14:paraId="32596AB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nil"/>
              <w:left w:val="single" w:color="000000" w:sz="6" w:space="0"/>
              <w:bottom w:val="single" w:color="000000" w:sz="6" w:space="0"/>
              <w:right w:val="single" w:color="000000" w:sz="6" w:space="0"/>
            </w:tcBorders>
            <w:vAlign w:val="center"/>
          </w:tcPr>
          <w:p w14:paraId="1C2C73F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36" w:type="dxa"/>
            <w:tcBorders>
              <w:top w:val="nil"/>
              <w:left w:val="single" w:color="000000" w:sz="6" w:space="0"/>
              <w:bottom w:val="single" w:color="000000" w:sz="6" w:space="0"/>
              <w:right w:val="single" w:color="000000" w:sz="6" w:space="0"/>
            </w:tcBorders>
            <w:vAlign w:val="center"/>
          </w:tcPr>
          <w:p w14:paraId="2121BD5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2" w:type="dxa"/>
            <w:tcBorders>
              <w:top w:val="nil"/>
              <w:left w:val="single" w:color="000000" w:sz="6" w:space="0"/>
              <w:bottom w:val="single" w:color="000000" w:sz="6" w:space="0"/>
              <w:right w:val="single" w:color="000000" w:sz="6" w:space="0"/>
            </w:tcBorders>
            <w:vAlign w:val="center"/>
          </w:tcPr>
          <w:p w14:paraId="07E2B3B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nil"/>
              <w:left w:val="single" w:color="000000" w:sz="6" w:space="0"/>
              <w:bottom w:val="single" w:color="000000" w:sz="6" w:space="0"/>
              <w:right w:val="single" w:color="000000" w:sz="6" w:space="0"/>
            </w:tcBorders>
            <w:vAlign w:val="center"/>
          </w:tcPr>
          <w:p w14:paraId="293D509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nil"/>
              <w:left w:val="single" w:color="000000" w:sz="6" w:space="0"/>
              <w:bottom w:val="single" w:color="000000" w:sz="6" w:space="0"/>
              <w:right w:val="single" w:color="000000" w:sz="6" w:space="0"/>
            </w:tcBorders>
            <w:vAlign w:val="center"/>
          </w:tcPr>
          <w:p w14:paraId="3CE1310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5" w:type="dxa"/>
            <w:tcBorders>
              <w:top w:val="nil"/>
              <w:left w:val="single" w:color="000000" w:sz="6" w:space="0"/>
              <w:bottom w:val="single" w:color="000000" w:sz="6" w:space="0"/>
              <w:right w:val="single" w:color="000000" w:sz="12" w:space="0"/>
            </w:tcBorders>
            <w:vAlign w:val="center"/>
          </w:tcPr>
          <w:p w14:paraId="560B68F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575C06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848" w:type="dxa"/>
            <w:tcBorders>
              <w:top w:val="single" w:color="000000" w:sz="6" w:space="0"/>
              <w:left w:val="single" w:color="000000" w:sz="12" w:space="0"/>
              <w:bottom w:val="single" w:color="000000" w:sz="6" w:space="0"/>
              <w:right w:val="single" w:color="000000" w:sz="6" w:space="0"/>
            </w:tcBorders>
            <w:vAlign w:val="center"/>
          </w:tcPr>
          <w:p w14:paraId="2E97DCA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24" w:type="dxa"/>
            <w:tcBorders>
              <w:top w:val="single" w:color="000000" w:sz="6" w:space="0"/>
              <w:left w:val="single" w:color="000000" w:sz="6" w:space="0"/>
              <w:bottom w:val="single" w:color="000000" w:sz="6" w:space="0"/>
              <w:right w:val="single" w:color="000000" w:sz="6" w:space="0"/>
            </w:tcBorders>
            <w:vAlign w:val="center"/>
          </w:tcPr>
          <w:p w14:paraId="6A65206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single" w:color="000000" w:sz="6" w:space="0"/>
              <w:left w:val="single" w:color="000000" w:sz="6" w:space="0"/>
              <w:bottom w:val="single" w:color="000000" w:sz="6" w:space="0"/>
              <w:right w:val="single" w:color="000000" w:sz="6" w:space="0"/>
            </w:tcBorders>
            <w:vAlign w:val="center"/>
          </w:tcPr>
          <w:p w14:paraId="02068F8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600" w:type="dxa"/>
            <w:tcBorders>
              <w:top w:val="single" w:color="000000" w:sz="6" w:space="0"/>
              <w:left w:val="single" w:color="000000" w:sz="6" w:space="0"/>
              <w:bottom w:val="single" w:color="000000" w:sz="6" w:space="0"/>
              <w:right w:val="single" w:color="000000" w:sz="6" w:space="0"/>
            </w:tcBorders>
            <w:vAlign w:val="center"/>
          </w:tcPr>
          <w:p w14:paraId="6FEDC41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single" w:color="000000" w:sz="6" w:space="0"/>
              <w:left w:val="single" w:color="000000" w:sz="6" w:space="0"/>
              <w:bottom w:val="single" w:color="000000" w:sz="6" w:space="0"/>
              <w:right w:val="single" w:color="000000" w:sz="6" w:space="0"/>
            </w:tcBorders>
            <w:vAlign w:val="center"/>
          </w:tcPr>
          <w:p w14:paraId="7C759D3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36" w:type="dxa"/>
            <w:tcBorders>
              <w:top w:val="single" w:color="000000" w:sz="6" w:space="0"/>
              <w:left w:val="single" w:color="000000" w:sz="6" w:space="0"/>
              <w:bottom w:val="single" w:color="000000" w:sz="6" w:space="0"/>
              <w:right w:val="single" w:color="000000" w:sz="6" w:space="0"/>
            </w:tcBorders>
            <w:vAlign w:val="center"/>
          </w:tcPr>
          <w:p w14:paraId="1A191E4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2" w:type="dxa"/>
            <w:tcBorders>
              <w:top w:val="single" w:color="000000" w:sz="6" w:space="0"/>
              <w:left w:val="single" w:color="000000" w:sz="6" w:space="0"/>
              <w:bottom w:val="single" w:color="000000" w:sz="6" w:space="0"/>
              <w:right w:val="single" w:color="000000" w:sz="6" w:space="0"/>
            </w:tcBorders>
            <w:vAlign w:val="center"/>
          </w:tcPr>
          <w:p w14:paraId="2595888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single" w:color="000000" w:sz="6" w:space="0"/>
              <w:left w:val="single" w:color="000000" w:sz="6" w:space="0"/>
              <w:bottom w:val="single" w:color="000000" w:sz="6" w:space="0"/>
              <w:right w:val="single" w:color="000000" w:sz="6" w:space="0"/>
            </w:tcBorders>
            <w:vAlign w:val="center"/>
          </w:tcPr>
          <w:p w14:paraId="3B620A7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single" w:color="000000" w:sz="6" w:space="0"/>
              <w:left w:val="single" w:color="000000" w:sz="6" w:space="0"/>
              <w:bottom w:val="single" w:color="000000" w:sz="6" w:space="0"/>
              <w:right w:val="single" w:color="000000" w:sz="6" w:space="0"/>
            </w:tcBorders>
            <w:vAlign w:val="center"/>
          </w:tcPr>
          <w:p w14:paraId="2BC10B2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5" w:type="dxa"/>
            <w:tcBorders>
              <w:top w:val="single" w:color="000000" w:sz="6" w:space="0"/>
              <w:left w:val="single" w:color="000000" w:sz="6" w:space="0"/>
              <w:bottom w:val="single" w:color="000000" w:sz="6" w:space="0"/>
              <w:right w:val="single" w:color="000000" w:sz="12" w:space="0"/>
            </w:tcBorders>
            <w:vAlign w:val="center"/>
          </w:tcPr>
          <w:p w14:paraId="13F1A98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383BD6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848" w:type="dxa"/>
            <w:tcBorders>
              <w:top w:val="nil"/>
              <w:left w:val="single" w:color="000000" w:sz="12" w:space="0"/>
              <w:bottom w:val="single" w:color="000000" w:sz="6" w:space="0"/>
              <w:right w:val="single" w:color="000000" w:sz="6" w:space="0"/>
            </w:tcBorders>
            <w:vAlign w:val="center"/>
          </w:tcPr>
          <w:p w14:paraId="7C4EDB3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24" w:type="dxa"/>
            <w:tcBorders>
              <w:top w:val="nil"/>
              <w:left w:val="single" w:color="000000" w:sz="6" w:space="0"/>
              <w:bottom w:val="single" w:color="000000" w:sz="6" w:space="0"/>
              <w:right w:val="single" w:color="000000" w:sz="6" w:space="0"/>
            </w:tcBorders>
            <w:vAlign w:val="center"/>
          </w:tcPr>
          <w:p w14:paraId="07C7BF6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nil"/>
              <w:left w:val="single" w:color="000000" w:sz="6" w:space="0"/>
              <w:bottom w:val="single" w:color="000000" w:sz="6" w:space="0"/>
              <w:right w:val="single" w:color="000000" w:sz="6" w:space="0"/>
            </w:tcBorders>
            <w:vAlign w:val="center"/>
          </w:tcPr>
          <w:p w14:paraId="55FFE5E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600" w:type="dxa"/>
            <w:tcBorders>
              <w:top w:val="nil"/>
              <w:left w:val="single" w:color="000000" w:sz="6" w:space="0"/>
              <w:bottom w:val="single" w:color="000000" w:sz="6" w:space="0"/>
              <w:right w:val="single" w:color="000000" w:sz="6" w:space="0"/>
            </w:tcBorders>
            <w:vAlign w:val="center"/>
          </w:tcPr>
          <w:p w14:paraId="0411824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nil"/>
              <w:left w:val="single" w:color="000000" w:sz="6" w:space="0"/>
              <w:bottom w:val="single" w:color="000000" w:sz="6" w:space="0"/>
              <w:right w:val="single" w:color="000000" w:sz="6" w:space="0"/>
            </w:tcBorders>
            <w:vAlign w:val="center"/>
          </w:tcPr>
          <w:p w14:paraId="5AE4BE3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36" w:type="dxa"/>
            <w:tcBorders>
              <w:top w:val="nil"/>
              <w:left w:val="single" w:color="000000" w:sz="6" w:space="0"/>
              <w:bottom w:val="single" w:color="000000" w:sz="6" w:space="0"/>
              <w:right w:val="single" w:color="000000" w:sz="6" w:space="0"/>
            </w:tcBorders>
            <w:vAlign w:val="center"/>
          </w:tcPr>
          <w:p w14:paraId="7702F3F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2" w:type="dxa"/>
            <w:tcBorders>
              <w:top w:val="nil"/>
              <w:left w:val="single" w:color="000000" w:sz="6" w:space="0"/>
              <w:bottom w:val="single" w:color="000000" w:sz="6" w:space="0"/>
              <w:right w:val="single" w:color="000000" w:sz="6" w:space="0"/>
            </w:tcBorders>
            <w:vAlign w:val="center"/>
          </w:tcPr>
          <w:p w14:paraId="54ABBBD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nil"/>
              <w:left w:val="single" w:color="000000" w:sz="6" w:space="0"/>
              <w:bottom w:val="single" w:color="000000" w:sz="6" w:space="0"/>
              <w:right w:val="single" w:color="000000" w:sz="6" w:space="0"/>
            </w:tcBorders>
            <w:vAlign w:val="center"/>
          </w:tcPr>
          <w:p w14:paraId="28EC503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nil"/>
              <w:left w:val="single" w:color="000000" w:sz="6" w:space="0"/>
              <w:bottom w:val="single" w:color="000000" w:sz="6" w:space="0"/>
              <w:right w:val="single" w:color="000000" w:sz="6" w:space="0"/>
            </w:tcBorders>
            <w:vAlign w:val="center"/>
          </w:tcPr>
          <w:p w14:paraId="6A6F2C4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5" w:type="dxa"/>
            <w:tcBorders>
              <w:top w:val="nil"/>
              <w:left w:val="single" w:color="000000" w:sz="6" w:space="0"/>
              <w:bottom w:val="single" w:color="000000" w:sz="6" w:space="0"/>
              <w:right w:val="single" w:color="000000" w:sz="12" w:space="0"/>
            </w:tcBorders>
            <w:vAlign w:val="center"/>
          </w:tcPr>
          <w:p w14:paraId="221D303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1326E0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atLeast"/>
        </w:trPr>
        <w:tc>
          <w:tcPr>
            <w:tcW w:w="848" w:type="dxa"/>
            <w:tcBorders>
              <w:top w:val="single" w:color="000000" w:sz="6" w:space="0"/>
              <w:left w:val="single" w:color="000000" w:sz="12" w:space="0"/>
              <w:bottom w:val="single" w:color="000000" w:sz="6" w:space="0"/>
              <w:right w:val="single" w:color="000000" w:sz="6" w:space="0"/>
            </w:tcBorders>
            <w:vAlign w:val="center"/>
          </w:tcPr>
          <w:p w14:paraId="68AA858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24" w:type="dxa"/>
            <w:tcBorders>
              <w:top w:val="single" w:color="000000" w:sz="6" w:space="0"/>
              <w:left w:val="single" w:color="000000" w:sz="6" w:space="0"/>
              <w:bottom w:val="single" w:color="000000" w:sz="6" w:space="0"/>
              <w:right w:val="single" w:color="000000" w:sz="6" w:space="0"/>
            </w:tcBorders>
            <w:vAlign w:val="center"/>
          </w:tcPr>
          <w:p w14:paraId="6AE1CC8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single" w:color="000000" w:sz="6" w:space="0"/>
              <w:left w:val="single" w:color="000000" w:sz="6" w:space="0"/>
              <w:bottom w:val="single" w:color="000000" w:sz="6" w:space="0"/>
              <w:right w:val="single" w:color="000000" w:sz="6" w:space="0"/>
            </w:tcBorders>
            <w:vAlign w:val="center"/>
          </w:tcPr>
          <w:p w14:paraId="74AF8A6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600" w:type="dxa"/>
            <w:tcBorders>
              <w:top w:val="single" w:color="000000" w:sz="6" w:space="0"/>
              <w:left w:val="single" w:color="000000" w:sz="6" w:space="0"/>
              <w:bottom w:val="single" w:color="000000" w:sz="6" w:space="0"/>
              <w:right w:val="single" w:color="000000" w:sz="6" w:space="0"/>
            </w:tcBorders>
            <w:vAlign w:val="center"/>
          </w:tcPr>
          <w:p w14:paraId="0E387F1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single" w:color="000000" w:sz="6" w:space="0"/>
              <w:left w:val="single" w:color="000000" w:sz="6" w:space="0"/>
              <w:bottom w:val="single" w:color="000000" w:sz="6" w:space="0"/>
              <w:right w:val="single" w:color="000000" w:sz="6" w:space="0"/>
            </w:tcBorders>
            <w:vAlign w:val="center"/>
          </w:tcPr>
          <w:p w14:paraId="127E433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36" w:type="dxa"/>
            <w:tcBorders>
              <w:top w:val="single" w:color="000000" w:sz="6" w:space="0"/>
              <w:left w:val="single" w:color="000000" w:sz="6" w:space="0"/>
              <w:bottom w:val="single" w:color="000000" w:sz="6" w:space="0"/>
              <w:right w:val="single" w:color="000000" w:sz="6" w:space="0"/>
            </w:tcBorders>
            <w:vAlign w:val="center"/>
          </w:tcPr>
          <w:p w14:paraId="54A0847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2" w:type="dxa"/>
            <w:tcBorders>
              <w:top w:val="single" w:color="000000" w:sz="6" w:space="0"/>
              <w:left w:val="single" w:color="000000" w:sz="6" w:space="0"/>
              <w:bottom w:val="single" w:color="000000" w:sz="6" w:space="0"/>
              <w:right w:val="single" w:color="000000" w:sz="6" w:space="0"/>
            </w:tcBorders>
            <w:vAlign w:val="center"/>
          </w:tcPr>
          <w:p w14:paraId="3334D80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single" w:color="000000" w:sz="6" w:space="0"/>
              <w:left w:val="single" w:color="000000" w:sz="6" w:space="0"/>
              <w:bottom w:val="single" w:color="000000" w:sz="6" w:space="0"/>
              <w:right w:val="single" w:color="000000" w:sz="6" w:space="0"/>
            </w:tcBorders>
            <w:vAlign w:val="center"/>
          </w:tcPr>
          <w:p w14:paraId="76B9BEA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single" w:color="000000" w:sz="6" w:space="0"/>
              <w:left w:val="single" w:color="000000" w:sz="6" w:space="0"/>
              <w:bottom w:val="single" w:color="000000" w:sz="6" w:space="0"/>
              <w:right w:val="single" w:color="000000" w:sz="6" w:space="0"/>
            </w:tcBorders>
            <w:vAlign w:val="center"/>
          </w:tcPr>
          <w:p w14:paraId="3381D04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5" w:type="dxa"/>
            <w:tcBorders>
              <w:top w:val="single" w:color="000000" w:sz="6" w:space="0"/>
              <w:left w:val="single" w:color="000000" w:sz="6" w:space="0"/>
              <w:bottom w:val="single" w:color="000000" w:sz="6" w:space="0"/>
              <w:right w:val="single" w:color="000000" w:sz="12" w:space="0"/>
            </w:tcBorders>
            <w:vAlign w:val="center"/>
          </w:tcPr>
          <w:p w14:paraId="018FB70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EEB54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848" w:type="dxa"/>
            <w:tcBorders>
              <w:top w:val="nil"/>
              <w:left w:val="single" w:color="000000" w:sz="12" w:space="0"/>
              <w:bottom w:val="single" w:color="000000" w:sz="6" w:space="0"/>
              <w:right w:val="single" w:color="000000" w:sz="6" w:space="0"/>
            </w:tcBorders>
            <w:vAlign w:val="center"/>
          </w:tcPr>
          <w:p w14:paraId="6687394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24" w:type="dxa"/>
            <w:tcBorders>
              <w:top w:val="nil"/>
              <w:left w:val="single" w:color="000000" w:sz="6" w:space="0"/>
              <w:bottom w:val="single" w:color="000000" w:sz="6" w:space="0"/>
              <w:right w:val="single" w:color="000000" w:sz="6" w:space="0"/>
            </w:tcBorders>
            <w:vAlign w:val="center"/>
          </w:tcPr>
          <w:p w14:paraId="58B8EF9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nil"/>
              <w:left w:val="single" w:color="000000" w:sz="6" w:space="0"/>
              <w:bottom w:val="single" w:color="000000" w:sz="6" w:space="0"/>
              <w:right w:val="single" w:color="000000" w:sz="6" w:space="0"/>
            </w:tcBorders>
            <w:vAlign w:val="center"/>
          </w:tcPr>
          <w:p w14:paraId="4CA0857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600" w:type="dxa"/>
            <w:tcBorders>
              <w:top w:val="nil"/>
              <w:left w:val="single" w:color="000000" w:sz="6" w:space="0"/>
              <w:bottom w:val="single" w:color="000000" w:sz="6" w:space="0"/>
              <w:right w:val="single" w:color="000000" w:sz="6" w:space="0"/>
            </w:tcBorders>
            <w:vAlign w:val="center"/>
          </w:tcPr>
          <w:p w14:paraId="241FDFF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nil"/>
              <w:left w:val="single" w:color="000000" w:sz="6" w:space="0"/>
              <w:bottom w:val="single" w:color="000000" w:sz="6" w:space="0"/>
              <w:right w:val="single" w:color="000000" w:sz="6" w:space="0"/>
            </w:tcBorders>
            <w:vAlign w:val="center"/>
          </w:tcPr>
          <w:p w14:paraId="3AC3A80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36" w:type="dxa"/>
            <w:tcBorders>
              <w:top w:val="nil"/>
              <w:left w:val="single" w:color="000000" w:sz="6" w:space="0"/>
              <w:bottom w:val="single" w:color="000000" w:sz="6" w:space="0"/>
              <w:right w:val="single" w:color="000000" w:sz="6" w:space="0"/>
            </w:tcBorders>
            <w:vAlign w:val="center"/>
          </w:tcPr>
          <w:p w14:paraId="1C50E70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2" w:type="dxa"/>
            <w:tcBorders>
              <w:top w:val="nil"/>
              <w:left w:val="single" w:color="000000" w:sz="6" w:space="0"/>
              <w:bottom w:val="single" w:color="000000" w:sz="6" w:space="0"/>
              <w:right w:val="single" w:color="000000" w:sz="6" w:space="0"/>
            </w:tcBorders>
            <w:vAlign w:val="center"/>
          </w:tcPr>
          <w:p w14:paraId="2695BD5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nil"/>
              <w:left w:val="single" w:color="000000" w:sz="6" w:space="0"/>
              <w:bottom w:val="single" w:color="000000" w:sz="6" w:space="0"/>
              <w:right w:val="single" w:color="000000" w:sz="6" w:space="0"/>
            </w:tcBorders>
            <w:vAlign w:val="center"/>
          </w:tcPr>
          <w:p w14:paraId="6327A19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nil"/>
              <w:left w:val="single" w:color="000000" w:sz="6" w:space="0"/>
              <w:bottom w:val="single" w:color="000000" w:sz="6" w:space="0"/>
              <w:right w:val="single" w:color="000000" w:sz="6" w:space="0"/>
            </w:tcBorders>
            <w:vAlign w:val="center"/>
          </w:tcPr>
          <w:p w14:paraId="7AA7563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5" w:type="dxa"/>
            <w:tcBorders>
              <w:top w:val="nil"/>
              <w:left w:val="single" w:color="000000" w:sz="6" w:space="0"/>
              <w:bottom w:val="single" w:color="000000" w:sz="6" w:space="0"/>
              <w:right w:val="single" w:color="000000" w:sz="12" w:space="0"/>
            </w:tcBorders>
            <w:vAlign w:val="center"/>
          </w:tcPr>
          <w:p w14:paraId="0BB88AE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1A7FC2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848" w:type="dxa"/>
            <w:tcBorders>
              <w:top w:val="nil"/>
              <w:left w:val="single" w:color="000000" w:sz="12" w:space="0"/>
              <w:bottom w:val="single" w:color="000000" w:sz="6" w:space="0"/>
              <w:right w:val="single" w:color="000000" w:sz="6" w:space="0"/>
            </w:tcBorders>
            <w:vAlign w:val="center"/>
          </w:tcPr>
          <w:p w14:paraId="17F339E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24" w:type="dxa"/>
            <w:tcBorders>
              <w:top w:val="nil"/>
              <w:left w:val="single" w:color="000000" w:sz="6" w:space="0"/>
              <w:bottom w:val="single" w:color="000000" w:sz="6" w:space="0"/>
              <w:right w:val="single" w:color="000000" w:sz="6" w:space="0"/>
            </w:tcBorders>
            <w:vAlign w:val="center"/>
          </w:tcPr>
          <w:p w14:paraId="3FBE939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nil"/>
              <w:left w:val="single" w:color="000000" w:sz="6" w:space="0"/>
              <w:bottom w:val="single" w:color="000000" w:sz="6" w:space="0"/>
              <w:right w:val="single" w:color="000000" w:sz="6" w:space="0"/>
            </w:tcBorders>
            <w:vAlign w:val="center"/>
          </w:tcPr>
          <w:p w14:paraId="2932DD5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600" w:type="dxa"/>
            <w:tcBorders>
              <w:top w:val="nil"/>
              <w:left w:val="single" w:color="000000" w:sz="6" w:space="0"/>
              <w:bottom w:val="single" w:color="000000" w:sz="6" w:space="0"/>
              <w:right w:val="single" w:color="000000" w:sz="6" w:space="0"/>
            </w:tcBorders>
            <w:vAlign w:val="center"/>
          </w:tcPr>
          <w:p w14:paraId="1FB8BE1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nil"/>
              <w:left w:val="single" w:color="000000" w:sz="6" w:space="0"/>
              <w:bottom w:val="single" w:color="000000" w:sz="6" w:space="0"/>
              <w:right w:val="single" w:color="000000" w:sz="6" w:space="0"/>
            </w:tcBorders>
            <w:vAlign w:val="center"/>
          </w:tcPr>
          <w:p w14:paraId="73B94E7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36" w:type="dxa"/>
            <w:tcBorders>
              <w:top w:val="nil"/>
              <w:left w:val="single" w:color="000000" w:sz="6" w:space="0"/>
              <w:bottom w:val="single" w:color="000000" w:sz="6" w:space="0"/>
              <w:right w:val="single" w:color="000000" w:sz="6" w:space="0"/>
            </w:tcBorders>
            <w:vAlign w:val="center"/>
          </w:tcPr>
          <w:p w14:paraId="7FB4197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2" w:type="dxa"/>
            <w:tcBorders>
              <w:top w:val="nil"/>
              <w:left w:val="single" w:color="000000" w:sz="6" w:space="0"/>
              <w:bottom w:val="single" w:color="000000" w:sz="6" w:space="0"/>
              <w:right w:val="single" w:color="000000" w:sz="6" w:space="0"/>
            </w:tcBorders>
            <w:vAlign w:val="center"/>
          </w:tcPr>
          <w:p w14:paraId="70669E1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nil"/>
              <w:left w:val="single" w:color="000000" w:sz="6" w:space="0"/>
              <w:bottom w:val="single" w:color="000000" w:sz="6" w:space="0"/>
              <w:right w:val="single" w:color="000000" w:sz="6" w:space="0"/>
            </w:tcBorders>
            <w:vAlign w:val="center"/>
          </w:tcPr>
          <w:p w14:paraId="5607C89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nil"/>
              <w:left w:val="single" w:color="000000" w:sz="6" w:space="0"/>
              <w:bottom w:val="single" w:color="000000" w:sz="6" w:space="0"/>
              <w:right w:val="single" w:color="000000" w:sz="6" w:space="0"/>
            </w:tcBorders>
            <w:vAlign w:val="center"/>
          </w:tcPr>
          <w:p w14:paraId="0AE3AB2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5" w:type="dxa"/>
            <w:tcBorders>
              <w:top w:val="nil"/>
              <w:left w:val="single" w:color="000000" w:sz="6" w:space="0"/>
              <w:bottom w:val="single" w:color="000000" w:sz="6" w:space="0"/>
              <w:right w:val="single" w:color="000000" w:sz="12" w:space="0"/>
            </w:tcBorders>
            <w:vAlign w:val="center"/>
          </w:tcPr>
          <w:p w14:paraId="6AC2D70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D01ED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848" w:type="dxa"/>
            <w:tcBorders>
              <w:top w:val="single" w:color="000000" w:sz="6" w:space="0"/>
              <w:left w:val="single" w:color="000000" w:sz="12" w:space="0"/>
              <w:bottom w:val="single" w:color="000000" w:sz="6" w:space="0"/>
              <w:right w:val="single" w:color="000000" w:sz="6" w:space="0"/>
            </w:tcBorders>
            <w:vAlign w:val="center"/>
          </w:tcPr>
          <w:p w14:paraId="1E8B304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24" w:type="dxa"/>
            <w:tcBorders>
              <w:top w:val="single" w:color="000000" w:sz="6" w:space="0"/>
              <w:left w:val="single" w:color="000000" w:sz="6" w:space="0"/>
              <w:bottom w:val="single" w:color="000000" w:sz="6" w:space="0"/>
              <w:right w:val="single" w:color="000000" w:sz="6" w:space="0"/>
            </w:tcBorders>
            <w:vAlign w:val="center"/>
          </w:tcPr>
          <w:p w14:paraId="1C3AD23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single" w:color="000000" w:sz="6" w:space="0"/>
              <w:left w:val="single" w:color="000000" w:sz="6" w:space="0"/>
              <w:bottom w:val="single" w:color="000000" w:sz="6" w:space="0"/>
              <w:right w:val="single" w:color="000000" w:sz="6" w:space="0"/>
            </w:tcBorders>
            <w:vAlign w:val="center"/>
          </w:tcPr>
          <w:p w14:paraId="1CE84BB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600" w:type="dxa"/>
            <w:tcBorders>
              <w:top w:val="single" w:color="000000" w:sz="6" w:space="0"/>
              <w:left w:val="single" w:color="000000" w:sz="6" w:space="0"/>
              <w:bottom w:val="single" w:color="000000" w:sz="6" w:space="0"/>
              <w:right w:val="single" w:color="000000" w:sz="6" w:space="0"/>
            </w:tcBorders>
            <w:vAlign w:val="center"/>
          </w:tcPr>
          <w:p w14:paraId="6F56CD5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single" w:color="000000" w:sz="6" w:space="0"/>
              <w:left w:val="single" w:color="000000" w:sz="6" w:space="0"/>
              <w:bottom w:val="single" w:color="000000" w:sz="6" w:space="0"/>
              <w:right w:val="single" w:color="000000" w:sz="6" w:space="0"/>
            </w:tcBorders>
            <w:vAlign w:val="center"/>
          </w:tcPr>
          <w:p w14:paraId="37BEC1F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36" w:type="dxa"/>
            <w:tcBorders>
              <w:top w:val="single" w:color="000000" w:sz="6" w:space="0"/>
              <w:left w:val="single" w:color="000000" w:sz="6" w:space="0"/>
              <w:bottom w:val="single" w:color="000000" w:sz="6" w:space="0"/>
              <w:right w:val="single" w:color="000000" w:sz="6" w:space="0"/>
            </w:tcBorders>
            <w:vAlign w:val="center"/>
          </w:tcPr>
          <w:p w14:paraId="6B25B6F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2" w:type="dxa"/>
            <w:tcBorders>
              <w:top w:val="single" w:color="000000" w:sz="6" w:space="0"/>
              <w:left w:val="single" w:color="000000" w:sz="6" w:space="0"/>
              <w:bottom w:val="single" w:color="000000" w:sz="6" w:space="0"/>
              <w:right w:val="single" w:color="000000" w:sz="6" w:space="0"/>
            </w:tcBorders>
            <w:vAlign w:val="center"/>
          </w:tcPr>
          <w:p w14:paraId="6B80BBF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single" w:color="000000" w:sz="6" w:space="0"/>
              <w:left w:val="single" w:color="000000" w:sz="6" w:space="0"/>
              <w:bottom w:val="single" w:color="000000" w:sz="6" w:space="0"/>
              <w:right w:val="single" w:color="000000" w:sz="6" w:space="0"/>
            </w:tcBorders>
            <w:vAlign w:val="center"/>
          </w:tcPr>
          <w:p w14:paraId="79C8AEE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single" w:color="000000" w:sz="6" w:space="0"/>
              <w:left w:val="single" w:color="000000" w:sz="6" w:space="0"/>
              <w:bottom w:val="single" w:color="000000" w:sz="6" w:space="0"/>
              <w:right w:val="single" w:color="000000" w:sz="6" w:space="0"/>
            </w:tcBorders>
            <w:vAlign w:val="center"/>
          </w:tcPr>
          <w:p w14:paraId="4D018D2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5" w:type="dxa"/>
            <w:tcBorders>
              <w:top w:val="single" w:color="000000" w:sz="6" w:space="0"/>
              <w:left w:val="single" w:color="000000" w:sz="6" w:space="0"/>
              <w:bottom w:val="single" w:color="000000" w:sz="6" w:space="0"/>
              <w:right w:val="single" w:color="000000" w:sz="12" w:space="0"/>
            </w:tcBorders>
            <w:vAlign w:val="center"/>
          </w:tcPr>
          <w:p w14:paraId="763FD2F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50CB7B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848" w:type="dxa"/>
            <w:tcBorders>
              <w:top w:val="nil"/>
              <w:left w:val="single" w:color="000000" w:sz="12" w:space="0"/>
              <w:bottom w:val="single" w:color="000000" w:sz="6" w:space="0"/>
              <w:right w:val="single" w:color="000000" w:sz="6" w:space="0"/>
            </w:tcBorders>
            <w:vAlign w:val="center"/>
          </w:tcPr>
          <w:p w14:paraId="43F050F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24" w:type="dxa"/>
            <w:tcBorders>
              <w:top w:val="nil"/>
              <w:left w:val="single" w:color="000000" w:sz="6" w:space="0"/>
              <w:bottom w:val="single" w:color="000000" w:sz="6" w:space="0"/>
              <w:right w:val="single" w:color="000000" w:sz="6" w:space="0"/>
            </w:tcBorders>
            <w:vAlign w:val="center"/>
          </w:tcPr>
          <w:p w14:paraId="258888F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nil"/>
              <w:left w:val="single" w:color="000000" w:sz="6" w:space="0"/>
              <w:bottom w:val="single" w:color="000000" w:sz="6" w:space="0"/>
              <w:right w:val="single" w:color="000000" w:sz="6" w:space="0"/>
            </w:tcBorders>
            <w:vAlign w:val="center"/>
          </w:tcPr>
          <w:p w14:paraId="2E62F2B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600" w:type="dxa"/>
            <w:tcBorders>
              <w:top w:val="nil"/>
              <w:left w:val="single" w:color="000000" w:sz="6" w:space="0"/>
              <w:bottom w:val="single" w:color="000000" w:sz="6" w:space="0"/>
              <w:right w:val="single" w:color="000000" w:sz="6" w:space="0"/>
            </w:tcBorders>
            <w:vAlign w:val="center"/>
          </w:tcPr>
          <w:p w14:paraId="2EC388D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nil"/>
              <w:left w:val="single" w:color="000000" w:sz="6" w:space="0"/>
              <w:bottom w:val="single" w:color="000000" w:sz="6" w:space="0"/>
              <w:right w:val="single" w:color="000000" w:sz="6" w:space="0"/>
            </w:tcBorders>
            <w:vAlign w:val="center"/>
          </w:tcPr>
          <w:p w14:paraId="5A986F7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36" w:type="dxa"/>
            <w:tcBorders>
              <w:top w:val="nil"/>
              <w:left w:val="single" w:color="000000" w:sz="6" w:space="0"/>
              <w:bottom w:val="single" w:color="000000" w:sz="6" w:space="0"/>
              <w:right w:val="single" w:color="000000" w:sz="6" w:space="0"/>
            </w:tcBorders>
            <w:vAlign w:val="center"/>
          </w:tcPr>
          <w:p w14:paraId="601B00D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2" w:type="dxa"/>
            <w:tcBorders>
              <w:top w:val="nil"/>
              <w:left w:val="single" w:color="000000" w:sz="6" w:space="0"/>
              <w:bottom w:val="single" w:color="000000" w:sz="6" w:space="0"/>
              <w:right w:val="single" w:color="000000" w:sz="6" w:space="0"/>
            </w:tcBorders>
            <w:vAlign w:val="center"/>
          </w:tcPr>
          <w:p w14:paraId="7AEA488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nil"/>
              <w:left w:val="single" w:color="000000" w:sz="6" w:space="0"/>
              <w:bottom w:val="single" w:color="000000" w:sz="6" w:space="0"/>
              <w:right w:val="single" w:color="000000" w:sz="6" w:space="0"/>
            </w:tcBorders>
            <w:vAlign w:val="center"/>
          </w:tcPr>
          <w:p w14:paraId="6918128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nil"/>
              <w:left w:val="single" w:color="000000" w:sz="6" w:space="0"/>
              <w:bottom w:val="single" w:color="000000" w:sz="6" w:space="0"/>
              <w:right w:val="single" w:color="000000" w:sz="6" w:space="0"/>
            </w:tcBorders>
            <w:vAlign w:val="center"/>
          </w:tcPr>
          <w:p w14:paraId="6159439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5" w:type="dxa"/>
            <w:tcBorders>
              <w:top w:val="nil"/>
              <w:left w:val="single" w:color="000000" w:sz="6" w:space="0"/>
              <w:bottom w:val="single" w:color="000000" w:sz="6" w:space="0"/>
              <w:right w:val="single" w:color="000000" w:sz="12" w:space="0"/>
            </w:tcBorders>
            <w:vAlign w:val="center"/>
          </w:tcPr>
          <w:p w14:paraId="50364AF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278AEE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848" w:type="dxa"/>
            <w:tcBorders>
              <w:top w:val="single" w:color="000000" w:sz="6" w:space="0"/>
              <w:left w:val="single" w:color="000000" w:sz="12" w:space="0"/>
              <w:bottom w:val="single" w:color="000000" w:sz="12" w:space="0"/>
              <w:right w:val="single" w:color="000000" w:sz="6" w:space="0"/>
            </w:tcBorders>
            <w:vAlign w:val="center"/>
          </w:tcPr>
          <w:p w14:paraId="6BF0097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24" w:type="dxa"/>
            <w:tcBorders>
              <w:top w:val="single" w:color="000000" w:sz="6" w:space="0"/>
              <w:left w:val="single" w:color="000000" w:sz="6" w:space="0"/>
              <w:bottom w:val="single" w:color="000000" w:sz="12" w:space="0"/>
              <w:right w:val="single" w:color="000000" w:sz="6" w:space="0"/>
            </w:tcBorders>
            <w:vAlign w:val="center"/>
          </w:tcPr>
          <w:p w14:paraId="4BCF8FD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single" w:color="000000" w:sz="6" w:space="0"/>
              <w:left w:val="single" w:color="000000" w:sz="6" w:space="0"/>
              <w:bottom w:val="single" w:color="000000" w:sz="12" w:space="0"/>
              <w:right w:val="single" w:color="000000" w:sz="6" w:space="0"/>
            </w:tcBorders>
            <w:vAlign w:val="center"/>
          </w:tcPr>
          <w:p w14:paraId="525EAF7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600" w:type="dxa"/>
            <w:tcBorders>
              <w:top w:val="single" w:color="000000" w:sz="6" w:space="0"/>
              <w:left w:val="single" w:color="000000" w:sz="6" w:space="0"/>
              <w:bottom w:val="single" w:color="000000" w:sz="12" w:space="0"/>
              <w:right w:val="single" w:color="000000" w:sz="6" w:space="0"/>
            </w:tcBorders>
            <w:vAlign w:val="center"/>
          </w:tcPr>
          <w:p w14:paraId="221A68D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single" w:color="000000" w:sz="6" w:space="0"/>
              <w:left w:val="single" w:color="000000" w:sz="6" w:space="0"/>
              <w:bottom w:val="single" w:color="000000" w:sz="12" w:space="0"/>
              <w:right w:val="single" w:color="000000" w:sz="6" w:space="0"/>
            </w:tcBorders>
            <w:vAlign w:val="center"/>
          </w:tcPr>
          <w:p w14:paraId="27398AD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36" w:type="dxa"/>
            <w:tcBorders>
              <w:top w:val="single" w:color="000000" w:sz="6" w:space="0"/>
              <w:left w:val="single" w:color="000000" w:sz="6" w:space="0"/>
              <w:bottom w:val="single" w:color="000000" w:sz="12" w:space="0"/>
              <w:right w:val="single" w:color="000000" w:sz="6" w:space="0"/>
            </w:tcBorders>
            <w:vAlign w:val="center"/>
          </w:tcPr>
          <w:p w14:paraId="0C55BC3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2" w:type="dxa"/>
            <w:tcBorders>
              <w:top w:val="single" w:color="000000" w:sz="6" w:space="0"/>
              <w:left w:val="single" w:color="000000" w:sz="6" w:space="0"/>
              <w:bottom w:val="single" w:color="000000" w:sz="12" w:space="0"/>
              <w:right w:val="single" w:color="000000" w:sz="6" w:space="0"/>
            </w:tcBorders>
            <w:vAlign w:val="center"/>
          </w:tcPr>
          <w:p w14:paraId="3772C26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1" w:type="dxa"/>
            <w:tcBorders>
              <w:top w:val="single" w:color="000000" w:sz="6" w:space="0"/>
              <w:left w:val="single" w:color="000000" w:sz="6" w:space="0"/>
              <w:bottom w:val="single" w:color="000000" w:sz="12" w:space="0"/>
              <w:right w:val="single" w:color="000000" w:sz="6" w:space="0"/>
            </w:tcBorders>
            <w:vAlign w:val="center"/>
          </w:tcPr>
          <w:p w14:paraId="3CEF0F2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4" w:type="dxa"/>
            <w:tcBorders>
              <w:top w:val="single" w:color="000000" w:sz="6" w:space="0"/>
              <w:left w:val="single" w:color="000000" w:sz="6" w:space="0"/>
              <w:bottom w:val="single" w:color="000000" w:sz="12" w:space="0"/>
              <w:right w:val="single" w:color="000000" w:sz="6" w:space="0"/>
            </w:tcBorders>
            <w:vAlign w:val="center"/>
          </w:tcPr>
          <w:p w14:paraId="7F52B82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565" w:type="dxa"/>
            <w:tcBorders>
              <w:top w:val="single" w:color="000000" w:sz="6" w:space="0"/>
              <w:left w:val="single" w:color="000000" w:sz="6" w:space="0"/>
              <w:bottom w:val="single" w:color="000000" w:sz="12" w:space="0"/>
              <w:right w:val="single" w:color="000000" w:sz="12" w:space="0"/>
            </w:tcBorders>
            <w:vAlign w:val="center"/>
          </w:tcPr>
          <w:p w14:paraId="7A4A0F7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bl>
    <w:p w14:paraId="740DD0A2">
      <w:pPr>
        <w:widowControl/>
        <w:snapToGrid w:val="0"/>
        <w:textAlignment w:val="baseline"/>
        <w:rPr>
          <w:rFonts w:ascii="宋体" w:hAnsi="宋体" w:eastAsia="宋体" w:cs="Times New Roman"/>
          <w:sz w:val="21"/>
          <w:szCs w:val="21"/>
        </w:rPr>
      </w:pPr>
    </w:p>
    <w:p w14:paraId="706B9383">
      <w:pPr>
        <w:widowControl/>
        <w:snapToGrid w:val="0"/>
        <w:textAlignment w:val="baseline"/>
        <w:rPr>
          <w:rFonts w:ascii="宋体" w:hAnsi="宋体" w:eastAsia="宋体" w:cs="Times New Roman"/>
          <w:sz w:val="21"/>
          <w:szCs w:val="21"/>
        </w:rPr>
      </w:pPr>
    </w:p>
    <w:p w14:paraId="4457B348">
      <w:pPr>
        <w:ind w:firstLine="210" w:firstLineChars="100"/>
        <w:jc w:val="both"/>
        <w:textAlignment w:val="baseline"/>
        <w:rPr>
          <w:rFonts w:ascii="宋体" w:hAnsi="Courier New" w:eastAsia="宋体" w:cs="Times New Roman"/>
          <w:kern w:val="2"/>
          <w:sz w:val="21"/>
          <w:szCs w:val="21"/>
          <w:lang w:val="en-US" w:eastAsia="zh-CN" w:bidi="ar-SA"/>
        </w:rPr>
      </w:pPr>
    </w:p>
    <w:p w14:paraId="6FF1ABA9">
      <w:pPr>
        <w:widowControl/>
        <w:snapToGrid w:val="0"/>
        <w:textAlignment w:val="baseline"/>
        <w:rPr>
          <w:rFonts w:ascii="宋体" w:hAnsi="Courier New" w:eastAsia="宋体" w:cs="Times New Roman"/>
          <w:sz w:val="21"/>
          <w:szCs w:val="21"/>
        </w:rPr>
      </w:pPr>
    </w:p>
    <w:p w14:paraId="782F3382">
      <w:pPr>
        <w:widowControl w:val="0"/>
        <w:spacing w:after="120"/>
        <w:jc w:val="both"/>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br w:type="page"/>
      </w:r>
    </w:p>
    <w:p w14:paraId="2FB7A441">
      <w:pPr>
        <w:rPr>
          <w:rFonts w:ascii="宋体" w:hAnsi="宋体" w:eastAsia="宋体" w:cs="Times New Roman"/>
          <w:sz w:val="21"/>
          <w:szCs w:val="21"/>
        </w:rPr>
      </w:pPr>
    </w:p>
    <w:p w14:paraId="5A2F0DD4">
      <w:pPr>
        <w:widowControl/>
        <w:snapToGrid w:val="0"/>
        <w:spacing w:line="440" w:lineRule="exact"/>
        <w:textAlignment w:val="baseline"/>
        <w:rPr>
          <w:rFonts w:ascii="宋体" w:hAnsi="宋体" w:eastAsia="宋体" w:cs="Times New Roman"/>
          <w:sz w:val="21"/>
          <w:szCs w:val="21"/>
        </w:rPr>
      </w:pPr>
      <w:r>
        <w:rPr>
          <w:rFonts w:ascii="宋体" w:hAnsi="宋体" w:eastAsia="宋体" w:cs="Times New Roman"/>
          <w:sz w:val="21"/>
          <w:szCs w:val="21"/>
        </w:rPr>
        <w:t>附件2：</w:t>
      </w:r>
    </w:p>
    <w:p w14:paraId="53C7AE07">
      <w:pPr>
        <w:widowControl/>
        <w:snapToGrid w:val="0"/>
        <w:spacing w:before="120" w:after="120" w:line="440" w:lineRule="exact"/>
        <w:jc w:val="center"/>
        <w:textAlignment w:val="baseline"/>
        <w:rPr>
          <w:rFonts w:ascii="宋体" w:hAnsi="宋体" w:eastAsia="宋体" w:cs="Times New Roman"/>
          <w:sz w:val="21"/>
          <w:szCs w:val="21"/>
        </w:rPr>
      </w:pPr>
      <w:r>
        <w:rPr>
          <w:rFonts w:ascii="宋体" w:hAnsi="宋体" w:eastAsia="宋体" w:cs="Times New Roman"/>
          <w:sz w:val="21"/>
          <w:szCs w:val="21"/>
        </w:rPr>
        <w:t>发包人供应材料设备一览表</w:t>
      </w:r>
    </w:p>
    <w:tbl>
      <w:tblPr>
        <w:tblStyle w:val="31"/>
        <w:tblW w:w="969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771"/>
        <w:gridCol w:w="1155"/>
        <w:gridCol w:w="1284"/>
        <w:gridCol w:w="851"/>
        <w:gridCol w:w="772"/>
        <w:gridCol w:w="946"/>
        <w:gridCol w:w="898"/>
        <w:gridCol w:w="772"/>
        <w:gridCol w:w="1348"/>
        <w:gridCol w:w="898"/>
      </w:tblGrid>
      <w:tr w14:paraId="7C85222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771" w:type="dxa"/>
            <w:tcBorders>
              <w:top w:val="single" w:color="000000" w:sz="12" w:space="0"/>
              <w:left w:val="single" w:color="000000" w:sz="12" w:space="0"/>
              <w:bottom w:val="double" w:color="000000" w:sz="6" w:space="0"/>
              <w:right w:val="single" w:color="000000" w:sz="6" w:space="0"/>
            </w:tcBorders>
            <w:vAlign w:val="center"/>
          </w:tcPr>
          <w:p w14:paraId="2E31993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序号</w:t>
            </w:r>
          </w:p>
        </w:tc>
        <w:tc>
          <w:tcPr>
            <w:tcW w:w="1155" w:type="dxa"/>
            <w:tcBorders>
              <w:top w:val="single" w:color="000000" w:sz="12" w:space="0"/>
              <w:left w:val="single" w:color="000000" w:sz="6" w:space="0"/>
              <w:bottom w:val="double" w:color="000000" w:sz="6" w:space="0"/>
              <w:right w:val="single" w:color="000000" w:sz="6" w:space="0"/>
            </w:tcBorders>
            <w:vAlign w:val="center"/>
          </w:tcPr>
          <w:p w14:paraId="5C450AA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 xml:space="preserve">  材料、</w:t>
            </w:r>
          </w:p>
          <w:p w14:paraId="10F71EE7">
            <w:pPr>
              <w:snapToGrid w:val="0"/>
              <w:spacing w:after="0" w:line="440" w:lineRule="exact"/>
              <w:ind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设备品种</w:t>
            </w:r>
          </w:p>
        </w:tc>
        <w:tc>
          <w:tcPr>
            <w:tcW w:w="1284" w:type="dxa"/>
            <w:tcBorders>
              <w:top w:val="single" w:color="000000" w:sz="12" w:space="0"/>
              <w:left w:val="single" w:color="000000" w:sz="6" w:space="0"/>
              <w:bottom w:val="double" w:color="000000" w:sz="6" w:space="0"/>
              <w:right w:val="single" w:color="000000" w:sz="6" w:space="0"/>
            </w:tcBorders>
            <w:vAlign w:val="center"/>
          </w:tcPr>
          <w:p w14:paraId="1C27F72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规格型号</w:t>
            </w:r>
          </w:p>
        </w:tc>
        <w:tc>
          <w:tcPr>
            <w:tcW w:w="851" w:type="dxa"/>
            <w:tcBorders>
              <w:top w:val="single" w:color="000000" w:sz="12" w:space="0"/>
              <w:left w:val="single" w:color="000000" w:sz="6" w:space="0"/>
              <w:bottom w:val="double" w:color="000000" w:sz="6" w:space="0"/>
              <w:right w:val="single" w:color="000000" w:sz="6" w:space="0"/>
            </w:tcBorders>
            <w:vAlign w:val="center"/>
          </w:tcPr>
          <w:p w14:paraId="15127CE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单位</w:t>
            </w:r>
          </w:p>
        </w:tc>
        <w:tc>
          <w:tcPr>
            <w:tcW w:w="772" w:type="dxa"/>
            <w:tcBorders>
              <w:top w:val="single" w:color="000000" w:sz="12" w:space="0"/>
              <w:left w:val="single" w:color="000000" w:sz="6" w:space="0"/>
              <w:bottom w:val="double" w:color="000000" w:sz="6" w:space="0"/>
              <w:right w:val="single" w:color="000000" w:sz="6" w:space="0"/>
            </w:tcBorders>
            <w:vAlign w:val="center"/>
          </w:tcPr>
          <w:p w14:paraId="692E4AC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数量</w:t>
            </w:r>
          </w:p>
        </w:tc>
        <w:tc>
          <w:tcPr>
            <w:tcW w:w="946" w:type="dxa"/>
            <w:tcBorders>
              <w:top w:val="single" w:color="000000" w:sz="12" w:space="0"/>
              <w:left w:val="single" w:color="000000" w:sz="6" w:space="0"/>
              <w:bottom w:val="double" w:color="000000" w:sz="6" w:space="0"/>
              <w:right w:val="single" w:color="000000" w:sz="6" w:space="0"/>
            </w:tcBorders>
            <w:vAlign w:val="center"/>
          </w:tcPr>
          <w:p w14:paraId="6B0E2B7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单价（元）</w:t>
            </w:r>
          </w:p>
        </w:tc>
        <w:tc>
          <w:tcPr>
            <w:tcW w:w="898" w:type="dxa"/>
            <w:tcBorders>
              <w:top w:val="single" w:color="000000" w:sz="12" w:space="0"/>
              <w:left w:val="single" w:color="000000" w:sz="6" w:space="0"/>
              <w:bottom w:val="double" w:color="000000" w:sz="6" w:space="0"/>
              <w:right w:val="single" w:color="000000" w:sz="6" w:space="0"/>
            </w:tcBorders>
            <w:vAlign w:val="center"/>
          </w:tcPr>
          <w:p w14:paraId="6E0F1C7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质量等级</w:t>
            </w:r>
          </w:p>
        </w:tc>
        <w:tc>
          <w:tcPr>
            <w:tcW w:w="772" w:type="dxa"/>
            <w:tcBorders>
              <w:top w:val="single" w:color="000000" w:sz="12" w:space="0"/>
              <w:left w:val="single" w:color="000000" w:sz="6" w:space="0"/>
              <w:bottom w:val="double" w:color="000000" w:sz="6" w:space="0"/>
              <w:right w:val="single" w:color="000000" w:sz="6" w:space="0"/>
            </w:tcBorders>
            <w:vAlign w:val="center"/>
          </w:tcPr>
          <w:p w14:paraId="2310DA8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供应时间</w:t>
            </w:r>
          </w:p>
        </w:tc>
        <w:tc>
          <w:tcPr>
            <w:tcW w:w="1348" w:type="dxa"/>
            <w:tcBorders>
              <w:top w:val="single" w:color="000000" w:sz="12" w:space="0"/>
              <w:left w:val="single" w:color="000000" w:sz="6" w:space="0"/>
              <w:bottom w:val="double" w:color="000000" w:sz="6" w:space="0"/>
              <w:right w:val="single" w:color="000000" w:sz="6" w:space="0"/>
            </w:tcBorders>
            <w:vAlign w:val="center"/>
          </w:tcPr>
          <w:p w14:paraId="7550467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送达地点</w:t>
            </w:r>
          </w:p>
        </w:tc>
        <w:tc>
          <w:tcPr>
            <w:tcW w:w="898" w:type="dxa"/>
            <w:tcBorders>
              <w:top w:val="single" w:color="000000" w:sz="12" w:space="0"/>
              <w:left w:val="single" w:color="000000" w:sz="6" w:space="0"/>
              <w:bottom w:val="double" w:color="000000" w:sz="6" w:space="0"/>
              <w:right w:val="single" w:color="000000" w:sz="12" w:space="0"/>
            </w:tcBorders>
            <w:vAlign w:val="center"/>
          </w:tcPr>
          <w:p w14:paraId="362D916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备注</w:t>
            </w:r>
          </w:p>
        </w:tc>
      </w:tr>
      <w:tr w14:paraId="27F5510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double" w:color="000000" w:sz="6" w:space="0"/>
              <w:left w:val="single" w:color="000000" w:sz="12" w:space="0"/>
              <w:bottom w:val="single" w:color="000000" w:sz="6" w:space="0"/>
              <w:right w:val="single" w:color="000000" w:sz="6" w:space="0"/>
            </w:tcBorders>
            <w:vAlign w:val="center"/>
          </w:tcPr>
          <w:p w14:paraId="248818B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55" w:type="dxa"/>
            <w:tcBorders>
              <w:top w:val="double" w:color="000000" w:sz="6" w:space="0"/>
              <w:left w:val="single" w:color="000000" w:sz="6" w:space="0"/>
              <w:bottom w:val="single" w:color="000000" w:sz="6" w:space="0"/>
              <w:right w:val="single" w:color="000000" w:sz="6" w:space="0"/>
            </w:tcBorders>
            <w:vAlign w:val="center"/>
          </w:tcPr>
          <w:p w14:paraId="64A66F3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84" w:type="dxa"/>
            <w:tcBorders>
              <w:top w:val="double" w:color="000000" w:sz="6" w:space="0"/>
              <w:left w:val="single" w:color="000000" w:sz="6" w:space="0"/>
              <w:bottom w:val="single" w:color="000000" w:sz="6" w:space="0"/>
              <w:right w:val="single" w:color="000000" w:sz="6" w:space="0"/>
            </w:tcBorders>
            <w:vAlign w:val="center"/>
          </w:tcPr>
          <w:p w14:paraId="6C62914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double" w:color="000000" w:sz="6" w:space="0"/>
              <w:left w:val="single" w:color="000000" w:sz="6" w:space="0"/>
              <w:bottom w:val="single" w:color="000000" w:sz="6" w:space="0"/>
              <w:right w:val="single" w:color="000000" w:sz="6" w:space="0"/>
            </w:tcBorders>
            <w:vAlign w:val="center"/>
          </w:tcPr>
          <w:p w14:paraId="0613088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double" w:color="000000" w:sz="6" w:space="0"/>
              <w:left w:val="single" w:color="000000" w:sz="6" w:space="0"/>
              <w:bottom w:val="single" w:color="000000" w:sz="6" w:space="0"/>
              <w:right w:val="single" w:color="000000" w:sz="6" w:space="0"/>
            </w:tcBorders>
            <w:vAlign w:val="center"/>
          </w:tcPr>
          <w:p w14:paraId="0B5A3A3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6" w:type="dxa"/>
            <w:tcBorders>
              <w:top w:val="double" w:color="000000" w:sz="6" w:space="0"/>
              <w:left w:val="single" w:color="000000" w:sz="6" w:space="0"/>
              <w:bottom w:val="single" w:color="000000" w:sz="6" w:space="0"/>
              <w:right w:val="single" w:color="000000" w:sz="6" w:space="0"/>
            </w:tcBorders>
            <w:vAlign w:val="center"/>
          </w:tcPr>
          <w:p w14:paraId="455B47E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double" w:color="000000" w:sz="6" w:space="0"/>
              <w:left w:val="single" w:color="000000" w:sz="6" w:space="0"/>
              <w:bottom w:val="single" w:color="000000" w:sz="6" w:space="0"/>
              <w:right w:val="single" w:color="000000" w:sz="6" w:space="0"/>
            </w:tcBorders>
            <w:vAlign w:val="center"/>
          </w:tcPr>
          <w:p w14:paraId="6FB29DE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double" w:color="000000" w:sz="6" w:space="0"/>
              <w:left w:val="single" w:color="000000" w:sz="6" w:space="0"/>
              <w:bottom w:val="single" w:color="000000" w:sz="6" w:space="0"/>
              <w:right w:val="single" w:color="000000" w:sz="6" w:space="0"/>
            </w:tcBorders>
            <w:vAlign w:val="center"/>
          </w:tcPr>
          <w:p w14:paraId="524C371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48" w:type="dxa"/>
            <w:tcBorders>
              <w:top w:val="double" w:color="000000" w:sz="6" w:space="0"/>
              <w:left w:val="single" w:color="000000" w:sz="6" w:space="0"/>
              <w:bottom w:val="single" w:color="000000" w:sz="6" w:space="0"/>
              <w:right w:val="single" w:color="000000" w:sz="6" w:space="0"/>
            </w:tcBorders>
            <w:vAlign w:val="center"/>
          </w:tcPr>
          <w:p w14:paraId="195CEDA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double" w:color="000000" w:sz="6" w:space="0"/>
              <w:left w:val="single" w:color="000000" w:sz="6" w:space="0"/>
              <w:bottom w:val="single" w:color="000000" w:sz="6" w:space="0"/>
              <w:right w:val="single" w:color="000000" w:sz="12" w:space="0"/>
            </w:tcBorders>
            <w:vAlign w:val="center"/>
          </w:tcPr>
          <w:p w14:paraId="08DADA4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69CE2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nil"/>
              <w:left w:val="single" w:color="000000" w:sz="12" w:space="0"/>
              <w:bottom w:val="single" w:color="000000" w:sz="6" w:space="0"/>
              <w:right w:val="single" w:color="000000" w:sz="6" w:space="0"/>
            </w:tcBorders>
            <w:vAlign w:val="center"/>
          </w:tcPr>
          <w:p w14:paraId="55C7EED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55" w:type="dxa"/>
            <w:tcBorders>
              <w:top w:val="nil"/>
              <w:left w:val="single" w:color="000000" w:sz="6" w:space="0"/>
              <w:bottom w:val="single" w:color="000000" w:sz="6" w:space="0"/>
              <w:right w:val="single" w:color="000000" w:sz="6" w:space="0"/>
            </w:tcBorders>
            <w:vAlign w:val="center"/>
          </w:tcPr>
          <w:p w14:paraId="20F777B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84" w:type="dxa"/>
            <w:tcBorders>
              <w:top w:val="nil"/>
              <w:left w:val="single" w:color="000000" w:sz="6" w:space="0"/>
              <w:bottom w:val="single" w:color="000000" w:sz="6" w:space="0"/>
              <w:right w:val="single" w:color="000000" w:sz="6" w:space="0"/>
            </w:tcBorders>
            <w:vAlign w:val="center"/>
          </w:tcPr>
          <w:p w14:paraId="13F931E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nil"/>
              <w:left w:val="single" w:color="000000" w:sz="6" w:space="0"/>
              <w:bottom w:val="single" w:color="000000" w:sz="6" w:space="0"/>
              <w:right w:val="single" w:color="000000" w:sz="6" w:space="0"/>
            </w:tcBorders>
            <w:vAlign w:val="center"/>
          </w:tcPr>
          <w:p w14:paraId="2E3A6C2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nil"/>
              <w:left w:val="single" w:color="000000" w:sz="6" w:space="0"/>
              <w:bottom w:val="single" w:color="000000" w:sz="6" w:space="0"/>
              <w:right w:val="single" w:color="000000" w:sz="6" w:space="0"/>
            </w:tcBorders>
            <w:vAlign w:val="center"/>
          </w:tcPr>
          <w:p w14:paraId="4EFC25F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6" w:type="dxa"/>
            <w:tcBorders>
              <w:top w:val="nil"/>
              <w:left w:val="single" w:color="000000" w:sz="6" w:space="0"/>
              <w:bottom w:val="single" w:color="000000" w:sz="6" w:space="0"/>
              <w:right w:val="single" w:color="000000" w:sz="6" w:space="0"/>
            </w:tcBorders>
            <w:vAlign w:val="center"/>
          </w:tcPr>
          <w:p w14:paraId="10815BB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nil"/>
              <w:left w:val="single" w:color="000000" w:sz="6" w:space="0"/>
              <w:bottom w:val="single" w:color="000000" w:sz="6" w:space="0"/>
              <w:right w:val="single" w:color="000000" w:sz="6" w:space="0"/>
            </w:tcBorders>
            <w:vAlign w:val="center"/>
          </w:tcPr>
          <w:p w14:paraId="49EA1FA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nil"/>
              <w:left w:val="single" w:color="000000" w:sz="6" w:space="0"/>
              <w:bottom w:val="single" w:color="000000" w:sz="6" w:space="0"/>
              <w:right w:val="single" w:color="000000" w:sz="6" w:space="0"/>
            </w:tcBorders>
            <w:vAlign w:val="center"/>
          </w:tcPr>
          <w:p w14:paraId="7C6328C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48" w:type="dxa"/>
            <w:tcBorders>
              <w:top w:val="nil"/>
              <w:left w:val="single" w:color="000000" w:sz="6" w:space="0"/>
              <w:bottom w:val="single" w:color="000000" w:sz="6" w:space="0"/>
              <w:right w:val="single" w:color="000000" w:sz="6" w:space="0"/>
            </w:tcBorders>
            <w:vAlign w:val="center"/>
          </w:tcPr>
          <w:p w14:paraId="3D1AC89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nil"/>
              <w:left w:val="single" w:color="000000" w:sz="6" w:space="0"/>
              <w:bottom w:val="single" w:color="000000" w:sz="6" w:space="0"/>
              <w:right w:val="single" w:color="000000" w:sz="12" w:space="0"/>
            </w:tcBorders>
            <w:vAlign w:val="center"/>
          </w:tcPr>
          <w:p w14:paraId="4C5F030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43A260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213ACF3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363F9D8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71DDB3D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58A03EE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2F504E9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5E9108A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65D097E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78A27AD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278F4B6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19A108F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11B1232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263E4EB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2630523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1291884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4070631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5367842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73F4BF1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1A4E8D6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1DA455E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237AD5D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0AA6004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65E349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7538026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5DFD4AF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223A2C0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4371B0D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4B2E591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3788F14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695466E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7991F51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6A8ACF7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5294F8E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F935A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04B5DBD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7090605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79A06D7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5698459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7B4EF0B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0CB4CF4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5D3C905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20041AC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2D5BE4E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69972D4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0ED2F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623096F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48EA315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3ED9BCA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63B3E70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13EC19A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74958BE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6C46BEB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3AD928E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1B3D91D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658DC85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6447317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4625BF2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0AEF963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7FF4991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6A1C611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744CFF6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7F83061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0A3EF7F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67E2DE0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2DDA534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02A599B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834458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71165618">
            <w:pPr>
              <w:widowControl/>
              <w:snapToGrid w:val="0"/>
              <w:jc w:val="center"/>
              <w:textAlignment w:val="baseline"/>
              <w:rPr>
                <w:rFonts w:ascii="宋体" w:hAnsi="宋体" w:eastAsia="宋体" w:cs="Times New Roman"/>
                <w:sz w:val="21"/>
                <w:szCs w:val="21"/>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5EA9FFDA">
            <w:pPr>
              <w:widowControl/>
              <w:snapToGrid w:val="0"/>
              <w:jc w:val="center"/>
              <w:textAlignment w:val="baseline"/>
              <w:rPr>
                <w:rFonts w:ascii="宋体" w:hAnsi="宋体" w:eastAsia="宋体" w:cs="Times New Roman"/>
                <w:sz w:val="21"/>
                <w:szCs w:val="21"/>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10B0C3AA">
            <w:pPr>
              <w:widowControl/>
              <w:snapToGrid w:val="0"/>
              <w:jc w:val="center"/>
              <w:textAlignment w:val="baseline"/>
              <w:rPr>
                <w:rFonts w:ascii="宋体" w:hAnsi="宋体" w:eastAsia="宋体" w:cs="Times New Roman"/>
                <w:sz w:val="21"/>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2AB6A906">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5980E554">
            <w:pPr>
              <w:widowControl/>
              <w:snapToGrid w:val="0"/>
              <w:jc w:val="center"/>
              <w:textAlignment w:val="baseline"/>
              <w:rPr>
                <w:rFonts w:ascii="宋体" w:hAnsi="宋体" w:eastAsia="宋体" w:cs="Times New Roman"/>
                <w:sz w:val="21"/>
                <w:szCs w:val="21"/>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4923F740">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645E86C2">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7446F9FA">
            <w:pPr>
              <w:widowControl/>
              <w:snapToGrid w:val="0"/>
              <w:jc w:val="center"/>
              <w:textAlignment w:val="baseline"/>
              <w:rPr>
                <w:rFonts w:ascii="宋体" w:hAnsi="宋体" w:eastAsia="宋体" w:cs="Times New Roman"/>
                <w:sz w:val="21"/>
                <w:szCs w:val="21"/>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3606723A">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05DEA0C9">
            <w:pPr>
              <w:widowControl/>
              <w:snapToGrid w:val="0"/>
              <w:jc w:val="center"/>
              <w:textAlignment w:val="baseline"/>
              <w:rPr>
                <w:rFonts w:ascii="宋体" w:hAnsi="宋体" w:eastAsia="宋体" w:cs="Times New Roman"/>
                <w:sz w:val="21"/>
                <w:szCs w:val="21"/>
              </w:rPr>
            </w:pPr>
          </w:p>
        </w:tc>
      </w:tr>
      <w:tr w14:paraId="482451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5B562B6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630674F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5734015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7C1705B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247302F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0120D3C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1AFE428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3BBFEAC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6BABC82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08216D4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578E278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1856DC19">
            <w:pPr>
              <w:widowControl/>
              <w:snapToGrid w:val="0"/>
              <w:jc w:val="center"/>
              <w:textAlignment w:val="baseline"/>
              <w:rPr>
                <w:rFonts w:ascii="宋体" w:hAnsi="宋体" w:eastAsia="宋体" w:cs="Times New Roman"/>
                <w:sz w:val="21"/>
                <w:szCs w:val="21"/>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375BDE97">
            <w:pPr>
              <w:widowControl/>
              <w:snapToGrid w:val="0"/>
              <w:jc w:val="center"/>
              <w:textAlignment w:val="baseline"/>
              <w:rPr>
                <w:rFonts w:ascii="宋体" w:hAnsi="宋体" w:eastAsia="宋体" w:cs="Times New Roman"/>
                <w:sz w:val="21"/>
                <w:szCs w:val="21"/>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1643E90A">
            <w:pPr>
              <w:widowControl/>
              <w:snapToGrid w:val="0"/>
              <w:jc w:val="center"/>
              <w:textAlignment w:val="baseline"/>
              <w:rPr>
                <w:rFonts w:ascii="宋体" w:hAnsi="宋体" w:eastAsia="宋体" w:cs="Times New Roman"/>
                <w:sz w:val="21"/>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7BB0DC31">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5BD0EA04">
            <w:pPr>
              <w:widowControl/>
              <w:snapToGrid w:val="0"/>
              <w:jc w:val="center"/>
              <w:textAlignment w:val="baseline"/>
              <w:rPr>
                <w:rFonts w:ascii="宋体" w:hAnsi="宋体" w:eastAsia="宋体" w:cs="Times New Roman"/>
                <w:sz w:val="21"/>
                <w:szCs w:val="21"/>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2CE43CFE">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629D755F">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113CC070">
            <w:pPr>
              <w:widowControl/>
              <w:snapToGrid w:val="0"/>
              <w:jc w:val="center"/>
              <w:textAlignment w:val="baseline"/>
              <w:rPr>
                <w:rFonts w:ascii="宋体" w:hAnsi="宋体" w:eastAsia="宋体" w:cs="Times New Roman"/>
                <w:sz w:val="21"/>
                <w:szCs w:val="21"/>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20EBDC3E">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6472C724">
            <w:pPr>
              <w:widowControl/>
              <w:snapToGrid w:val="0"/>
              <w:jc w:val="center"/>
              <w:textAlignment w:val="baseline"/>
              <w:rPr>
                <w:rFonts w:ascii="宋体" w:hAnsi="宋体" w:eastAsia="宋体" w:cs="Times New Roman"/>
                <w:sz w:val="21"/>
                <w:szCs w:val="21"/>
              </w:rPr>
            </w:pPr>
          </w:p>
        </w:tc>
      </w:tr>
      <w:tr w14:paraId="6F406F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2BC72C4E">
            <w:pPr>
              <w:widowControl/>
              <w:snapToGrid w:val="0"/>
              <w:jc w:val="center"/>
              <w:textAlignment w:val="baseline"/>
              <w:rPr>
                <w:rFonts w:ascii="宋体" w:hAnsi="宋体" w:eastAsia="宋体" w:cs="Times New Roman"/>
                <w:sz w:val="21"/>
                <w:szCs w:val="21"/>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722262B2">
            <w:pPr>
              <w:widowControl/>
              <w:snapToGrid w:val="0"/>
              <w:jc w:val="center"/>
              <w:textAlignment w:val="baseline"/>
              <w:rPr>
                <w:rFonts w:ascii="宋体" w:hAnsi="宋体" w:eastAsia="宋体" w:cs="Times New Roman"/>
                <w:sz w:val="21"/>
                <w:szCs w:val="21"/>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27E2AD78">
            <w:pPr>
              <w:widowControl/>
              <w:snapToGrid w:val="0"/>
              <w:jc w:val="center"/>
              <w:textAlignment w:val="baseline"/>
              <w:rPr>
                <w:rFonts w:ascii="宋体" w:hAnsi="宋体" w:eastAsia="宋体" w:cs="Times New Roman"/>
                <w:sz w:val="21"/>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237F10D4">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4EEC181D">
            <w:pPr>
              <w:widowControl/>
              <w:snapToGrid w:val="0"/>
              <w:jc w:val="center"/>
              <w:textAlignment w:val="baseline"/>
              <w:rPr>
                <w:rFonts w:ascii="宋体" w:hAnsi="宋体" w:eastAsia="宋体" w:cs="Times New Roman"/>
                <w:sz w:val="21"/>
                <w:szCs w:val="21"/>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44134204">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6B012E9E">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06DCBE9E">
            <w:pPr>
              <w:widowControl/>
              <w:snapToGrid w:val="0"/>
              <w:jc w:val="center"/>
              <w:textAlignment w:val="baseline"/>
              <w:rPr>
                <w:rFonts w:ascii="宋体" w:hAnsi="宋体" w:eastAsia="宋体" w:cs="Times New Roman"/>
                <w:sz w:val="21"/>
                <w:szCs w:val="21"/>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1AE8BB39">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289150E2">
            <w:pPr>
              <w:widowControl/>
              <w:snapToGrid w:val="0"/>
              <w:jc w:val="center"/>
              <w:textAlignment w:val="baseline"/>
              <w:rPr>
                <w:rFonts w:ascii="宋体" w:hAnsi="宋体" w:eastAsia="宋体" w:cs="Times New Roman"/>
                <w:sz w:val="21"/>
                <w:szCs w:val="21"/>
              </w:rPr>
            </w:pPr>
          </w:p>
        </w:tc>
      </w:tr>
      <w:tr w14:paraId="5F0B54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5739E6ED">
            <w:pPr>
              <w:widowControl/>
              <w:snapToGrid w:val="0"/>
              <w:jc w:val="center"/>
              <w:textAlignment w:val="baseline"/>
              <w:rPr>
                <w:rFonts w:ascii="宋体" w:hAnsi="宋体" w:eastAsia="宋体" w:cs="Times New Roman"/>
                <w:sz w:val="21"/>
                <w:szCs w:val="21"/>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53FAFD3B">
            <w:pPr>
              <w:widowControl/>
              <w:snapToGrid w:val="0"/>
              <w:jc w:val="center"/>
              <w:textAlignment w:val="baseline"/>
              <w:rPr>
                <w:rFonts w:ascii="宋体" w:hAnsi="宋体" w:eastAsia="宋体" w:cs="Times New Roman"/>
                <w:sz w:val="21"/>
                <w:szCs w:val="21"/>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6B9F162F">
            <w:pPr>
              <w:widowControl/>
              <w:snapToGrid w:val="0"/>
              <w:jc w:val="center"/>
              <w:textAlignment w:val="baseline"/>
              <w:rPr>
                <w:rFonts w:ascii="宋体" w:hAnsi="宋体" w:eastAsia="宋体" w:cs="Times New Roman"/>
                <w:sz w:val="21"/>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52FE2847">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5621509E">
            <w:pPr>
              <w:widowControl/>
              <w:snapToGrid w:val="0"/>
              <w:jc w:val="center"/>
              <w:textAlignment w:val="baseline"/>
              <w:rPr>
                <w:rFonts w:ascii="宋体" w:hAnsi="宋体" w:eastAsia="宋体" w:cs="Times New Roman"/>
                <w:sz w:val="21"/>
                <w:szCs w:val="21"/>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7C120974">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519FDC99">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7FC97655">
            <w:pPr>
              <w:widowControl/>
              <w:snapToGrid w:val="0"/>
              <w:jc w:val="center"/>
              <w:textAlignment w:val="baseline"/>
              <w:rPr>
                <w:rFonts w:ascii="宋体" w:hAnsi="宋体" w:eastAsia="宋体" w:cs="Times New Roman"/>
                <w:sz w:val="21"/>
                <w:szCs w:val="21"/>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256216DE">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66081652">
            <w:pPr>
              <w:widowControl/>
              <w:snapToGrid w:val="0"/>
              <w:jc w:val="center"/>
              <w:textAlignment w:val="baseline"/>
              <w:rPr>
                <w:rFonts w:ascii="宋体" w:hAnsi="宋体" w:eastAsia="宋体" w:cs="Times New Roman"/>
                <w:sz w:val="21"/>
                <w:szCs w:val="21"/>
              </w:rPr>
            </w:pPr>
          </w:p>
        </w:tc>
      </w:tr>
      <w:tr w14:paraId="4671CA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7FE8151A">
            <w:pPr>
              <w:widowControl/>
              <w:snapToGrid w:val="0"/>
              <w:jc w:val="center"/>
              <w:textAlignment w:val="baseline"/>
              <w:rPr>
                <w:rFonts w:ascii="宋体" w:hAnsi="宋体" w:eastAsia="宋体" w:cs="Times New Roman"/>
                <w:sz w:val="21"/>
                <w:szCs w:val="21"/>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5E24EA50">
            <w:pPr>
              <w:widowControl/>
              <w:snapToGrid w:val="0"/>
              <w:jc w:val="center"/>
              <w:textAlignment w:val="baseline"/>
              <w:rPr>
                <w:rFonts w:ascii="宋体" w:hAnsi="宋体" w:eastAsia="宋体" w:cs="Times New Roman"/>
                <w:sz w:val="21"/>
                <w:szCs w:val="21"/>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64DDEB1A">
            <w:pPr>
              <w:widowControl/>
              <w:snapToGrid w:val="0"/>
              <w:jc w:val="center"/>
              <w:textAlignment w:val="baseline"/>
              <w:rPr>
                <w:rFonts w:ascii="宋体" w:hAnsi="宋体" w:eastAsia="宋体" w:cs="Times New Roman"/>
                <w:sz w:val="21"/>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64B7072D">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3DE0CE6B">
            <w:pPr>
              <w:widowControl/>
              <w:snapToGrid w:val="0"/>
              <w:jc w:val="center"/>
              <w:textAlignment w:val="baseline"/>
              <w:rPr>
                <w:rFonts w:ascii="宋体" w:hAnsi="宋体" w:eastAsia="宋体" w:cs="Times New Roman"/>
                <w:sz w:val="21"/>
                <w:szCs w:val="21"/>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51F4D8CA">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73ACBBF3">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243A7F1C">
            <w:pPr>
              <w:widowControl/>
              <w:snapToGrid w:val="0"/>
              <w:jc w:val="center"/>
              <w:textAlignment w:val="baseline"/>
              <w:rPr>
                <w:rFonts w:ascii="宋体" w:hAnsi="宋体" w:eastAsia="宋体" w:cs="Times New Roman"/>
                <w:sz w:val="21"/>
                <w:szCs w:val="21"/>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6E952B91">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0A4A5B07">
            <w:pPr>
              <w:widowControl/>
              <w:snapToGrid w:val="0"/>
              <w:jc w:val="center"/>
              <w:textAlignment w:val="baseline"/>
              <w:rPr>
                <w:rFonts w:ascii="宋体" w:hAnsi="宋体" w:eastAsia="宋体" w:cs="Times New Roman"/>
                <w:sz w:val="21"/>
                <w:szCs w:val="21"/>
              </w:rPr>
            </w:pPr>
          </w:p>
        </w:tc>
      </w:tr>
      <w:tr w14:paraId="6ECE05E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12A5E179">
            <w:pPr>
              <w:widowControl/>
              <w:snapToGrid w:val="0"/>
              <w:jc w:val="center"/>
              <w:textAlignment w:val="baseline"/>
              <w:rPr>
                <w:rFonts w:ascii="宋体" w:hAnsi="宋体" w:eastAsia="宋体" w:cs="Times New Roman"/>
                <w:sz w:val="21"/>
                <w:szCs w:val="21"/>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6AFA69AB">
            <w:pPr>
              <w:widowControl/>
              <w:snapToGrid w:val="0"/>
              <w:jc w:val="center"/>
              <w:textAlignment w:val="baseline"/>
              <w:rPr>
                <w:rFonts w:ascii="宋体" w:hAnsi="宋体" w:eastAsia="宋体" w:cs="Times New Roman"/>
                <w:sz w:val="21"/>
                <w:szCs w:val="21"/>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487A68F1">
            <w:pPr>
              <w:widowControl/>
              <w:snapToGrid w:val="0"/>
              <w:jc w:val="center"/>
              <w:textAlignment w:val="baseline"/>
              <w:rPr>
                <w:rFonts w:ascii="宋体" w:hAnsi="宋体" w:eastAsia="宋体" w:cs="Times New Roman"/>
                <w:sz w:val="21"/>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1531432C">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49806043">
            <w:pPr>
              <w:widowControl/>
              <w:snapToGrid w:val="0"/>
              <w:jc w:val="center"/>
              <w:textAlignment w:val="baseline"/>
              <w:rPr>
                <w:rFonts w:ascii="宋体" w:hAnsi="宋体" w:eastAsia="宋体" w:cs="Times New Roman"/>
                <w:sz w:val="21"/>
                <w:szCs w:val="21"/>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2956FCC8">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0EB19538">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4EE62180">
            <w:pPr>
              <w:widowControl/>
              <w:snapToGrid w:val="0"/>
              <w:jc w:val="center"/>
              <w:textAlignment w:val="baseline"/>
              <w:rPr>
                <w:rFonts w:ascii="宋体" w:hAnsi="宋体" w:eastAsia="宋体" w:cs="Times New Roman"/>
                <w:sz w:val="21"/>
                <w:szCs w:val="21"/>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73DFA082">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787AC55D">
            <w:pPr>
              <w:widowControl/>
              <w:snapToGrid w:val="0"/>
              <w:jc w:val="center"/>
              <w:textAlignment w:val="baseline"/>
              <w:rPr>
                <w:rFonts w:ascii="宋体" w:hAnsi="宋体" w:eastAsia="宋体" w:cs="Times New Roman"/>
                <w:sz w:val="21"/>
                <w:szCs w:val="21"/>
              </w:rPr>
            </w:pPr>
          </w:p>
        </w:tc>
      </w:tr>
      <w:tr w14:paraId="321ABA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0C8FD397">
            <w:pPr>
              <w:widowControl/>
              <w:snapToGrid w:val="0"/>
              <w:jc w:val="center"/>
              <w:textAlignment w:val="baseline"/>
              <w:rPr>
                <w:rFonts w:ascii="宋体" w:hAnsi="宋体" w:eastAsia="宋体" w:cs="Times New Roman"/>
                <w:sz w:val="21"/>
                <w:szCs w:val="21"/>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079C403A">
            <w:pPr>
              <w:widowControl/>
              <w:snapToGrid w:val="0"/>
              <w:jc w:val="center"/>
              <w:textAlignment w:val="baseline"/>
              <w:rPr>
                <w:rFonts w:ascii="宋体" w:hAnsi="宋体" w:eastAsia="宋体" w:cs="Times New Roman"/>
                <w:sz w:val="21"/>
                <w:szCs w:val="21"/>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201F095F">
            <w:pPr>
              <w:widowControl/>
              <w:snapToGrid w:val="0"/>
              <w:jc w:val="center"/>
              <w:textAlignment w:val="baseline"/>
              <w:rPr>
                <w:rFonts w:ascii="宋体" w:hAnsi="宋体" w:eastAsia="宋体" w:cs="Times New Roman"/>
                <w:sz w:val="21"/>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751DEA3D">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0B29D065">
            <w:pPr>
              <w:widowControl/>
              <w:snapToGrid w:val="0"/>
              <w:jc w:val="center"/>
              <w:textAlignment w:val="baseline"/>
              <w:rPr>
                <w:rFonts w:ascii="宋体" w:hAnsi="宋体" w:eastAsia="宋体" w:cs="Times New Roman"/>
                <w:sz w:val="21"/>
                <w:szCs w:val="21"/>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026E9235">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2A7E9AF0">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72BB13E2">
            <w:pPr>
              <w:widowControl/>
              <w:snapToGrid w:val="0"/>
              <w:jc w:val="center"/>
              <w:textAlignment w:val="baseline"/>
              <w:rPr>
                <w:rFonts w:ascii="宋体" w:hAnsi="宋体" w:eastAsia="宋体" w:cs="Times New Roman"/>
                <w:sz w:val="21"/>
                <w:szCs w:val="21"/>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36DE9DF1">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5467A7C8">
            <w:pPr>
              <w:widowControl/>
              <w:snapToGrid w:val="0"/>
              <w:jc w:val="center"/>
              <w:textAlignment w:val="baseline"/>
              <w:rPr>
                <w:rFonts w:ascii="宋体" w:hAnsi="宋体" w:eastAsia="宋体" w:cs="Times New Roman"/>
                <w:sz w:val="21"/>
                <w:szCs w:val="21"/>
              </w:rPr>
            </w:pPr>
          </w:p>
        </w:tc>
      </w:tr>
      <w:tr w14:paraId="0E9892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6" w:space="0"/>
              <w:right w:val="single" w:color="000000" w:sz="6" w:space="0"/>
            </w:tcBorders>
            <w:vAlign w:val="center"/>
          </w:tcPr>
          <w:p w14:paraId="53C1438B">
            <w:pPr>
              <w:widowControl/>
              <w:snapToGrid w:val="0"/>
              <w:jc w:val="center"/>
              <w:textAlignment w:val="baseline"/>
              <w:rPr>
                <w:rFonts w:ascii="宋体" w:hAnsi="宋体" w:eastAsia="宋体" w:cs="Times New Roman"/>
                <w:sz w:val="21"/>
                <w:szCs w:val="21"/>
              </w:rPr>
            </w:pPr>
          </w:p>
        </w:tc>
        <w:tc>
          <w:tcPr>
            <w:tcW w:w="1155" w:type="dxa"/>
            <w:tcBorders>
              <w:top w:val="single" w:color="000000" w:sz="6" w:space="0"/>
              <w:left w:val="single" w:color="000000" w:sz="6" w:space="0"/>
              <w:bottom w:val="single" w:color="000000" w:sz="6" w:space="0"/>
              <w:right w:val="single" w:color="000000" w:sz="6" w:space="0"/>
            </w:tcBorders>
            <w:vAlign w:val="center"/>
          </w:tcPr>
          <w:p w14:paraId="165C958B">
            <w:pPr>
              <w:widowControl/>
              <w:snapToGrid w:val="0"/>
              <w:jc w:val="center"/>
              <w:textAlignment w:val="baseline"/>
              <w:rPr>
                <w:rFonts w:ascii="宋体" w:hAnsi="宋体" w:eastAsia="宋体" w:cs="Times New Roman"/>
                <w:sz w:val="21"/>
                <w:szCs w:val="21"/>
              </w:rPr>
            </w:pPr>
          </w:p>
        </w:tc>
        <w:tc>
          <w:tcPr>
            <w:tcW w:w="1284" w:type="dxa"/>
            <w:tcBorders>
              <w:top w:val="single" w:color="000000" w:sz="6" w:space="0"/>
              <w:left w:val="single" w:color="000000" w:sz="6" w:space="0"/>
              <w:bottom w:val="single" w:color="000000" w:sz="6" w:space="0"/>
              <w:right w:val="single" w:color="000000" w:sz="6" w:space="0"/>
            </w:tcBorders>
            <w:vAlign w:val="center"/>
          </w:tcPr>
          <w:p w14:paraId="1217B336">
            <w:pPr>
              <w:widowControl/>
              <w:snapToGrid w:val="0"/>
              <w:jc w:val="center"/>
              <w:textAlignment w:val="baseline"/>
              <w:rPr>
                <w:rFonts w:ascii="宋体" w:hAnsi="宋体" w:eastAsia="宋体" w:cs="Times New Roman"/>
                <w:sz w:val="21"/>
                <w:szCs w:val="21"/>
              </w:rPr>
            </w:pPr>
          </w:p>
        </w:tc>
        <w:tc>
          <w:tcPr>
            <w:tcW w:w="851" w:type="dxa"/>
            <w:tcBorders>
              <w:top w:val="single" w:color="000000" w:sz="6" w:space="0"/>
              <w:left w:val="single" w:color="000000" w:sz="6" w:space="0"/>
              <w:bottom w:val="single" w:color="000000" w:sz="6" w:space="0"/>
              <w:right w:val="single" w:color="000000" w:sz="6" w:space="0"/>
            </w:tcBorders>
            <w:vAlign w:val="center"/>
          </w:tcPr>
          <w:p w14:paraId="18577207">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08887B18">
            <w:pPr>
              <w:widowControl/>
              <w:snapToGrid w:val="0"/>
              <w:jc w:val="center"/>
              <w:textAlignment w:val="baseline"/>
              <w:rPr>
                <w:rFonts w:ascii="宋体" w:hAnsi="宋体" w:eastAsia="宋体" w:cs="Times New Roman"/>
                <w:sz w:val="21"/>
                <w:szCs w:val="21"/>
              </w:rPr>
            </w:pPr>
          </w:p>
        </w:tc>
        <w:tc>
          <w:tcPr>
            <w:tcW w:w="946" w:type="dxa"/>
            <w:tcBorders>
              <w:top w:val="single" w:color="000000" w:sz="6" w:space="0"/>
              <w:left w:val="single" w:color="000000" w:sz="6" w:space="0"/>
              <w:bottom w:val="single" w:color="000000" w:sz="6" w:space="0"/>
              <w:right w:val="single" w:color="000000" w:sz="6" w:space="0"/>
            </w:tcBorders>
            <w:vAlign w:val="center"/>
          </w:tcPr>
          <w:p w14:paraId="50B310A4">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6" w:space="0"/>
            </w:tcBorders>
            <w:vAlign w:val="center"/>
          </w:tcPr>
          <w:p w14:paraId="03563FAF">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6" w:space="0"/>
              <w:right w:val="single" w:color="000000" w:sz="6" w:space="0"/>
            </w:tcBorders>
            <w:vAlign w:val="center"/>
          </w:tcPr>
          <w:p w14:paraId="0FC3B0A5">
            <w:pPr>
              <w:widowControl/>
              <w:snapToGrid w:val="0"/>
              <w:jc w:val="center"/>
              <w:textAlignment w:val="baseline"/>
              <w:rPr>
                <w:rFonts w:ascii="宋体" w:hAnsi="宋体" w:eastAsia="宋体" w:cs="Times New Roman"/>
                <w:sz w:val="21"/>
                <w:szCs w:val="21"/>
              </w:rPr>
            </w:pPr>
          </w:p>
        </w:tc>
        <w:tc>
          <w:tcPr>
            <w:tcW w:w="1348" w:type="dxa"/>
            <w:tcBorders>
              <w:top w:val="single" w:color="000000" w:sz="6" w:space="0"/>
              <w:left w:val="single" w:color="000000" w:sz="6" w:space="0"/>
              <w:bottom w:val="single" w:color="000000" w:sz="6" w:space="0"/>
              <w:right w:val="single" w:color="000000" w:sz="6" w:space="0"/>
            </w:tcBorders>
            <w:vAlign w:val="center"/>
          </w:tcPr>
          <w:p w14:paraId="4CA12EEB">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6" w:space="0"/>
              <w:right w:val="single" w:color="000000" w:sz="12" w:space="0"/>
            </w:tcBorders>
            <w:vAlign w:val="center"/>
          </w:tcPr>
          <w:p w14:paraId="0A9EF8E6">
            <w:pPr>
              <w:widowControl/>
              <w:snapToGrid w:val="0"/>
              <w:jc w:val="center"/>
              <w:textAlignment w:val="baseline"/>
              <w:rPr>
                <w:rFonts w:ascii="宋体" w:hAnsi="宋体" w:eastAsia="宋体" w:cs="Times New Roman"/>
                <w:sz w:val="21"/>
                <w:szCs w:val="21"/>
              </w:rPr>
            </w:pPr>
          </w:p>
        </w:tc>
      </w:tr>
      <w:tr w14:paraId="2271A9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771" w:type="dxa"/>
            <w:tcBorders>
              <w:top w:val="single" w:color="000000" w:sz="6" w:space="0"/>
              <w:left w:val="single" w:color="000000" w:sz="12" w:space="0"/>
              <w:bottom w:val="single" w:color="000000" w:sz="12" w:space="0"/>
              <w:right w:val="single" w:color="000000" w:sz="6" w:space="0"/>
            </w:tcBorders>
            <w:vAlign w:val="center"/>
          </w:tcPr>
          <w:p w14:paraId="7D61ECFD">
            <w:pPr>
              <w:widowControl/>
              <w:snapToGrid w:val="0"/>
              <w:jc w:val="center"/>
              <w:textAlignment w:val="baseline"/>
              <w:rPr>
                <w:rFonts w:ascii="宋体" w:hAnsi="宋体" w:eastAsia="宋体" w:cs="Times New Roman"/>
                <w:sz w:val="21"/>
                <w:szCs w:val="21"/>
              </w:rPr>
            </w:pPr>
          </w:p>
        </w:tc>
        <w:tc>
          <w:tcPr>
            <w:tcW w:w="1155" w:type="dxa"/>
            <w:tcBorders>
              <w:top w:val="single" w:color="000000" w:sz="6" w:space="0"/>
              <w:left w:val="single" w:color="000000" w:sz="6" w:space="0"/>
              <w:bottom w:val="single" w:color="000000" w:sz="12" w:space="0"/>
              <w:right w:val="single" w:color="000000" w:sz="6" w:space="0"/>
            </w:tcBorders>
            <w:vAlign w:val="center"/>
          </w:tcPr>
          <w:p w14:paraId="4E0A18C4">
            <w:pPr>
              <w:widowControl/>
              <w:snapToGrid w:val="0"/>
              <w:jc w:val="center"/>
              <w:textAlignment w:val="baseline"/>
              <w:rPr>
                <w:rFonts w:ascii="宋体" w:hAnsi="宋体" w:eastAsia="宋体" w:cs="Times New Roman"/>
                <w:sz w:val="21"/>
                <w:szCs w:val="21"/>
              </w:rPr>
            </w:pPr>
          </w:p>
        </w:tc>
        <w:tc>
          <w:tcPr>
            <w:tcW w:w="1284" w:type="dxa"/>
            <w:tcBorders>
              <w:top w:val="single" w:color="000000" w:sz="6" w:space="0"/>
              <w:left w:val="single" w:color="000000" w:sz="6" w:space="0"/>
              <w:bottom w:val="single" w:color="000000" w:sz="12" w:space="0"/>
              <w:right w:val="single" w:color="000000" w:sz="6" w:space="0"/>
            </w:tcBorders>
            <w:vAlign w:val="center"/>
          </w:tcPr>
          <w:p w14:paraId="5BD68177">
            <w:pPr>
              <w:widowControl/>
              <w:snapToGrid w:val="0"/>
              <w:jc w:val="center"/>
              <w:textAlignment w:val="baseline"/>
              <w:rPr>
                <w:rFonts w:ascii="宋体" w:hAnsi="宋体" w:eastAsia="宋体" w:cs="Times New Roman"/>
                <w:sz w:val="21"/>
                <w:szCs w:val="21"/>
              </w:rPr>
            </w:pPr>
          </w:p>
        </w:tc>
        <w:tc>
          <w:tcPr>
            <w:tcW w:w="851" w:type="dxa"/>
            <w:tcBorders>
              <w:top w:val="single" w:color="000000" w:sz="6" w:space="0"/>
              <w:left w:val="single" w:color="000000" w:sz="6" w:space="0"/>
              <w:bottom w:val="single" w:color="000000" w:sz="12" w:space="0"/>
              <w:right w:val="single" w:color="000000" w:sz="6" w:space="0"/>
            </w:tcBorders>
            <w:vAlign w:val="center"/>
          </w:tcPr>
          <w:p w14:paraId="02EF7C65">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12" w:space="0"/>
              <w:right w:val="single" w:color="000000" w:sz="6" w:space="0"/>
            </w:tcBorders>
            <w:vAlign w:val="center"/>
          </w:tcPr>
          <w:p w14:paraId="54265AC9">
            <w:pPr>
              <w:widowControl/>
              <w:snapToGrid w:val="0"/>
              <w:jc w:val="center"/>
              <w:textAlignment w:val="baseline"/>
              <w:rPr>
                <w:rFonts w:ascii="宋体" w:hAnsi="宋体" w:eastAsia="宋体" w:cs="Times New Roman"/>
                <w:sz w:val="21"/>
                <w:szCs w:val="21"/>
              </w:rPr>
            </w:pPr>
          </w:p>
        </w:tc>
        <w:tc>
          <w:tcPr>
            <w:tcW w:w="946" w:type="dxa"/>
            <w:tcBorders>
              <w:top w:val="single" w:color="000000" w:sz="6" w:space="0"/>
              <w:left w:val="single" w:color="000000" w:sz="6" w:space="0"/>
              <w:bottom w:val="single" w:color="000000" w:sz="12" w:space="0"/>
              <w:right w:val="single" w:color="000000" w:sz="6" w:space="0"/>
            </w:tcBorders>
            <w:vAlign w:val="center"/>
          </w:tcPr>
          <w:p w14:paraId="44BE210C">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12" w:space="0"/>
              <w:right w:val="single" w:color="000000" w:sz="6" w:space="0"/>
            </w:tcBorders>
            <w:vAlign w:val="center"/>
          </w:tcPr>
          <w:p w14:paraId="6FDB1E52">
            <w:pPr>
              <w:widowControl/>
              <w:snapToGrid w:val="0"/>
              <w:jc w:val="center"/>
              <w:textAlignment w:val="baseline"/>
              <w:rPr>
                <w:rFonts w:ascii="宋体" w:hAnsi="宋体" w:eastAsia="宋体" w:cs="Times New Roman"/>
                <w:sz w:val="21"/>
                <w:szCs w:val="21"/>
              </w:rPr>
            </w:pPr>
          </w:p>
        </w:tc>
        <w:tc>
          <w:tcPr>
            <w:tcW w:w="772" w:type="dxa"/>
            <w:tcBorders>
              <w:top w:val="single" w:color="000000" w:sz="6" w:space="0"/>
              <w:left w:val="single" w:color="000000" w:sz="6" w:space="0"/>
              <w:bottom w:val="single" w:color="000000" w:sz="12" w:space="0"/>
              <w:right w:val="single" w:color="000000" w:sz="6" w:space="0"/>
            </w:tcBorders>
            <w:vAlign w:val="center"/>
          </w:tcPr>
          <w:p w14:paraId="4A6D8C7B">
            <w:pPr>
              <w:widowControl/>
              <w:snapToGrid w:val="0"/>
              <w:jc w:val="center"/>
              <w:textAlignment w:val="baseline"/>
              <w:rPr>
                <w:rFonts w:ascii="宋体" w:hAnsi="宋体" w:eastAsia="宋体" w:cs="Times New Roman"/>
                <w:sz w:val="21"/>
                <w:szCs w:val="21"/>
              </w:rPr>
            </w:pPr>
          </w:p>
        </w:tc>
        <w:tc>
          <w:tcPr>
            <w:tcW w:w="1348" w:type="dxa"/>
            <w:tcBorders>
              <w:top w:val="single" w:color="000000" w:sz="6" w:space="0"/>
              <w:left w:val="single" w:color="000000" w:sz="6" w:space="0"/>
              <w:bottom w:val="single" w:color="000000" w:sz="12" w:space="0"/>
              <w:right w:val="single" w:color="000000" w:sz="6" w:space="0"/>
            </w:tcBorders>
            <w:vAlign w:val="center"/>
          </w:tcPr>
          <w:p w14:paraId="692843E2">
            <w:pPr>
              <w:widowControl/>
              <w:snapToGrid w:val="0"/>
              <w:jc w:val="center"/>
              <w:textAlignment w:val="baseline"/>
              <w:rPr>
                <w:rFonts w:ascii="宋体" w:hAnsi="宋体" w:eastAsia="宋体" w:cs="Times New Roman"/>
                <w:sz w:val="21"/>
                <w:szCs w:val="21"/>
              </w:rPr>
            </w:pPr>
          </w:p>
        </w:tc>
        <w:tc>
          <w:tcPr>
            <w:tcW w:w="898" w:type="dxa"/>
            <w:tcBorders>
              <w:top w:val="single" w:color="000000" w:sz="6" w:space="0"/>
              <w:left w:val="single" w:color="000000" w:sz="6" w:space="0"/>
              <w:bottom w:val="single" w:color="000000" w:sz="12" w:space="0"/>
              <w:right w:val="single" w:color="000000" w:sz="12" w:space="0"/>
            </w:tcBorders>
            <w:vAlign w:val="center"/>
          </w:tcPr>
          <w:p w14:paraId="472B4910">
            <w:pPr>
              <w:widowControl/>
              <w:snapToGrid w:val="0"/>
              <w:jc w:val="center"/>
              <w:textAlignment w:val="baseline"/>
              <w:rPr>
                <w:rFonts w:ascii="宋体" w:hAnsi="宋体" w:eastAsia="宋体" w:cs="Times New Roman"/>
                <w:sz w:val="21"/>
                <w:szCs w:val="21"/>
              </w:rPr>
            </w:pPr>
          </w:p>
        </w:tc>
      </w:tr>
    </w:tbl>
    <w:p w14:paraId="497F7294">
      <w:pPr>
        <w:widowControl/>
        <w:snapToGrid w:val="0"/>
        <w:textAlignment w:val="baseline"/>
        <w:rPr>
          <w:rFonts w:ascii="宋体" w:hAnsi="Courier New" w:eastAsia="宋体" w:cs="Times New Roman"/>
          <w:sz w:val="21"/>
          <w:szCs w:val="21"/>
        </w:rPr>
      </w:pPr>
    </w:p>
    <w:p w14:paraId="4AA776BE">
      <w:pPr>
        <w:widowControl/>
        <w:snapToGrid w:val="0"/>
        <w:spacing w:line="440" w:lineRule="exact"/>
        <w:textAlignment w:val="baseline"/>
        <w:rPr>
          <w:rFonts w:ascii="宋体" w:hAnsi="宋体" w:eastAsia="宋体" w:cs="Times New Roman"/>
          <w:sz w:val="21"/>
          <w:szCs w:val="21"/>
        </w:rPr>
      </w:pPr>
    </w:p>
    <w:p w14:paraId="1CA5F5BF">
      <w:pPr>
        <w:widowControl/>
        <w:snapToGrid w:val="0"/>
        <w:spacing w:line="440" w:lineRule="exact"/>
        <w:textAlignment w:val="baseline"/>
        <w:rPr>
          <w:rFonts w:ascii="宋体" w:hAnsi="宋体" w:eastAsia="宋体" w:cs="Times New Roman"/>
          <w:sz w:val="21"/>
          <w:szCs w:val="21"/>
        </w:rPr>
      </w:pPr>
    </w:p>
    <w:p w14:paraId="3E4B79A9">
      <w:pPr>
        <w:widowControl/>
        <w:snapToGrid w:val="0"/>
        <w:spacing w:line="440" w:lineRule="exact"/>
        <w:textAlignment w:val="baseline"/>
        <w:rPr>
          <w:rFonts w:ascii="宋体" w:hAnsi="宋体" w:eastAsia="宋体" w:cs="Times New Roman"/>
          <w:sz w:val="21"/>
          <w:szCs w:val="21"/>
        </w:rPr>
      </w:pPr>
    </w:p>
    <w:p w14:paraId="6FDA8D8A">
      <w:pPr>
        <w:widowControl/>
        <w:snapToGrid w:val="0"/>
        <w:spacing w:line="440" w:lineRule="exact"/>
        <w:textAlignment w:val="baseline"/>
        <w:rPr>
          <w:rFonts w:ascii="宋体" w:hAnsi="宋体" w:eastAsia="宋体" w:cs="Times New Roman"/>
          <w:sz w:val="21"/>
          <w:szCs w:val="21"/>
        </w:rPr>
      </w:pPr>
    </w:p>
    <w:p w14:paraId="0CBA1DC7">
      <w:pPr>
        <w:widowControl/>
        <w:snapToGrid w:val="0"/>
        <w:spacing w:line="440" w:lineRule="exact"/>
        <w:textAlignment w:val="baseline"/>
        <w:rPr>
          <w:rFonts w:ascii="宋体" w:hAnsi="宋体" w:eastAsia="宋体" w:cs="Times New Roman"/>
          <w:sz w:val="21"/>
          <w:szCs w:val="21"/>
        </w:rPr>
      </w:pPr>
      <w:r>
        <w:rPr>
          <w:rFonts w:ascii="宋体" w:hAnsi="宋体" w:eastAsia="宋体" w:cs="Times New Roman"/>
          <w:sz w:val="21"/>
          <w:szCs w:val="21"/>
        </w:rPr>
        <w:t xml:space="preserve">附件3：    </w:t>
      </w:r>
    </w:p>
    <w:p w14:paraId="45F9DBDB">
      <w:pPr>
        <w:widowControl/>
        <w:snapToGrid w:val="0"/>
        <w:spacing w:before="120" w:after="120" w:line="440" w:lineRule="exact"/>
        <w:jc w:val="center"/>
        <w:textAlignment w:val="baseline"/>
        <w:rPr>
          <w:rFonts w:ascii="宋体" w:hAnsi="宋体" w:eastAsia="宋体" w:cs="Times New Roman"/>
          <w:sz w:val="21"/>
          <w:szCs w:val="21"/>
        </w:rPr>
      </w:pPr>
      <w:r>
        <w:rPr>
          <w:rFonts w:ascii="宋体" w:hAnsi="宋体" w:eastAsia="宋体" w:cs="Times New Roman"/>
          <w:sz w:val="21"/>
          <w:szCs w:val="21"/>
        </w:rPr>
        <w:t>工程质量保修书</w:t>
      </w:r>
    </w:p>
    <w:p w14:paraId="420D8569">
      <w:pPr>
        <w:widowControl/>
        <w:snapToGrid w:val="0"/>
        <w:spacing w:line="440" w:lineRule="exact"/>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发包人（全称）：</w:t>
      </w:r>
      <w:r>
        <w:rPr>
          <w:rFonts w:ascii="宋体" w:hAnsi="宋体" w:eastAsia="宋体" w:cs="Times New Roman"/>
          <w:sz w:val="21"/>
          <w:szCs w:val="21"/>
          <w:u w:val="single" w:color="000000"/>
        </w:rPr>
        <w:t xml:space="preserve">                                </w:t>
      </w:r>
      <w:r>
        <w:rPr>
          <w:rFonts w:ascii="宋体" w:hAnsi="宋体" w:eastAsia="宋体" w:cs="Times New Roman"/>
          <w:sz w:val="21"/>
          <w:szCs w:val="21"/>
        </w:rPr>
        <w:t xml:space="preserve"> </w:t>
      </w:r>
    </w:p>
    <w:p w14:paraId="553E21AD">
      <w:pPr>
        <w:widowControl/>
        <w:snapToGrid w:val="0"/>
        <w:spacing w:line="440" w:lineRule="exact"/>
        <w:textAlignment w:val="baseline"/>
        <w:rPr>
          <w:rFonts w:ascii="宋体" w:hAnsi="宋体" w:eastAsia="宋体" w:cs="Times New Roman"/>
          <w:sz w:val="21"/>
          <w:szCs w:val="21"/>
        </w:rPr>
      </w:pPr>
      <w:r>
        <w:rPr>
          <w:rFonts w:ascii="宋体" w:hAnsi="宋体" w:eastAsia="宋体" w:cs="Times New Roman"/>
          <w:sz w:val="21"/>
          <w:szCs w:val="21"/>
        </w:rPr>
        <w:t>　　承包人（全称）：</w:t>
      </w:r>
      <w:r>
        <w:rPr>
          <w:rFonts w:ascii="宋体" w:hAnsi="宋体" w:eastAsia="宋体" w:cs="Times New Roman"/>
          <w:sz w:val="21"/>
          <w:szCs w:val="21"/>
          <w:u w:val="single" w:color="000000"/>
        </w:rPr>
        <w:t xml:space="preserve">                                </w:t>
      </w:r>
      <w:r>
        <w:rPr>
          <w:rFonts w:ascii="宋体" w:hAnsi="宋体" w:eastAsia="宋体" w:cs="Times New Roman"/>
          <w:sz w:val="21"/>
          <w:szCs w:val="21"/>
        </w:rPr>
        <w:t xml:space="preserve"> </w:t>
      </w:r>
    </w:p>
    <w:p w14:paraId="259C26AB">
      <w:pPr>
        <w:widowControl/>
        <w:snapToGrid w:val="0"/>
        <w:spacing w:line="440" w:lineRule="exact"/>
        <w:textAlignment w:val="baseline"/>
        <w:rPr>
          <w:rFonts w:ascii="宋体" w:hAnsi="宋体" w:eastAsia="宋体" w:cs="Times New Roman"/>
          <w:sz w:val="21"/>
          <w:szCs w:val="21"/>
        </w:rPr>
      </w:pPr>
    </w:p>
    <w:p w14:paraId="4DC7CFDC">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　　发包人和承包人根据《中华人民共和国建筑法》和《建设工程质量管理条例》，经协商一致就</w:t>
      </w:r>
      <w:r>
        <w:rPr>
          <w:rFonts w:ascii="宋体" w:hAnsi="宋体" w:eastAsia="宋体" w:cs="Times New Roman"/>
          <w:sz w:val="21"/>
          <w:szCs w:val="21"/>
          <w:u w:val="single" w:color="000000"/>
        </w:rPr>
        <w:t xml:space="preserve">                </w:t>
      </w:r>
      <w:r>
        <w:rPr>
          <w:rFonts w:ascii="宋体" w:hAnsi="宋体" w:eastAsia="宋体" w:cs="Times New Roman"/>
          <w:sz w:val="21"/>
          <w:szCs w:val="21"/>
        </w:rPr>
        <w:t>（工程全称）签订工程质量保修书。</w:t>
      </w:r>
    </w:p>
    <w:p w14:paraId="7FB4992F">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　　一、工程质量保修范围和内容</w:t>
      </w:r>
    </w:p>
    <w:p w14:paraId="5A334798">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　　承包人在质量保修期内，按照有关法律规定和合同约定，承担工程质量保修责任。</w:t>
      </w:r>
    </w:p>
    <w:p w14:paraId="03F5FF98">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1CDDFFF2">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　　</w:t>
      </w:r>
      <w:r>
        <w:rPr>
          <w:rFonts w:ascii="宋体" w:hAnsi="宋体" w:eastAsia="宋体" w:cs="Times New Roman"/>
          <w:sz w:val="21"/>
          <w:szCs w:val="21"/>
          <w:u w:val="single" w:color="000000"/>
        </w:rPr>
        <w:t xml:space="preserve">                                                                            </w:t>
      </w:r>
      <w:r>
        <w:rPr>
          <w:rFonts w:ascii="宋体" w:hAnsi="宋体" w:eastAsia="宋体" w:cs="Times New Roman"/>
          <w:sz w:val="21"/>
          <w:szCs w:val="21"/>
        </w:rPr>
        <w:t>。</w:t>
      </w:r>
    </w:p>
    <w:p w14:paraId="787E32F3">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b/>
          <w:sz w:val="21"/>
          <w:szCs w:val="21"/>
        </w:rPr>
        <w:t>　　</w:t>
      </w:r>
      <w:r>
        <w:rPr>
          <w:rFonts w:ascii="宋体" w:hAnsi="宋体" w:eastAsia="宋体" w:cs="Times New Roman"/>
          <w:sz w:val="21"/>
          <w:szCs w:val="21"/>
        </w:rPr>
        <w:t>二、质量保修期</w:t>
      </w:r>
    </w:p>
    <w:p w14:paraId="20A51CFD">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根据《建设工程质量管理条例》及有关规定，工程的质量保修期如下：</w:t>
      </w:r>
    </w:p>
    <w:p w14:paraId="32CD871C">
      <w:pPr>
        <w:widowControl/>
        <w:snapToGrid w:val="0"/>
        <w:ind w:firstLine="420" w:firstLineChars="200"/>
        <w:textAlignment w:val="baseline"/>
        <w:rPr>
          <w:rFonts w:ascii="宋体" w:hAnsi="宋体" w:eastAsia="宋体" w:cs="Times New Roman"/>
          <w:sz w:val="21"/>
          <w:szCs w:val="21"/>
        </w:rPr>
      </w:pPr>
      <w:r>
        <w:rPr>
          <w:rFonts w:hint="eastAsia" w:ascii="宋体" w:hAnsi="宋体" w:cs="Times New Roman"/>
          <w:sz w:val="21"/>
          <w:szCs w:val="21"/>
          <w:lang w:eastAsia="zh-CN"/>
        </w:rPr>
        <w:t>1.</w:t>
      </w:r>
      <w:r>
        <w:rPr>
          <w:rFonts w:ascii="宋体" w:hAnsi="宋体" w:eastAsia="宋体" w:cs="Times New Roman"/>
          <w:sz w:val="21"/>
          <w:szCs w:val="21"/>
        </w:rPr>
        <w:t>地基基础工程和主体结构工程为设计文件规定的工程合理使用年限；</w:t>
      </w:r>
    </w:p>
    <w:p w14:paraId="37BB3564">
      <w:pPr>
        <w:widowControl/>
        <w:snapToGrid w:val="0"/>
        <w:spacing w:line="360" w:lineRule="auto"/>
        <w:ind w:firstLine="420" w:firstLineChars="200"/>
        <w:textAlignment w:val="baseline"/>
        <w:rPr>
          <w:rFonts w:ascii="宋体" w:hAnsi="宋体" w:eastAsia="宋体" w:cs="Times New Roman"/>
          <w:sz w:val="21"/>
          <w:szCs w:val="21"/>
        </w:rPr>
      </w:pPr>
      <w:r>
        <w:rPr>
          <w:rFonts w:hint="eastAsia" w:ascii="宋体" w:hAnsi="宋体" w:cs="Times New Roman"/>
          <w:sz w:val="21"/>
          <w:szCs w:val="21"/>
          <w:lang w:eastAsia="zh-CN"/>
        </w:rPr>
        <w:t>2.</w:t>
      </w:r>
      <w:r>
        <w:rPr>
          <w:rFonts w:ascii="宋体" w:hAnsi="宋体" w:eastAsia="宋体" w:cs="Times New Roman"/>
          <w:sz w:val="21"/>
          <w:szCs w:val="21"/>
        </w:rPr>
        <w:t>屋面防水工程、有防水要求的卫生间、房间和外墙面的防渗     为</w:t>
      </w:r>
      <w:r>
        <w:rPr>
          <w:rFonts w:ascii="宋体" w:hAnsi="宋体" w:eastAsia="宋体" w:cs="Times New Roman"/>
          <w:sz w:val="21"/>
          <w:szCs w:val="21"/>
          <w:u w:val="single" w:color="000000"/>
        </w:rPr>
        <w:t xml:space="preserve">        </w:t>
      </w:r>
      <w:r>
        <w:rPr>
          <w:rFonts w:ascii="宋体" w:hAnsi="宋体" w:eastAsia="宋体" w:cs="Times New Roman"/>
          <w:sz w:val="21"/>
          <w:szCs w:val="21"/>
        </w:rPr>
        <w:t>年；</w:t>
      </w:r>
    </w:p>
    <w:p w14:paraId="4BD4524E">
      <w:pPr>
        <w:widowControl/>
        <w:snapToGrid w:val="0"/>
        <w:spacing w:line="360" w:lineRule="auto"/>
        <w:ind w:left="480" w:leftChars="200" w:firstLine="105" w:firstLineChars="50"/>
        <w:textAlignment w:val="baseline"/>
        <w:rPr>
          <w:rFonts w:ascii="宋体" w:hAnsi="宋体" w:eastAsia="宋体" w:cs="Times New Roman"/>
          <w:sz w:val="21"/>
          <w:szCs w:val="21"/>
        </w:rPr>
      </w:pPr>
      <w:r>
        <w:rPr>
          <w:rFonts w:hint="eastAsia" w:ascii="宋体" w:hAnsi="宋体" w:cs="Times New Roman"/>
          <w:sz w:val="21"/>
          <w:szCs w:val="21"/>
          <w:lang w:eastAsia="zh-CN"/>
        </w:rPr>
        <w:t>3.</w:t>
      </w:r>
      <w:r>
        <w:rPr>
          <w:rFonts w:ascii="宋体" w:hAnsi="宋体" w:eastAsia="宋体" w:cs="Times New Roman"/>
          <w:sz w:val="21"/>
          <w:szCs w:val="21"/>
        </w:rPr>
        <w:t>装修工程为</w:t>
      </w:r>
      <w:r>
        <w:rPr>
          <w:rFonts w:ascii="宋体" w:hAnsi="宋体" w:eastAsia="宋体" w:cs="Times New Roman"/>
          <w:sz w:val="21"/>
          <w:szCs w:val="21"/>
          <w:u w:val="single" w:color="000000"/>
        </w:rPr>
        <w:t xml:space="preserve">         </w:t>
      </w:r>
      <w:r>
        <w:rPr>
          <w:rFonts w:ascii="宋体" w:hAnsi="宋体" w:eastAsia="宋体" w:cs="Times New Roman"/>
          <w:sz w:val="21"/>
          <w:szCs w:val="21"/>
        </w:rPr>
        <w:t>年；</w:t>
      </w:r>
    </w:p>
    <w:p w14:paraId="515E39D9">
      <w:pPr>
        <w:widowControl/>
        <w:snapToGrid w:val="0"/>
        <w:spacing w:line="360" w:lineRule="auto"/>
        <w:ind w:left="480" w:leftChars="200" w:firstLine="105" w:firstLineChars="50"/>
        <w:textAlignment w:val="baseline"/>
        <w:rPr>
          <w:rFonts w:ascii="宋体" w:hAnsi="宋体" w:eastAsia="宋体" w:cs="Times New Roman"/>
          <w:sz w:val="21"/>
          <w:szCs w:val="21"/>
        </w:rPr>
      </w:pPr>
      <w:r>
        <w:rPr>
          <w:rFonts w:hint="eastAsia" w:ascii="宋体" w:hAnsi="宋体" w:cs="Times New Roman"/>
          <w:sz w:val="21"/>
          <w:szCs w:val="21"/>
          <w:lang w:eastAsia="zh-CN"/>
        </w:rPr>
        <w:t>4.</w:t>
      </w:r>
      <w:r>
        <w:rPr>
          <w:rFonts w:ascii="宋体" w:hAnsi="宋体" w:eastAsia="宋体" w:cs="Times New Roman"/>
          <w:sz w:val="21"/>
          <w:szCs w:val="21"/>
        </w:rPr>
        <w:t>电气管线、给排水管道、设备安装工程为</w:t>
      </w:r>
      <w:r>
        <w:rPr>
          <w:rFonts w:ascii="宋体" w:hAnsi="宋体" w:eastAsia="宋体" w:cs="Times New Roman"/>
          <w:sz w:val="21"/>
          <w:szCs w:val="21"/>
          <w:u w:val="single" w:color="000000"/>
        </w:rPr>
        <w:t xml:space="preserve">         </w:t>
      </w:r>
      <w:r>
        <w:rPr>
          <w:rFonts w:ascii="宋体" w:hAnsi="宋体" w:eastAsia="宋体" w:cs="Times New Roman"/>
          <w:sz w:val="21"/>
          <w:szCs w:val="21"/>
        </w:rPr>
        <w:t>年；</w:t>
      </w:r>
    </w:p>
    <w:p w14:paraId="3538F041">
      <w:pPr>
        <w:widowControl/>
        <w:snapToGrid w:val="0"/>
        <w:spacing w:line="360" w:lineRule="auto"/>
        <w:ind w:left="480" w:leftChars="200" w:firstLine="105" w:firstLineChars="50"/>
        <w:textAlignment w:val="baseline"/>
        <w:rPr>
          <w:rFonts w:ascii="宋体" w:hAnsi="宋体" w:eastAsia="宋体" w:cs="Times New Roman"/>
          <w:sz w:val="21"/>
          <w:szCs w:val="21"/>
        </w:rPr>
      </w:pPr>
      <w:r>
        <w:rPr>
          <w:rFonts w:hint="eastAsia" w:ascii="宋体" w:hAnsi="宋体" w:cs="Times New Roman"/>
          <w:sz w:val="21"/>
          <w:szCs w:val="21"/>
          <w:lang w:eastAsia="zh-CN"/>
        </w:rPr>
        <w:t>5.</w:t>
      </w:r>
      <w:r>
        <w:rPr>
          <w:rFonts w:ascii="宋体" w:hAnsi="宋体" w:eastAsia="宋体" w:cs="Times New Roman"/>
          <w:sz w:val="21"/>
          <w:szCs w:val="21"/>
        </w:rPr>
        <w:t>供热与供冷系统为</w:t>
      </w:r>
      <w:r>
        <w:rPr>
          <w:rFonts w:ascii="宋体" w:hAnsi="宋体" w:eastAsia="宋体" w:cs="Times New Roman"/>
          <w:sz w:val="21"/>
          <w:szCs w:val="21"/>
          <w:u w:val="single" w:color="000000"/>
        </w:rPr>
        <w:t xml:space="preserve">         </w:t>
      </w:r>
      <w:r>
        <w:rPr>
          <w:rFonts w:ascii="宋体" w:hAnsi="宋体" w:eastAsia="宋体" w:cs="Times New Roman"/>
          <w:sz w:val="21"/>
          <w:szCs w:val="21"/>
        </w:rPr>
        <w:t>个采暖期、供冷期；</w:t>
      </w:r>
    </w:p>
    <w:p w14:paraId="1C027B70">
      <w:pPr>
        <w:widowControl/>
        <w:snapToGrid w:val="0"/>
        <w:spacing w:line="360" w:lineRule="auto"/>
        <w:ind w:left="480" w:leftChars="200" w:firstLine="105" w:firstLineChars="50"/>
        <w:textAlignment w:val="baseline"/>
        <w:rPr>
          <w:rFonts w:ascii="宋体" w:hAnsi="宋体" w:eastAsia="宋体" w:cs="Times New Roman"/>
          <w:sz w:val="21"/>
          <w:szCs w:val="21"/>
        </w:rPr>
      </w:pPr>
      <w:r>
        <w:rPr>
          <w:rFonts w:hint="eastAsia" w:ascii="宋体" w:hAnsi="宋体" w:cs="Times New Roman"/>
          <w:sz w:val="21"/>
          <w:szCs w:val="21"/>
          <w:lang w:eastAsia="zh-CN"/>
        </w:rPr>
        <w:t>6.</w:t>
      </w:r>
      <w:r>
        <w:rPr>
          <w:rFonts w:ascii="宋体" w:hAnsi="宋体" w:eastAsia="宋体" w:cs="Times New Roman"/>
          <w:sz w:val="21"/>
          <w:szCs w:val="21"/>
        </w:rPr>
        <w:t>住宅小区内的给排水设施、道路等配套工程为</w:t>
      </w:r>
      <w:r>
        <w:rPr>
          <w:rFonts w:ascii="宋体" w:hAnsi="宋体" w:eastAsia="宋体" w:cs="Times New Roman"/>
          <w:sz w:val="21"/>
          <w:szCs w:val="21"/>
          <w:u w:val="single" w:color="000000"/>
        </w:rPr>
        <w:t xml:space="preserve">         </w:t>
      </w:r>
      <w:r>
        <w:rPr>
          <w:rFonts w:ascii="宋体" w:hAnsi="宋体" w:eastAsia="宋体" w:cs="Times New Roman"/>
          <w:sz w:val="21"/>
          <w:szCs w:val="21"/>
        </w:rPr>
        <w:t>年；</w:t>
      </w:r>
    </w:p>
    <w:p w14:paraId="53BE99A8">
      <w:pPr>
        <w:widowControl/>
        <w:snapToGrid w:val="0"/>
        <w:spacing w:line="360" w:lineRule="auto"/>
        <w:ind w:left="480" w:leftChars="200" w:firstLine="105" w:firstLineChars="50"/>
        <w:textAlignment w:val="baseline"/>
        <w:rPr>
          <w:rFonts w:ascii="宋体" w:hAnsi="宋体" w:eastAsia="宋体" w:cs="Times New Roman"/>
          <w:sz w:val="21"/>
          <w:szCs w:val="21"/>
        </w:rPr>
      </w:pPr>
      <w:r>
        <w:rPr>
          <w:rFonts w:hint="eastAsia" w:ascii="宋体" w:hAnsi="宋体" w:cs="Times New Roman"/>
          <w:sz w:val="21"/>
          <w:szCs w:val="21"/>
          <w:lang w:eastAsia="zh-CN"/>
        </w:rPr>
        <w:t>7.</w:t>
      </w:r>
      <w:r>
        <w:rPr>
          <w:rFonts w:ascii="宋体" w:hAnsi="宋体" w:eastAsia="宋体" w:cs="Times New Roman"/>
          <w:sz w:val="21"/>
          <w:szCs w:val="21"/>
        </w:rPr>
        <w:t>其他项目保修期限约定如下：</w:t>
      </w:r>
    </w:p>
    <w:p w14:paraId="55902DAC">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u w:val="single" w:color="000000"/>
        </w:rPr>
        <w:t xml:space="preserve">                                                                                </w:t>
      </w:r>
      <w:r>
        <w:rPr>
          <w:rFonts w:ascii="宋体" w:hAnsi="宋体" w:eastAsia="宋体" w:cs="Times New Roman"/>
          <w:sz w:val="21"/>
          <w:szCs w:val="21"/>
        </w:rPr>
        <w:t>。</w:t>
      </w:r>
    </w:p>
    <w:p w14:paraId="0A202D94">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　　质量保修期自工程竣工验收合格之日起计算。</w:t>
      </w:r>
    </w:p>
    <w:p w14:paraId="047257A2">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三、缺陷责任期</w:t>
      </w:r>
    </w:p>
    <w:p w14:paraId="76314A94">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工程缺陷责任期为</w:t>
      </w:r>
      <w:r>
        <w:rPr>
          <w:rFonts w:ascii="宋体" w:hAnsi="宋体" w:eastAsia="宋体" w:cs="Times New Roman"/>
          <w:sz w:val="21"/>
          <w:szCs w:val="21"/>
          <w:u w:val="single" w:color="000000"/>
        </w:rPr>
        <w:t xml:space="preserve">         </w:t>
      </w:r>
      <w:r>
        <w:rPr>
          <w:rFonts w:ascii="宋体" w:hAnsi="宋体" w:eastAsia="宋体" w:cs="Times New Roman"/>
          <w:sz w:val="21"/>
          <w:szCs w:val="21"/>
        </w:rPr>
        <w:t>个月，缺陷责任期自工程通过竣工验收之日起计算。单位工程先于全部工程进行验收，单位工程缺陷责任期自单位工程验收合格之日起算。</w:t>
      </w:r>
    </w:p>
    <w:p w14:paraId="1302A431">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缺陷责任期终止后，发包人应退还剩余的质量保证金。</w:t>
      </w:r>
    </w:p>
    <w:p w14:paraId="7C578AA3">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 xml:space="preserve">    四、质量保修责任</w:t>
      </w:r>
    </w:p>
    <w:p w14:paraId="233AAA67">
      <w:pPr>
        <w:widowControl/>
        <w:snapToGrid w:val="0"/>
        <w:spacing w:line="360" w:lineRule="auto"/>
        <w:ind w:left="120" w:leftChars="50" w:firstLine="430" w:firstLineChars="205"/>
        <w:textAlignment w:val="baseline"/>
        <w:rPr>
          <w:rFonts w:ascii="宋体" w:hAnsi="宋体" w:eastAsia="宋体" w:cs="Times New Roman"/>
          <w:sz w:val="21"/>
          <w:szCs w:val="21"/>
        </w:rPr>
      </w:pPr>
      <w:r>
        <w:rPr>
          <w:rFonts w:hint="eastAsia" w:ascii="宋体" w:hAnsi="宋体" w:cs="Times New Roman"/>
          <w:sz w:val="21"/>
          <w:szCs w:val="21"/>
          <w:lang w:eastAsia="zh-CN"/>
        </w:rPr>
        <w:t>1.</w:t>
      </w:r>
      <w:r>
        <w:rPr>
          <w:rFonts w:ascii="宋体" w:hAnsi="宋体" w:eastAsia="宋体" w:cs="Times New Roman"/>
          <w:sz w:val="21"/>
          <w:szCs w:val="21"/>
        </w:rPr>
        <w:t>属于保修范围、内容的项目，承包人应当在接到保修通知之日起7天内派人保修。承包人不在约定期限内派人保修的，发包人可以委托他人修理。</w:t>
      </w:r>
    </w:p>
    <w:p w14:paraId="2D834BC5">
      <w:pPr>
        <w:widowControl/>
        <w:snapToGrid w:val="0"/>
        <w:spacing w:line="360" w:lineRule="auto"/>
        <w:ind w:left="120" w:leftChars="50" w:firstLine="430" w:firstLineChars="205"/>
        <w:textAlignment w:val="baseline"/>
        <w:rPr>
          <w:rFonts w:ascii="宋体" w:hAnsi="宋体" w:eastAsia="宋体" w:cs="Times New Roman"/>
          <w:sz w:val="21"/>
          <w:szCs w:val="21"/>
        </w:rPr>
      </w:pPr>
      <w:r>
        <w:rPr>
          <w:rFonts w:hint="eastAsia" w:ascii="宋体" w:hAnsi="宋体" w:cs="Times New Roman"/>
          <w:sz w:val="21"/>
          <w:szCs w:val="21"/>
          <w:lang w:eastAsia="zh-CN"/>
        </w:rPr>
        <w:t>2.</w:t>
      </w:r>
      <w:r>
        <w:rPr>
          <w:rFonts w:ascii="宋体" w:hAnsi="宋体" w:eastAsia="宋体" w:cs="Times New Roman"/>
          <w:sz w:val="21"/>
          <w:szCs w:val="21"/>
        </w:rPr>
        <w:t>发生紧急事故需抢修的，承包人在接到事故通知后，应当立即到达事故现场抢修。</w:t>
      </w:r>
    </w:p>
    <w:p w14:paraId="795802A4">
      <w:pPr>
        <w:widowControl/>
        <w:snapToGrid w:val="0"/>
        <w:spacing w:line="360" w:lineRule="auto"/>
        <w:ind w:left="120" w:leftChars="50" w:firstLine="430" w:firstLineChars="205"/>
        <w:textAlignment w:val="baseline"/>
        <w:rPr>
          <w:rFonts w:ascii="宋体" w:hAnsi="宋体" w:eastAsia="宋体" w:cs="Times New Roman"/>
          <w:sz w:val="21"/>
          <w:szCs w:val="21"/>
        </w:rPr>
      </w:pPr>
      <w:r>
        <w:rPr>
          <w:rFonts w:hint="eastAsia" w:ascii="宋体" w:hAnsi="宋体" w:cs="Times New Roman"/>
          <w:sz w:val="21"/>
          <w:szCs w:val="21"/>
          <w:lang w:eastAsia="zh-CN"/>
        </w:rPr>
        <w:t>3.</w:t>
      </w:r>
      <w:r>
        <w:rPr>
          <w:rFonts w:ascii="宋体" w:hAnsi="宋体" w:eastAsia="宋体" w:cs="Times New Roman"/>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Times New Roman"/>
          <w:sz w:val="21"/>
          <w:szCs w:val="21"/>
          <w:lang w:eastAsia="zh-CN"/>
        </w:rPr>
        <w:t>，由</w:t>
      </w:r>
      <w:r>
        <w:rPr>
          <w:rFonts w:ascii="宋体" w:hAnsi="宋体" w:eastAsia="宋体" w:cs="Times New Roman"/>
          <w:sz w:val="21"/>
          <w:szCs w:val="21"/>
        </w:rPr>
        <w:t>承包人实施保修。</w:t>
      </w:r>
    </w:p>
    <w:p w14:paraId="0D496F6E">
      <w:pPr>
        <w:widowControl/>
        <w:snapToGrid w:val="0"/>
        <w:spacing w:line="360" w:lineRule="auto"/>
        <w:ind w:left="480" w:leftChars="200" w:firstLine="105" w:firstLineChars="50"/>
        <w:textAlignment w:val="baseline"/>
        <w:rPr>
          <w:rFonts w:ascii="宋体" w:hAnsi="宋体" w:eastAsia="宋体" w:cs="Times New Roman"/>
          <w:sz w:val="21"/>
          <w:szCs w:val="21"/>
        </w:rPr>
      </w:pPr>
      <w:r>
        <w:rPr>
          <w:rFonts w:hint="eastAsia" w:ascii="宋体" w:hAnsi="宋体" w:cs="Times New Roman"/>
          <w:sz w:val="21"/>
          <w:szCs w:val="21"/>
          <w:lang w:eastAsia="zh-CN"/>
        </w:rPr>
        <w:t>4.</w:t>
      </w:r>
      <w:r>
        <w:rPr>
          <w:rFonts w:ascii="宋体" w:hAnsi="宋体" w:eastAsia="宋体" w:cs="Times New Roman"/>
          <w:sz w:val="21"/>
          <w:szCs w:val="21"/>
        </w:rPr>
        <w:t>质量保修完成后，由发包人组织验收。</w:t>
      </w:r>
    </w:p>
    <w:p w14:paraId="5EBDD2EA">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　　五、保修费用</w:t>
      </w:r>
    </w:p>
    <w:p w14:paraId="0C19E25C">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　　保修费用由造成质量缺陷的责任方承担。</w:t>
      </w:r>
    </w:p>
    <w:p w14:paraId="3C1D072F">
      <w:pPr>
        <w:widowControl/>
        <w:snapToGrid w:val="0"/>
        <w:spacing w:line="360" w:lineRule="auto"/>
        <w:ind w:firstLine="600"/>
        <w:jc w:val="left"/>
        <w:textAlignment w:val="baseline"/>
        <w:rPr>
          <w:rFonts w:ascii="宋体" w:hAnsi="宋体" w:eastAsia="宋体" w:cs="Times New Roman"/>
          <w:sz w:val="21"/>
          <w:szCs w:val="21"/>
          <w:u w:val="single"/>
        </w:rPr>
      </w:pPr>
      <w:r>
        <w:rPr>
          <w:rFonts w:ascii="宋体" w:hAnsi="宋体" w:eastAsia="宋体" w:cs="Times New Roman"/>
          <w:b/>
          <w:sz w:val="21"/>
          <w:szCs w:val="21"/>
        </w:rPr>
        <w:t>六</w:t>
      </w:r>
      <w:r>
        <w:rPr>
          <w:rFonts w:ascii="宋体" w:hAnsi="宋体" w:eastAsia="宋体" w:cs="Times New Roman"/>
          <w:sz w:val="21"/>
          <w:szCs w:val="21"/>
        </w:rPr>
        <w:t>、双方约定的其他工程质量保修事项：</w:t>
      </w:r>
      <w:r>
        <w:rPr>
          <w:rFonts w:ascii="宋体" w:hAnsi="宋体" w:eastAsia="宋体" w:cs="Times New Roman"/>
          <w:sz w:val="21"/>
          <w:szCs w:val="21"/>
          <w:u w:val="single" w:color="000000"/>
        </w:rPr>
        <w:t xml:space="preserve">                                   </w:t>
      </w:r>
      <w:r>
        <w:rPr>
          <w:rFonts w:ascii="宋体" w:hAnsi="宋体" w:eastAsia="宋体" w:cs="Times New Roman"/>
          <w:sz w:val="21"/>
          <w:szCs w:val="21"/>
        </w:rPr>
        <w:t>。</w:t>
      </w:r>
    </w:p>
    <w:p w14:paraId="4BD28E95">
      <w:pPr>
        <w:widowControl/>
        <w:snapToGrid w:val="0"/>
        <w:spacing w:line="360" w:lineRule="auto"/>
        <w:ind w:firstLine="399" w:firstLineChars="190"/>
        <w:textAlignment w:val="baseline"/>
        <w:rPr>
          <w:rFonts w:ascii="宋体" w:hAnsi="宋体" w:eastAsia="宋体" w:cs="Times New Roman"/>
          <w:sz w:val="21"/>
          <w:szCs w:val="21"/>
        </w:rPr>
      </w:pPr>
      <w:r>
        <w:rPr>
          <w:rFonts w:ascii="宋体" w:hAnsi="宋体" w:eastAsia="宋体" w:cs="Times New Roman"/>
          <w:sz w:val="21"/>
          <w:szCs w:val="21"/>
        </w:rPr>
        <w:t>工程质量保修书由发包人、承包人在工程竣工验收前共同签署，作为施工合同附件，其有效期限至保修期满。</w:t>
      </w:r>
    </w:p>
    <w:p w14:paraId="66953F5D">
      <w:pPr>
        <w:widowControl/>
        <w:snapToGrid w:val="0"/>
        <w:spacing w:line="360" w:lineRule="auto"/>
        <w:ind w:firstLine="420"/>
        <w:textAlignment w:val="baseline"/>
        <w:rPr>
          <w:rFonts w:ascii="宋体" w:hAnsi="宋体" w:eastAsia="宋体" w:cs="Times New Roman"/>
          <w:sz w:val="21"/>
          <w:szCs w:val="21"/>
        </w:rPr>
      </w:pPr>
    </w:p>
    <w:p w14:paraId="35327189">
      <w:pPr>
        <w:widowControl/>
        <w:snapToGrid w:val="0"/>
        <w:spacing w:line="360" w:lineRule="auto"/>
        <w:ind w:firstLine="371" w:firstLineChars="177"/>
        <w:textAlignment w:val="baseline"/>
        <w:rPr>
          <w:rFonts w:ascii="宋体" w:hAnsi="宋体" w:eastAsia="宋体" w:cs="Times New Roman"/>
          <w:sz w:val="21"/>
          <w:szCs w:val="21"/>
        </w:rPr>
      </w:pPr>
      <w:r>
        <w:rPr>
          <w:rFonts w:ascii="宋体" w:hAnsi="宋体" w:eastAsia="宋体" w:cs="Times New Roman"/>
          <w:sz w:val="21"/>
          <w:szCs w:val="21"/>
        </w:rPr>
        <w:t>发包人</w:t>
      </w:r>
      <w:r>
        <w:rPr>
          <w:rFonts w:hint="eastAsia" w:ascii="宋体" w:hAnsi="宋体" w:cs="Times New Roman"/>
          <w:sz w:val="21"/>
          <w:szCs w:val="21"/>
          <w:lang w:eastAsia="zh-CN"/>
        </w:rPr>
        <w:t>（</w:t>
      </w:r>
      <w:r>
        <w:rPr>
          <w:rFonts w:ascii="宋体" w:hAnsi="宋体" w:eastAsia="宋体" w:cs="Times New Roman"/>
          <w:sz w:val="21"/>
          <w:szCs w:val="21"/>
        </w:rPr>
        <w:t>公章</w:t>
      </w:r>
      <w:r>
        <w:rPr>
          <w:rFonts w:hint="eastAsia" w:ascii="宋体" w:hAnsi="宋体" w:cs="Times New Roman"/>
          <w:sz w:val="21"/>
          <w:szCs w:val="21"/>
          <w:lang w:eastAsia="zh-CN"/>
        </w:rPr>
        <w:t>）</w:t>
      </w:r>
      <w:r>
        <w:rPr>
          <w:rFonts w:ascii="宋体" w:hAnsi="宋体" w:eastAsia="宋体" w:cs="Times New Roman"/>
          <w:sz w:val="21"/>
          <w:szCs w:val="21"/>
        </w:rPr>
        <w:t>：</w:t>
      </w:r>
      <w:r>
        <w:rPr>
          <w:rFonts w:ascii="宋体" w:hAnsi="宋体" w:eastAsia="宋体" w:cs="Times New Roman"/>
          <w:sz w:val="21"/>
          <w:szCs w:val="21"/>
          <w:u w:val="single" w:color="000000"/>
        </w:rPr>
        <w:t xml:space="preserve">        </w:t>
      </w:r>
      <w:r>
        <w:rPr>
          <w:rFonts w:ascii="宋体" w:hAnsi="宋体" w:eastAsia="宋体" w:cs="Times New Roman"/>
          <w:sz w:val="21"/>
          <w:szCs w:val="21"/>
        </w:rPr>
        <w:t xml:space="preserve">           承包人</w:t>
      </w:r>
      <w:r>
        <w:rPr>
          <w:rFonts w:hint="eastAsia" w:ascii="宋体" w:hAnsi="宋体" w:cs="Times New Roman"/>
          <w:sz w:val="21"/>
          <w:szCs w:val="21"/>
          <w:lang w:eastAsia="zh-CN"/>
        </w:rPr>
        <w:t>（</w:t>
      </w:r>
      <w:r>
        <w:rPr>
          <w:rFonts w:ascii="宋体" w:hAnsi="宋体" w:eastAsia="宋体" w:cs="Times New Roman"/>
          <w:sz w:val="21"/>
          <w:szCs w:val="21"/>
        </w:rPr>
        <w:t>公章</w:t>
      </w:r>
      <w:r>
        <w:rPr>
          <w:rFonts w:hint="eastAsia" w:ascii="宋体" w:hAnsi="宋体" w:cs="Times New Roman"/>
          <w:sz w:val="21"/>
          <w:szCs w:val="21"/>
          <w:lang w:eastAsia="zh-CN"/>
        </w:rPr>
        <w:t>）</w:t>
      </w:r>
      <w:r>
        <w:rPr>
          <w:rFonts w:ascii="宋体" w:hAnsi="宋体" w:eastAsia="宋体" w:cs="Times New Roman"/>
          <w:sz w:val="21"/>
          <w:szCs w:val="21"/>
        </w:rPr>
        <w:t>：</w:t>
      </w:r>
      <w:r>
        <w:rPr>
          <w:rFonts w:ascii="宋体" w:hAnsi="宋体" w:eastAsia="宋体" w:cs="Times New Roman"/>
          <w:sz w:val="21"/>
          <w:szCs w:val="21"/>
          <w:u w:val="single" w:color="000000"/>
        </w:rPr>
        <w:t xml:space="preserve">           </w:t>
      </w:r>
    </w:p>
    <w:p w14:paraId="6712A1A8">
      <w:pPr>
        <w:widowControl/>
        <w:snapToGrid w:val="0"/>
        <w:spacing w:line="360" w:lineRule="auto"/>
        <w:ind w:firstLine="371" w:firstLineChars="177"/>
        <w:textAlignment w:val="baseline"/>
        <w:rPr>
          <w:rFonts w:ascii="宋体" w:hAnsi="宋体" w:eastAsia="宋体" w:cs="Times New Roman"/>
          <w:sz w:val="21"/>
          <w:szCs w:val="21"/>
        </w:rPr>
      </w:pPr>
      <w:r>
        <w:rPr>
          <w:rFonts w:ascii="宋体" w:hAnsi="宋体" w:eastAsia="宋体" w:cs="Times New Roman"/>
          <w:sz w:val="21"/>
          <w:szCs w:val="21"/>
        </w:rPr>
        <w:t>地  址：</w:t>
      </w:r>
      <w:r>
        <w:rPr>
          <w:rFonts w:ascii="宋体" w:hAnsi="宋体" w:eastAsia="宋体" w:cs="Times New Roman"/>
          <w:sz w:val="21"/>
          <w:szCs w:val="21"/>
          <w:u w:val="single" w:color="000000"/>
        </w:rPr>
        <w:t xml:space="preserve">     </w:t>
      </w:r>
      <w:r>
        <w:rPr>
          <w:rFonts w:ascii="宋体" w:hAnsi="宋体" w:eastAsia="宋体" w:cs="Times New Roman"/>
          <w:sz w:val="21"/>
          <w:szCs w:val="21"/>
        </w:rPr>
        <w:t xml:space="preserve">            地  址：</w:t>
      </w:r>
      <w:r>
        <w:rPr>
          <w:rFonts w:ascii="宋体" w:hAnsi="宋体" w:eastAsia="宋体" w:cs="Times New Roman"/>
          <w:sz w:val="21"/>
          <w:szCs w:val="21"/>
          <w:u w:val="single" w:color="000000"/>
        </w:rPr>
        <w:t xml:space="preserve">       </w:t>
      </w:r>
    </w:p>
    <w:p w14:paraId="641D98DE">
      <w:pPr>
        <w:widowControl/>
        <w:snapToGrid w:val="0"/>
        <w:spacing w:line="360" w:lineRule="auto"/>
        <w:ind w:firstLine="371" w:firstLineChars="177"/>
        <w:textAlignment w:val="baseline"/>
        <w:rPr>
          <w:rFonts w:ascii="宋体" w:hAnsi="宋体" w:eastAsia="宋体" w:cs="Times New Roman"/>
          <w:sz w:val="21"/>
          <w:szCs w:val="21"/>
        </w:rPr>
      </w:pPr>
      <w:r>
        <w:rPr>
          <w:rFonts w:ascii="宋体" w:hAnsi="宋体" w:eastAsia="宋体" w:cs="Times New Roman"/>
          <w:sz w:val="21"/>
          <w:szCs w:val="21"/>
        </w:rPr>
        <w:t>法定代表人</w:t>
      </w:r>
      <w:r>
        <w:rPr>
          <w:rFonts w:hint="eastAsia" w:ascii="宋体" w:hAnsi="宋体" w:cs="Times New Roman"/>
          <w:sz w:val="21"/>
          <w:szCs w:val="21"/>
          <w:lang w:eastAsia="zh-CN"/>
        </w:rPr>
        <w:t>（</w:t>
      </w:r>
      <w:r>
        <w:rPr>
          <w:rFonts w:ascii="宋体" w:hAnsi="宋体" w:eastAsia="宋体" w:cs="Times New Roman"/>
          <w:sz w:val="21"/>
          <w:szCs w:val="21"/>
        </w:rPr>
        <w:t>签字</w:t>
      </w:r>
      <w:r>
        <w:rPr>
          <w:rFonts w:hint="eastAsia" w:ascii="宋体" w:hAnsi="宋体" w:cs="Times New Roman"/>
          <w:sz w:val="21"/>
          <w:szCs w:val="21"/>
          <w:lang w:eastAsia="zh-CN"/>
        </w:rPr>
        <w:t>）</w:t>
      </w:r>
      <w:r>
        <w:rPr>
          <w:rFonts w:ascii="宋体" w:hAnsi="宋体" w:eastAsia="宋体" w:cs="Times New Roman"/>
          <w:sz w:val="21"/>
          <w:szCs w:val="21"/>
        </w:rPr>
        <w:t>：</w:t>
      </w:r>
      <w:r>
        <w:rPr>
          <w:rFonts w:ascii="宋体" w:hAnsi="宋体" w:eastAsia="宋体" w:cs="Times New Roman"/>
          <w:sz w:val="21"/>
          <w:szCs w:val="21"/>
          <w:u w:val="single" w:color="000000"/>
        </w:rPr>
        <w:t xml:space="preserve">      </w:t>
      </w:r>
      <w:r>
        <w:rPr>
          <w:rFonts w:ascii="宋体" w:hAnsi="宋体" w:eastAsia="宋体" w:cs="Times New Roman"/>
          <w:sz w:val="21"/>
          <w:szCs w:val="21"/>
        </w:rPr>
        <w:t xml:space="preserve">           法定代表人</w:t>
      </w:r>
      <w:r>
        <w:rPr>
          <w:rFonts w:hint="eastAsia" w:ascii="宋体" w:hAnsi="宋体" w:eastAsia="宋体" w:cs="Times New Roman"/>
          <w:sz w:val="21"/>
          <w:szCs w:val="21"/>
        </w:rPr>
        <w:t>（</w:t>
      </w:r>
      <w:r>
        <w:rPr>
          <w:rFonts w:hint="eastAsia" w:ascii="宋体" w:hAnsi="宋体" w:eastAsia="宋体" w:cs="Times New Roman"/>
          <w:sz w:val="21"/>
          <w:szCs w:val="21"/>
          <w:lang w:val="en-US" w:eastAsia="zh-CN"/>
        </w:rPr>
        <w:t>单位</w:t>
      </w:r>
      <w:r>
        <w:rPr>
          <w:rFonts w:hint="eastAsia" w:ascii="宋体" w:hAnsi="宋体" w:eastAsia="宋体" w:cs="Times New Roman"/>
          <w:sz w:val="21"/>
          <w:szCs w:val="21"/>
        </w:rPr>
        <w:t>负责人</w:t>
      </w:r>
      <w:r>
        <w:rPr>
          <w:rFonts w:hint="eastAsia" w:ascii="宋体" w:hAnsi="宋体" w:eastAsia="宋体" w:cs="Times New Roman"/>
          <w:sz w:val="21"/>
          <w:szCs w:val="21"/>
          <w:lang w:eastAsia="zh-CN"/>
        </w:rPr>
        <w:t>）</w:t>
      </w:r>
      <w:r>
        <w:rPr>
          <w:rFonts w:hint="eastAsia" w:ascii="宋体" w:hAnsi="宋体" w:cs="Times New Roman"/>
          <w:sz w:val="21"/>
          <w:szCs w:val="21"/>
          <w:lang w:eastAsia="zh-CN"/>
        </w:rPr>
        <w:t>（</w:t>
      </w:r>
      <w:r>
        <w:rPr>
          <w:rFonts w:ascii="宋体" w:hAnsi="宋体" w:eastAsia="宋体" w:cs="Times New Roman"/>
          <w:sz w:val="21"/>
          <w:szCs w:val="21"/>
        </w:rPr>
        <w:t>签字</w:t>
      </w:r>
      <w:r>
        <w:rPr>
          <w:rFonts w:hint="eastAsia" w:ascii="宋体" w:hAnsi="宋体" w:cs="Times New Roman"/>
          <w:sz w:val="21"/>
          <w:szCs w:val="21"/>
          <w:lang w:eastAsia="zh-CN"/>
        </w:rPr>
        <w:t>）</w:t>
      </w:r>
      <w:r>
        <w:rPr>
          <w:rFonts w:ascii="宋体" w:hAnsi="宋体" w:eastAsia="宋体" w:cs="Times New Roman"/>
          <w:sz w:val="21"/>
          <w:szCs w:val="21"/>
        </w:rPr>
        <w:t>：</w:t>
      </w:r>
      <w:r>
        <w:rPr>
          <w:rFonts w:ascii="宋体" w:hAnsi="宋体" w:eastAsia="宋体" w:cs="Times New Roman"/>
          <w:sz w:val="21"/>
          <w:szCs w:val="21"/>
          <w:u w:val="single" w:color="000000"/>
        </w:rPr>
        <w:t xml:space="preserve">       </w:t>
      </w:r>
    </w:p>
    <w:p w14:paraId="4746FD25">
      <w:pPr>
        <w:widowControl/>
        <w:snapToGrid w:val="0"/>
        <w:spacing w:line="360" w:lineRule="auto"/>
        <w:ind w:firstLine="371" w:firstLineChars="177"/>
        <w:textAlignment w:val="baseline"/>
        <w:rPr>
          <w:rFonts w:ascii="宋体" w:hAnsi="宋体" w:eastAsia="宋体" w:cs="Times New Roman"/>
          <w:sz w:val="21"/>
          <w:szCs w:val="21"/>
        </w:rPr>
      </w:pPr>
      <w:r>
        <w:rPr>
          <w:rFonts w:ascii="宋体" w:hAnsi="宋体" w:eastAsia="宋体" w:cs="Times New Roman"/>
          <w:sz w:val="21"/>
          <w:szCs w:val="21"/>
        </w:rPr>
        <w:t>委托代理人</w:t>
      </w:r>
      <w:r>
        <w:rPr>
          <w:rFonts w:hint="eastAsia" w:ascii="宋体" w:hAnsi="宋体" w:cs="Times New Roman"/>
          <w:sz w:val="21"/>
          <w:szCs w:val="21"/>
          <w:lang w:eastAsia="zh-CN"/>
        </w:rPr>
        <w:t>（</w:t>
      </w:r>
      <w:r>
        <w:rPr>
          <w:rFonts w:ascii="宋体" w:hAnsi="宋体" w:eastAsia="宋体" w:cs="Times New Roman"/>
          <w:sz w:val="21"/>
          <w:szCs w:val="21"/>
        </w:rPr>
        <w:t>签字</w:t>
      </w:r>
      <w:r>
        <w:rPr>
          <w:rFonts w:hint="eastAsia" w:ascii="宋体" w:hAnsi="宋体" w:cs="Times New Roman"/>
          <w:sz w:val="21"/>
          <w:szCs w:val="21"/>
          <w:lang w:eastAsia="zh-CN"/>
        </w:rPr>
        <w:t>）</w:t>
      </w:r>
      <w:r>
        <w:rPr>
          <w:rFonts w:ascii="宋体" w:hAnsi="宋体" w:eastAsia="宋体" w:cs="Times New Roman"/>
          <w:sz w:val="21"/>
          <w:szCs w:val="21"/>
        </w:rPr>
        <w:t>：</w:t>
      </w:r>
      <w:r>
        <w:rPr>
          <w:rFonts w:ascii="宋体" w:hAnsi="宋体" w:eastAsia="宋体" w:cs="Times New Roman"/>
          <w:sz w:val="21"/>
          <w:szCs w:val="21"/>
          <w:u w:val="single" w:color="000000"/>
        </w:rPr>
        <w:t xml:space="preserve">      </w:t>
      </w:r>
      <w:r>
        <w:rPr>
          <w:rFonts w:ascii="宋体" w:hAnsi="宋体" w:eastAsia="宋体" w:cs="Times New Roman"/>
          <w:sz w:val="21"/>
          <w:szCs w:val="21"/>
        </w:rPr>
        <w:t xml:space="preserve">           委托代理人</w:t>
      </w:r>
      <w:r>
        <w:rPr>
          <w:rFonts w:hint="eastAsia" w:ascii="宋体" w:hAnsi="宋体" w:cs="Times New Roman"/>
          <w:sz w:val="21"/>
          <w:szCs w:val="21"/>
          <w:lang w:eastAsia="zh-CN"/>
        </w:rPr>
        <w:t>（</w:t>
      </w:r>
      <w:r>
        <w:rPr>
          <w:rFonts w:ascii="宋体" w:hAnsi="宋体" w:eastAsia="宋体" w:cs="Times New Roman"/>
          <w:sz w:val="21"/>
          <w:szCs w:val="21"/>
        </w:rPr>
        <w:t>签字</w:t>
      </w:r>
      <w:r>
        <w:rPr>
          <w:rFonts w:hint="eastAsia" w:ascii="宋体" w:hAnsi="宋体" w:cs="Times New Roman"/>
          <w:sz w:val="21"/>
          <w:szCs w:val="21"/>
          <w:lang w:eastAsia="zh-CN"/>
        </w:rPr>
        <w:t>）</w:t>
      </w:r>
      <w:r>
        <w:rPr>
          <w:rFonts w:ascii="宋体" w:hAnsi="宋体" w:eastAsia="宋体" w:cs="Times New Roman"/>
          <w:sz w:val="21"/>
          <w:szCs w:val="21"/>
        </w:rPr>
        <w:t>：</w:t>
      </w:r>
      <w:r>
        <w:rPr>
          <w:rFonts w:ascii="宋体" w:hAnsi="宋体" w:eastAsia="宋体" w:cs="Times New Roman"/>
          <w:sz w:val="21"/>
          <w:szCs w:val="21"/>
          <w:u w:val="single" w:color="000000"/>
        </w:rPr>
        <w:t xml:space="preserve">       </w:t>
      </w:r>
    </w:p>
    <w:p w14:paraId="2DF45FA0">
      <w:pPr>
        <w:widowControl/>
        <w:snapToGrid w:val="0"/>
        <w:spacing w:line="360" w:lineRule="auto"/>
        <w:ind w:firstLine="371" w:firstLineChars="177"/>
        <w:textAlignment w:val="baseline"/>
        <w:rPr>
          <w:rFonts w:ascii="宋体" w:hAnsi="宋体" w:eastAsia="宋体" w:cs="Times New Roman"/>
          <w:sz w:val="21"/>
          <w:szCs w:val="21"/>
        </w:rPr>
      </w:pPr>
      <w:r>
        <w:rPr>
          <w:rFonts w:ascii="宋体" w:hAnsi="宋体" w:eastAsia="宋体" w:cs="Times New Roman"/>
          <w:sz w:val="21"/>
          <w:szCs w:val="21"/>
        </w:rPr>
        <w:t>电  话：</w:t>
      </w:r>
      <w:r>
        <w:rPr>
          <w:rFonts w:ascii="宋体" w:hAnsi="宋体" w:eastAsia="宋体" w:cs="Times New Roman"/>
          <w:sz w:val="21"/>
          <w:szCs w:val="21"/>
          <w:u w:val="single" w:color="000000"/>
        </w:rPr>
        <w:t xml:space="preserve">   </w:t>
      </w:r>
      <w:r>
        <w:rPr>
          <w:rFonts w:ascii="宋体" w:hAnsi="宋体" w:eastAsia="宋体" w:cs="Times New Roman"/>
          <w:sz w:val="21"/>
          <w:szCs w:val="21"/>
        </w:rPr>
        <w:t xml:space="preserve">            电  话：</w:t>
      </w:r>
      <w:r>
        <w:rPr>
          <w:rFonts w:ascii="宋体" w:hAnsi="宋体" w:eastAsia="宋体" w:cs="Times New Roman"/>
          <w:sz w:val="21"/>
          <w:szCs w:val="21"/>
          <w:u w:val="single" w:color="000000"/>
        </w:rPr>
        <w:t xml:space="preserve">     </w:t>
      </w:r>
    </w:p>
    <w:p w14:paraId="129847B3">
      <w:pPr>
        <w:widowControl/>
        <w:snapToGrid w:val="0"/>
        <w:spacing w:line="360" w:lineRule="auto"/>
        <w:ind w:firstLine="371" w:firstLineChars="177"/>
        <w:textAlignment w:val="baseline"/>
        <w:rPr>
          <w:rFonts w:ascii="宋体" w:hAnsi="宋体" w:eastAsia="宋体" w:cs="Times New Roman"/>
          <w:sz w:val="21"/>
          <w:szCs w:val="21"/>
        </w:rPr>
      </w:pPr>
      <w:r>
        <w:rPr>
          <w:rFonts w:ascii="宋体" w:hAnsi="宋体" w:eastAsia="宋体" w:cs="Times New Roman"/>
          <w:sz w:val="21"/>
          <w:szCs w:val="21"/>
        </w:rPr>
        <w:t>传  真：</w:t>
      </w:r>
      <w:r>
        <w:rPr>
          <w:rFonts w:ascii="宋体" w:hAnsi="宋体" w:eastAsia="宋体" w:cs="Times New Roman"/>
          <w:sz w:val="21"/>
          <w:szCs w:val="21"/>
          <w:u w:val="single" w:color="000000"/>
        </w:rPr>
        <w:t xml:space="preserve">   </w:t>
      </w:r>
      <w:r>
        <w:rPr>
          <w:rFonts w:ascii="宋体" w:hAnsi="宋体" w:eastAsia="宋体" w:cs="Times New Roman"/>
          <w:sz w:val="21"/>
          <w:szCs w:val="21"/>
        </w:rPr>
        <w:t xml:space="preserve">            传  真：</w:t>
      </w:r>
      <w:r>
        <w:rPr>
          <w:rFonts w:ascii="宋体" w:hAnsi="宋体" w:eastAsia="宋体" w:cs="Times New Roman"/>
          <w:sz w:val="21"/>
          <w:szCs w:val="21"/>
          <w:u w:val="single" w:color="000000"/>
        </w:rPr>
        <w:t xml:space="preserve">     </w:t>
      </w:r>
    </w:p>
    <w:p w14:paraId="04206E85">
      <w:pPr>
        <w:widowControl/>
        <w:snapToGrid w:val="0"/>
        <w:spacing w:line="360" w:lineRule="auto"/>
        <w:ind w:firstLine="371" w:firstLineChars="177"/>
        <w:textAlignment w:val="baseline"/>
        <w:rPr>
          <w:rFonts w:ascii="宋体" w:hAnsi="宋体" w:eastAsia="宋体" w:cs="Times New Roman"/>
          <w:sz w:val="21"/>
          <w:szCs w:val="21"/>
        </w:rPr>
      </w:pPr>
      <w:r>
        <w:rPr>
          <w:rFonts w:ascii="宋体" w:hAnsi="宋体" w:eastAsia="宋体" w:cs="Times New Roman"/>
          <w:sz w:val="21"/>
          <w:szCs w:val="21"/>
        </w:rPr>
        <w:t>开户银行：</w:t>
      </w:r>
      <w:r>
        <w:rPr>
          <w:rFonts w:ascii="宋体" w:hAnsi="宋体" w:eastAsia="宋体" w:cs="Times New Roman"/>
          <w:sz w:val="21"/>
          <w:szCs w:val="21"/>
          <w:u w:val="single" w:color="000000"/>
        </w:rPr>
        <w:t xml:space="preserve">   </w:t>
      </w:r>
      <w:r>
        <w:rPr>
          <w:rFonts w:ascii="宋体" w:hAnsi="宋体" w:eastAsia="宋体" w:cs="Times New Roman"/>
          <w:sz w:val="21"/>
          <w:szCs w:val="21"/>
        </w:rPr>
        <w:t xml:space="preserve">            开户银行：</w:t>
      </w:r>
      <w:r>
        <w:rPr>
          <w:rFonts w:ascii="宋体" w:hAnsi="宋体" w:eastAsia="宋体" w:cs="Times New Roman"/>
          <w:sz w:val="21"/>
          <w:szCs w:val="21"/>
          <w:u w:val="single" w:color="000000"/>
        </w:rPr>
        <w:t xml:space="preserve">   </w:t>
      </w:r>
    </w:p>
    <w:p w14:paraId="236CC61F">
      <w:pPr>
        <w:widowControl/>
        <w:snapToGrid w:val="0"/>
        <w:spacing w:line="360" w:lineRule="auto"/>
        <w:ind w:firstLine="371" w:firstLineChars="177"/>
        <w:textAlignment w:val="baseline"/>
        <w:rPr>
          <w:rFonts w:ascii="宋体" w:hAnsi="宋体" w:eastAsia="宋体" w:cs="Times New Roman"/>
          <w:sz w:val="21"/>
          <w:szCs w:val="21"/>
        </w:rPr>
      </w:pPr>
      <w:r>
        <w:rPr>
          <w:rFonts w:ascii="宋体" w:hAnsi="宋体" w:eastAsia="宋体" w:cs="Times New Roman"/>
          <w:sz w:val="21"/>
          <w:szCs w:val="21"/>
        </w:rPr>
        <w:t>账  号：</w:t>
      </w:r>
      <w:r>
        <w:rPr>
          <w:rFonts w:ascii="宋体" w:hAnsi="宋体" w:eastAsia="宋体" w:cs="Times New Roman"/>
          <w:sz w:val="21"/>
          <w:szCs w:val="21"/>
          <w:u w:val="single" w:color="000000"/>
        </w:rPr>
        <w:t xml:space="preserve">       </w:t>
      </w:r>
      <w:r>
        <w:rPr>
          <w:rFonts w:ascii="宋体" w:hAnsi="宋体" w:eastAsia="宋体" w:cs="Times New Roman"/>
          <w:sz w:val="21"/>
          <w:szCs w:val="21"/>
        </w:rPr>
        <w:t xml:space="preserve">            账  号：</w:t>
      </w:r>
      <w:r>
        <w:rPr>
          <w:rFonts w:ascii="宋体" w:hAnsi="宋体" w:eastAsia="宋体" w:cs="Times New Roman"/>
          <w:sz w:val="21"/>
          <w:szCs w:val="21"/>
          <w:u w:val="single" w:color="000000"/>
        </w:rPr>
        <w:t xml:space="preserve">     </w:t>
      </w:r>
    </w:p>
    <w:p w14:paraId="39EC7FE3">
      <w:pPr>
        <w:widowControl/>
        <w:snapToGrid w:val="0"/>
        <w:spacing w:line="440" w:lineRule="exact"/>
        <w:ind w:firstLine="371" w:firstLineChars="177"/>
        <w:textAlignment w:val="baseline"/>
        <w:rPr>
          <w:rFonts w:ascii="宋体" w:hAnsi="宋体" w:eastAsia="宋体" w:cs="Times New Roman"/>
          <w:sz w:val="21"/>
          <w:szCs w:val="21"/>
        </w:rPr>
      </w:pPr>
      <w:r>
        <w:rPr>
          <w:rFonts w:ascii="宋体" w:hAnsi="宋体" w:eastAsia="宋体" w:cs="Times New Roman"/>
          <w:sz w:val="21"/>
          <w:szCs w:val="21"/>
        </w:rPr>
        <w:t>邮政编码：</w:t>
      </w:r>
      <w:r>
        <w:rPr>
          <w:rFonts w:ascii="宋体" w:hAnsi="宋体" w:eastAsia="宋体" w:cs="Times New Roman"/>
          <w:sz w:val="21"/>
          <w:szCs w:val="21"/>
          <w:u w:val="single" w:color="000000"/>
        </w:rPr>
        <w:t xml:space="preserve">     </w:t>
      </w:r>
      <w:r>
        <w:rPr>
          <w:rFonts w:ascii="宋体" w:hAnsi="宋体" w:eastAsia="宋体" w:cs="Times New Roman"/>
          <w:sz w:val="21"/>
          <w:szCs w:val="21"/>
        </w:rPr>
        <w:t xml:space="preserve">            邮政编码：</w:t>
      </w:r>
      <w:r>
        <w:rPr>
          <w:rFonts w:ascii="宋体" w:hAnsi="宋体" w:eastAsia="宋体" w:cs="Times New Roman"/>
          <w:sz w:val="21"/>
          <w:szCs w:val="21"/>
          <w:u w:val="single" w:color="000000"/>
        </w:rPr>
        <w:t xml:space="preserve">   </w:t>
      </w:r>
    </w:p>
    <w:p w14:paraId="7277A2ED">
      <w:pPr>
        <w:widowControl/>
        <w:snapToGrid w:val="0"/>
        <w:textAlignment w:val="baseline"/>
        <w:rPr>
          <w:rFonts w:ascii="宋体" w:hAnsi="宋体" w:eastAsia="宋体" w:cs="Times New Roman"/>
          <w:sz w:val="21"/>
          <w:szCs w:val="21"/>
        </w:rPr>
      </w:pPr>
    </w:p>
    <w:p w14:paraId="29F9742E">
      <w:pPr>
        <w:ind w:firstLine="210" w:firstLineChars="100"/>
        <w:jc w:val="both"/>
        <w:textAlignment w:val="baseline"/>
        <w:rPr>
          <w:rFonts w:ascii="宋体" w:hAnsi="Courier New" w:eastAsia="宋体" w:cs="Times New Roman"/>
          <w:kern w:val="2"/>
          <w:sz w:val="21"/>
          <w:szCs w:val="21"/>
          <w:lang w:val="en-US" w:eastAsia="zh-CN" w:bidi="ar-SA"/>
        </w:rPr>
      </w:pPr>
    </w:p>
    <w:p w14:paraId="619CBB87">
      <w:pPr>
        <w:widowControl/>
        <w:snapToGrid w:val="0"/>
        <w:textAlignment w:val="baseline"/>
        <w:rPr>
          <w:rFonts w:ascii="宋体" w:hAnsi="Courier New" w:eastAsia="宋体" w:cs="Times New Roman"/>
          <w:sz w:val="21"/>
          <w:szCs w:val="21"/>
        </w:rPr>
      </w:pPr>
    </w:p>
    <w:p w14:paraId="2FDB0F6B">
      <w:pPr>
        <w:widowControl/>
        <w:snapToGrid w:val="0"/>
        <w:spacing w:line="440" w:lineRule="exact"/>
        <w:textAlignment w:val="baseline"/>
        <w:rPr>
          <w:rFonts w:ascii="宋体" w:hAnsi="宋体" w:eastAsia="宋体" w:cs="Times New Roman"/>
          <w:sz w:val="21"/>
          <w:szCs w:val="21"/>
        </w:rPr>
      </w:pPr>
      <w:r>
        <w:rPr>
          <w:rFonts w:ascii="宋体" w:hAnsi="宋体" w:eastAsia="宋体" w:cs="Times New Roman"/>
          <w:sz w:val="21"/>
          <w:szCs w:val="21"/>
        </w:rPr>
        <w:br w:type="page"/>
      </w:r>
    </w:p>
    <w:p w14:paraId="4028B64E">
      <w:pPr>
        <w:widowControl/>
        <w:snapToGrid w:val="0"/>
        <w:spacing w:line="440" w:lineRule="exact"/>
        <w:textAlignment w:val="baseline"/>
        <w:rPr>
          <w:rFonts w:ascii="宋体" w:hAnsi="宋体" w:eastAsia="宋体" w:cs="Times New Roman"/>
          <w:sz w:val="21"/>
          <w:szCs w:val="21"/>
        </w:rPr>
      </w:pPr>
    </w:p>
    <w:p w14:paraId="14C38366">
      <w:pPr>
        <w:widowControl/>
        <w:snapToGrid w:val="0"/>
        <w:spacing w:line="440" w:lineRule="exact"/>
        <w:textAlignment w:val="baseline"/>
        <w:rPr>
          <w:rFonts w:ascii="宋体" w:hAnsi="宋体" w:eastAsia="宋体" w:cs="Times New Roman"/>
          <w:sz w:val="21"/>
          <w:szCs w:val="21"/>
        </w:rPr>
      </w:pPr>
      <w:r>
        <w:rPr>
          <w:rFonts w:ascii="宋体" w:hAnsi="宋体" w:eastAsia="宋体" w:cs="Times New Roman"/>
          <w:sz w:val="21"/>
          <w:szCs w:val="21"/>
        </w:rPr>
        <w:t>附件4：</w:t>
      </w:r>
    </w:p>
    <w:p w14:paraId="2A71ECE4">
      <w:pPr>
        <w:widowControl/>
        <w:snapToGrid w:val="0"/>
        <w:spacing w:line="440" w:lineRule="exact"/>
        <w:ind w:firstLine="3360" w:firstLineChars="1600"/>
        <w:textAlignment w:val="baseline"/>
        <w:rPr>
          <w:rFonts w:ascii="宋体" w:hAnsi="宋体" w:eastAsia="宋体" w:cs="Times New Roman"/>
          <w:sz w:val="21"/>
          <w:szCs w:val="21"/>
        </w:rPr>
      </w:pPr>
      <w:r>
        <w:rPr>
          <w:rFonts w:hint="eastAsia" w:ascii="宋体" w:hAnsi="宋体" w:eastAsia="宋体" w:cs="Times New Roman"/>
          <w:sz w:val="21"/>
          <w:szCs w:val="21"/>
        </w:rPr>
        <w:t>主要建设工程文件目录</w:t>
      </w:r>
    </w:p>
    <w:p w14:paraId="766D4C7E">
      <w:pPr>
        <w:widowControl/>
        <w:snapToGrid w:val="0"/>
        <w:spacing w:line="440" w:lineRule="exact"/>
        <w:textAlignment w:val="baseline"/>
        <w:rPr>
          <w:rFonts w:ascii="宋体" w:hAnsi="宋体" w:eastAsia="宋体" w:cs="Times New Roman"/>
          <w:sz w:val="21"/>
          <w:szCs w:val="21"/>
        </w:rPr>
      </w:pPr>
    </w:p>
    <w:tbl>
      <w:tblPr>
        <w:tblStyle w:val="31"/>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2"/>
        <w:gridCol w:w="1275"/>
        <w:gridCol w:w="1631"/>
        <w:gridCol w:w="1225"/>
        <w:gridCol w:w="1428"/>
        <w:gridCol w:w="1640"/>
      </w:tblGrid>
      <w:tr w14:paraId="09C031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4" w:hRule="atLeast"/>
          <w:jc w:val="center"/>
        </w:trPr>
        <w:tc>
          <w:tcPr>
            <w:tcW w:w="1702" w:type="dxa"/>
            <w:tcBorders>
              <w:top w:val="single" w:color="auto" w:sz="12" w:space="0"/>
              <w:left w:val="single" w:color="auto" w:sz="12" w:space="0"/>
              <w:bottom w:val="single" w:color="auto" w:sz="6" w:space="0"/>
              <w:right w:val="single" w:color="auto" w:sz="6" w:space="0"/>
            </w:tcBorders>
            <w:vAlign w:val="center"/>
          </w:tcPr>
          <w:p w14:paraId="665B48C8">
            <w:pPr>
              <w:widowControl/>
              <w:snapToGrid w:val="0"/>
              <w:spacing w:line="440" w:lineRule="exact"/>
              <w:textAlignment w:val="baseline"/>
              <w:rPr>
                <w:rFonts w:ascii="宋体" w:hAnsi="宋体" w:eastAsia="宋体" w:cs="Times New Roman"/>
                <w:sz w:val="21"/>
                <w:szCs w:val="21"/>
              </w:rPr>
            </w:pPr>
            <w:r>
              <w:rPr>
                <w:rFonts w:hint="eastAsia" w:ascii="宋体" w:hAnsi="宋体" w:eastAsia="宋体" w:cs="Times New Roman"/>
                <w:sz w:val="21"/>
                <w:szCs w:val="21"/>
              </w:rPr>
              <w:t>文件名称</w:t>
            </w:r>
          </w:p>
        </w:tc>
        <w:tc>
          <w:tcPr>
            <w:tcW w:w="1275" w:type="dxa"/>
            <w:tcBorders>
              <w:top w:val="single" w:color="auto" w:sz="12" w:space="0"/>
              <w:left w:val="single" w:color="auto" w:sz="6" w:space="0"/>
              <w:bottom w:val="single" w:color="auto" w:sz="6" w:space="0"/>
              <w:right w:val="single" w:color="auto" w:sz="6" w:space="0"/>
            </w:tcBorders>
            <w:vAlign w:val="center"/>
          </w:tcPr>
          <w:p w14:paraId="4FB209A1">
            <w:pPr>
              <w:widowControl/>
              <w:snapToGrid w:val="0"/>
              <w:spacing w:line="440" w:lineRule="exact"/>
              <w:textAlignment w:val="baseline"/>
              <w:rPr>
                <w:rFonts w:ascii="宋体" w:hAnsi="宋体" w:eastAsia="宋体" w:cs="Times New Roman"/>
                <w:sz w:val="21"/>
                <w:szCs w:val="21"/>
              </w:rPr>
            </w:pPr>
            <w:r>
              <w:rPr>
                <w:rFonts w:hint="eastAsia" w:ascii="宋体" w:hAnsi="宋体" w:eastAsia="宋体" w:cs="Times New Roman"/>
                <w:sz w:val="21"/>
                <w:szCs w:val="21"/>
              </w:rPr>
              <w:t>套数</w:t>
            </w:r>
          </w:p>
        </w:tc>
        <w:tc>
          <w:tcPr>
            <w:tcW w:w="1631" w:type="dxa"/>
            <w:tcBorders>
              <w:top w:val="single" w:color="auto" w:sz="12" w:space="0"/>
              <w:left w:val="single" w:color="auto" w:sz="6" w:space="0"/>
              <w:bottom w:val="single" w:color="auto" w:sz="6" w:space="0"/>
              <w:right w:val="single" w:color="auto" w:sz="6" w:space="0"/>
            </w:tcBorders>
            <w:vAlign w:val="center"/>
          </w:tcPr>
          <w:p w14:paraId="653AE041">
            <w:pPr>
              <w:widowControl/>
              <w:snapToGrid w:val="0"/>
              <w:spacing w:line="440" w:lineRule="exact"/>
              <w:textAlignment w:val="baseline"/>
              <w:rPr>
                <w:rFonts w:ascii="宋体" w:hAnsi="宋体" w:eastAsia="宋体" w:cs="Times New Roman"/>
                <w:sz w:val="21"/>
                <w:szCs w:val="21"/>
              </w:rPr>
            </w:pPr>
            <w:r>
              <w:rPr>
                <w:rFonts w:hint="eastAsia" w:ascii="宋体" w:hAnsi="宋体" w:eastAsia="宋体" w:cs="Times New Roman"/>
                <w:sz w:val="21"/>
                <w:szCs w:val="21"/>
              </w:rPr>
              <w:t>费用（元）</w:t>
            </w:r>
          </w:p>
        </w:tc>
        <w:tc>
          <w:tcPr>
            <w:tcW w:w="1225" w:type="dxa"/>
            <w:tcBorders>
              <w:top w:val="single" w:color="auto" w:sz="12" w:space="0"/>
              <w:left w:val="single" w:color="auto" w:sz="6" w:space="0"/>
              <w:bottom w:val="single" w:color="auto" w:sz="6" w:space="0"/>
              <w:right w:val="single" w:color="auto" w:sz="6" w:space="0"/>
            </w:tcBorders>
            <w:vAlign w:val="center"/>
          </w:tcPr>
          <w:p w14:paraId="01B744F5">
            <w:pPr>
              <w:widowControl/>
              <w:snapToGrid w:val="0"/>
              <w:spacing w:line="440" w:lineRule="exact"/>
              <w:textAlignment w:val="baseline"/>
              <w:rPr>
                <w:rFonts w:ascii="宋体" w:hAnsi="宋体" w:eastAsia="宋体" w:cs="Times New Roman"/>
                <w:sz w:val="21"/>
                <w:szCs w:val="21"/>
              </w:rPr>
            </w:pPr>
            <w:r>
              <w:rPr>
                <w:rFonts w:hint="eastAsia" w:ascii="宋体" w:hAnsi="宋体" w:eastAsia="宋体" w:cs="Times New Roman"/>
                <w:sz w:val="21"/>
                <w:szCs w:val="21"/>
              </w:rPr>
              <w:t>质量</w:t>
            </w:r>
          </w:p>
        </w:tc>
        <w:tc>
          <w:tcPr>
            <w:tcW w:w="1428" w:type="dxa"/>
            <w:tcBorders>
              <w:top w:val="single" w:color="auto" w:sz="12" w:space="0"/>
              <w:left w:val="single" w:color="auto" w:sz="6" w:space="0"/>
              <w:bottom w:val="single" w:color="auto" w:sz="6" w:space="0"/>
              <w:right w:val="single" w:color="auto" w:sz="6" w:space="0"/>
            </w:tcBorders>
            <w:vAlign w:val="center"/>
          </w:tcPr>
          <w:p w14:paraId="50277421">
            <w:pPr>
              <w:widowControl/>
              <w:snapToGrid w:val="0"/>
              <w:spacing w:line="440" w:lineRule="exact"/>
              <w:textAlignment w:val="baseline"/>
              <w:rPr>
                <w:rFonts w:ascii="宋体" w:hAnsi="宋体" w:eastAsia="宋体" w:cs="Times New Roman"/>
                <w:sz w:val="21"/>
                <w:szCs w:val="21"/>
              </w:rPr>
            </w:pPr>
            <w:r>
              <w:rPr>
                <w:rFonts w:hint="eastAsia" w:ascii="宋体" w:hAnsi="宋体" w:eastAsia="宋体" w:cs="Times New Roman"/>
                <w:sz w:val="21"/>
                <w:szCs w:val="21"/>
              </w:rPr>
              <w:t>移交时间</w:t>
            </w:r>
          </w:p>
        </w:tc>
        <w:tc>
          <w:tcPr>
            <w:tcW w:w="1640" w:type="dxa"/>
            <w:tcBorders>
              <w:top w:val="single" w:color="auto" w:sz="12" w:space="0"/>
              <w:left w:val="single" w:color="auto" w:sz="6" w:space="0"/>
              <w:bottom w:val="single" w:color="auto" w:sz="6" w:space="0"/>
              <w:right w:val="single" w:color="auto" w:sz="12" w:space="0"/>
            </w:tcBorders>
            <w:vAlign w:val="center"/>
          </w:tcPr>
          <w:p w14:paraId="2BE17469">
            <w:pPr>
              <w:widowControl/>
              <w:snapToGrid w:val="0"/>
              <w:spacing w:line="440" w:lineRule="exact"/>
              <w:textAlignment w:val="baseline"/>
              <w:rPr>
                <w:rFonts w:ascii="宋体" w:hAnsi="宋体" w:eastAsia="宋体" w:cs="Times New Roman"/>
                <w:sz w:val="21"/>
                <w:szCs w:val="21"/>
              </w:rPr>
            </w:pPr>
            <w:r>
              <w:rPr>
                <w:rFonts w:hint="eastAsia" w:ascii="宋体" w:hAnsi="宋体" w:eastAsia="宋体" w:cs="Times New Roman"/>
                <w:sz w:val="21"/>
                <w:szCs w:val="21"/>
              </w:rPr>
              <w:t>责任人</w:t>
            </w:r>
          </w:p>
        </w:tc>
      </w:tr>
      <w:tr w14:paraId="7383B3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21C934E6">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6" w:space="0"/>
              <w:right w:val="single" w:color="auto" w:sz="6" w:space="0"/>
            </w:tcBorders>
            <w:vAlign w:val="center"/>
          </w:tcPr>
          <w:p w14:paraId="32BAFAA6">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6" w:space="0"/>
              <w:right w:val="single" w:color="auto" w:sz="6" w:space="0"/>
            </w:tcBorders>
            <w:vAlign w:val="center"/>
          </w:tcPr>
          <w:p w14:paraId="41372B27">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6" w:space="0"/>
              <w:right w:val="single" w:color="auto" w:sz="6" w:space="0"/>
            </w:tcBorders>
            <w:vAlign w:val="center"/>
          </w:tcPr>
          <w:p w14:paraId="396C5336">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6" w:space="0"/>
              <w:right w:val="single" w:color="auto" w:sz="6" w:space="0"/>
            </w:tcBorders>
            <w:vAlign w:val="center"/>
          </w:tcPr>
          <w:p w14:paraId="040B5FA1">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6" w:space="0"/>
              <w:right w:val="single" w:color="auto" w:sz="12" w:space="0"/>
            </w:tcBorders>
            <w:vAlign w:val="center"/>
          </w:tcPr>
          <w:p w14:paraId="66CA1938">
            <w:pPr>
              <w:widowControl/>
              <w:snapToGrid w:val="0"/>
              <w:spacing w:line="440" w:lineRule="exact"/>
              <w:textAlignment w:val="baseline"/>
              <w:rPr>
                <w:rFonts w:ascii="宋体" w:hAnsi="宋体" w:eastAsia="宋体" w:cs="Times New Roman"/>
                <w:sz w:val="21"/>
                <w:szCs w:val="21"/>
              </w:rPr>
            </w:pPr>
          </w:p>
        </w:tc>
      </w:tr>
      <w:tr w14:paraId="6EABC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nil"/>
              <w:left w:val="single" w:color="auto" w:sz="12" w:space="0"/>
              <w:bottom w:val="single" w:color="auto" w:sz="6" w:space="0"/>
              <w:right w:val="single" w:color="auto" w:sz="6" w:space="0"/>
            </w:tcBorders>
            <w:vAlign w:val="center"/>
          </w:tcPr>
          <w:p w14:paraId="24F9F0E2">
            <w:pPr>
              <w:widowControl/>
              <w:snapToGrid w:val="0"/>
              <w:spacing w:line="440" w:lineRule="exact"/>
              <w:textAlignment w:val="baseline"/>
              <w:rPr>
                <w:rFonts w:ascii="宋体" w:hAnsi="宋体" w:eastAsia="宋体" w:cs="Times New Roman"/>
                <w:sz w:val="21"/>
                <w:szCs w:val="21"/>
              </w:rPr>
            </w:pPr>
          </w:p>
        </w:tc>
        <w:tc>
          <w:tcPr>
            <w:tcW w:w="1275" w:type="dxa"/>
            <w:tcBorders>
              <w:top w:val="nil"/>
              <w:left w:val="single" w:color="auto" w:sz="6" w:space="0"/>
              <w:bottom w:val="single" w:color="auto" w:sz="6" w:space="0"/>
              <w:right w:val="single" w:color="auto" w:sz="6" w:space="0"/>
            </w:tcBorders>
            <w:vAlign w:val="center"/>
          </w:tcPr>
          <w:p w14:paraId="1259BF6D">
            <w:pPr>
              <w:widowControl/>
              <w:snapToGrid w:val="0"/>
              <w:spacing w:line="440" w:lineRule="exact"/>
              <w:textAlignment w:val="baseline"/>
              <w:rPr>
                <w:rFonts w:ascii="宋体" w:hAnsi="宋体" w:eastAsia="宋体" w:cs="Times New Roman"/>
                <w:sz w:val="21"/>
                <w:szCs w:val="21"/>
              </w:rPr>
            </w:pPr>
          </w:p>
        </w:tc>
        <w:tc>
          <w:tcPr>
            <w:tcW w:w="1631" w:type="dxa"/>
            <w:tcBorders>
              <w:top w:val="nil"/>
              <w:left w:val="single" w:color="auto" w:sz="6" w:space="0"/>
              <w:bottom w:val="single" w:color="auto" w:sz="6" w:space="0"/>
              <w:right w:val="single" w:color="auto" w:sz="6" w:space="0"/>
            </w:tcBorders>
            <w:vAlign w:val="center"/>
          </w:tcPr>
          <w:p w14:paraId="16E00835">
            <w:pPr>
              <w:widowControl/>
              <w:snapToGrid w:val="0"/>
              <w:spacing w:line="440" w:lineRule="exact"/>
              <w:textAlignment w:val="baseline"/>
              <w:rPr>
                <w:rFonts w:ascii="宋体" w:hAnsi="宋体" w:eastAsia="宋体" w:cs="Times New Roman"/>
                <w:sz w:val="21"/>
                <w:szCs w:val="21"/>
              </w:rPr>
            </w:pPr>
          </w:p>
        </w:tc>
        <w:tc>
          <w:tcPr>
            <w:tcW w:w="1225" w:type="dxa"/>
            <w:tcBorders>
              <w:top w:val="nil"/>
              <w:left w:val="single" w:color="auto" w:sz="6" w:space="0"/>
              <w:bottom w:val="single" w:color="auto" w:sz="6" w:space="0"/>
              <w:right w:val="single" w:color="auto" w:sz="6" w:space="0"/>
            </w:tcBorders>
            <w:vAlign w:val="center"/>
          </w:tcPr>
          <w:p w14:paraId="18944A66">
            <w:pPr>
              <w:widowControl/>
              <w:snapToGrid w:val="0"/>
              <w:spacing w:line="440" w:lineRule="exact"/>
              <w:textAlignment w:val="baseline"/>
              <w:rPr>
                <w:rFonts w:ascii="宋体" w:hAnsi="宋体" w:eastAsia="宋体" w:cs="Times New Roman"/>
                <w:sz w:val="21"/>
                <w:szCs w:val="21"/>
              </w:rPr>
            </w:pPr>
          </w:p>
        </w:tc>
        <w:tc>
          <w:tcPr>
            <w:tcW w:w="1428" w:type="dxa"/>
            <w:tcBorders>
              <w:top w:val="nil"/>
              <w:left w:val="single" w:color="auto" w:sz="6" w:space="0"/>
              <w:bottom w:val="single" w:color="auto" w:sz="6" w:space="0"/>
              <w:right w:val="single" w:color="auto" w:sz="6" w:space="0"/>
            </w:tcBorders>
            <w:vAlign w:val="center"/>
          </w:tcPr>
          <w:p w14:paraId="76F34C9C">
            <w:pPr>
              <w:widowControl/>
              <w:snapToGrid w:val="0"/>
              <w:spacing w:line="440" w:lineRule="exact"/>
              <w:textAlignment w:val="baseline"/>
              <w:rPr>
                <w:rFonts w:ascii="宋体" w:hAnsi="宋体" w:eastAsia="宋体" w:cs="Times New Roman"/>
                <w:sz w:val="21"/>
                <w:szCs w:val="21"/>
              </w:rPr>
            </w:pPr>
          </w:p>
        </w:tc>
        <w:tc>
          <w:tcPr>
            <w:tcW w:w="1640" w:type="dxa"/>
            <w:tcBorders>
              <w:top w:val="nil"/>
              <w:left w:val="single" w:color="auto" w:sz="6" w:space="0"/>
              <w:bottom w:val="single" w:color="auto" w:sz="6" w:space="0"/>
              <w:right w:val="single" w:color="auto" w:sz="12" w:space="0"/>
            </w:tcBorders>
            <w:vAlign w:val="center"/>
          </w:tcPr>
          <w:p w14:paraId="659E2CB6">
            <w:pPr>
              <w:widowControl/>
              <w:snapToGrid w:val="0"/>
              <w:spacing w:line="440" w:lineRule="exact"/>
              <w:textAlignment w:val="baseline"/>
              <w:rPr>
                <w:rFonts w:ascii="宋体" w:hAnsi="宋体" w:eastAsia="宋体" w:cs="Times New Roman"/>
                <w:sz w:val="21"/>
                <w:szCs w:val="21"/>
              </w:rPr>
            </w:pPr>
          </w:p>
        </w:tc>
      </w:tr>
      <w:tr w14:paraId="065D06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6B25BC0D">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6" w:space="0"/>
              <w:right w:val="single" w:color="auto" w:sz="6" w:space="0"/>
            </w:tcBorders>
            <w:vAlign w:val="center"/>
          </w:tcPr>
          <w:p w14:paraId="50D95099">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6" w:space="0"/>
              <w:right w:val="single" w:color="auto" w:sz="6" w:space="0"/>
            </w:tcBorders>
            <w:vAlign w:val="center"/>
          </w:tcPr>
          <w:p w14:paraId="2CE84121">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6" w:space="0"/>
              <w:right w:val="single" w:color="auto" w:sz="6" w:space="0"/>
            </w:tcBorders>
            <w:vAlign w:val="center"/>
          </w:tcPr>
          <w:p w14:paraId="167D0B09">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6" w:space="0"/>
              <w:right w:val="single" w:color="auto" w:sz="6" w:space="0"/>
            </w:tcBorders>
            <w:vAlign w:val="center"/>
          </w:tcPr>
          <w:p w14:paraId="60790A77">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6" w:space="0"/>
              <w:right w:val="single" w:color="auto" w:sz="12" w:space="0"/>
            </w:tcBorders>
            <w:vAlign w:val="center"/>
          </w:tcPr>
          <w:p w14:paraId="4111D0D8">
            <w:pPr>
              <w:widowControl/>
              <w:snapToGrid w:val="0"/>
              <w:spacing w:line="440" w:lineRule="exact"/>
              <w:textAlignment w:val="baseline"/>
              <w:rPr>
                <w:rFonts w:ascii="宋体" w:hAnsi="宋体" w:eastAsia="宋体" w:cs="Times New Roman"/>
                <w:sz w:val="21"/>
                <w:szCs w:val="21"/>
              </w:rPr>
            </w:pPr>
          </w:p>
        </w:tc>
      </w:tr>
      <w:tr w14:paraId="163DD5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59EF550A">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6" w:space="0"/>
              <w:right w:val="single" w:color="auto" w:sz="6" w:space="0"/>
            </w:tcBorders>
            <w:vAlign w:val="center"/>
          </w:tcPr>
          <w:p w14:paraId="1E041279">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6" w:space="0"/>
              <w:right w:val="single" w:color="auto" w:sz="6" w:space="0"/>
            </w:tcBorders>
            <w:vAlign w:val="center"/>
          </w:tcPr>
          <w:p w14:paraId="5FC4DECD">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6" w:space="0"/>
              <w:right w:val="single" w:color="auto" w:sz="6" w:space="0"/>
            </w:tcBorders>
            <w:vAlign w:val="center"/>
          </w:tcPr>
          <w:p w14:paraId="0B4D9916">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6" w:space="0"/>
              <w:right w:val="single" w:color="auto" w:sz="6" w:space="0"/>
            </w:tcBorders>
            <w:vAlign w:val="center"/>
          </w:tcPr>
          <w:p w14:paraId="4C144A6A">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6" w:space="0"/>
              <w:right w:val="single" w:color="auto" w:sz="12" w:space="0"/>
            </w:tcBorders>
            <w:vAlign w:val="center"/>
          </w:tcPr>
          <w:p w14:paraId="0890A9EE">
            <w:pPr>
              <w:widowControl/>
              <w:snapToGrid w:val="0"/>
              <w:spacing w:line="440" w:lineRule="exact"/>
              <w:textAlignment w:val="baseline"/>
              <w:rPr>
                <w:rFonts w:ascii="宋体" w:hAnsi="宋体" w:eastAsia="宋体" w:cs="Times New Roman"/>
                <w:sz w:val="21"/>
                <w:szCs w:val="21"/>
              </w:rPr>
            </w:pPr>
          </w:p>
        </w:tc>
      </w:tr>
      <w:tr w14:paraId="765B21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46A2A39A">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6" w:space="0"/>
              <w:right w:val="single" w:color="auto" w:sz="6" w:space="0"/>
            </w:tcBorders>
            <w:vAlign w:val="center"/>
          </w:tcPr>
          <w:p w14:paraId="5A15943C">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6" w:space="0"/>
              <w:right w:val="single" w:color="auto" w:sz="6" w:space="0"/>
            </w:tcBorders>
            <w:vAlign w:val="center"/>
          </w:tcPr>
          <w:p w14:paraId="3E62D43D">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6" w:space="0"/>
              <w:right w:val="single" w:color="auto" w:sz="6" w:space="0"/>
            </w:tcBorders>
            <w:vAlign w:val="center"/>
          </w:tcPr>
          <w:p w14:paraId="2E973725">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6" w:space="0"/>
              <w:right w:val="single" w:color="auto" w:sz="6" w:space="0"/>
            </w:tcBorders>
            <w:vAlign w:val="center"/>
          </w:tcPr>
          <w:p w14:paraId="21F8C5F8">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6" w:space="0"/>
              <w:right w:val="single" w:color="auto" w:sz="12" w:space="0"/>
            </w:tcBorders>
            <w:vAlign w:val="center"/>
          </w:tcPr>
          <w:p w14:paraId="1A66463B">
            <w:pPr>
              <w:widowControl/>
              <w:snapToGrid w:val="0"/>
              <w:spacing w:line="440" w:lineRule="exact"/>
              <w:textAlignment w:val="baseline"/>
              <w:rPr>
                <w:rFonts w:ascii="宋体" w:hAnsi="宋体" w:eastAsia="宋体" w:cs="Times New Roman"/>
                <w:sz w:val="21"/>
                <w:szCs w:val="21"/>
              </w:rPr>
            </w:pPr>
          </w:p>
        </w:tc>
      </w:tr>
      <w:tr w14:paraId="710E9A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4B2AD2C7">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6" w:space="0"/>
              <w:right w:val="single" w:color="auto" w:sz="6" w:space="0"/>
            </w:tcBorders>
            <w:vAlign w:val="center"/>
          </w:tcPr>
          <w:p w14:paraId="4F4E8637">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6" w:space="0"/>
              <w:right w:val="single" w:color="auto" w:sz="6" w:space="0"/>
            </w:tcBorders>
            <w:vAlign w:val="center"/>
          </w:tcPr>
          <w:p w14:paraId="45F59702">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6" w:space="0"/>
              <w:right w:val="single" w:color="auto" w:sz="6" w:space="0"/>
            </w:tcBorders>
            <w:vAlign w:val="center"/>
          </w:tcPr>
          <w:p w14:paraId="1B25D404">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6" w:space="0"/>
              <w:right w:val="single" w:color="auto" w:sz="6" w:space="0"/>
            </w:tcBorders>
            <w:vAlign w:val="center"/>
          </w:tcPr>
          <w:p w14:paraId="2EBB4149">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6" w:space="0"/>
              <w:right w:val="single" w:color="auto" w:sz="12" w:space="0"/>
            </w:tcBorders>
            <w:vAlign w:val="center"/>
          </w:tcPr>
          <w:p w14:paraId="11E4CF07">
            <w:pPr>
              <w:widowControl/>
              <w:snapToGrid w:val="0"/>
              <w:spacing w:line="440" w:lineRule="exact"/>
              <w:textAlignment w:val="baseline"/>
              <w:rPr>
                <w:rFonts w:ascii="宋体" w:hAnsi="宋体" w:eastAsia="宋体" w:cs="Times New Roman"/>
                <w:sz w:val="21"/>
                <w:szCs w:val="21"/>
              </w:rPr>
            </w:pPr>
          </w:p>
        </w:tc>
      </w:tr>
      <w:tr w14:paraId="0EB550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27265CFB">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6" w:space="0"/>
              <w:right w:val="single" w:color="auto" w:sz="6" w:space="0"/>
            </w:tcBorders>
            <w:vAlign w:val="center"/>
          </w:tcPr>
          <w:p w14:paraId="4F490FC1">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6" w:space="0"/>
              <w:right w:val="single" w:color="auto" w:sz="6" w:space="0"/>
            </w:tcBorders>
            <w:vAlign w:val="center"/>
          </w:tcPr>
          <w:p w14:paraId="4C7B7846">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6" w:space="0"/>
              <w:right w:val="single" w:color="auto" w:sz="6" w:space="0"/>
            </w:tcBorders>
            <w:vAlign w:val="center"/>
          </w:tcPr>
          <w:p w14:paraId="62F2C6CB">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6" w:space="0"/>
              <w:right w:val="single" w:color="auto" w:sz="6" w:space="0"/>
            </w:tcBorders>
            <w:vAlign w:val="center"/>
          </w:tcPr>
          <w:p w14:paraId="59C950F4">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6" w:space="0"/>
              <w:right w:val="single" w:color="auto" w:sz="12" w:space="0"/>
            </w:tcBorders>
            <w:vAlign w:val="center"/>
          </w:tcPr>
          <w:p w14:paraId="276789FC">
            <w:pPr>
              <w:widowControl/>
              <w:snapToGrid w:val="0"/>
              <w:spacing w:line="440" w:lineRule="exact"/>
              <w:textAlignment w:val="baseline"/>
              <w:rPr>
                <w:rFonts w:ascii="宋体" w:hAnsi="宋体" w:eastAsia="宋体" w:cs="Times New Roman"/>
                <w:sz w:val="21"/>
                <w:szCs w:val="21"/>
              </w:rPr>
            </w:pPr>
          </w:p>
        </w:tc>
      </w:tr>
      <w:tr w14:paraId="599451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5AB3C266">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6" w:space="0"/>
              <w:right w:val="single" w:color="auto" w:sz="6" w:space="0"/>
            </w:tcBorders>
            <w:vAlign w:val="center"/>
          </w:tcPr>
          <w:p w14:paraId="5472F5A4">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6" w:space="0"/>
              <w:right w:val="single" w:color="auto" w:sz="6" w:space="0"/>
            </w:tcBorders>
            <w:vAlign w:val="center"/>
          </w:tcPr>
          <w:p w14:paraId="7548C18F">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6" w:space="0"/>
              <w:right w:val="single" w:color="auto" w:sz="6" w:space="0"/>
            </w:tcBorders>
            <w:vAlign w:val="center"/>
          </w:tcPr>
          <w:p w14:paraId="36996C78">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6" w:space="0"/>
              <w:right w:val="single" w:color="auto" w:sz="6" w:space="0"/>
            </w:tcBorders>
            <w:vAlign w:val="center"/>
          </w:tcPr>
          <w:p w14:paraId="22197EBE">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6" w:space="0"/>
              <w:right w:val="single" w:color="auto" w:sz="12" w:space="0"/>
            </w:tcBorders>
            <w:vAlign w:val="center"/>
          </w:tcPr>
          <w:p w14:paraId="3C1F9999">
            <w:pPr>
              <w:widowControl/>
              <w:snapToGrid w:val="0"/>
              <w:spacing w:line="440" w:lineRule="exact"/>
              <w:textAlignment w:val="baseline"/>
              <w:rPr>
                <w:rFonts w:ascii="宋体" w:hAnsi="宋体" w:eastAsia="宋体" w:cs="Times New Roman"/>
                <w:sz w:val="21"/>
                <w:szCs w:val="21"/>
              </w:rPr>
            </w:pPr>
          </w:p>
        </w:tc>
      </w:tr>
      <w:tr w14:paraId="4A5AB7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7295F366">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6" w:space="0"/>
              <w:right w:val="single" w:color="auto" w:sz="6" w:space="0"/>
            </w:tcBorders>
          </w:tcPr>
          <w:p w14:paraId="31BF0436">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6" w:space="0"/>
              <w:right w:val="single" w:color="auto" w:sz="6" w:space="0"/>
            </w:tcBorders>
          </w:tcPr>
          <w:p w14:paraId="6F79CAD7">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6" w:space="0"/>
              <w:right w:val="single" w:color="auto" w:sz="6" w:space="0"/>
            </w:tcBorders>
          </w:tcPr>
          <w:p w14:paraId="1F89989A">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6" w:space="0"/>
              <w:right w:val="single" w:color="auto" w:sz="6" w:space="0"/>
            </w:tcBorders>
          </w:tcPr>
          <w:p w14:paraId="1AA6BB1F">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6" w:space="0"/>
              <w:right w:val="single" w:color="auto" w:sz="12" w:space="0"/>
            </w:tcBorders>
          </w:tcPr>
          <w:p w14:paraId="2A852805">
            <w:pPr>
              <w:widowControl/>
              <w:snapToGrid w:val="0"/>
              <w:spacing w:line="440" w:lineRule="exact"/>
              <w:textAlignment w:val="baseline"/>
              <w:rPr>
                <w:rFonts w:ascii="宋体" w:hAnsi="宋体" w:eastAsia="宋体" w:cs="Times New Roman"/>
                <w:sz w:val="21"/>
                <w:szCs w:val="21"/>
              </w:rPr>
            </w:pPr>
          </w:p>
        </w:tc>
      </w:tr>
      <w:tr w14:paraId="1DACFE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0D2EDFC8">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6" w:space="0"/>
              <w:right w:val="single" w:color="auto" w:sz="6" w:space="0"/>
            </w:tcBorders>
            <w:vAlign w:val="center"/>
          </w:tcPr>
          <w:p w14:paraId="38906E4B">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6" w:space="0"/>
              <w:right w:val="single" w:color="auto" w:sz="6" w:space="0"/>
            </w:tcBorders>
            <w:vAlign w:val="center"/>
          </w:tcPr>
          <w:p w14:paraId="4C99BBCB">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6" w:space="0"/>
              <w:right w:val="single" w:color="auto" w:sz="6" w:space="0"/>
            </w:tcBorders>
            <w:vAlign w:val="center"/>
          </w:tcPr>
          <w:p w14:paraId="7F499B41">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6" w:space="0"/>
              <w:right w:val="single" w:color="auto" w:sz="6" w:space="0"/>
            </w:tcBorders>
            <w:vAlign w:val="center"/>
          </w:tcPr>
          <w:p w14:paraId="5A933A02">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6" w:space="0"/>
              <w:right w:val="single" w:color="auto" w:sz="12" w:space="0"/>
            </w:tcBorders>
            <w:vAlign w:val="center"/>
          </w:tcPr>
          <w:p w14:paraId="3526E39D">
            <w:pPr>
              <w:widowControl/>
              <w:snapToGrid w:val="0"/>
              <w:spacing w:line="440" w:lineRule="exact"/>
              <w:textAlignment w:val="baseline"/>
              <w:rPr>
                <w:rFonts w:ascii="宋体" w:hAnsi="宋体" w:eastAsia="宋体" w:cs="Times New Roman"/>
                <w:sz w:val="21"/>
                <w:szCs w:val="21"/>
              </w:rPr>
            </w:pPr>
          </w:p>
        </w:tc>
      </w:tr>
      <w:tr w14:paraId="5B7F17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6B8F3501">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6" w:space="0"/>
              <w:right w:val="single" w:color="auto" w:sz="6" w:space="0"/>
            </w:tcBorders>
          </w:tcPr>
          <w:p w14:paraId="4FC1A37B">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6" w:space="0"/>
              <w:right w:val="single" w:color="auto" w:sz="6" w:space="0"/>
            </w:tcBorders>
          </w:tcPr>
          <w:p w14:paraId="7BE68DDB">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6" w:space="0"/>
              <w:right w:val="single" w:color="auto" w:sz="6" w:space="0"/>
            </w:tcBorders>
          </w:tcPr>
          <w:p w14:paraId="192032B0">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6" w:space="0"/>
              <w:right w:val="single" w:color="auto" w:sz="6" w:space="0"/>
            </w:tcBorders>
          </w:tcPr>
          <w:p w14:paraId="70E9FC34">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6" w:space="0"/>
              <w:right w:val="single" w:color="auto" w:sz="12" w:space="0"/>
            </w:tcBorders>
          </w:tcPr>
          <w:p w14:paraId="14707BC8">
            <w:pPr>
              <w:widowControl/>
              <w:snapToGrid w:val="0"/>
              <w:spacing w:line="440" w:lineRule="exact"/>
              <w:textAlignment w:val="baseline"/>
              <w:rPr>
                <w:rFonts w:ascii="宋体" w:hAnsi="宋体" w:eastAsia="宋体" w:cs="Times New Roman"/>
                <w:sz w:val="21"/>
                <w:szCs w:val="21"/>
              </w:rPr>
            </w:pPr>
          </w:p>
        </w:tc>
      </w:tr>
      <w:tr w14:paraId="6CDD09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52EB304E">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6" w:space="0"/>
              <w:right w:val="single" w:color="auto" w:sz="6" w:space="0"/>
            </w:tcBorders>
          </w:tcPr>
          <w:p w14:paraId="5AA25A62">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6" w:space="0"/>
              <w:right w:val="single" w:color="auto" w:sz="6" w:space="0"/>
            </w:tcBorders>
          </w:tcPr>
          <w:p w14:paraId="30203EEF">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6" w:space="0"/>
              <w:right w:val="single" w:color="auto" w:sz="6" w:space="0"/>
            </w:tcBorders>
          </w:tcPr>
          <w:p w14:paraId="60FB7027">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6" w:space="0"/>
              <w:right w:val="single" w:color="auto" w:sz="6" w:space="0"/>
            </w:tcBorders>
          </w:tcPr>
          <w:p w14:paraId="3D742C5D">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6" w:space="0"/>
              <w:right w:val="single" w:color="auto" w:sz="12" w:space="0"/>
            </w:tcBorders>
          </w:tcPr>
          <w:p w14:paraId="1A0B3570">
            <w:pPr>
              <w:widowControl/>
              <w:snapToGrid w:val="0"/>
              <w:spacing w:line="440" w:lineRule="exact"/>
              <w:textAlignment w:val="baseline"/>
              <w:rPr>
                <w:rFonts w:ascii="宋体" w:hAnsi="宋体" w:eastAsia="宋体" w:cs="Times New Roman"/>
                <w:sz w:val="21"/>
                <w:szCs w:val="21"/>
              </w:rPr>
            </w:pPr>
          </w:p>
        </w:tc>
      </w:tr>
      <w:tr w14:paraId="25356B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5B064590">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6" w:space="0"/>
              <w:right w:val="single" w:color="auto" w:sz="6" w:space="0"/>
            </w:tcBorders>
          </w:tcPr>
          <w:p w14:paraId="6415A4D9">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6" w:space="0"/>
              <w:right w:val="single" w:color="auto" w:sz="6" w:space="0"/>
            </w:tcBorders>
          </w:tcPr>
          <w:p w14:paraId="2F45EF4C">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6" w:space="0"/>
              <w:right w:val="single" w:color="auto" w:sz="6" w:space="0"/>
            </w:tcBorders>
          </w:tcPr>
          <w:p w14:paraId="4580109C">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6" w:space="0"/>
              <w:right w:val="single" w:color="auto" w:sz="6" w:space="0"/>
            </w:tcBorders>
          </w:tcPr>
          <w:p w14:paraId="4956F9C7">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6" w:space="0"/>
              <w:right w:val="single" w:color="auto" w:sz="12" w:space="0"/>
            </w:tcBorders>
          </w:tcPr>
          <w:p w14:paraId="61E74821">
            <w:pPr>
              <w:widowControl/>
              <w:snapToGrid w:val="0"/>
              <w:spacing w:line="440" w:lineRule="exact"/>
              <w:textAlignment w:val="baseline"/>
              <w:rPr>
                <w:rFonts w:ascii="宋体" w:hAnsi="宋体" w:eastAsia="宋体" w:cs="Times New Roman"/>
                <w:sz w:val="21"/>
                <w:szCs w:val="21"/>
              </w:rPr>
            </w:pPr>
          </w:p>
        </w:tc>
      </w:tr>
      <w:tr w14:paraId="28E62A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289103F2">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6" w:space="0"/>
              <w:right w:val="single" w:color="auto" w:sz="6" w:space="0"/>
            </w:tcBorders>
          </w:tcPr>
          <w:p w14:paraId="611562F3">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6" w:space="0"/>
              <w:right w:val="single" w:color="auto" w:sz="6" w:space="0"/>
            </w:tcBorders>
          </w:tcPr>
          <w:p w14:paraId="77D06464">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6" w:space="0"/>
              <w:right w:val="single" w:color="auto" w:sz="6" w:space="0"/>
            </w:tcBorders>
          </w:tcPr>
          <w:p w14:paraId="04A80862">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6" w:space="0"/>
              <w:right w:val="single" w:color="auto" w:sz="6" w:space="0"/>
            </w:tcBorders>
          </w:tcPr>
          <w:p w14:paraId="7D136411">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6" w:space="0"/>
              <w:right w:val="single" w:color="auto" w:sz="12" w:space="0"/>
            </w:tcBorders>
          </w:tcPr>
          <w:p w14:paraId="43979B78">
            <w:pPr>
              <w:widowControl/>
              <w:snapToGrid w:val="0"/>
              <w:spacing w:line="440" w:lineRule="exact"/>
              <w:textAlignment w:val="baseline"/>
              <w:rPr>
                <w:rFonts w:ascii="宋体" w:hAnsi="宋体" w:eastAsia="宋体" w:cs="Times New Roman"/>
                <w:sz w:val="21"/>
                <w:szCs w:val="21"/>
              </w:rPr>
            </w:pPr>
          </w:p>
        </w:tc>
      </w:tr>
      <w:tr w14:paraId="740CEF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12" w:space="0"/>
              <w:right w:val="single" w:color="auto" w:sz="6" w:space="0"/>
            </w:tcBorders>
          </w:tcPr>
          <w:p w14:paraId="4014BEE9">
            <w:pPr>
              <w:widowControl/>
              <w:snapToGrid w:val="0"/>
              <w:spacing w:line="440" w:lineRule="exact"/>
              <w:textAlignment w:val="baseline"/>
              <w:rPr>
                <w:rFonts w:ascii="宋体" w:hAnsi="宋体" w:eastAsia="宋体" w:cs="Times New Roman"/>
                <w:sz w:val="21"/>
                <w:szCs w:val="21"/>
              </w:rPr>
            </w:pPr>
          </w:p>
        </w:tc>
        <w:tc>
          <w:tcPr>
            <w:tcW w:w="1275" w:type="dxa"/>
            <w:tcBorders>
              <w:top w:val="single" w:color="auto" w:sz="6" w:space="0"/>
              <w:left w:val="single" w:color="auto" w:sz="6" w:space="0"/>
              <w:bottom w:val="single" w:color="auto" w:sz="12" w:space="0"/>
              <w:right w:val="single" w:color="auto" w:sz="6" w:space="0"/>
            </w:tcBorders>
          </w:tcPr>
          <w:p w14:paraId="02A02071">
            <w:pPr>
              <w:widowControl/>
              <w:snapToGrid w:val="0"/>
              <w:spacing w:line="440" w:lineRule="exact"/>
              <w:textAlignment w:val="baseline"/>
              <w:rPr>
                <w:rFonts w:ascii="宋体" w:hAnsi="宋体" w:eastAsia="宋体" w:cs="Times New Roman"/>
                <w:sz w:val="21"/>
                <w:szCs w:val="21"/>
              </w:rPr>
            </w:pPr>
          </w:p>
        </w:tc>
        <w:tc>
          <w:tcPr>
            <w:tcW w:w="1631" w:type="dxa"/>
            <w:tcBorders>
              <w:top w:val="single" w:color="auto" w:sz="6" w:space="0"/>
              <w:left w:val="single" w:color="auto" w:sz="6" w:space="0"/>
              <w:bottom w:val="single" w:color="auto" w:sz="12" w:space="0"/>
              <w:right w:val="single" w:color="auto" w:sz="6" w:space="0"/>
            </w:tcBorders>
          </w:tcPr>
          <w:p w14:paraId="45E07EC9">
            <w:pPr>
              <w:widowControl/>
              <w:snapToGrid w:val="0"/>
              <w:spacing w:line="440" w:lineRule="exact"/>
              <w:textAlignment w:val="baseline"/>
              <w:rPr>
                <w:rFonts w:ascii="宋体" w:hAnsi="宋体" w:eastAsia="宋体" w:cs="Times New Roman"/>
                <w:sz w:val="21"/>
                <w:szCs w:val="21"/>
              </w:rPr>
            </w:pPr>
          </w:p>
        </w:tc>
        <w:tc>
          <w:tcPr>
            <w:tcW w:w="1225" w:type="dxa"/>
            <w:tcBorders>
              <w:top w:val="single" w:color="auto" w:sz="6" w:space="0"/>
              <w:left w:val="single" w:color="auto" w:sz="6" w:space="0"/>
              <w:bottom w:val="single" w:color="auto" w:sz="12" w:space="0"/>
              <w:right w:val="single" w:color="auto" w:sz="6" w:space="0"/>
            </w:tcBorders>
          </w:tcPr>
          <w:p w14:paraId="25FC349F">
            <w:pPr>
              <w:widowControl/>
              <w:snapToGrid w:val="0"/>
              <w:spacing w:line="440" w:lineRule="exact"/>
              <w:textAlignment w:val="baseline"/>
              <w:rPr>
                <w:rFonts w:ascii="宋体" w:hAnsi="宋体" w:eastAsia="宋体" w:cs="Times New Roman"/>
                <w:sz w:val="21"/>
                <w:szCs w:val="21"/>
              </w:rPr>
            </w:pPr>
          </w:p>
        </w:tc>
        <w:tc>
          <w:tcPr>
            <w:tcW w:w="1428" w:type="dxa"/>
            <w:tcBorders>
              <w:top w:val="single" w:color="auto" w:sz="6" w:space="0"/>
              <w:left w:val="single" w:color="auto" w:sz="6" w:space="0"/>
              <w:bottom w:val="single" w:color="auto" w:sz="12" w:space="0"/>
              <w:right w:val="single" w:color="auto" w:sz="6" w:space="0"/>
            </w:tcBorders>
          </w:tcPr>
          <w:p w14:paraId="26FFCCA8">
            <w:pPr>
              <w:widowControl/>
              <w:snapToGrid w:val="0"/>
              <w:spacing w:line="440" w:lineRule="exact"/>
              <w:textAlignment w:val="baseline"/>
              <w:rPr>
                <w:rFonts w:ascii="宋体" w:hAnsi="宋体" w:eastAsia="宋体" w:cs="Times New Roman"/>
                <w:sz w:val="21"/>
                <w:szCs w:val="21"/>
              </w:rPr>
            </w:pPr>
          </w:p>
        </w:tc>
        <w:tc>
          <w:tcPr>
            <w:tcW w:w="1640" w:type="dxa"/>
            <w:tcBorders>
              <w:top w:val="single" w:color="auto" w:sz="6" w:space="0"/>
              <w:left w:val="single" w:color="auto" w:sz="6" w:space="0"/>
              <w:bottom w:val="single" w:color="auto" w:sz="12" w:space="0"/>
              <w:right w:val="single" w:color="auto" w:sz="12" w:space="0"/>
            </w:tcBorders>
          </w:tcPr>
          <w:p w14:paraId="1FF9B4F1">
            <w:pPr>
              <w:widowControl/>
              <w:snapToGrid w:val="0"/>
              <w:spacing w:line="440" w:lineRule="exact"/>
              <w:textAlignment w:val="baseline"/>
              <w:rPr>
                <w:rFonts w:ascii="宋体" w:hAnsi="宋体" w:eastAsia="宋体" w:cs="Times New Roman"/>
                <w:sz w:val="21"/>
                <w:szCs w:val="21"/>
              </w:rPr>
            </w:pPr>
          </w:p>
        </w:tc>
      </w:tr>
    </w:tbl>
    <w:p w14:paraId="4953AD3E">
      <w:pPr>
        <w:widowControl/>
        <w:snapToGrid w:val="0"/>
        <w:spacing w:line="440" w:lineRule="exact"/>
        <w:textAlignment w:val="baseline"/>
        <w:rPr>
          <w:rFonts w:ascii="宋体" w:hAnsi="宋体" w:eastAsia="宋体" w:cs="Times New Roman"/>
          <w:sz w:val="21"/>
          <w:szCs w:val="21"/>
        </w:rPr>
      </w:pPr>
      <w:r>
        <w:rPr>
          <w:rFonts w:ascii="宋体" w:hAnsi="宋体" w:eastAsia="宋体" w:cs="Times New Roman"/>
          <w:sz w:val="21"/>
          <w:szCs w:val="21"/>
        </w:rPr>
        <w:br w:type="page"/>
      </w:r>
    </w:p>
    <w:p w14:paraId="673158BE">
      <w:pPr>
        <w:widowControl/>
        <w:snapToGrid w:val="0"/>
        <w:spacing w:line="440" w:lineRule="exact"/>
        <w:textAlignment w:val="baseline"/>
        <w:rPr>
          <w:rFonts w:ascii="宋体" w:hAnsi="宋体" w:eastAsia="宋体" w:cs="Times New Roman"/>
          <w:sz w:val="21"/>
          <w:szCs w:val="21"/>
        </w:rPr>
      </w:pPr>
    </w:p>
    <w:p w14:paraId="5F89196B">
      <w:pPr>
        <w:widowControl/>
        <w:snapToGrid w:val="0"/>
        <w:spacing w:line="440" w:lineRule="exact"/>
        <w:textAlignment w:val="baseline"/>
        <w:rPr>
          <w:rFonts w:ascii="宋体" w:hAnsi="宋体" w:eastAsia="宋体" w:cs="Times New Roman"/>
          <w:sz w:val="21"/>
          <w:szCs w:val="21"/>
        </w:rPr>
      </w:pPr>
      <w:r>
        <w:rPr>
          <w:rFonts w:ascii="宋体" w:hAnsi="宋体" w:eastAsia="宋体" w:cs="Times New Roman"/>
          <w:sz w:val="21"/>
          <w:szCs w:val="21"/>
        </w:rPr>
        <w:t>附件5：</w:t>
      </w:r>
    </w:p>
    <w:p w14:paraId="5BC9F2BF">
      <w:pPr>
        <w:widowControl/>
        <w:snapToGrid w:val="0"/>
        <w:spacing w:before="120" w:after="120" w:line="440" w:lineRule="exact"/>
        <w:jc w:val="center"/>
        <w:textAlignment w:val="baseline"/>
        <w:rPr>
          <w:rFonts w:ascii="宋体" w:hAnsi="宋体" w:eastAsia="宋体" w:cs="Times New Roman"/>
          <w:sz w:val="21"/>
          <w:szCs w:val="21"/>
        </w:rPr>
      </w:pPr>
      <w:r>
        <w:rPr>
          <w:rFonts w:ascii="宋体" w:hAnsi="宋体" w:eastAsia="宋体" w:cs="Times New Roman"/>
          <w:sz w:val="21"/>
          <w:szCs w:val="21"/>
        </w:rPr>
        <w:t>承包人用于本工程施工的机械设备表</w:t>
      </w:r>
    </w:p>
    <w:tbl>
      <w:tblPr>
        <w:tblStyle w:val="3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162"/>
        <w:gridCol w:w="1418"/>
        <w:gridCol w:w="850"/>
        <w:gridCol w:w="1058"/>
        <w:gridCol w:w="880"/>
        <w:gridCol w:w="1020"/>
        <w:gridCol w:w="1480"/>
        <w:gridCol w:w="1020"/>
        <w:gridCol w:w="921"/>
      </w:tblGrid>
      <w:tr w14:paraId="3CC208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162" w:type="dxa"/>
            <w:tcBorders>
              <w:top w:val="single" w:color="000000" w:sz="12" w:space="0"/>
              <w:left w:val="single" w:color="000000" w:sz="12" w:space="0"/>
              <w:bottom w:val="double" w:color="000000" w:sz="6" w:space="0"/>
              <w:right w:val="single" w:color="000000" w:sz="6" w:space="0"/>
            </w:tcBorders>
            <w:vAlign w:val="center"/>
          </w:tcPr>
          <w:p w14:paraId="733F5D0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序号</w:t>
            </w:r>
          </w:p>
        </w:tc>
        <w:tc>
          <w:tcPr>
            <w:tcW w:w="1418" w:type="dxa"/>
            <w:tcBorders>
              <w:top w:val="single" w:color="000000" w:sz="12" w:space="0"/>
              <w:left w:val="single" w:color="000000" w:sz="6" w:space="0"/>
              <w:bottom w:val="double" w:color="000000" w:sz="6" w:space="0"/>
              <w:right w:val="single" w:color="000000" w:sz="6" w:space="0"/>
            </w:tcBorders>
            <w:vAlign w:val="center"/>
          </w:tcPr>
          <w:p w14:paraId="14E6189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机械或设备名称</w:t>
            </w:r>
          </w:p>
        </w:tc>
        <w:tc>
          <w:tcPr>
            <w:tcW w:w="850" w:type="dxa"/>
            <w:tcBorders>
              <w:top w:val="single" w:color="000000" w:sz="12" w:space="0"/>
              <w:left w:val="single" w:color="000000" w:sz="6" w:space="0"/>
              <w:bottom w:val="double" w:color="000000" w:sz="6" w:space="0"/>
              <w:right w:val="single" w:color="000000" w:sz="6" w:space="0"/>
            </w:tcBorders>
            <w:vAlign w:val="center"/>
          </w:tcPr>
          <w:p w14:paraId="6A4A1DF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规格型号</w:t>
            </w:r>
          </w:p>
        </w:tc>
        <w:tc>
          <w:tcPr>
            <w:tcW w:w="1058" w:type="dxa"/>
            <w:tcBorders>
              <w:top w:val="single" w:color="000000" w:sz="12" w:space="0"/>
              <w:left w:val="single" w:color="000000" w:sz="6" w:space="0"/>
              <w:bottom w:val="double" w:color="000000" w:sz="6" w:space="0"/>
              <w:right w:val="single" w:color="000000" w:sz="6" w:space="0"/>
            </w:tcBorders>
            <w:vAlign w:val="center"/>
          </w:tcPr>
          <w:p w14:paraId="683FEA5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数量</w:t>
            </w:r>
          </w:p>
        </w:tc>
        <w:tc>
          <w:tcPr>
            <w:tcW w:w="880" w:type="dxa"/>
            <w:tcBorders>
              <w:top w:val="single" w:color="000000" w:sz="12" w:space="0"/>
              <w:left w:val="single" w:color="000000" w:sz="6" w:space="0"/>
              <w:bottom w:val="double" w:color="000000" w:sz="6" w:space="0"/>
              <w:right w:val="single" w:color="000000" w:sz="6" w:space="0"/>
            </w:tcBorders>
            <w:vAlign w:val="center"/>
          </w:tcPr>
          <w:p w14:paraId="5BEE23E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产地</w:t>
            </w:r>
          </w:p>
        </w:tc>
        <w:tc>
          <w:tcPr>
            <w:tcW w:w="1020" w:type="dxa"/>
            <w:tcBorders>
              <w:top w:val="single" w:color="000000" w:sz="12" w:space="0"/>
              <w:left w:val="single" w:color="000000" w:sz="6" w:space="0"/>
              <w:bottom w:val="double" w:color="000000" w:sz="6" w:space="0"/>
              <w:right w:val="single" w:color="000000" w:sz="6" w:space="0"/>
            </w:tcBorders>
            <w:vAlign w:val="center"/>
          </w:tcPr>
          <w:p w14:paraId="38CF9D8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制造年份</w:t>
            </w:r>
          </w:p>
        </w:tc>
        <w:tc>
          <w:tcPr>
            <w:tcW w:w="1480" w:type="dxa"/>
            <w:tcBorders>
              <w:top w:val="single" w:color="000000" w:sz="12" w:space="0"/>
              <w:left w:val="single" w:color="000000" w:sz="6" w:space="0"/>
              <w:bottom w:val="double" w:color="000000" w:sz="6" w:space="0"/>
              <w:right w:val="single" w:color="000000" w:sz="6" w:space="0"/>
            </w:tcBorders>
            <w:vAlign w:val="center"/>
          </w:tcPr>
          <w:p w14:paraId="054C841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额定功率</w:t>
            </w:r>
            <w:r>
              <w:rPr>
                <w:rFonts w:hint="eastAsia" w:ascii="宋体" w:hAnsi="宋体" w:cs="Times New Roman"/>
                <w:kern w:val="2"/>
                <w:sz w:val="21"/>
                <w:szCs w:val="21"/>
                <w:lang w:val="en-US" w:eastAsia="zh-CN" w:bidi="ar-SA"/>
              </w:rPr>
              <w:t>（</w:t>
            </w:r>
            <w:r>
              <w:rPr>
                <w:rFonts w:ascii="宋体" w:hAnsi="宋体" w:eastAsia="宋体" w:cs="Times New Roman"/>
                <w:kern w:val="2"/>
                <w:sz w:val="21"/>
                <w:szCs w:val="21"/>
                <w:lang w:val="en-US" w:eastAsia="zh-CN" w:bidi="ar-SA"/>
              </w:rPr>
              <w:t>kW</w:t>
            </w:r>
            <w:r>
              <w:rPr>
                <w:rFonts w:hint="eastAsia" w:ascii="宋体" w:hAnsi="宋体" w:cs="Times New Roman"/>
                <w:kern w:val="2"/>
                <w:sz w:val="21"/>
                <w:szCs w:val="21"/>
                <w:lang w:val="en-US" w:eastAsia="zh-CN" w:bidi="ar-SA"/>
              </w:rPr>
              <w:t>）</w:t>
            </w:r>
          </w:p>
        </w:tc>
        <w:tc>
          <w:tcPr>
            <w:tcW w:w="1020" w:type="dxa"/>
            <w:tcBorders>
              <w:top w:val="single" w:color="000000" w:sz="12" w:space="0"/>
              <w:left w:val="single" w:color="000000" w:sz="6" w:space="0"/>
              <w:bottom w:val="double" w:color="000000" w:sz="6" w:space="0"/>
              <w:right w:val="single" w:color="000000" w:sz="6" w:space="0"/>
            </w:tcBorders>
            <w:vAlign w:val="center"/>
          </w:tcPr>
          <w:p w14:paraId="3AFC7C6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生产能力</w:t>
            </w:r>
          </w:p>
        </w:tc>
        <w:tc>
          <w:tcPr>
            <w:tcW w:w="921" w:type="dxa"/>
            <w:tcBorders>
              <w:top w:val="single" w:color="000000" w:sz="12" w:space="0"/>
              <w:left w:val="single" w:color="000000" w:sz="6" w:space="0"/>
              <w:bottom w:val="double" w:color="000000" w:sz="6" w:space="0"/>
              <w:right w:val="single" w:color="000000" w:sz="12" w:space="0"/>
            </w:tcBorders>
            <w:vAlign w:val="center"/>
          </w:tcPr>
          <w:p w14:paraId="62F50DD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备注</w:t>
            </w:r>
          </w:p>
        </w:tc>
      </w:tr>
      <w:tr w14:paraId="3BB231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double" w:color="000000" w:sz="6" w:space="0"/>
              <w:left w:val="single" w:color="000000" w:sz="12" w:space="0"/>
              <w:bottom w:val="single" w:color="000000" w:sz="6" w:space="0"/>
              <w:right w:val="single" w:color="000000" w:sz="6" w:space="0"/>
            </w:tcBorders>
            <w:vAlign w:val="center"/>
          </w:tcPr>
          <w:p w14:paraId="39726D6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double" w:color="000000" w:sz="6" w:space="0"/>
              <w:left w:val="single" w:color="000000" w:sz="6" w:space="0"/>
              <w:bottom w:val="single" w:color="000000" w:sz="6" w:space="0"/>
              <w:right w:val="single" w:color="000000" w:sz="6" w:space="0"/>
            </w:tcBorders>
            <w:vAlign w:val="center"/>
          </w:tcPr>
          <w:p w14:paraId="67C373D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0" w:type="dxa"/>
            <w:tcBorders>
              <w:top w:val="double" w:color="000000" w:sz="6" w:space="0"/>
              <w:left w:val="single" w:color="000000" w:sz="6" w:space="0"/>
              <w:bottom w:val="single" w:color="000000" w:sz="6" w:space="0"/>
              <w:right w:val="single" w:color="000000" w:sz="6" w:space="0"/>
            </w:tcBorders>
            <w:vAlign w:val="center"/>
          </w:tcPr>
          <w:p w14:paraId="53A3C70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58" w:type="dxa"/>
            <w:tcBorders>
              <w:top w:val="double" w:color="000000" w:sz="6" w:space="0"/>
              <w:left w:val="single" w:color="000000" w:sz="6" w:space="0"/>
              <w:bottom w:val="single" w:color="000000" w:sz="6" w:space="0"/>
              <w:right w:val="single" w:color="000000" w:sz="6" w:space="0"/>
            </w:tcBorders>
            <w:vAlign w:val="center"/>
          </w:tcPr>
          <w:p w14:paraId="0A5F57A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80" w:type="dxa"/>
            <w:tcBorders>
              <w:top w:val="double" w:color="000000" w:sz="6" w:space="0"/>
              <w:left w:val="single" w:color="000000" w:sz="6" w:space="0"/>
              <w:bottom w:val="single" w:color="000000" w:sz="6" w:space="0"/>
              <w:right w:val="single" w:color="000000" w:sz="6" w:space="0"/>
            </w:tcBorders>
            <w:vAlign w:val="center"/>
          </w:tcPr>
          <w:p w14:paraId="3F0C4FD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double" w:color="000000" w:sz="6" w:space="0"/>
              <w:left w:val="single" w:color="000000" w:sz="6" w:space="0"/>
              <w:bottom w:val="single" w:color="000000" w:sz="6" w:space="0"/>
              <w:right w:val="single" w:color="000000" w:sz="6" w:space="0"/>
            </w:tcBorders>
            <w:vAlign w:val="center"/>
          </w:tcPr>
          <w:p w14:paraId="3F76A85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80" w:type="dxa"/>
            <w:tcBorders>
              <w:top w:val="double" w:color="000000" w:sz="6" w:space="0"/>
              <w:left w:val="single" w:color="000000" w:sz="6" w:space="0"/>
              <w:bottom w:val="single" w:color="000000" w:sz="6" w:space="0"/>
              <w:right w:val="single" w:color="000000" w:sz="6" w:space="0"/>
            </w:tcBorders>
            <w:vAlign w:val="center"/>
          </w:tcPr>
          <w:p w14:paraId="652E697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double" w:color="000000" w:sz="6" w:space="0"/>
              <w:left w:val="single" w:color="000000" w:sz="6" w:space="0"/>
              <w:bottom w:val="single" w:color="000000" w:sz="6" w:space="0"/>
              <w:right w:val="single" w:color="000000" w:sz="6" w:space="0"/>
            </w:tcBorders>
            <w:vAlign w:val="center"/>
          </w:tcPr>
          <w:p w14:paraId="412CBB5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21" w:type="dxa"/>
            <w:tcBorders>
              <w:top w:val="double" w:color="000000" w:sz="6" w:space="0"/>
              <w:left w:val="single" w:color="000000" w:sz="6" w:space="0"/>
              <w:bottom w:val="single" w:color="000000" w:sz="6" w:space="0"/>
              <w:right w:val="single" w:color="000000" w:sz="12" w:space="0"/>
            </w:tcBorders>
            <w:vAlign w:val="center"/>
          </w:tcPr>
          <w:p w14:paraId="5DE8BA3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E25F5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nil"/>
              <w:left w:val="single" w:color="000000" w:sz="12" w:space="0"/>
              <w:bottom w:val="single" w:color="000000" w:sz="6" w:space="0"/>
              <w:right w:val="single" w:color="000000" w:sz="6" w:space="0"/>
            </w:tcBorders>
            <w:vAlign w:val="center"/>
          </w:tcPr>
          <w:p w14:paraId="1CCA388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nil"/>
              <w:left w:val="single" w:color="000000" w:sz="6" w:space="0"/>
              <w:bottom w:val="single" w:color="000000" w:sz="6" w:space="0"/>
              <w:right w:val="single" w:color="000000" w:sz="6" w:space="0"/>
            </w:tcBorders>
            <w:vAlign w:val="center"/>
          </w:tcPr>
          <w:p w14:paraId="1711205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0" w:type="dxa"/>
            <w:tcBorders>
              <w:top w:val="nil"/>
              <w:left w:val="single" w:color="000000" w:sz="6" w:space="0"/>
              <w:bottom w:val="single" w:color="000000" w:sz="6" w:space="0"/>
              <w:right w:val="single" w:color="000000" w:sz="6" w:space="0"/>
            </w:tcBorders>
            <w:vAlign w:val="center"/>
          </w:tcPr>
          <w:p w14:paraId="6530E97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58" w:type="dxa"/>
            <w:tcBorders>
              <w:top w:val="nil"/>
              <w:left w:val="single" w:color="000000" w:sz="6" w:space="0"/>
              <w:bottom w:val="single" w:color="000000" w:sz="6" w:space="0"/>
              <w:right w:val="single" w:color="000000" w:sz="6" w:space="0"/>
            </w:tcBorders>
            <w:vAlign w:val="center"/>
          </w:tcPr>
          <w:p w14:paraId="540954B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80" w:type="dxa"/>
            <w:tcBorders>
              <w:top w:val="nil"/>
              <w:left w:val="single" w:color="000000" w:sz="6" w:space="0"/>
              <w:bottom w:val="single" w:color="000000" w:sz="6" w:space="0"/>
              <w:right w:val="single" w:color="000000" w:sz="6" w:space="0"/>
            </w:tcBorders>
            <w:vAlign w:val="center"/>
          </w:tcPr>
          <w:p w14:paraId="49F8978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nil"/>
              <w:left w:val="single" w:color="000000" w:sz="6" w:space="0"/>
              <w:bottom w:val="single" w:color="000000" w:sz="6" w:space="0"/>
              <w:right w:val="single" w:color="000000" w:sz="6" w:space="0"/>
            </w:tcBorders>
            <w:vAlign w:val="center"/>
          </w:tcPr>
          <w:p w14:paraId="0B85087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80" w:type="dxa"/>
            <w:tcBorders>
              <w:top w:val="nil"/>
              <w:left w:val="single" w:color="000000" w:sz="6" w:space="0"/>
              <w:bottom w:val="single" w:color="000000" w:sz="6" w:space="0"/>
              <w:right w:val="single" w:color="000000" w:sz="6" w:space="0"/>
            </w:tcBorders>
            <w:vAlign w:val="center"/>
          </w:tcPr>
          <w:p w14:paraId="4132A2F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nil"/>
              <w:left w:val="single" w:color="000000" w:sz="6" w:space="0"/>
              <w:bottom w:val="single" w:color="000000" w:sz="6" w:space="0"/>
              <w:right w:val="single" w:color="000000" w:sz="6" w:space="0"/>
            </w:tcBorders>
            <w:vAlign w:val="center"/>
          </w:tcPr>
          <w:p w14:paraId="58FA1B7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21" w:type="dxa"/>
            <w:tcBorders>
              <w:top w:val="nil"/>
              <w:left w:val="single" w:color="000000" w:sz="6" w:space="0"/>
              <w:bottom w:val="single" w:color="000000" w:sz="6" w:space="0"/>
              <w:right w:val="single" w:color="000000" w:sz="12" w:space="0"/>
            </w:tcBorders>
            <w:vAlign w:val="center"/>
          </w:tcPr>
          <w:p w14:paraId="7048975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644811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vAlign w:val="center"/>
          </w:tcPr>
          <w:p w14:paraId="1ADC4C7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10A2EF7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5D46C44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58" w:type="dxa"/>
            <w:tcBorders>
              <w:top w:val="single" w:color="000000" w:sz="6" w:space="0"/>
              <w:left w:val="single" w:color="000000" w:sz="6" w:space="0"/>
              <w:bottom w:val="single" w:color="000000" w:sz="6" w:space="0"/>
              <w:right w:val="single" w:color="000000" w:sz="6" w:space="0"/>
            </w:tcBorders>
            <w:vAlign w:val="center"/>
          </w:tcPr>
          <w:p w14:paraId="376115D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80" w:type="dxa"/>
            <w:tcBorders>
              <w:top w:val="single" w:color="000000" w:sz="6" w:space="0"/>
              <w:left w:val="single" w:color="000000" w:sz="6" w:space="0"/>
              <w:bottom w:val="single" w:color="000000" w:sz="6" w:space="0"/>
              <w:right w:val="single" w:color="000000" w:sz="6" w:space="0"/>
            </w:tcBorders>
            <w:vAlign w:val="center"/>
          </w:tcPr>
          <w:p w14:paraId="4B788D3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28DF8BA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vAlign w:val="center"/>
          </w:tcPr>
          <w:p w14:paraId="510D841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010D16E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21" w:type="dxa"/>
            <w:tcBorders>
              <w:top w:val="single" w:color="000000" w:sz="6" w:space="0"/>
              <w:left w:val="single" w:color="000000" w:sz="6" w:space="0"/>
              <w:bottom w:val="single" w:color="000000" w:sz="6" w:space="0"/>
              <w:right w:val="single" w:color="000000" w:sz="12" w:space="0"/>
            </w:tcBorders>
            <w:vAlign w:val="center"/>
          </w:tcPr>
          <w:p w14:paraId="280499E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1D1D58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vAlign w:val="center"/>
          </w:tcPr>
          <w:p w14:paraId="05A55D9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5F4294C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2725571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58" w:type="dxa"/>
            <w:tcBorders>
              <w:top w:val="single" w:color="000000" w:sz="6" w:space="0"/>
              <w:left w:val="single" w:color="000000" w:sz="6" w:space="0"/>
              <w:bottom w:val="single" w:color="000000" w:sz="6" w:space="0"/>
              <w:right w:val="single" w:color="000000" w:sz="6" w:space="0"/>
            </w:tcBorders>
            <w:vAlign w:val="center"/>
          </w:tcPr>
          <w:p w14:paraId="206874A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80" w:type="dxa"/>
            <w:tcBorders>
              <w:top w:val="single" w:color="000000" w:sz="6" w:space="0"/>
              <w:left w:val="single" w:color="000000" w:sz="6" w:space="0"/>
              <w:bottom w:val="single" w:color="000000" w:sz="6" w:space="0"/>
              <w:right w:val="single" w:color="000000" w:sz="6" w:space="0"/>
            </w:tcBorders>
            <w:vAlign w:val="center"/>
          </w:tcPr>
          <w:p w14:paraId="67F55EE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7D8881F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vAlign w:val="center"/>
          </w:tcPr>
          <w:p w14:paraId="4568171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56C2A55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21" w:type="dxa"/>
            <w:tcBorders>
              <w:top w:val="single" w:color="000000" w:sz="6" w:space="0"/>
              <w:left w:val="single" w:color="000000" w:sz="6" w:space="0"/>
              <w:bottom w:val="single" w:color="000000" w:sz="6" w:space="0"/>
              <w:right w:val="single" w:color="000000" w:sz="12" w:space="0"/>
            </w:tcBorders>
            <w:vAlign w:val="center"/>
          </w:tcPr>
          <w:p w14:paraId="515CCAC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3295E9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vAlign w:val="center"/>
          </w:tcPr>
          <w:p w14:paraId="55C7651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14AA486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133B0BB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58" w:type="dxa"/>
            <w:tcBorders>
              <w:top w:val="single" w:color="000000" w:sz="6" w:space="0"/>
              <w:left w:val="single" w:color="000000" w:sz="6" w:space="0"/>
              <w:bottom w:val="single" w:color="000000" w:sz="6" w:space="0"/>
              <w:right w:val="single" w:color="000000" w:sz="6" w:space="0"/>
            </w:tcBorders>
            <w:vAlign w:val="center"/>
          </w:tcPr>
          <w:p w14:paraId="7A44B2F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80" w:type="dxa"/>
            <w:tcBorders>
              <w:top w:val="single" w:color="000000" w:sz="6" w:space="0"/>
              <w:left w:val="single" w:color="000000" w:sz="6" w:space="0"/>
              <w:bottom w:val="single" w:color="000000" w:sz="6" w:space="0"/>
              <w:right w:val="single" w:color="000000" w:sz="6" w:space="0"/>
            </w:tcBorders>
            <w:vAlign w:val="center"/>
          </w:tcPr>
          <w:p w14:paraId="47FB02E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7ABAF21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vAlign w:val="center"/>
          </w:tcPr>
          <w:p w14:paraId="1C3A279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2B7878A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21" w:type="dxa"/>
            <w:tcBorders>
              <w:top w:val="single" w:color="000000" w:sz="6" w:space="0"/>
              <w:left w:val="single" w:color="000000" w:sz="6" w:space="0"/>
              <w:bottom w:val="single" w:color="000000" w:sz="6" w:space="0"/>
              <w:right w:val="single" w:color="000000" w:sz="12" w:space="0"/>
            </w:tcBorders>
            <w:vAlign w:val="center"/>
          </w:tcPr>
          <w:p w14:paraId="0210506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4E45A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vAlign w:val="center"/>
          </w:tcPr>
          <w:p w14:paraId="48F7A7F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574972F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6A547B6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58" w:type="dxa"/>
            <w:tcBorders>
              <w:top w:val="single" w:color="000000" w:sz="6" w:space="0"/>
              <w:left w:val="single" w:color="000000" w:sz="6" w:space="0"/>
              <w:bottom w:val="single" w:color="000000" w:sz="6" w:space="0"/>
              <w:right w:val="single" w:color="000000" w:sz="6" w:space="0"/>
            </w:tcBorders>
            <w:vAlign w:val="center"/>
          </w:tcPr>
          <w:p w14:paraId="7E4A371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80" w:type="dxa"/>
            <w:tcBorders>
              <w:top w:val="single" w:color="000000" w:sz="6" w:space="0"/>
              <w:left w:val="single" w:color="000000" w:sz="6" w:space="0"/>
              <w:bottom w:val="single" w:color="000000" w:sz="6" w:space="0"/>
              <w:right w:val="single" w:color="000000" w:sz="6" w:space="0"/>
            </w:tcBorders>
            <w:vAlign w:val="center"/>
          </w:tcPr>
          <w:p w14:paraId="6E9C82C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0495E42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vAlign w:val="center"/>
          </w:tcPr>
          <w:p w14:paraId="4E49529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1FEB5D4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21" w:type="dxa"/>
            <w:tcBorders>
              <w:top w:val="single" w:color="000000" w:sz="6" w:space="0"/>
              <w:left w:val="single" w:color="000000" w:sz="6" w:space="0"/>
              <w:bottom w:val="single" w:color="000000" w:sz="6" w:space="0"/>
              <w:right w:val="single" w:color="000000" w:sz="12" w:space="0"/>
            </w:tcBorders>
            <w:vAlign w:val="center"/>
          </w:tcPr>
          <w:p w14:paraId="2DC3338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55E47B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vAlign w:val="center"/>
          </w:tcPr>
          <w:p w14:paraId="4DBBC77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6C508DC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36B73FD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58" w:type="dxa"/>
            <w:tcBorders>
              <w:top w:val="single" w:color="000000" w:sz="6" w:space="0"/>
              <w:left w:val="single" w:color="000000" w:sz="6" w:space="0"/>
              <w:bottom w:val="single" w:color="000000" w:sz="6" w:space="0"/>
              <w:right w:val="single" w:color="000000" w:sz="6" w:space="0"/>
            </w:tcBorders>
            <w:vAlign w:val="center"/>
          </w:tcPr>
          <w:p w14:paraId="60539BC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80" w:type="dxa"/>
            <w:tcBorders>
              <w:top w:val="single" w:color="000000" w:sz="6" w:space="0"/>
              <w:left w:val="single" w:color="000000" w:sz="6" w:space="0"/>
              <w:bottom w:val="single" w:color="000000" w:sz="6" w:space="0"/>
              <w:right w:val="single" w:color="000000" w:sz="6" w:space="0"/>
            </w:tcBorders>
            <w:vAlign w:val="center"/>
          </w:tcPr>
          <w:p w14:paraId="73AE05F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139DF22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vAlign w:val="center"/>
          </w:tcPr>
          <w:p w14:paraId="6F17B1C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0A3B525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21" w:type="dxa"/>
            <w:tcBorders>
              <w:top w:val="single" w:color="000000" w:sz="6" w:space="0"/>
              <w:left w:val="single" w:color="000000" w:sz="6" w:space="0"/>
              <w:bottom w:val="single" w:color="000000" w:sz="6" w:space="0"/>
              <w:right w:val="single" w:color="000000" w:sz="12" w:space="0"/>
            </w:tcBorders>
            <w:vAlign w:val="center"/>
          </w:tcPr>
          <w:p w14:paraId="46F9F38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5B2E38C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vAlign w:val="center"/>
          </w:tcPr>
          <w:p w14:paraId="2207B76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2BE8F72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07E0736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58" w:type="dxa"/>
            <w:tcBorders>
              <w:top w:val="single" w:color="000000" w:sz="6" w:space="0"/>
              <w:left w:val="single" w:color="000000" w:sz="6" w:space="0"/>
              <w:bottom w:val="single" w:color="000000" w:sz="6" w:space="0"/>
              <w:right w:val="single" w:color="000000" w:sz="6" w:space="0"/>
            </w:tcBorders>
            <w:vAlign w:val="center"/>
          </w:tcPr>
          <w:p w14:paraId="6D91681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80" w:type="dxa"/>
            <w:tcBorders>
              <w:top w:val="single" w:color="000000" w:sz="6" w:space="0"/>
              <w:left w:val="single" w:color="000000" w:sz="6" w:space="0"/>
              <w:bottom w:val="single" w:color="000000" w:sz="6" w:space="0"/>
              <w:right w:val="single" w:color="000000" w:sz="6" w:space="0"/>
            </w:tcBorders>
            <w:vAlign w:val="center"/>
          </w:tcPr>
          <w:p w14:paraId="2CEA01B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07460BF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vAlign w:val="center"/>
          </w:tcPr>
          <w:p w14:paraId="089E28F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1E6FA2D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21" w:type="dxa"/>
            <w:tcBorders>
              <w:top w:val="single" w:color="000000" w:sz="6" w:space="0"/>
              <w:left w:val="single" w:color="000000" w:sz="6" w:space="0"/>
              <w:bottom w:val="single" w:color="000000" w:sz="6" w:space="0"/>
              <w:right w:val="single" w:color="000000" w:sz="12" w:space="0"/>
            </w:tcBorders>
            <w:vAlign w:val="center"/>
          </w:tcPr>
          <w:p w14:paraId="3AA4CDF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57ACC3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tcPr>
          <w:p w14:paraId="12DE37C4">
            <w:pPr>
              <w:widowControl/>
              <w:snapToGrid w:val="0"/>
              <w:textAlignment w:val="baseline"/>
              <w:rPr>
                <w:rFonts w:ascii="宋体" w:hAnsi="宋体" w:eastAsia="宋体" w:cs="Times New Roman"/>
                <w:sz w:val="21"/>
                <w:szCs w:val="21"/>
              </w:rPr>
            </w:pPr>
          </w:p>
        </w:tc>
        <w:tc>
          <w:tcPr>
            <w:tcW w:w="1418" w:type="dxa"/>
            <w:tcBorders>
              <w:top w:val="single" w:color="000000" w:sz="6" w:space="0"/>
              <w:left w:val="single" w:color="000000" w:sz="6" w:space="0"/>
              <w:bottom w:val="single" w:color="000000" w:sz="6" w:space="0"/>
              <w:right w:val="single" w:color="000000" w:sz="6" w:space="0"/>
            </w:tcBorders>
          </w:tcPr>
          <w:p w14:paraId="6DE9D66A">
            <w:pPr>
              <w:widowControl/>
              <w:snapToGrid w:val="0"/>
              <w:textAlignment w:val="baseline"/>
              <w:rPr>
                <w:rFonts w:ascii="宋体" w:hAnsi="宋体" w:eastAsia="宋体" w:cs="Times New Roman"/>
                <w:sz w:val="21"/>
                <w:szCs w:val="21"/>
              </w:rPr>
            </w:pPr>
          </w:p>
        </w:tc>
        <w:tc>
          <w:tcPr>
            <w:tcW w:w="850" w:type="dxa"/>
            <w:tcBorders>
              <w:top w:val="single" w:color="000000" w:sz="6" w:space="0"/>
              <w:left w:val="single" w:color="000000" w:sz="6" w:space="0"/>
              <w:bottom w:val="single" w:color="000000" w:sz="6" w:space="0"/>
              <w:right w:val="single" w:color="000000" w:sz="6" w:space="0"/>
            </w:tcBorders>
          </w:tcPr>
          <w:p w14:paraId="623C8AC5">
            <w:pPr>
              <w:widowControl/>
              <w:snapToGrid w:val="0"/>
              <w:textAlignment w:val="baseline"/>
              <w:rPr>
                <w:rFonts w:ascii="宋体" w:hAnsi="宋体" w:eastAsia="宋体" w:cs="Times New Roman"/>
                <w:sz w:val="21"/>
                <w:szCs w:val="21"/>
              </w:rPr>
            </w:pPr>
          </w:p>
        </w:tc>
        <w:tc>
          <w:tcPr>
            <w:tcW w:w="1058" w:type="dxa"/>
            <w:tcBorders>
              <w:top w:val="single" w:color="000000" w:sz="6" w:space="0"/>
              <w:left w:val="single" w:color="000000" w:sz="6" w:space="0"/>
              <w:bottom w:val="single" w:color="000000" w:sz="6" w:space="0"/>
              <w:right w:val="single" w:color="000000" w:sz="6" w:space="0"/>
            </w:tcBorders>
          </w:tcPr>
          <w:p w14:paraId="509EA7B7">
            <w:pPr>
              <w:widowControl/>
              <w:snapToGrid w:val="0"/>
              <w:textAlignment w:val="baseline"/>
              <w:rPr>
                <w:rFonts w:ascii="宋体" w:hAnsi="宋体" w:eastAsia="宋体" w:cs="Times New Roman"/>
                <w:sz w:val="21"/>
                <w:szCs w:val="21"/>
              </w:rPr>
            </w:pPr>
          </w:p>
        </w:tc>
        <w:tc>
          <w:tcPr>
            <w:tcW w:w="880" w:type="dxa"/>
            <w:tcBorders>
              <w:top w:val="single" w:color="000000" w:sz="6" w:space="0"/>
              <w:left w:val="single" w:color="000000" w:sz="6" w:space="0"/>
              <w:bottom w:val="single" w:color="000000" w:sz="6" w:space="0"/>
              <w:right w:val="single" w:color="000000" w:sz="6" w:space="0"/>
            </w:tcBorders>
          </w:tcPr>
          <w:p w14:paraId="2AF9F7B6">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2DA4A196">
            <w:pPr>
              <w:widowControl/>
              <w:snapToGrid w:val="0"/>
              <w:textAlignment w:val="baseline"/>
              <w:rPr>
                <w:rFonts w:ascii="宋体" w:hAnsi="宋体" w:eastAsia="宋体" w:cs="Times New Roman"/>
                <w:sz w:val="21"/>
                <w:szCs w:val="21"/>
              </w:rPr>
            </w:pPr>
          </w:p>
        </w:tc>
        <w:tc>
          <w:tcPr>
            <w:tcW w:w="1480" w:type="dxa"/>
            <w:tcBorders>
              <w:top w:val="single" w:color="000000" w:sz="6" w:space="0"/>
              <w:left w:val="single" w:color="000000" w:sz="6" w:space="0"/>
              <w:bottom w:val="single" w:color="000000" w:sz="6" w:space="0"/>
              <w:right w:val="single" w:color="000000" w:sz="6" w:space="0"/>
            </w:tcBorders>
          </w:tcPr>
          <w:p w14:paraId="721961F1">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3B2D5526">
            <w:pPr>
              <w:widowControl/>
              <w:snapToGrid w:val="0"/>
              <w:textAlignment w:val="baseline"/>
              <w:rPr>
                <w:rFonts w:ascii="宋体" w:hAnsi="宋体" w:eastAsia="宋体" w:cs="Times New Roman"/>
                <w:sz w:val="21"/>
                <w:szCs w:val="21"/>
              </w:rPr>
            </w:pPr>
          </w:p>
        </w:tc>
        <w:tc>
          <w:tcPr>
            <w:tcW w:w="921" w:type="dxa"/>
            <w:tcBorders>
              <w:top w:val="single" w:color="000000" w:sz="6" w:space="0"/>
              <w:left w:val="single" w:color="000000" w:sz="6" w:space="0"/>
              <w:bottom w:val="single" w:color="000000" w:sz="6" w:space="0"/>
              <w:right w:val="single" w:color="000000" w:sz="12" w:space="0"/>
            </w:tcBorders>
          </w:tcPr>
          <w:p w14:paraId="0BF7D998">
            <w:pPr>
              <w:widowControl/>
              <w:snapToGrid w:val="0"/>
              <w:textAlignment w:val="baseline"/>
              <w:rPr>
                <w:rFonts w:ascii="宋体" w:hAnsi="宋体" w:eastAsia="宋体" w:cs="Times New Roman"/>
                <w:sz w:val="21"/>
                <w:szCs w:val="21"/>
              </w:rPr>
            </w:pPr>
          </w:p>
        </w:tc>
      </w:tr>
      <w:tr w14:paraId="5BEA06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vAlign w:val="center"/>
          </w:tcPr>
          <w:p w14:paraId="0477D42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5C6C99D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0" w:type="dxa"/>
            <w:tcBorders>
              <w:top w:val="single" w:color="000000" w:sz="6" w:space="0"/>
              <w:left w:val="single" w:color="000000" w:sz="6" w:space="0"/>
              <w:bottom w:val="single" w:color="000000" w:sz="6" w:space="0"/>
              <w:right w:val="single" w:color="000000" w:sz="6" w:space="0"/>
            </w:tcBorders>
            <w:vAlign w:val="center"/>
          </w:tcPr>
          <w:p w14:paraId="060069D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58" w:type="dxa"/>
            <w:tcBorders>
              <w:top w:val="single" w:color="000000" w:sz="6" w:space="0"/>
              <w:left w:val="single" w:color="000000" w:sz="6" w:space="0"/>
              <w:bottom w:val="single" w:color="000000" w:sz="6" w:space="0"/>
              <w:right w:val="single" w:color="000000" w:sz="6" w:space="0"/>
            </w:tcBorders>
            <w:vAlign w:val="center"/>
          </w:tcPr>
          <w:p w14:paraId="2C373AD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80" w:type="dxa"/>
            <w:tcBorders>
              <w:top w:val="single" w:color="000000" w:sz="6" w:space="0"/>
              <w:left w:val="single" w:color="000000" w:sz="6" w:space="0"/>
              <w:bottom w:val="single" w:color="000000" w:sz="6" w:space="0"/>
              <w:right w:val="single" w:color="000000" w:sz="6" w:space="0"/>
            </w:tcBorders>
            <w:vAlign w:val="center"/>
          </w:tcPr>
          <w:p w14:paraId="18A585A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2008742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80" w:type="dxa"/>
            <w:tcBorders>
              <w:top w:val="single" w:color="000000" w:sz="6" w:space="0"/>
              <w:left w:val="single" w:color="000000" w:sz="6" w:space="0"/>
              <w:bottom w:val="single" w:color="000000" w:sz="6" w:space="0"/>
              <w:right w:val="single" w:color="000000" w:sz="6" w:space="0"/>
            </w:tcBorders>
            <w:vAlign w:val="center"/>
          </w:tcPr>
          <w:p w14:paraId="2D67EA4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6" w:space="0"/>
            </w:tcBorders>
            <w:vAlign w:val="center"/>
          </w:tcPr>
          <w:p w14:paraId="2FBCA0E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921" w:type="dxa"/>
            <w:tcBorders>
              <w:top w:val="single" w:color="000000" w:sz="6" w:space="0"/>
              <w:left w:val="single" w:color="000000" w:sz="6" w:space="0"/>
              <w:bottom w:val="single" w:color="000000" w:sz="6" w:space="0"/>
              <w:right w:val="single" w:color="000000" w:sz="12" w:space="0"/>
            </w:tcBorders>
            <w:vAlign w:val="center"/>
          </w:tcPr>
          <w:p w14:paraId="3E173A4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53E5A1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tcPr>
          <w:p w14:paraId="0E34D873">
            <w:pPr>
              <w:widowControl/>
              <w:snapToGrid w:val="0"/>
              <w:textAlignment w:val="baseline"/>
              <w:rPr>
                <w:rFonts w:ascii="宋体" w:hAnsi="宋体" w:eastAsia="宋体" w:cs="Times New Roman"/>
                <w:sz w:val="21"/>
                <w:szCs w:val="21"/>
              </w:rPr>
            </w:pPr>
          </w:p>
        </w:tc>
        <w:tc>
          <w:tcPr>
            <w:tcW w:w="1418" w:type="dxa"/>
            <w:tcBorders>
              <w:top w:val="single" w:color="000000" w:sz="6" w:space="0"/>
              <w:left w:val="single" w:color="000000" w:sz="6" w:space="0"/>
              <w:bottom w:val="single" w:color="000000" w:sz="6" w:space="0"/>
              <w:right w:val="single" w:color="000000" w:sz="6" w:space="0"/>
            </w:tcBorders>
          </w:tcPr>
          <w:p w14:paraId="7B358EB4">
            <w:pPr>
              <w:widowControl/>
              <w:snapToGrid w:val="0"/>
              <w:textAlignment w:val="baseline"/>
              <w:rPr>
                <w:rFonts w:ascii="宋体" w:hAnsi="宋体" w:eastAsia="宋体" w:cs="Times New Roman"/>
                <w:sz w:val="21"/>
                <w:szCs w:val="21"/>
              </w:rPr>
            </w:pPr>
          </w:p>
        </w:tc>
        <w:tc>
          <w:tcPr>
            <w:tcW w:w="850" w:type="dxa"/>
            <w:tcBorders>
              <w:top w:val="single" w:color="000000" w:sz="6" w:space="0"/>
              <w:left w:val="single" w:color="000000" w:sz="6" w:space="0"/>
              <w:bottom w:val="single" w:color="000000" w:sz="6" w:space="0"/>
              <w:right w:val="single" w:color="000000" w:sz="6" w:space="0"/>
            </w:tcBorders>
          </w:tcPr>
          <w:p w14:paraId="7C83F9ED">
            <w:pPr>
              <w:widowControl/>
              <w:snapToGrid w:val="0"/>
              <w:textAlignment w:val="baseline"/>
              <w:rPr>
                <w:rFonts w:ascii="宋体" w:hAnsi="宋体" w:eastAsia="宋体" w:cs="Times New Roman"/>
                <w:sz w:val="21"/>
                <w:szCs w:val="21"/>
              </w:rPr>
            </w:pPr>
          </w:p>
        </w:tc>
        <w:tc>
          <w:tcPr>
            <w:tcW w:w="1058" w:type="dxa"/>
            <w:tcBorders>
              <w:top w:val="single" w:color="000000" w:sz="6" w:space="0"/>
              <w:left w:val="single" w:color="000000" w:sz="6" w:space="0"/>
              <w:bottom w:val="single" w:color="000000" w:sz="6" w:space="0"/>
              <w:right w:val="single" w:color="000000" w:sz="6" w:space="0"/>
            </w:tcBorders>
          </w:tcPr>
          <w:p w14:paraId="5722A8EB">
            <w:pPr>
              <w:widowControl/>
              <w:snapToGrid w:val="0"/>
              <w:textAlignment w:val="baseline"/>
              <w:rPr>
                <w:rFonts w:ascii="宋体" w:hAnsi="宋体" w:eastAsia="宋体" w:cs="Times New Roman"/>
                <w:sz w:val="21"/>
                <w:szCs w:val="21"/>
              </w:rPr>
            </w:pPr>
          </w:p>
        </w:tc>
        <w:tc>
          <w:tcPr>
            <w:tcW w:w="880" w:type="dxa"/>
            <w:tcBorders>
              <w:top w:val="single" w:color="000000" w:sz="6" w:space="0"/>
              <w:left w:val="single" w:color="000000" w:sz="6" w:space="0"/>
              <w:bottom w:val="single" w:color="000000" w:sz="6" w:space="0"/>
              <w:right w:val="single" w:color="000000" w:sz="6" w:space="0"/>
            </w:tcBorders>
          </w:tcPr>
          <w:p w14:paraId="4279D668">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1B8C4C3F">
            <w:pPr>
              <w:widowControl/>
              <w:snapToGrid w:val="0"/>
              <w:textAlignment w:val="baseline"/>
              <w:rPr>
                <w:rFonts w:ascii="宋体" w:hAnsi="宋体" w:eastAsia="宋体" w:cs="Times New Roman"/>
                <w:sz w:val="21"/>
                <w:szCs w:val="21"/>
              </w:rPr>
            </w:pPr>
          </w:p>
        </w:tc>
        <w:tc>
          <w:tcPr>
            <w:tcW w:w="1480" w:type="dxa"/>
            <w:tcBorders>
              <w:top w:val="single" w:color="000000" w:sz="6" w:space="0"/>
              <w:left w:val="single" w:color="000000" w:sz="6" w:space="0"/>
              <w:bottom w:val="single" w:color="000000" w:sz="6" w:space="0"/>
              <w:right w:val="single" w:color="000000" w:sz="6" w:space="0"/>
            </w:tcBorders>
          </w:tcPr>
          <w:p w14:paraId="4414EA29">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2710F765">
            <w:pPr>
              <w:widowControl/>
              <w:snapToGrid w:val="0"/>
              <w:textAlignment w:val="baseline"/>
              <w:rPr>
                <w:rFonts w:ascii="宋体" w:hAnsi="宋体" w:eastAsia="宋体" w:cs="Times New Roman"/>
                <w:sz w:val="21"/>
                <w:szCs w:val="21"/>
              </w:rPr>
            </w:pPr>
          </w:p>
        </w:tc>
        <w:tc>
          <w:tcPr>
            <w:tcW w:w="921" w:type="dxa"/>
            <w:tcBorders>
              <w:top w:val="single" w:color="000000" w:sz="6" w:space="0"/>
              <w:left w:val="single" w:color="000000" w:sz="6" w:space="0"/>
              <w:bottom w:val="single" w:color="000000" w:sz="6" w:space="0"/>
              <w:right w:val="single" w:color="000000" w:sz="12" w:space="0"/>
            </w:tcBorders>
          </w:tcPr>
          <w:p w14:paraId="0B8DEA78">
            <w:pPr>
              <w:widowControl/>
              <w:snapToGrid w:val="0"/>
              <w:textAlignment w:val="baseline"/>
              <w:rPr>
                <w:rFonts w:ascii="宋体" w:hAnsi="宋体" w:eastAsia="宋体" w:cs="Times New Roman"/>
                <w:sz w:val="21"/>
                <w:szCs w:val="21"/>
              </w:rPr>
            </w:pPr>
          </w:p>
        </w:tc>
      </w:tr>
      <w:tr w14:paraId="578D14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tcPr>
          <w:p w14:paraId="5E91CDE4">
            <w:pPr>
              <w:widowControl/>
              <w:snapToGrid w:val="0"/>
              <w:textAlignment w:val="baseline"/>
              <w:rPr>
                <w:rFonts w:ascii="宋体" w:hAnsi="宋体" w:eastAsia="宋体" w:cs="Times New Roman"/>
                <w:sz w:val="21"/>
                <w:szCs w:val="21"/>
              </w:rPr>
            </w:pPr>
          </w:p>
        </w:tc>
        <w:tc>
          <w:tcPr>
            <w:tcW w:w="1418" w:type="dxa"/>
            <w:tcBorders>
              <w:top w:val="single" w:color="000000" w:sz="6" w:space="0"/>
              <w:left w:val="single" w:color="000000" w:sz="6" w:space="0"/>
              <w:bottom w:val="single" w:color="000000" w:sz="6" w:space="0"/>
              <w:right w:val="single" w:color="000000" w:sz="6" w:space="0"/>
            </w:tcBorders>
          </w:tcPr>
          <w:p w14:paraId="5A3083C7">
            <w:pPr>
              <w:widowControl/>
              <w:snapToGrid w:val="0"/>
              <w:textAlignment w:val="baseline"/>
              <w:rPr>
                <w:rFonts w:ascii="宋体" w:hAnsi="宋体" w:eastAsia="宋体" w:cs="Times New Roman"/>
                <w:sz w:val="21"/>
                <w:szCs w:val="21"/>
              </w:rPr>
            </w:pPr>
          </w:p>
        </w:tc>
        <w:tc>
          <w:tcPr>
            <w:tcW w:w="850" w:type="dxa"/>
            <w:tcBorders>
              <w:top w:val="single" w:color="000000" w:sz="6" w:space="0"/>
              <w:left w:val="single" w:color="000000" w:sz="6" w:space="0"/>
              <w:bottom w:val="single" w:color="000000" w:sz="6" w:space="0"/>
              <w:right w:val="single" w:color="000000" w:sz="6" w:space="0"/>
            </w:tcBorders>
          </w:tcPr>
          <w:p w14:paraId="4D2BD42E">
            <w:pPr>
              <w:widowControl/>
              <w:snapToGrid w:val="0"/>
              <w:textAlignment w:val="baseline"/>
              <w:rPr>
                <w:rFonts w:ascii="宋体" w:hAnsi="宋体" w:eastAsia="宋体" w:cs="Times New Roman"/>
                <w:sz w:val="21"/>
                <w:szCs w:val="21"/>
              </w:rPr>
            </w:pPr>
          </w:p>
        </w:tc>
        <w:tc>
          <w:tcPr>
            <w:tcW w:w="1058" w:type="dxa"/>
            <w:tcBorders>
              <w:top w:val="single" w:color="000000" w:sz="6" w:space="0"/>
              <w:left w:val="single" w:color="000000" w:sz="6" w:space="0"/>
              <w:bottom w:val="single" w:color="000000" w:sz="6" w:space="0"/>
              <w:right w:val="single" w:color="000000" w:sz="6" w:space="0"/>
            </w:tcBorders>
          </w:tcPr>
          <w:p w14:paraId="69DBF799">
            <w:pPr>
              <w:widowControl/>
              <w:snapToGrid w:val="0"/>
              <w:textAlignment w:val="baseline"/>
              <w:rPr>
                <w:rFonts w:ascii="宋体" w:hAnsi="宋体" w:eastAsia="宋体" w:cs="Times New Roman"/>
                <w:sz w:val="21"/>
                <w:szCs w:val="21"/>
              </w:rPr>
            </w:pPr>
          </w:p>
        </w:tc>
        <w:tc>
          <w:tcPr>
            <w:tcW w:w="880" w:type="dxa"/>
            <w:tcBorders>
              <w:top w:val="single" w:color="000000" w:sz="6" w:space="0"/>
              <w:left w:val="single" w:color="000000" w:sz="6" w:space="0"/>
              <w:bottom w:val="single" w:color="000000" w:sz="6" w:space="0"/>
              <w:right w:val="single" w:color="000000" w:sz="6" w:space="0"/>
            </w:tcBorders>
          </w:tcPr>
          <w:p w14:paraId="59D17635">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67FBE4FB">
            <w:pPr>
              <w:widowControl/>
              <w:snapToGrid w:val="0"/>
              <w:textAlignment w:val="baseline"/>
              <w:rPr>
                <w:rFonts w:ascii="宋体" w:hAnsi="宋体" w:eastAsia="宋体" w:cs="Times New Roman"/>
                <w:sz w:val="21"/>
                <w:szCs w:val="21"/>
              </w:rPr>
            </w:pPr>
          </w:p>
        </w:tc>
        <w:tc>
          <w:tcPr>
            <w:tcW w:w="1480" w:type="dxa"/>
            <w:tcBorders>
              <w:top w:val="single" w:color="000000" w:sz="6" w:space="0"/>
              <w:left w:val="single" w:color="000000" w:sz="6" w:space="0"/>
              <w:bottom w:val="single" w:color="000000" w:sz="6" w:space="0"/>
              <w:right w:val="single" w:color="000000" w:sz="6" w:space="0"/>
            </w:tcBorders>
          </w:tcPr>
          <w:p w14:paraId="5396674F">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7F07A79C">
            <w:pPr>
              <w:widowControl/>
              <w:snapToGrid w:val="0"/>
              <w:textAlignment w:val="baseline"/>
              <w:rPr>
                <w:rFonts w:ascii="宋体" w:hAnsi="宋体" w:eastAsia="宋体" w:cs="Times New Roman"/>
                <w:sz w:val="21"/>
                <w:szCs w:val="21"/>
              </w:rPr>
            </w:pPr>
          </w:p>
        </w:tc>
        <w:tc>
          <w:tcPr>
            <w:tcW w:w="921" w:type="dxa"/>
            <w:tcBorders>
              <w:top w:val="single" w:color="000000" w:sz="6" w:space="0"/>
              <w:left w:val="single" w:color="000000" w:sz="6" w:space="0"/>
              <w:bottom w:val="single" w:color="000000" w:sz="6" w:space="0"/>
              <w:right w:val="single" w:color="000000" w:sz="12" w:space="0"/>
            </w:tcBorders>
          </w:tcPr>
          <w:p w14:paraId="5BBF1CCE">
            <w:pPr>
              <w:widowControl/>
              <w:snapToGrid w:val="0"/>
              <w:textAlignment w:val="baseline"/>
              <w:rPr>
                <w:rFonts w:ascii="宋体" w:hAnsi="宋体" w:eastAsia="宋体" w:cs="Times New Roman"/>
                <w:sz w:val="21"/>
                <w:szCs w:val="21"/>
              </w:rPr>
            </w:pPr>
          </w:p>
        </w:tc>
      </w:tr>
      <w:tr w14:paraId="15D6C0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tcPr>
          <w:p w14:paraId="36E9BD61">
            <w:pPr>
              <w:widowControl/>
              <w:snapToGrid w:val="0"/>
              <w:textAlignment w:val="baseline"/>
              <w:rPr>
                <w:rFonts w:ascii="宋体" w:hAnsi="宋体" w:eastAsia="宋体" w:cs="Times New Roman"/>
                <w:sz w:val="21"/>
                <w:szCs w:val="21"/>
              </w:rPr>
            </w:pPr>
          </w:p>
        </w:tc>
        <w:tc>
          <w:tcPr>
            <w:tcW w:w="1418" w:type="dxa"/>
            <w:tcBorders>
              <w:top w:val="single" w:color="000000" w:sz="6" w:space="0"/>
              <w:left w:val="single" w:color="000000" w:sz="6" w:space="0"/>
              <w:bottom w:val="single" w:color="000000" w:sz="6" w:space="0"/>
              <w:right w:val="single" w:color="000000" w:sz="6" w:space="0"/>
            </w:tcBorders>
          </w:tcPr>
          <w:p w14:paraId="5AE00D77">
            <w:pPr>
              <w:widowControl/>
              <w:snapToGrid w:val="0"/>
              <w:textAlignment w:val="baseline"/>
              <w:rPr>
                <w:rFonts w:ascii="宋体" w:hAnsi="宋体" w:eastAsia="宋体" w:cs="Times New Roman"/>
                <w:sz w:val="21"/>
                <w:szCs w:val="21"/>
              </w:rPr>
            </w:pPr>
          </w:p>
        </w:tc>
        <w:tc>
          <w:tcPr>
            <w:tcW w:w="850" w:type="dxa"/>
            <w:tcBorders>
              <w:top w:val="single" w:color="000000" w:sz="6" w:space="0"/>
              <w:left w:val="single" w:color="000000" w:sz="6" w:space="0"/>
              <w:bottom w:val="single" w:color="000000" w:sz="6" w:space="0"/>
              <w:right w:val="single" w:color="000000" w:sz="6" w:space="0"/>
            </w:tcBorders>
          </w:tcPr>
          <w:p w14:paraId="5C5F0DE3">
            <w:pPr>
              <w:widowControl/>
              <w:snapToGrid w:val="0"/>
              <w:textAlignment w:val="baseline"/>
              <w:rPr>
                <w:rFonts w:ascii="宋体" w:hAnsi="宋体" w:eastAsia="宋体" w:cs="Times New Roman"/>
                <w:sz w:val="21"/>
                <w:szCs w:val="21"/>
              </w:rPr>
            </w:pPr>
          </w:p>
        </w:tc>
        <w:tc>
          <w:tcPr>
            <w:tcW w:w="1058" w:type="dxa"/>
            <w:tcBorders>
              <w:top w:val="single" w:color="000000" w:sz="6" w:space="0"/>
              <w:left w:val="single" w:color="000000" w:sz="6" w:space="0"/>
              <w:bottom w:val="single" w:color="000000" w:sz="6" w:space="0"/>
              <w:right w:val="single" w:color="000000" w:sz="6" w:space="0"/>
            </w:tcBorders>
          </w:tcPr>
          <w:p w14:paraId="4CA4CC5C">
            <w:pPr>
              <w:widowControl/>
              <w:snapToGrid w:val="0"/>
              <w:textAlignment w:val="baseline"/>
              <w:rPr>
                <w:rFonts w:ascii="宋体" w:hAnsi="宋体" w:eastAsia="宋体" w:cs="Times New Roman"/>
                <w:sz w:val="21"/>
                <w:szCs w:val="21"/>
              </w:rPr>
            </w:pPr>
          </w:p>
        </w:tc>
        <w:tc>
          <w:tcPr>
            <w:tcW w:w="880" w:type="dxa"/>
            <w:tcBorders>
              <w:top w:val="single" w:color="000000" w:sz="6" w:space="0"/>
              <w:left w:val="single" w:color="000000" w:sz="6" w:space="0"/>
              <w:bottom w:val="single" w:color="000000" w:sz="6" w:space="0"/>
              <w:right w:val="single" w:color="000000" w:sz="6" w:space="0"/>
            </w:tcBorders>
          </w:tcPr>
          <w:p w14:paraId="5FC09D78">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3C0F1AB7">
            <w:pPr>
              <w:widowControl/>
              <w:snapToGrid w:val="0"/>
              <w:textAlignment w:val="baseline"/>
              <w:rPr>
                <w:rFonts w:ascii="宋体" w:hAnsi="宋体" w:eastAsia="宋体" w:cs="Times New Roman"/>
                <w:sz w:val="21"/>
                <w:szCs w:val="21"/>
              </w:rPr>
            </w:pPr>
          </w:p>
        </w:tc>
        <w:tc>
          <w:tcPr>
            <w:tcW w:w="1480" w:type="dxa"/>
            <w:tcBorders>
              <w:top w:val="single" w:color="000000" w:sz="6" w:space="0"/>
              <w:left w:val="single" w:color="000000" w:sz="6" w:space="0"/>
              <w:bottom w:val="single" w:color="000000" w:sz="6" w:space="0"/>
              <w:right w:val="single" w:color="000000" w:sz="6" w:space="0"/>
            </w:tcBorders>
          </w:tcPr>
          <w:p w14:paraId="38EED9C7">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70342FDF">
            <w:pPr>
              <w:widowControl/>
              <w:snapToGrid w:val="0"/>
              <w:textAlignment w:val="baseline"/>
              <w:rPr>
                <w:rFonts w:ascii="宋体" w:hAnsi="宋体" w:eastAsia="宋体" w:cs="Times New Roman"/>
                <w:sz w:val="21"/>
                <w:szCs w:val="21"/>
              </w:rPr>
            </w:pPr>
          </w:p>
        </w:tc>
        <w:tc>
          <w:tcPr>
            <w:tcW w:w="921" w:type="dxa"/>
            <w:tcBorders>
              <w:top w:val="single" w:color="000000" w:sz="6" w:space="0"/>
              <w:left w:val="single" w:color="000000" w:sz="6" w:space="0"/>
              <w:bottom w:val="single" w:color="000000" w:sz="6" w:space="0"/>
              <w:right w:val="single" w:color="000000" w:sz="12" w:space="0"/>
            </w:tcBorders>
          </w:tcPr>
          <w:p w14:paraId="59BEE11C">
            <w:pPr>
              <w:widowControl/>
              <w:snapToGrid w:val="0"/>
              <w:textAlignment w:val="baseline"/>
              <w:rPr>
                <w:rFonts w:ascii="宋体" w:hAnsi="宋体" w:eastAsia="宋体" w:cs="Times New Roman"/>
                <w:sz w:val="21"/>
                <w:szCs w:val="21"/>
              </w:rPr>
            </w:pPr>
          </w:p>
        </w:tc>
      </w:tr>
      <w:tr w14:paraId="124EB9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tcPr>
          <w:p w14:paraId="4D612A14">
            <w:pPr>
              <w:widowControl/>
              <w:snapToGrid w:val="0"/>
              <w:textAlignment w:val="baseline"/>
              <w:rPr>
                <w:rFonts w:ascii="宋体" w:hAnsi="宋体" w:eastAsia="宋体" w:cs="Times New Roman"/>
                <w:sz w:val="21"/>
                <w:szCs w:val="21"/>
              </w:rPr>
            </w:pPr>
          </w:p>
        </w:tc>
        <w:tc>
          <w:tcPr>
            <w:tcW w:w="1418" w:type="dxa"/>
            <w:tcBorders>
              <w:top w:val="single" w:color="000000" w:sz="6" w:space="0"/>
              <w:left w:val="single" w:color="000000" w:sz="6" w:space="0"/>
              <w:bottom w:val="single" w:color="000000" w:sz="6" w:space="0"/>
              <w:right w:val="single" w:color="000000" w:sz="6" w:space="0"/>
            </w:tcBorders>
          </w:tcPr>
          <w:p w14:paraId="5227C825">
            <w:pPr>
              <w:widowControl/>
              <w:snapToGrid w:val="0"/>
              <w:textAlignment w:val="baseline"/>
              <w:rPr>
                <w:rFonts w:ascii="宋体" w:hAnsi="宋体" w:eastAsia="宋体" w:cs="Times New Roman"/>
                <w:sz w:val="21"/>
                <w:szCs w:val="21"/>
              </w:rPr>
            </w:pPr>
          </w:p>
        </w:tc>
        <w:tc>
          <w:tcPr>
            <w:tcW w:w="850" w:type="dxa"/>
            <w:tcBorders>
              <w:top w:val="single" w:color="000000" w:sz="6" w:space="0"/>
              <w:left w:val="single" w:color="000000" w:sz="6" w:space="0"/>
              <w:bottom w:val="single" w:color="000000" w:sz="6" w:space="0"/>
              <w:right w:val="single" w:color="000000" w:sz="6" w:space="0"/>
            </w:tcBorders>
          </w:tcPr>
          <w:p w14:paraId="071D22B2">
            <w:pPr>
              <w:widowControl/>
              <w:snapToGrid w:val="0"/>
              <w:textAlignment w:val="baseline"/>
              <w:rPr>
                <w:rFonts w:ascii="宋体" w:hAnsi="宋体" w:eastAsia="宋体" w:cs="Times New Roman"/>
                <w:sz w:val="21"/>
                <w:szCs w:val="21"/>
              </w:rPr>
            </w:pPr>
          </w:p>
        </w:tc>
        <w:tc>
          <w:tcPr>
            <w:tcW w:w="1058" w:type="dxa"/>
            <w:tcBorders>
              <w:top w:val="single" w:color="000000" w:sz="6" w:space="0"/>
              <w:left w:val="single" w:color="000000" w:sz="6" w:space="0"/>
              <w:bottom w:val="single" w:color="000000" w:sz="6" w:space="0"/>
              <w:right w:val="single" w:color="000000" w:sz="6" w:space="0"/>
            </w:tcBorders>
          </w:tcPr>
          <w:p w14:paraId="59A0DCF5">
            <w:pPr>
              <w:widowControl/>
              <w:snapToGrid w:val="0"/>
              <w:textAlignment w:val="baseline"/>
              <w:rPr>
                <w:rFonts w:ascii="宋体" w:hAnsi="宋体" w:eastAsia="宋体" w:cs="Times New Roman"/>
                <w:sz w:val="21"/>
                <w:szCs w:val="21"/>
              </w:rPr>
            </w:pPr>
          </w:p>
        </w:tc>
        <w:tc>
          <w:tcPr>
            <w:tcW w:w="880" w:type="dxa"/>
            <w:tcBorders>
              <w:top w:val="single" w:color="000000" w:sz="6" w:space="0"/>
              <w:left w:val="single" w:color="000000" w:sz="6" w:space="0"/>
              <w:bottom w:val="single" w:color="000000" w:sz="6" w:space="0"/>
              <w:right w:val="single" w:color="000000" w:sz="6" w:space="0"/>
            </w:tcBorders>
          </w:tcPr>
          <w:p w14:paraId="36949B1C">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2B377343">
            <w:pPr>
              <w:widowControl/>
              <w:snapToGrid w:val="0"/>
              <w:textAlignment w:val="baseline"/>
              <w:rPr>
                <w:rFonts w:ascii="宋体" w:hAnsi="宋体" w:eastAsia="宋体" w:cs="Times New Roman"/>
                <w:sz w:val="21"/>
                <w:szCs w:val="21"/>
              </w:rPr>
            </w:pPr>
          </w:p>
        </w:tc>
        <w:tc>
          <w:tcPr>
            <w:tcW w:w="1480" w:type="dxa"/>
            <w:tcBorders>
              <w:top w:val="single" w:color="000000" w:sz="6" w:space="0"/>
              <w:left w:val="single" w:color="000000" w:sz="6" w:space="0"/>
              <w:bottom w:val="single" w:color="000000" w:sz="6" w:space="0"/>
              <w:right w:val="single" w:color="000000" w:sz="6" w:space="0"/>
            </w:tcBorders>
          </w:tcPr>
          <w:p w14:paraId="19607537">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3938F065">
            <w:pPr>
              <w:widowControl/>
              <w:snapToGrid w:val="0"/>
              <w:textAlignment w:val="baseline"/>
              <w:rPr>
                <w:rFonts w:ascii="宋体" w:hAnsi="宋体" w:eastAsia="宋体" w:cs="Times New Roman"/>
                <w:sz w:val="21"/>
                <w:szCs w:val="21"/>
              </w:rPr>
            </w:pPr>
          </w:p>
        </w:tc>
        <w:tc>
          <w:tcPr>
            <w:tcW w:w="921" w:type="dxa"/>
            <w:tcBorders>
              <w:top w:val="single" w:color="000000" w:sz="6" w:space="0"/>
              <w:left w:val="single" w:color="000000" w:sz="6" w:space="0"/>
              <w:bottom w:val="single" w:color="000000" w:sz="6" w:space="0"/>
              <w:right w:val="single" w:color="000000" w:sz="12" w:space="0"/>
            </w:tcBorders>
          </w:tcPr>
          <w:p w14:paraId="368C911A">
            <w:pPr>
              <w:widowControl/>
              <w:snapToGrid w:val="0"/>
              <w:textAlignment w:val="baseline"/>
              <w:rPr>
                <w:rFonts w:ascii="宋体" w:hAnsi="宋体" w:eastAsia="宋体" w:cs="Times New Roman"/>
                <w:sz w:val="21"/>
                <w:szCs w:val="21"/>
              </w:rPr>
            </w:pPr>
          </w:p>
        </w:tc>
      </w:tr>
      <w:tr w14:paraId="1FC3AA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tcPr>
          <w:p w14:paraId="3644DA59">
            <w:pPr>
              <w:widowControl/>
              <w:snapToGrid w:val="0"/>
              <w:textAlignment w:val="baseline"/>
              <w:rPr>
                <w:rFonts w:ascii="宋体" w:hAnsi="宋体" w:eastAsia="宋体" w:cs="Times New Roman"/>
                <w:sz w:val="21"/>
                <w:szCs w:val="21"/>
              </w:rPr>
            </w:pPr>
          </w:p>
        </w:tc>
        <w:tc>
          <w:tcPr>
            <w:tcW w:w="1418" w:type="dxa"/>
            <w:tcBorders>
              <w:top w:val="single" w:color="000000" w:sz="6" w:space="0"/>
              <w:left w:val="single" w:color="000000" w:sz="6" w:space="0"/>
              <w:bottom w:val="single" w:color="000000" w:sz="6" w:space="0"/>
              <w:right w:val="single" w:color="000000" w:sz="6" w:space="0"/>
            </w:tcBorders>
          </w:tcPr>
          <w:p w14:paraId="7ACF8197">
            <w:pPr>
              <w:widowControl/>
              <w:snapToGrid w:val="0"/>
              <w:textAlignment w:val="baseline"/>
              <w:rPr>
                <w:rFonts w:ascii="宋体" w:hAnsi="宋体" w:eastAsia="宋体" w:cs="Times New Roman"/>
                <w:sz w:val="21"/>
                <w:szCs w:val="21"/>
              </w:rPr>
            </w:pPr>
          </w:p>
        </w:tc>
        <w:tc>
          <w:tcPr>
            <w:tcW w:w="850" w:type="dxa"/>
            <w:tcBorders>
              <w:top w:val="single" w:color="000000" w:sz="6" w:space="0"/>
              <w:left w:val="single" w:color="000000" w:sz="6" w:space="0"/>
              <w:bottom w:val="single" w:color="000000" w:sz="6" w:space="0"/>
              <w:right w:val="single" w:color="000000" w:sz="6" w:space="0"/>
            </w:tcBorders>
          </w:tcPr>
          <w:p w14:paraId="18FD5E5B">
            <w:pPr>
              <w:widowControl/>
              <w:snapToGrid w:val="0"/>
              <w:textAlignment w:val="baseline"/>
              <w:rPr>
                <w:rFonts w:ascii="宋体" w:hAnsi="宋体" w:eastAsia="宋体" w:cs="Times New Roman"/>
                <w:sz w:val="21"/>
                <w:szCs w:val="21"/>
              </w:rPr>
            </w:pPr>
          </w:p>
        </w:tc>
        <w:tc>
          <w:tcPr>
            <w:tcW w:w="1058" w:type="dxa"/>
            <w:tcBorders>
              <w:top w:val="single" w:color="000000" w:sz="6" w:space="0"/>
              <w:left w:val="single" w:color="000000" w:sz="6" w:space="0"/>
              <w:bottom w:val="single" w:color="000000" w:sz="6" w:space="0"/>
              <w:right w:val="single" w:color="000000" w:sz="6" w:space="0"/>
            </w:tcBorders>
          </w:tcPr>
          <w:p w14:paraId="26C10562">
            <w:pPr>
              <w:widowControl/>
              <w:snapToGrid w:val="0"/>
              <w:textAlignment w:val="baseline"/>
              <w:rPr>
                <w:rFonts w:ascii="宋体" w:hAnsi="宋体" w:eastAsia="宋体" w:cs="Times New Roman"/>
                <w:sz w:val="21"/>
                <w:szCs w:val="21"/>
              </w:rPr>
            </w:pPr>
          </w:p>
        </w:tc>
        <w:tc>
          <w:tcPr>
            <w:tcW w:w="880" w:type="dxa"/>
            <w:tcBorders>
              <w:top w:val="single" w:color="000000" w:sz="6" w:space="0"/>
              <w:left w:val="single" w:color="000000" w:sz="6" w:space="0"/>
              <w:bottom w:val="single" w:color="000000" w:sz="6" w:space="0"/>
              <w:right w:val="single" w:color="000000" w:sz="6" w:space="0"/>
            </w:tcBorders>
          </w:tcPr>
          <w:p w14:paraId="29173C34">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4220A539">
            <w:pPr>
              <w:widowControl/>
              <w:snapToGrid w:val="0"/>
              <w:textAlignment w:val="baseline"/>
              <w:rPr>
                <w:rFonts w:ascii="宋体" w:hAnsi="宋体" w:eastAsia="宋体" w:cs="Times New Roman"/>
                <w:sz w:val="21"/>
                <w:szCs w:val="21"/>
              </w:rPr>
            </w:pPr>
          </w:p>
        </w:tc>
        <w:tc>
          <w:tcPr>
            <w:tcW w:w="1480" w:type="dxa"/>
            <w:tcBorders>
              <w:top w:val="single" w:color="000000" w:sz="6" w:space="0"/>
              <w:left w:val="single" w:color="000000" w:sz="6" w:space="0"/>
              <w:bottom w:val="single" w:color="000000" w:sz="6" w:space="0"/>
              <w:right w:val="single" w:color="000000" w:sz="6" w:space="0"/>
            </w:tcBorders>
          </w:tcPr>
          <w:p w14:paraId="523CE017">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751A9D72">
            <w:pPr>
              <w:widowControl/>
              <w:snapToGrid w:val="0"/>
              <w:textAlignment w:val="baseline"/>
              <w:rPr>
                <w:rFonts w:ascii="宋体" w:hAnsi="宋体" w:eastAsia="宋体" w:cs="Times New Roman"/>
                <w:sz w:val="21"/>
                <w:szCs w:val="21"/>
              </w:rPr>
            </w:pPr>
          </w:p>
        </w:tc>
        <w:tc>
          <w:tcPr>
            <w:tcW w:w="921" w:type="dxa"/>
            <w:tcBorders>
              <w:top w:val="single" w:color="000000" w:sz="6" w:space="0"/>
              <w:left w:val="single" w:color="000000" w:sz="6" w:space="0"/>
              <w:bottom w:val="single" w:color="000000" w:sz="6" w:space="0"/>
              <w:right w:val="single" w:color="000000" w:sz="12" w:space="0"/>
            </w:tcBorders>
          </w:tcPr>
          <w:p w14:paraId="1B5D8AFB">
            <w:pPr>
              <w:widowControl/>
              <w:snapToGrid w:val="0"/>
              <w:textAlignment w:val="baseline"/>
              <w:rPr>
                <w:rFonts w:ascii="宋体" w:hAnsi="宋体" w:eastAsia="宋体" w:cs="Times New Roman"/>
                <w:sz w:val="21"/>
                <w:szCs w:val="21"/>
              </w:rPr>
            </w:pPr>
          </w:p>
        </w:tc>
      </w:tr>
      <w:tr w14:paraId="683DEC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6" w:space="0"/>
              <w:right w:val="single" w:color="000000" w:sz="6" w:space="0"/>
            </w:tcBorders>
          </w:tcPr>
          <w:p w14:paraId="07A7B323">
            <w:pPr>
              <w:widowControl/>
              <w:snapToGrid w:val="0"/>
              <w:textAlignment w:val="baseline"/>
              <w:rPr>
                <w:rFonts w:ascii="宋体" w:hAnsi="宋体" w:eastAsia="宋体" w:cs="Times New Roman"/>
                <w:sz w:val="21"/>
                <w:szCs w:val="21"/>
              </w:rPr>
            </w:pPr>
          </w:p>
        </w:tc>
        <w:tc>
          <w:tcPr>
            <w:tcW w:w="1418" w:type="dxa"/>
            <w:tcBorders>
              <w:top w:val="single" w:color="000000" w:sz="6" w:space="0"/>
              <w:left w:val="single" w:color="000000" w:sz="6" w:space="0"/>
              <w:bottom w:val="single" w:color="000000" w:sz="6" w:space="0"/>
              <w:right w:val="single" w:color="000000" w:sz="6" w:space="0"/>
            </w:tcBorders>
          </w:tcPr>
          <w:p w14:paraId="2B4B20EA">
            <w:pPr>
              <w:widowControl/>
              <w:snapToGrid w:val="0"/>
              <w:textAlignment w:val="baseline"/>
              <w:rPr>
                <w:rFonts w:ascii="宋体" w:hAnsi="宋体" w:eastAsia="宋体" w:cs="Times New Roman"/>
                <w:sz w:val="21"/>
                <w:szCs w:val="21"/>
              </w:rPr>
            </w:pPr>
          </w:p>
        </w:tc>
        <w:tc>
          <w:tcPr>
            <w:tcW w:w="850" w:type="dxa"/>
            <w:tcBorders>
              <w:top w:val="single" w:color="000000" w:sz="6" w:space="0"/>
              <w:left w:val="single" w:color="000000" w:sz="6" w:space="0"/>
              <w:bottom w:val="single" w:color="000000" w:sz="6" w:space="0"/>
              <w:right w:val="single" w:color="000000" w:sz="6" w:space="0"/>
            </w:tcBorders>
          </w:tcPr>
          <w:p w14:paraId="3D7EFEF4">
            <w:pPr>
              <w:widowControl/>
              <w:snapToGrid w:val="0"/>
              <w:textAlignment w:val="baseline"/>
              <w:rPr>
                <w:rFonts w:ascii="宋体" w:hAnsi="宋体" w:eastAsia="宋体" w:cs="Times New Roman"/>
                <w:sz w:val="21"/>
                <w:szCs w:val="21"/>
              </w:rPr>
            </w:pPr>
          </w:p>
        </w:tc>
        <w:tc>
          <w:tcPr>
            <w:tcW w:w="1058" w:type="dxa"/>
            <w:tcBorders>
              <w:top w:val="single" w:color="000000" w:sz="6" w:space="0"/>
              <w:left w:val="single" w:color="000000" w:sz="6" w:space="0"/>
              <w:bottom w:val="single" w:color="000000" w:sz="6" w:space="0"/>
              <w:right w:val="single" w:color="000000" w:sz="6" w:space="0"/>
            </w:tcBorders>
          </w:tcPr>
          <w:p w14:paraId="6446A01A">
            <w:pPr>
              <w:widowControl/>
              <w:snapToGrid w:val="0"/>
              <w:textAlignment w:val="baseline"/>
              <w:rPr>
                <w:rFonts w:ascii="宋体" w:hAnsi="宋体" w:eastAsia="宋体" w:cs="Times New Roman"/>
                <w:sz w:val="21"/>
                <w:szCs w:val="21"/>
              </w:rPr>
            </w:pPr>
          </w:p>
        </w:tc>
        <w:tc>
          <w:tcPr>
            <w:tcW w:w="880" w:type="dxa"/>
            <w:tcBorders>
              <w:top w:val="single" w:color="000000" w:sz="6" w:space="0"/>
              <w:left w:val="single" w:color="000000" w:sz="6" w:space="0"/>
              <w:bottom w:val="single" w:color="000000" w:sz="6" w:space="0"/>
              <w:right w:val="single" w:color="000000" w:sz="6" w:space="0"/>
            </w:tcBorders>
          </w:tcPr>
          <w:p w14:paraId="75A21DE1">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57D944EF">
            <w:pPr>
              <w:widowControl/>
              <w:snapToGrid w:val="0"/>
              <w:textAlignment w:val="baseline"/>
              <w:rPr>
                <w:rFonts w:ascii="宋体" w:hAnsi="宋体" w:eastAsia="宋体" w:cs="Times New Roman"/>
                <w:sz w:val="21"/>
                <w:szCs w:val="21"/>
              </w:rPr>
            </w:pPr>
          </w:p>
        </w:tc>
        <w:tc>
          <w:tcPr>
            <w:tcW w:w="1480" w:type="dxa"/>
            <w:tcBorders>
              <w:top w:val="single" w:color="000000" w:sz="6" w:space="0"/>
              <w:left w:val="single" w:color="000000" w:sz="6" w:space="0"/>
              <w:bottom w:val="single" w:color="000000" w:sz="6" w:space="0"/>
              <w:right w:val="single" w:color="000000" w:sz="6" w:space="0"/>
            </w:tcBorders>
          </w:tcPr>
          <w:p w14:paraId="484C1562">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6" w:space="0"/>
              <w:right w:val="single" w:color="000000" w:sz="6" w:space="0"/>
            </w:tcBorders>
          </w:tcPr>
          <w:p w14:paraId="16BF9B61">
            <w:pPr>
              <w:widowControl/>
              <w:snapToGrid w:val="0"/>
              <w:textAlignment w:val="baseline"/>
              <w:rPr>
                <w:rFonts w:ascii="宋体" w:hAnsi="宋体" w:eastAsia="宋体" w:cs="Times New Roman"/>
                <w:sz w:val="21"/>
                <w:szCs w:val="21"/>
              </w:rPr>
            </w:pPr>
          </w:p>
        </w:tc>
        <w:tc>
          <w:tcPr>
            <w:tcW w:w="921" w:type="dxa"/>
            <w:tcBorders>
              <w:top w:val="single" w:color="000000" w:sz="6" w:space="0"/>
              <w:left w:val="single" w:color="000000" w:sz="6" w:space="0"/>
              <w:bottom w:val="single" w:color="000000" w:sz="6" w:space="0"/>
              <w:right w:val="single" w:color="000000" w:sz="12" w:space="0"/>
            </w:tcBorders>
          </w:tcPr>
          <w:p w14:paraId="6C464BDE">
            <w:pPr>
              <w:widowControl/>
              <w:snapToGrid w:val="0"/>
              <w:textAlignment w:val="baseline"/>
              <w:rPr>
                <w:rFonts w:ascii="宋体" w:hAnsi="宋体" w:eastAsia="宋体" w:cs="Times New Roman"/>
                <w:sz w:val="21"/>
                <w:szCs w:val="21"/>
              </w:rPr>
            </w:pPr>
          </w:p>
        </w:tc>
      </w:tr>
      <w:tr w14:paraId="38DA012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162" w:type="dxa"/>
            <w:tcBorders>
              <w:top w:val="single" w:color="000000" w:sz="6" w:space="0"/>
              <w:left w:val="single" w:color="000000" w:sz="12" w:space="0"/>
              <w:bottom w:val="single" w:color="000000" w:sz="12" w:space="0"/>
              <w:right w:val="single" w:color="000000" w:sz="6" w:space="0"/>
            </w:tcBorders>
          </w:tcPr>
          <w:p w14:paraId="6A76DC74">
            <w:pPr>
              <w:widowControl/>
              <w:snapToGrid w:val="0"/>
              <w:textAlignment w:val="baseline"/>
              <w:rPr>
                <w:rFonts w:ascii="宋体" w:hAnsi="宋体" w:eastAsia="宋体" w:cs="Times New Roman"/>
                <w:sz w:val="21"/>
                <w:szCs w:val="21"/>
              </w:rPr>
            </w:pPr>
          </w:p>
        </w:tc>
        <w:tc>
          <w:tcPr>
            <w:tcW w:w="1418" w:type="dxa"/>
            <w:tcBorders>
              <w:top w:val="single" w:color="000000" w:sz="6" w:space="0"/>
              <w:left w:val="single" w:color="000000" w:sz="6" w:space="0"/>
              <w:bottom w:val="single" w:color="000000" w:sz="12" w:space="0"/>
              <w:right w:val="single" w:color="000000" w:sz="6" w:space="0"/>
            </w:tcBorders>
          </w:tcPr>
          <w:p w14:paraId="3C6E7357">
            <w:pPr>
              <w:widowControl/>
              <w:snapToGrid w:val="0"/>
              <w:textAlignment w:val="baseline"/>
              <w:rPr>
                <w:rFonts w:ascii="宋体" w:hAnsi="宋体" w:eastAsia="宋体" w:cs="Times New Roman"/>
                <w:sz w:val="21"/>
                <w:szCs w:val="21"/>
              </w:rPr>
            </w:pPr>
          </w:p>
        </w:tc>
        <w:tc>
          <w:tcPr>
            <w:tcW w:w="850" w:type="dxa"/>
            <w:tcBorders>
              <w:top w:val="single" w:color="000000" w:sz="6" w:space="0"/>
              <w:left w:val="single" w:color="000000" w:sz="6" w:space="0"/>
              <w:bottom w:val="single" w:color="000000" w:sz="12" w:space="0"/>
              <w:right w:val="single" w:color="000000" w:sz="6" w:space="0"/>
            </w:tcBorders>
          </w:tcPr>
          <w:p w14:paraId="068A1762">
            <w:pPr>
              <w:widowControl/>
              <w:snapToGrid w:val="0"/>
              <w:textAlignment w:val="baseline"/>
              <w:rPr>
                <w:rFonts w:ascii="宋体" w:hAnsi="宋体" w:eastAsia="宋体" w:cs="Times New Roman"/>
                <w:sz w:val="21"/>
                <w:szCs w:val="21"/>
              </w:rPr>
            </w:pPr>
          </w:p>
        </w:tc>
        <w:tc>
          <w:tcPr>
            <w:tcW w:w="1058" w:type="dxa"/>
            <w:tcBorders>
              <w:top w:val="single" w:color="000000" w:sz="6" w:space="0"/>
              <w:left w:val="single" w:color="000000" w:sz="6" w:space="0"/>
              <w:bottom w:val="single" w:color="000000" w:sz="12" w:space="0"/>
              <w:right w:val="single" w:color="000000" w:sz="6" w:space="0"/>
            </w:tcBorders>
          </w:tcPr>
          <w:p w14:paraId="2BA0B7DA">
            <w:pPr>
              <w:widowControl/>
              <w:snapToGrid w:val="0"/>
              <w:textAlignment w:val="baseline"/>
              <w:rPr>
                <w:rFonts w:ascii="宋体" w:hAnsi="宋体" w:eastAsia="宋体" w:cs="Times New Roman"/>
                <w:sz w:val="21"/>
                <w:szCs w:val="21"/>
              </w:rPr>
            </w:pPr>
          </w:p>
        </w:tc>
        <w:tc>
          <w:tcPr>
            <w:tcW w:w="880" w:type="dxa"/>
            <w:tcBorders>
              <w:top w:val="single" w:color="000000" w:sz="6" w:space="0"/>
              <w:left w:val="single" w:color="000000" w:sz="6" w:space="0"/>
              <w:bottom w:val="single" w:color="000000" w:sz="12" w:space="0"/>
              <w:right w:val="single" w:color="000000" w:sz="6" w:space="0"/>
            </w:tcBorders>
          </w:tcPr>
          <w:p w14:paraId="39BE2364">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12" w:space="0"/>
              <w:right w:val="single" w:color="000000" w:sz="6" w:space="0"/>
            </w:tcBorders>
          </w:tcPr>
          <w:p w14:paraId="58B5AACB">
            <w:pPr>
              <w:widowControl/>
              <w:snapToGrid w:val="0"/>
              <w:textAlignment w:val="baseline"/>
              <w:rPr>
                <w:rFonts w:ascii="宋体" w:hAnsi="宋体" w:eastAsia="宋体" w:cs="Times New Roman"/>
                <w:sz w:val="21"/>
                <w:szCs w:val="21"/>
              </w:rPr>
            </w:pPr>
          </w:p>
        </w:tc>
        <w:tc>
          <w:tcPr>
            <w:tcW w:w="1480" w:type="dxa"/>
            <w:tcBorders>
              <w:top w:val="single" w:color="000000" w:sz="6" w:space="0"/>
              <w:left w:val="single" w:color="000000" w:sz="6" w:space="0"/>
              <w:bottom w:val="single" w:color="000000" w:sz="12" w:space="0"/>
              <w:right w:val="single" w:color="000000" w:sz="6" w:space="0"/>
            </w:tcBorders>
          </w:tcPr>
          <w:p w14:paraId="44DA190B">
            <w:pPr>
              <w:widowControl/>
              <w:snapToGrid w:val="0"/>
              <w:textAlignment w:val="baseline"/>
              <w:rPr>
                <w:rFonts w:ascii="宋体" w:hAnsi="宋体" w:eastAsia="宋体" w:cs="Times New Roman"/>
                <w:sz w:val="21"/>
                <w:szCs w:val="21"/>
              </w:rPr>
            </w:pPr>
          </w:p>
        </w:tc>
        <w:tc>
          <w:tcPr>
            <w:tcW w:w="1020" w:type="dxa"/>
            <w:tcBorders>
              <w:top w:val="single" w:color="000000" w:sz="6" w:space="0"/>
              <w:left w:val="single" w:color="000000" w:sz="6" w:space="0"/>
              <w:bottom w:val="single" w:color="000000" w:sz="12" w:space="0"/>
              <w:right w:val="single" w:color="000000" w:sz="6" w:space="0"/>
            </w:tcBorders>
          </w:tcPr>
          <w:p w14:paraId="24DA13D9">
            <w:pPr>
              <w:widowControl/>
              <w:snapToGrid w:val="0"/>
              <w:textAlignment w:val="baseline"/>
              <w:rPr>
                <w:rFonts w:ascii="宋体" w:hAnsi="宋体" w:eastAsia="宋体" w:cs="Times New Roman"/>
                <w:sz w:val="21"/>
                <w:szCs w:val="21"/>
              </w:rPr>
            </w:pPr>
          </w:p>
        </w:tc>
        <w:tc>
          <w:tcPr>
            <w:tcW w:w="921" w:type="dxa"/>
            <w:tcBorders>
              <w:top w:val="single" w:color="000000" w:sz="6" w:space="0"/>
              <w:left w:val="single" w:color="000000" w:sz="6" w:space="0"/>
              <w:bottom w:val="single" w:color="000000" w:sz="12" w:space="0"/>
              <w:right w:val="single" w:color="000000" w:sz="12" w:space="0"/>
            </w:tcBorders>
          </w:tcPr>
          <w:p w14:paraId="1C4FAC2F">
            <w:pPr>
              <w:widowControl/>
              <w:snapToGrid w:val="0"/>
              <w:textAlignment w:val="baseline"/>
              <w:rPr>
                <w:rFonts w:ascii="宋体" w:hAnsi="宋体" w:eastAsia="宋体" w:cs="Times New Roman"/>
                <w:sz w:val="21"/>
                <w:szCs w:val="21"/>
              </w:rPr>
            </w:pPr>
          </w:p>
        </w:tc>
      </w:tr>
    </w:tbl>
    <w:p w14:paraId="466552CE">
      <w:pPr>
        <w:widowControl/>
        <w:snapToGrid w:val="0"/>
        <w:spacing w:line="440" w:lineRule="exact"/>
        <w:textAlignment w:val="baseline"/>
        <w:rPr>
          <w:rFonts w:ascii="宋体" w:hAnsi="宋体" w:eastAsia="宋体" w:cs="Times New Roman"/>
          <w:sz w:val="21"/>
          <w:szCs w:val="21"/>
        </w:rPr>
      </w:pPr>
    </w:p>
    <w:p w14:paraId="25D00DC6">
      <w:pPr>
        <w:widowControl/>
        <w:snapToGrid w:val="0"/>
        <w:spacing w:line="440" w:lineRule="exact"/>
        <w:textAlignment w:val="baseline"/>
        <w:rPr>
          <w:rFonts w:ascii="宋体" w:hAnsi="宋体" w:eastAsia="宋体" w:cs="Times New Roman"/>
          <w:sz w:val="21"/>
          <w:szCs w:val="21"/>
        </w:rPr>
      </w:pPr>
    </w:p>
    <w:p w14:paraId="5A501A36">
      <w:pPr>
        <w:widowControl/>
        <w:snapToGrid w:val="0"/>
        <w:spacing w:line="440" w:lineRule="exact"/>
        <w:textAlignment w:val="baseline"/>
        <w:rPr>
          <w:rFonts w:ascii="宋体" w:hAnsi="宋体" w:eastAsia="宋体" w:cs="Times New Roman"/>
          <w:sz w:val="21"/>
          <w:szCs w:val="21"/>
        </w:rPr>
      </w:pPr>
    </w:p>
    <w:p w14:paraId="697D8CFF">
      <w:pPr>
        <w:widowControl/>
        <w:snapToGrid w:val="0"/>
        <w:spacing w:line="440" w:lineRule="exact"/>
        <w:textAlignment w:val="baseline"/>
        <w:rPr>
          <w:rFonts w:ascii="宋体" w:hAnsi="宋体" w:eastAsia="宋体" w:cs="Times New Roman"/>
          <w:sz w:val="21"/>
          <w:szCs w:val="21"/>
        </w:rPr>
      </w:pPr>
    </w:p>
    <w:p w14:paraId="79ABF6DC">
      <w:pPr>
        <w:widowControl w:val="0"/>
        <w:spacing w:after="120"/>
        <w:jc w:val="both"/>
        <w:rPr>
          <w:rFonts w:ascii="Times New Roman" w:hAnsi="Times New Roman" w:eastAsia="宋体" w:cs="Times New Roman"/>
          <w:kern w:val="2"/>
          <w:sz w:val="21"/>
          <w:szCs w:val="21"/>
          <w:lang w:val="en-US" w:eastAsia="zh-CN" w:bidi="ar-SA"/>
        </w:rPr>
      </w:pPr>
    </w:p>
    <w:p w14:paraId="1AE7BAD3">
      <w:pPr>
        <w:widowControl/>
        <w:snapToGrid w:val="0"/>
        <w:spacing w:line="440" w:lineRule="exact"/>
        <w:textAlignment w:val="baseline"/>
        <w:rPr>
          <w:rFonts w:ascii="宋体" w:hAnsi="宋体" w:eastAsia="宋体" w:cs="Times New Roman"/>
          <w:sz w:val="21"/>
          <w:szCs w:val="21"/>
        </w:rPr>
      </w:pPr>
    </w:p>
    <w:p w14:paraId="20A76225">
      <w:pPr>
        <w:widowControl/>
        <w:snapToGrid w:val="0"/>
        <w:spacing w:line="440" w:lineRule="exact"/>
        <w:textAlignment w:val="baseline"/>
        <w:rPr>
          <w:rFonts w:ascii="宋体" w:hAnsi="宋体" w:eastAsia="宋体" w:cs="Times New Roman"/>
          <w:sz w:val="21"/>
          <w:szCs w:val="21"/>
        </w:rPr>
      </w:pPr>
      <w:r>
        <w:rPr>
          <w:rFonts w:ascii="宋体" w:hAnsi="宋体" w:eastAsia="宋体" w:cs="Times New Roman"/>
          <w:sz w:val="21"/>
          <w:szCs w:val="21"/>
        </w:rPr>
        <w:t>附件6：</w:t>
      </w:r>
    </w:p>
    <w:p w14:paraId="5DE7D114">
      <w:pPr>
        <w:widowControl/>
        <w:snapToGrid w:val="0"/>
        <w:spacing w:before="120" w:after="120" w:line="440" w:lineRule="exact"/>
        <w:jc w:val="center"/>
        <w:textAlignment w:val="baseline"/>
        <w:rPr>
          <w:rFonts w:ascii="宋体" w:hAnsi="宋体" w:eastAsia="宋体" w:cs="Times New Roman"/>
          <w:sz w:val="21"/>
          <w:szCs w:val="21"/>
        </w:rPr>
      </w:pPr>
      <w:r>
        <w:rPr>
          <w:rFonts w:ascii="宋体" w:hAnsi="宋体" w:eastAsia="宋体" w:cs="Times New Roman"/>
          <w:sz w:val="21"/>
          <w:szCs w:val="21"/>
        </w:rPr>
        <w:t>承包人主要施工管理人员表</w:t>
      </w:r>
    </w:p>
    <w:tbl>
      <w:tblPr>
        <w:tblStyle w:val="3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871"/>
        <w:gridCol w:w="1418"/>
        <w:gridCol w:w="1134"/>
        <w:gridCol w:w="1134"/>
        <w:gridCol w:w="4252"/>
      </w:tblGrid>
      <w:tr w14:paraId="764E80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12" w:space="0"/>
              <w:left w:val="single" w:color="000000" w:sz="12" w:space="0"/>
              <w:bottom w:val="double" w:color="000000" w:sz="6" w:space="0"/>
              <w:right w:val="single" w:color="000000" w:sz="6" w:space="0"/>
            </w:tcBorders>
            <w:vAlign w:val="center"/>
          </w:tcPr>
          <w:p w14:paraId="53FFC85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名    称</w:t>
            </w:r>
          </w:p>
        </w:tc>
        <w:tc>
          <w:tcPr>
            <w:tcW w:w="1418" w:type="dxa"/>
            <w:tcBorders>
              <w:top w:val="single" w:color="000000" w:sz="12" w:space="0"/>
              <w:left w:val="single" w:color="000000" w:sz="6" w:space="0"/>
              <w:bottom w:val="double" w:color="000000" w:sz="6" w:space="0"/>
              <w:right w:val="single" w:color="000000" w:sz="6" w:space="0"/>
            </w:tcBorders>
            <w:vAlign w:val="center"/>
          </w:tcPr>
          <w:p w14:paraId="6F0D2B1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姓名</w:t>
            </w:r>
          </w:p>
        </w:tc>
        <w:tc>
          <w:tcPr>
            <w:tcW w:w="1134" w:type="dxa"/>
            <w:tcBorders>
              <w:top w:val="single" w:color="000000" w:sz="12" w:space="0"/>
              <w:left w:val="single" w:color="000000" w:sz="6" w:space="0"/>
              <w:bottom w:val="double" w:color="000000" w:sz="6" w:space="0"/>
              <w:right w:val="single" w:color="000000" w:sz="6" w:space="0"/>
            </w:tcBorders>
            <w:vAlign w:val="center"/>
          </w:tcPr>
          <w:p w14:paraId="4ED661A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职务</w:t>
            </w:r>
          </w:p>
        </w:tc>
        <w:tc>
          <w:tcPr>
            <w:tcW w:w="1134" w:type="dxa"/>
            <w:tcBorders>
              <w:top w:val="single" w:color="000000" w:sz="12" w:space="0"/>
              <w:left w:val="single" w:color="000000" w:sz="6" w:space="0"/>
              <w:bottom w:val="double" w:color="000000" w:sz="6" w:space="0"/>
              <w:right w:val="single" w:color="000000" w:sz="6" w:space="0"/>
            </w:tcBorders>
            <w:vAlign w:val="center"/>
          </w:tcPr>
          <w:p w14:paraId="1E38810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职称</w:t>
            </w:r>
          </w:p>
        </w:tc>
        <w:tc>
          <w:tcPr>
            <w:tcW w:w="4252" w:type="dxa"/>
            <w:tcBorders>
              <w:top w:val="single" w:color="000000" w:sz="12" w:space="0"/>
              <w:left w:val="single" w:color="000000" w:sz="6" w:space="0"/>
              <w:bottom w:val="double" w:color="000000" w:sz="6" w:space="0"/>
              <w:right w:val="single" w:color="000000" w:sz="12" w:space="0"/>
            </w:tcBorders>
            <w:vAlign w:val="center"/>
          </w:tcPr>
          <w:p w14:paraId="2680C05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主要资历、经验及承担过的项目</w:t>
            </w:r>
          </w:p>
        </w:tc>
      </w:tr>
      <w:tr w14:paraId="2B9387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809" w:type="dxa"/>
            <w:gridSpan w:val="5"/>
            <w:tcBorders>
              <w:top w:val="double" w:color="000000" w:sz="6" w:space="0"/>
              <w:left w:val="single" w:color="000000" w:sz="12" w:space="0"/>
              <w:bottom w:val="single" w:color="000000" w:sz="6" w:space="0"/>
              <w:right w:val="single" w:color="000000" w:sz="12" w:space="0"/>
            </w:tcBorders>
            <w:vAlign w:val="center"/>
          </w:tcPr>
          <w:p w14:paraId="22A467C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一、总部人员</w:t>
            </w:r>
          </w:p>
        </w:tc>
      </w:tr>
      <w:tr w14:paraId="20ABBB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nil"/>
              <w:left w:val="single" w:color="000000" w:sz="12" w:space="0"/>
              <w:bottom w:val="nil"/>
              <w:right w:val="single" w:color="000000" w:sz="6" w:space="0"/>
            </w:tcBorders>
            <w:vAlign w:val="center"/>
          </w:tcPr>
          <w:p w14:paraId="4D9456C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项目主管</w:t>
            </w:r>
          </w:p>
        </w:tc>
        <w:tc>
          <w:tcPr>
            <w:tcW w:w="1418" w:type="dxa"/>
            <w:tcBorders>
              <w:top w:val="nil"/>
              <w:left w:val="single" w:color="000000" w:sz="6" w:space="0"/>
              <w:bottom w:val="single" w:color="000000" w:sz="6" w:space="0"/>
              <w:right w:val="single" w:color="000000" w:sz="6" w:space="0"/>
            </w:tcBorders>
            <w:vAlign w:val="center"/>
          </w:tcPr>
          <w:p w14:paraId="294AA26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nil"/>
              <w:left w:val="single" w:color="000000" w:sz="6" w:space="0"/>
              <w:bottom w:val="single" w:color="000000" w:sz="6" w:space="0"/>
              <w:right w:val="single" w:color="000000" w:sz="6" w:space="0"/>
            </w:tcBorders>
            <w:vAlign w:val="center"/>
          </w:tcPr>
          <w:p w14:paraId="71107F2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nil"/>
              <w:left w:val="single" w:color="000000" w:sz="6" w:space="0"/>
              <w:bottom w:val="single" w:color="000000" w:sz="6" w:space="0"/>
              <w:right w:val="single" w:color="000000" w:sz="6" w:space="0"/>
            </w:tcBorders>
            <w:vAlign w:val="center"/>
          </w:tcPr>
          <w:p w14:paraId="5A3D625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nil"/>
              <w:left w:val="single" w:color="000000" w:sz="6" w:space="0"/>
              <w:bottom w:val="single" w:color="000000" w:sz="6" w:space="0"/>
              <w:right w:val="single" w:color="000000" w:sz="12" w:space="0"/>
            </w:tcBorders>
            <w:vAlign w:val="center"/>
          </w:tcPr>
          <w:p w14:paraId="53A914E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16799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restart"/>
            <w:tcBorders>
              <w:top w:val="single" w:color="000000" w:sz="6" w:space="0"/>
              <w:left w:val="single" w:color="000000" w:sz="12" w:space="0"/>
              <w:right w:val="single" w:color="000000" w:sz="6" w:space="0"/>
            </w:tcBorders>
            <w:vAlign w:val="center"/>
          </w:tcPr>
          <w:p w14:paraId="1CA40A1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其他人员</w:t>
            </w:r>
          </w:p>
        </w:tc>
        <w:tc>
          <w:tcPr>
            <w:tcW w:w="1418" w:type="dxa"/>
            <w:tcBorders>
              <w:top w:val="single" w:color="000000" w:sz="6" w:space="0"/>
              <w:left w:val="single" w:color="000000" w:sz="6" w:space="0"/>
              <w:bottom w:val="single" w:color="000000" w:sz="6" w:space="0"/>
              <w:right w:val="single" w:color="000000" w:sz="6" w:space="0"/>
            </w:tcBorders>
            <w:vAlign w:val="center"/>
          </w:tcPr>
          <w:p w14:paraId="300DD2D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F4E714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060A72C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01BC8E5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C6EC0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continue"/>
            <w:tcBorders>
              <w:left w:val="single" w:color="000000" w:sz="12" w:space="0"/>
              <w:right w:val="single" w:color="000000" w:sz="6" w:space="0"/>
            </w:tcBorders>
            <w:vAlign w:val="center"/>
          </w:tcPr>
          <w:p w14:paraId="56B7A56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366348F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1B4AF99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52C9B2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79CD2B0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A7E1D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continue"/>
            <w:tcBorders>
              <w:left w:val="single" w:color="000000" w:sz="12" w:space="0"/>
              <w:bottom w:val="nil"/>
              <w:right w:val="single" w:color="000000" w:sz="6" w:space="0"/>
            </w:tcBorders>
            <w:vAlign w:val="center"/>
          </w:tcPr>
          <w:p w14:paraId="1C521BC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4C24A37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75117F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A2DB00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06CED77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E7AFE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809" w:type="dxa"/>
            <w:gridSpan w:val="5"/>
            <w:tcBorders>
              <w:top w:val="single" w:color="000000" w:sz="6" w:space="0"/>
              <w:left w:val="single" w:color="000000" w:sz="12" w:space="0"/>
              <w:bottom w:val="single" w:color="000000" w:sz="6" w:space="0"/>
              <w:right w:val="single" w:color="000000" w:sz="12" w:space="0"/>
            </w:tcBorders>
            <w:vAlign w:val="center"/>
          </w:tcPr>
          <w:p w14:paraId="6A26286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二、现场人员</w:t>
            </w:r>
          </w:p>
        </w:tc>
      </w:tr>
      <w:tr w14:paraId="590571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1458DBD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项目经理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298C38C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3285E8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1932997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3752193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8246A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4FBC2CC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项目副经理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6868415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76E854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C35924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209217A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79821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47C9FBE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技术负责人</w:t>
            </w:r>
          </w:p>
        </w:tc>
        <w:tc>
          <w:tcPr>
            <w:tcW w:w="1418" w:type="dxa"/>
            <w:tcBorders>
              <w:top w:val="single" w:color="000000" w:sz="6" w:space="0"/>
              <w:left w:val="single" w:color="000000" w:sz="6" w:space="0"/>
              <w:bottom w:val="single" w:color="000000" w:sz="6" w:space="0"/>
              <w:right w:val="single" w:color="000000" w:sz="6" w:space="0"/>
            </w:tcBorders>
            <w:vAlign w:val="center"/>
          </w:tcPr>
          <w:p w14:paraId="09E3B2F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18DF01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A9557C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1223766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7EE2A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270EC90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造价管理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34CE582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D53177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DAD8AD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252A7F6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177AD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6590BF8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质量管理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30DDA22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D6BB64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977CB0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7991F6A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65BBB2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51655ED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材料管理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156CF3A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0D9F53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130840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01AFC8D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599610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6AACC57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计划管理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748D4F7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ABF103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064C5CF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6B62546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B909E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783584C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安全管理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41A1619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96697E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1548377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432028E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C8BA2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restart"/>
            <w:tcBorders>
              <w:top w:val="single" w:color="000000" w:sz="6" w:space="0"/>
              <w:left w:val="single" w:color="000000" w:sz="12" w:space="0"/>
              <w:bottom w:val="single" w:color="000000" w:sz="6" w:space="0"/>
              <w:right w:val="single" w:color="000000" w:sz="6" w:space="0"/>
            </w:tcBorders>
            <w:vAlign w:val="center"/>
          </w:tcPr>
          <w:p w14:paraId="5C83AEB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其他人员</w:t>
            </w:r>
          </w:p>
        </w:tc>
        <w:tc>
          <w:tcPr>
            <w:tcW w:w="1418" w:type="dxa"/>
            <w:tcBorders>
              <w:top w:val="single" w:color="000000" w:sz="6" w:space="0"/>
              <w:left w:val="single" w:color="000000" w:sz="6" w:space="0"/>
              <w:bottom w:val="single" w:color="000000" w:sz="6" w:space="0"/>
              <w:right w:val="single" w:color="000000" w:sz="6" w:space="0"/>
            </w:tcBorders>
            <w:vAlign w:val="center"/>
          </w:tcPr>
          <w:p w14:paraId="3F82487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00F9AE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861B3D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254CD2C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F2A30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continue"/>
            <w:tcBorders>
              <w:top w:val="single" w:color="000000" w:sz="6" w:space="0"/>
              <w:left w:val="single" w:color="000000" w:sz="12" w:space="0"/>
              <w:bottom w:val="single" w:color="000000" w:sz="6" w:space="0"/>
              <w:right w:val="single" w:color="000000" w:sz="6" w:space="0"/>
            </w:tcBorders>
            <w:vAlign w:val="center"/>
          </w:tcPr>
          <w:p w14:paraId="3F8647C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nil"/>
              <w:right w:val="single" w:color="000000" w:sz="6" w:space="0"/>
            </w:tcBorders>
            <w:vAlign w:val="center"/>
          </w:tcPr>
          <w:p w14:paraId="7AAB129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nil"/>
              <w:right w:val="single" w:color="000000" w:sz="6" w:space="0"/>
            </w:tcBorders>
            <w:vAlign w:val="center"/>
          </w:tcPr>
          <w:p w14:paraId="002029E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nil"/>
              <w:right w:val="single" w:color="000000" w:sz="6" w:space="0"/>
            </w:tcBorders>
            <w:vAlign w:val="center"/>
          </w:tcPr>
          <w:p w14:paraId="2F39404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nil"/>
              <w:right w:val="single" w:color="000000" w:sz="12" w:space="0"/>
            </w:tcBorders>
            <w:vAlign w:val="center"/>
          </w:tcPr>
          <w:p w14:paraId="5C564B7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64290A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continue"/>
            <w:tcBorders>
              <w:top w:val="single" w:color="000000" w:sz="6" w:space="0"/>
              <w:left w:val="single" w:color="000000" w:sz="12" w:space="0"/>
              <w:bottom w:val="single" w:color="000000" w:sz="6" w:space="0"/>
              <w:right w:val="single" w:color="000000" w:sz="6" w:space="0"/>
            </w:tcBorders>
            <w:vAlign w:val="center"/>
          </w:tcPr>
          <w:p w14:paraId="211392C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316588C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1D5846F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5EAD51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20B7F69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CC9BB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continue"/>
            <w:tcBorders>
              <w:top w:val="single" w:color="000000" w:sz="6" w:space="0"/>
              <w:left w:val="single" w:color="000000" w:sz="12" w:space="0"/>
              <w:bottom w:val="single" w:color="000000" w:sz="12" w:space="0"/>
              <w:right w:val="single" w:color="000000" w:sz="6" w:space="0"/>
            </w:tcBorders>
            <w:vAlign w:val="center"/>
          </w:tcPr>
          <w:p w14:paraId="5FF2FCA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12" w:space="0"/>
              <w:right w:val="single" w:color="000000" w:sz="6" w:space="0"/>
            </w:tcBorders>
            <w:vAlign w:val="center"/>
          </w:tcPr>
          <w:p w14:paraId="463BA6C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12" w:space="0"/>
              <w:right w:val="single" w:color="000000" w:sz="6" w:space="0"/>
            </w:tcBorders>
            <w:vAlign w:val="center"/>
          </w:tcPr>
          <w:p w14:paraId="7DE8CC0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12" w:space="0"/>
              <w:right w:val="single" w:color="000000" w:sz="6" w:space="0"/>
            </w:tcBorders>
            <w:vAlign w:val="center"/>
          </w:tcPr>
          <w:p w14:paraId="7454536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12" w:space="0"/>
              <w:right w:val="single" w:color="000000" w:sz="12" w:space="0"/>
            </w:tcBorders>
            <w:vAlign w:val="center"/>
          </w:tcPr>
          <w:p w14:paraId="4C21310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bl>
    <w:p w14:paraId="1567EF90">
      <w:pPr>
        <w:widowControl/>
        <w:snapToGrid w:val="0"/>
        <w:textAlignment w:val="baseline"/>
        <w:rPr>
          <w:rFonts w:ascii="宋体" w:hAnsi="Courier New" w:eastAsia="宋体" w:cs="Times New Roman"/>
          <w:sz w:val="21"/>
          <w:szCs w:val="21"/>
        </w:rPr>
      </w:pPr>
    </w:p>
    <w:p w14:paraId="64BDF99C">
      <w:pPr>
        <w:ind w:firstLine="210" w:firstLineChars="100"/>
        <w:jc w:val="both"/>
        <w:textAlignment w:val="baseline"/>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br w:type="page"/>
      </w:r>
    </w:p>
    <w:p w14:paraId="04DDB41C">
      <w:pPr>
        <w:ind w:firstLine="210" w:firstLineChars="100"/>
        <w:jc w:val="both"/>
        <w:textAlignment w:val="baseline"/>
        <w:rPr>
          <w:rFonts w:ascii="Times New Roman" w:hAnsi="Times New Roman" w:eastAsia="宋体" w:cs="Times New Roman"/>
          <w:kern w:val="2"/>
          <w:sz w:val="21"/>
          <w:szCs w:val="21"/>
          <w:lang w:val="en-US" w:eastAsia="zh-CN" w:bidi="ar-SA"/>
        </w:rPr>
      </w:pPr>
    </w:p>
    <w:p w14:paraId="5594FDE0">
      <w:pPr>
        <w:ind w:firstLine="210" w:firstLineChars="100"/>
        <w:jc w:val="both"/>
        <w:textAlignment w:val="baseline"/>
        <w:rPr>
          <w:rFonts w:ascii="宋体" w:hAnsi="Courier New" w:eastAsia="宋体" w:cs="Times New Roman"/>
          <w:kern w:val="2"/>
          <w:sz w:val="21"/>
          <w:szCs w:val="21"/>
          <w:lang w:val="en-US" w:eastAsia="zh-CN" w:bidi="ar-SA"/>
        </w:rPr>
      </w:pPr>
      <w:r>
        <w:rPr>
          <w:rFonts w:ascii="Times New Roman" w:hAnsi="宋体" w:eastAsia="宋体" w:cs="Times New Roman"/>
          <w:kern w:val="2"/>
          <w:sz w:val="21"/>
          <w:szCs w:val="21"/>
          <w:lang w:val="en-US" w:eastAsia="zh-CN" w:bidi="ar-SA"/>
        </w:rPr>
        <w:t>附件7：</w:t>
      </w:r>
    </w:p>
    <w:p w14:paraId="69E5FF04">
      <w:pPr>
        <w:widowControl/>
        <w:snapToGrid w:val="0"/>
        <w:spacing w:before="120" w:after="120" w:line="440" w:lineRule="exact"/>
        <w:jc w:val="center"/>
        <w:textAlignment w:val="baseline"/>
        <w:rPr>
          <w:rFonts w:ascii="宋体" w:hAnsi="宋体" w:eastAsia="宋体" w:cs="Times New Roman"/>
          <w:sz w:val="21"/>
          <w:szCs w:val="21"/>
        </w:rPr>
      </w:pPr>
      <w:r>
        <w:rPr>
          <w:rFonts w:ascii="宋体" w:hAnsi="宋体" w:eastAsia="宋体" w:cs="Times New Roman"/>
          <w:sz w:val="21"/>
          <w:szCs w:val="21"/>
        </w:rPr>
        <w:t>分包人主要施工管理人员表</w:t>
      </w:r>
    </w:p>
    <w:tbl>
      <w:tblPr>
        <w:tblStyle w:val="3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871"/>
        <w:gridCol w:w="1418"/>
        <w:gridCol w:w="1134"/>
        <w:gridCol w:w="1134"/>
        <w:gridCol w:w="4252"/>
      </w:tblGrid>
      <w:tr w14:paraId="58A2FC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12" w:space="0"/>
              <w:left w:val="single" w:color="000000" w:sz="12" w:space="0"/>
              <w:bottom w:val="double" w:color="000000" w:sz="6" w:space="0"/>
              <w:right w:val="single" w:color="000000" w:sz="6" w:space="0"/>
            </w:tcBorders>
            <w:vAlign w:val="center"/>
          </w:tcPr>
          <w:p w14:paraId="1658A9E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名    称</w:t>
            </w:r>
          </w:p>
        </w:tc>
        <w:tc>
          <w:tcPr>
            <w:tcW w:w="1418" w:type="dxa"/>
            <w:tcBorders>
              <w:top w:val="single" w:color="000000" w:sz="12" w:space="0"/>
              <w:left w:val="single" w:color="000000" w:sz="6" w:space="0"/>
              <w:bottom w:val="double" w:color="000000" w:sz="6" w:space="0"/>
              <w:right w:val="single" w:color="000000" w:sz="6" w:space="0"/>
            </w:tcBorders>
            <w:vAlign w:val="center"/>
          </w:tcPr>
          <w:p w14:paraId="1FD6018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姓名</w:t>
            </w:r>
          </w:p>
        </w:tc>
        <w:tc>
          <w:tcPr>
            <w:tcW w:w="1134" w:type="dxa"/>
            <w:tcBorders>
              <w:top w:val="single" w:color="000000" w:sz="12" w:space="0"/>
              <w:left w:val="single" w:color="000000" w:sz="6" w:space="0"/>
              <w:bottom w:val="double" w:color="000000" w:sz="6" w:space="0"/>
              <w:right w:val="single" w:color="000000" w:sz="6" w:space="0"/>
            </w:tcBorders>
            <w:vAlign w:val="center"/>
          </w:tcPr>
          <w:p w14:paraId="0EF26C8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职务</w:t>
            </w:r>
          </w:p>
        </w:tc>
        <w:tc>
          <w:tcPr>
            <w:tcW w:w="1134" w:type="dxa"/>
            <w:tcBorders>
              <w:top w:val="single" w:color="000000" w:sz="12" w:space="0"/>
              <w:left w:val="single" w:color="000000" w:sz="6" w:space="0"/>
              <w:bottom w:val="double" w:color="000000" w:sz="6" w:space="0"/>
              <w:right w:val="single" w:color="000000" w:sz="6" w:space="0"/>
            </w:tcBorders>
            <w:vAlign w:val="center"/>
          </w:tcPr>
          <w:p w14:paraId="5C80E2B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职称</w:t>
            </w:r>
          </w:p>
        </w:tc>
        <w:tc>
          <w:tcPr>
            <w:tcW w:w="4252" w:type="dxa"/>
            <w:tcBorders>
              <w:top w:val="single" w:color="000000" w:sz="12" w:space="0"/>
              <w:left w:val="single" w:color="000000" w:sz="6" w:space="0"/>
              <w:bottom w:val="double" w:color="000000" w:sz="6" w:space="0"/>
              <w:right w:val="single" w:color="000000" w:sz="12" w:space="0"/>
            </w:tcBorders>
            <w:vAlign w:val="center"/>
          </w:tcPr>
          <w:p w14:paraId="4DCF6B6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主要资历、经验及承担过的项目</w:t>
            </w:r>
          </w:p>
        </w:tc>
      </w:tr>
      <w:tr w14:paraId="28FF74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809" w:type="dxa"/>
            <w:gridSpan w:val="5"/>
            <w:tcBorders>
              <w:top w:val="double" w:color="000000" w:sz="6" w:space="0"/>
              <w:left w:val="single" w:color="000000" w:sz="12" w:space="0"/>
              <w:bottom w:val="single" w:color="000000" w:sz="6" w:space="0"/>
              <w:right w:val="single" w:color="000000" w:sz="12" w:space="0"/>
            </w:tcBorders>
            <w:vAlign w:val="center"/>
          </w:tcPr>
          <w:p w14:paraId="1E2FC20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一、总部人员</w:t>
            </w:r>
          </w:p>
        </w:tc>
      </w:tr>
      <w:tr w14:paraId="077F02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nil"/>
              <w:left w:val="single" w:color="000000" w:sz="12" w:space="0"/>
              <w:bottom w:val="nil"/>
              <w:right w:val="single" w:color="000000" w:sz="6" w:space="0"/>
            </w:tcBorders>
            <w:vAlign w:val="center"/>
          </w:tcPr>
          <w:p w14:paraId="435480A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项目主管</w:t>
            </w:r>
          </w:p>
        </w:tc>
        <w:tc>
          <w:tcPr>
            <w:tcW w:w="1418" w:type="dxa"/>
            <w:tcBorders>
              <w:top w:val="nil"/>
              <w:left w:val="single" w:color="000000" w:sz="6" w:space="0"/>
              <w:bottom w:val="single" w:color="000000" w:sz="6" w:space="0"/>
              <w:right w:val="single" w:color="000000" w:sz="6" w:space="0"/>
            </w:tcBorders>
            <w:vAlign w:val="center"/>
          </w:tcPr>
          <w:p w14:paraId="6AFD6BE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nil"/>
              <w:left w:val="single" w:color="000000" w:sz="6" w:space="0"/>
              <w:bottom w:val="single" w:color="000000" w:sz="6" w:space="0"/>
              <w:right w:val="single" w:color="000000" w:sz="6" w:space="0"/>
            </w:tcBorders>
            <w:vAlign w:val="center"/>
          </w:tcPr>
          <w:p w14:paraId="647F466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nil"/>
              <w:left w:val="single" w:color="000000" w:sz="6" w:space="0"/>
              <w:bottom w:val="single" w:color="000000" w:sz="6" w:space="0"/>
              <w:right w:val="single" w:color="000000" w:sz="6" w:space="0"/>
            </w:tcBorders>
            <w:vAlign w:val="center"/>
          </w:tcPr>
          <w:p w14:paraId="5586BCF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nil"/>
              <w:left w:val="single" w:color="000000" w:sz="6" w:space="0"/>
              <w:bottom w:val="single" w:color="000000" w:sz="6" w:space="0"/>
              <w:right w:val="single" w:color="000000" w:sz="12" w:space="0"/>
            </w:tcBorders>
            <w:vAlign w:val="center"/>
          </w:tcPr>
          <w:p w14:paraId="0DF7229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FE3A3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restart"/>
            <w:tcBorders>
              <w:top w:val="single" w:color="000000" w:sz="6" w:space="0"/>
              <w:left w:val="single" w:color="000000" w:sz="12" w:space="0"/>
              <w:right w:val="single" w:color="000000" w:sz="6" w:space="0"/>
            </w:tcBorders>
            <w:vAlign w:val="center"/>
          </w:tcPr>
          <w:p w14:paraId="790EB48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其他人员</w:t>
            </w:r>
          </w:p>
        </w:tc>
        <w:tc>
          <w:tcPr>
            <w:tcW w:w="1418" w:type="dxa"/>
            <w:tcBorders>
              <w:top w:val="single" w:color="000000" w:sz="6" w:space="0"/>
              <w:left w:val="single" w:color="000000" w:sz="6" w:space="0"/>
              <w:bottom w:val="single" w:color="000000" w:sz="6" w:space="0"/>
              <w:right w:val="single" w:color="000000" w:sz="6" w:space="0"/>
            </w:tcBorders>
            <w:vAlign w:val="center"/>
          </w:tcPr>
          <w:p w14:paraId="087F381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B39974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418BE4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00F86F8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2253D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continue"/>
            <w:tcBorders>
              <w:left w:val="single" w:color="000000" w:sz="12" w:space="0"/>
              <w:right w:val="single" w:color="000000" w:sz="6" w:space="0"/>
            </w:tcBorders>
            <w:vAlign w:val="center"/>
          </w:tcPr>
          <w:p w14:paraId="59D30CB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7E85573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E81D66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1FD5F7F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7C9E106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6E31B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continue"/>
            <w:tcBorders>
              <w:left w:val="single" w:color="000000" w:sz="12" w:space="0"/>
              <w:bottom w:val="nil"/>
              <w:right w:val="single" w:color="000000" w:sz="6" w:space="0"/>
            </w:tcBorders>
            <w:vAlign w:val="center"/>
          </w:tcPr>
          <w:p w14:paraId="164B210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7A5C10F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BDCC25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137E07F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58736B9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BC396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809" w:type="dxa"/>
            <w:gridSpan w:val="5"/>
            <w:tcBorders>
              <w:top w:val="single" w:color="000000" w:sz="6" w:space="0"/>
              <w:left w:val="single" w:color="000000" w:sz="12" w:space="0"/>
              <w:bottom w:val="single" w:color="000000" w:sz="6" w:space="0"/>
              <w:right w:val="single" w:color="000000" w:sz="12" w:space="0"/>
            </w:tcBorders>
            <w:vAlign w:val="center"/>
          </w:tcPr>
          <w:p w14:paraId="5E7C554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二、现场人员</w:t>
            </w:r>
          </w:p>
        </w:tc>
      </w:tr>
      <w:tr w14:paraId="5283F1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72F8A28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项目经理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19A9FB9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10DEA30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A30151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2BF088C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66BBF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2362F15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项目副经理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460EDFF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787E8A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32EA3CF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5EC3EBD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17ACBE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6EA0ACD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技术负责人</w:t>
            </w:r>
          </w:p>
        </w:tc>
        <w:tc>
          <w:tcPr>
            <w:tcW w:w="1418" w:type="dxa"/>
            <w:tcBorders>
              <w:top w:val="single" w:color="000000" w:sz="6" w:space="0"/>
              <w:left w:val="single" w:color="000000" w:sz="6" w:space="0"/>
              <w:bottom w:val="single" w:color="000000" w:sz="6" w:space="0"/>
              <w:right w:val="single" w:color="000000" w:sz="6" w:space="0"/>
            </w:tcBorders>
            <w:vAlign w:val="center"/>
          </w:tcPr>
          <w:p w14:paraId="5110757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DAAB83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B175C7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6304011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6803AF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00D3661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造价管理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1448613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CABC3D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AFBF5C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2E7CE24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3843E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28F3324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质量管理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654B7BA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1BEBA4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5ED1B4A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0608919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1FC89E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57073CF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材料管理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4837A7D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D0AD1A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1730C72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3AA9BF6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17D0A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27A1E74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计划管理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320CEA7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0F86078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CA9A98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1E25B58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41AA9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tcBorders>
              <w:top w:val="single" w:color="000000" w:sz="6" w:space="0"/>
              <w:left w:val="single" w:color="000000" w:sz="12" w:space="0"/>
              <w:bottom w:val="single" w:color="000000" w:sz="6" w:space="0"/>
              <w:right w:val="single" w:color="000000" w:sz="6" w:space="0"/>
            </w:tcBorders>
            <w:vAlign w:val="center"/>
          </w:tcPr>
          <w:p w14:paraId="4C3DFB1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安全管理</w:t>
            </w:r>
          </w:p>
        </w:tc>
        <w:tc>
          <w:tcPr>
            <w:tcW w:w="1418" w:type="dxa"/>
            <w:tcBorders>
              <w:top w:val="single" w:color="000000" w:sz="6" w:space="0"/>
              <w:left w:val="single" w:color="000000" w:sz="6" w:space="0"/>
              <w:bottom w:val="single" w:color="000000" w:sz="6" w:space="0"/>
              <w:right w:val="single" w:color="000000" w:sz="6" w:space="0"/>
            </w:tcBorders>
            <w:vAlign w:val="center"/>
          </w:tcPr>
          <w:p w14:paraId="1ACFA41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548ACA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BDC677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3B75C8A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1C11B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restart"/>
            <w:tcBorders>
              <w:top w:val="single" w:color="000000" w:sz="6" w:space="0"/>
              <w:left w:val="single" w:color="000000" w:sz="12" w:space="0"/>
              <w:bottom w:val="single" w:color="000000" w:sz="6" w:space="0"/>
              <w:right w:val="single" w:color="000000" w:sz="6" w:space="0"/>
            </w:tcBorders>
            <w:vAlign w:val="center"/>
          </w:tcPr>
          <w:p w14:paraId="6A2A109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其他人员</w:t>
            </w:r>
          </w:p>
        </w:tc>
        <w:tc>
          <w:tcPr>
            <w:tcW w:w="1418" w:type="dxa"/>
            <w:tcBorders>
              <w:top w:val="single" w:color="000000" w:sz="6" w:space="0"/>
              <w:left w:val="single" w:color="000000" w:sz="6" w:space="0"/>
              <w:bottom w:val="single" w:color="000000" w:sz="6" w:space="0"/>
              <w:right w:val="single" w:color="000000" w:sz="6" w:space="0"/>
            </w:tcBorders>
            <w:vAlign w:val="center"/>
          </w:tcPr>
          <w:p w14:paraId="39A7B30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E604F4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4B69D5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1B64C30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128CF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continue"/>
            <w:tcBorders>
              <w:top w:val="single" w:color="000000" w:sz="6" w:space="0"/>
              <w:left w:val="single" w:color="000000" w:sz="12" w:space="0"/>
              <w:bottom w:val="single" w:color="000000" w:sz="6" w:space="0"/>
              <w:right w:val="single" w:color="000000" w:sz="6" w:space="0"/>
            </w:tcBorders>
            <w:vAlign w:val="center"/>
          </w:tcPr>
          <w:p w14:paraId="391491C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nil"/>
              <w:right w:val="single" w:color="000000" w:sz="6" w:space="0"/>
            </w:tcBorders>
            <w:vAlign w:val="center"/>
          </w:tcPr>
          <w:p w14:paraId="1D31B83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nil"/>
              <w:right w:val="single" w:color="000000" w:sz="6" w:space="0"/>
            </w:tcBorders>
            <w:vAlign w:val="center"/>
          </w:tcPr>
          <w:p w14:paraId="3961AA6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nil"/>
              <w:right w:val="single" w:color="000000" w:sz="6" w:space="0"/>
            </w:tcBorders>
            <w:vAlign w:val="center"/>
          </w:tcPr>
          <w:p w14:paraId="2FE8F11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nil"/>
              <w:right w:val="single" w:color="000000" w:sz="12" w:space="0"/>
            </w:tcBorders>
            <w:vAlign w:val="center"/>
          </w:tcPr>
          <w:p w14:paraId="2A8FBEC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4F955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continue"/>
            <w:tcBorders>
              <w:top w:val="single" w:color="000000" w:sz="6" w:space="0"/>
              <w:left w:val="single" w:color="000000" w:sz="12" w:space="0"/>
              <w:bottom w:val="single" w:color="000000" w:sz="6" w:space="0"/>
              <w:right w:val="single" w:color="000000" w:sz="6" w:space="0"/>
            </w:tcBorders>
            <w:vAlign w:val="center"/>
          </w:tcPr>
          <w:p w14:paraId="0CA8CCD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0F211FF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C08362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6D23211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22A1DC3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380024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continue"/>
            <w:tcBorders>
              <w:top w:val="single" w:color="000000" w:sz="6" w:space="0"/>
              <w:left w:val="single" w:color="000000" w:sz="12" w:space="0"/>
              <w:bottom w:val="single" w:color="000000" w:sz="6" w:space="0"/>
              <w:right w:val="single" w:color="000000" w:sz="6" w:space="0"/>
            </w:tcBorders>
            <w:vAlign w:val="center"/>
          </w:tcPr>
          <w:p w14:paraId="526107E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7DFA034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B3CD59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2F7C143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4B3FC66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59A003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continue"/>
            <w:tcBorders>
              <w:top w:val="single" w:color="000000" w:sz="6" w:space="0"/>
              <w:left w:val="single" w:color="000000" w:sz="12" w:space="0"/>
              <w:bottom w:val="single" w:color="000000" w:sz="6" w:space="0"/>
              <w:right w:val="single" w:color="000000" w:sz="6" w:space="0"/>
            </w:tcBorders>
            <w:vAlign w:val="center"/>
          </w:tcPr>
          <w:p w14:paraId="69EB272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vAlign w:val="center"/>
          </w:tcPr>
          <w:p w14:paraId="2731BB9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4841017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vAlign w:val="center"/>
          </w:tcPr>
          <w:p w14:paraId="778F025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6" w:space="0"/>
              <w:right w:val="single" w:color="000000" w:sz="12" w:space="0"/>
            </w:tcBorders>
            <w:vAlign w:val="center"/>
          </w:tcPr>
          <w:p w14:paraId="69B41D5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11A8B3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871" w:type="dxa"/>
            <w:vMerge w:val="continue"/>
            <w:tcBorders>
              <w:top w:val="single" w:color="000000" w:sz="6" w:space="0"/>
              <w:left w:val="single" w:color="000000" w:sz="12" w:space="0"/>
              <w:bottom w:val="single" w:color="000000" w:sz="12" w:space="0"/>
              <w:right w:val="single" w:color="000000" w:sz="6" w:space="0"/>
            </w:tcBorders>
            <w:vAlign w:val="center"/>
          </w:tcPr>
          <w:p w14:paraId="0AF7818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12" w:space="0"/>
              <w:right w:val="single" w:color="000000" w:sz="6" w:space="0"/>
            </w:tcBorders>
            <w:vAlign w:val="center"/>
          </w:tcPr>
          <w:p w14:paraId="6BEF012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12" w:space="0"/>
              <w:right w:val="single" w:color="000000" w:sz="6" w:space="0"/>
            </w:tcBorders>
            <w:vAlign w:val="center"/>
          </w:tcPr>
          <w:p w14:paraId="4D3B44E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134" w:type="dxa"/>
            <w:tcBorders>
              <w:top w:val="single" w:color="000000" w:sz="6" w:space="0"/>
              <w:left w:val="single" w:color="000000" w:sz="6" w:space="0"/>
              <w:bottom w:val="single" w:color="000000" w:sz="12" w:space="0"/>
              <w:right w:val="single" w:color="000000" w:sz="6" w:space="0"/>
            </w:tcBorders>
            <w:vAlign w:val="center"/>
          </w:tcPr>
          <w:p w14:paraId="323B79A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4252" w:type="dxa"/>
            <w:tcBorders>
              <w:top w:val="single" w:color="000000" w:sz="6" w:space="0"/>
              <w:left w:val="single" w:color="000000" w:sz="6" w:space="0"/>
              <w:bottom w:val="single" w:color="000000" w:sz="12" w:space="0"/>
              <w:right w:val="single" w:color="000000" w:sz="12" w:space="0"/>
            </w:tcBorders>
            <w:vAlign w:val="center"/>
          </w:tcPr>
          <w:p w14:paraId="23BFAE2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bl>
    <w:p w14:paraId="57B0A7D3">
      <w:pPr>
        <w:widowControl/>
        <w:snapToGrid w:val="0"/>
        <w:textAlignment w:val="baseline"/>
        <w:rPr>
          <w:rFonts w:ascii="宋体" w:hAnsi="Courier New" w:eastAsia="宋体" w:cs="Times New Roman"/>
          <w:sz w:val="21"/>
          <w:szCs w:val="21"/>
        </w:rPr>
      </w:pPr>
    </w:p>
    <w:p w14:paraId="3D107194">
      <w:pPr>
        <w:widowControl/>
        <w:snapToGrid w:val="0"/>
        <w:spacing w:line="440" w:lineRule="exact"/>
        <w:textAlignment w:val="baseline"/>
        <w:rPr>
          <w:rFonts w:ascii="宋体" w:hAnsi="Courier New" w:eastAsia="宋体" w:cs="Times New Roman"/>
          <w:sz w:val="21"/>
          <w:szCs w:val="21"/>
        </w:rPr>
      </w:pPr>
      <w:r>
        <w:rPr>
          <w:rFonts w:ascii="宋体" w:hAnsi="Courier New" w:eastAsia="宋体" w:cs="Times New Roman"/>
          <w:sz w:val="21"/>
          <w:szCs w:val="21"/>
        </w:rPr>
        <w:br w:type="page"/>
      </w:r>
    </w:p>
    <w:p w14:paraId="06147C9B">
      <w:pPr>
        <w:widowControl/>
        <w:snapToGrid w:val="0"/>
        <w:spacing w:line="440" w:lineRule="exact"/>
        <w:textAlignment w:val="baseline"/>
        <w:rPr>
          <w:rFonts w:ascii="宋体" w:hAnsi="Courier New" w:eastAsia="宋体" w:cs="Times New Roman"/>
          <w:sz w:val="21"/>
          <w:szCs w:val="21"/>
        </w:rPr>
      </w:pPr>
    </w:p>
    <w:p w14:paraId="2B68AAE9">
      <w:pPr>
        <w:widowControl/>
        <w:snapToGrid w:val="0"/>
        <w:spacing w:line="440" w:lineRule="exact"/>
        <w:textAlignment w:val="baseline"/>
        <w:rPr>
          <w:rFonts w:ascii="宋体" w:hAnsi="宋体" w:eastAsia="宋体" w:cs="Times New Roman"/>
          <w:sz w:val="21"/>
          <w:szCs w:val="21"/>
        </w:rPr>
      </w:pPr>
      <w:r>
        <w:rPr>
          <w:rFonts w:ascii="宋体" w:hAnsi="宋体" w:eastAsia="宋体" w:cs="Times New Roman"/>
          <w:sz w:val="21"/>
          <w:szCs w:val="21"/>
        </w:rPr>
        <w:t>附件8：</w:t>
      </w:r>
    </w:p>
    <w:p w14:paraId="5F03FC75">
      <w:pPr>
        <w:widowControl/>
        <w:snapToGrid w:val="0"/>
        <w:spacing w:before="120" w:after="120" w:line="440" w:lineRule="exact"/>
        <w:jc w:val="center"/>
        <w:textAlignment w:val="baseline"/>
        <w:rPr>
          <w:rFonts w:ascii="宋体" w:hAnsi="宋体" w:eastAsia="宋体" w:cs="Times New Roman"/>
          <w:sz w:val="21"/>
          <w:szCs w:val="21"/>
        </w:rPr>
      </w:pPr>
      <w:r>
        <w:rPr>
          <w:rFonts w:ascii="宋体" w:hAnsi="宋体" w:eastAsia="宋体" w:cs="Times New Roman"/>
          <w:sz w:val="21"/>
          <w:szCs w:val="21"/>
        </w:rPr>
        <w:t>履约担保【在合同中约定】</w:t>
      </w:r>
    </w:p>
    <w:p w14:paraId="3D9AC9A7">
      <w:pPr>
        <w:widowControl/>
        <w:snapToGrid w:val="0"/>
        <w:spacing w:line="440" w:lineRule="exact"/>
        <w:textAlignment w:val="baseline"/>
        <w:rPr>
          <w:rFonts w:ascii="宋体" w:hAnsi="宋体" w:eastAsia="宋体" w:cs="Times New Roman"/>
          <w:sz w:val="21"/>
          <w:szCs w:val="21"/>
        </w:rPr>
      </w:pPr>
      <w:r>
        <w:rPr>
          <w:rFonts w:ascii="宋体" w:hAnsi="宋体" w:eastAsia="宋体" w:cs="Times New Roman"/>
          <w:sz w:val="21"/>
          <w:szCs w:val="21"/>
          <w:u w:val="single" w:color="000000"/>
        </w:rPr>
        <w:t xml:space="preserve">             </w:t>
      </w:r>
      <w:r>
        <w:rPr>
          <w:rFonts w:ascii="宋体" w:hAnsi="宋体" w:eastAsia="宋体" w:cs="Times New Roman"/>
          <w:sz w:val="21"/>
          <w:szCs w:val="21"/>
          <w:u w:val="single" w:color="000000"/>
        </w:rPr>
        <w:tab/>
      </w:r>
      <w:r>
        <w:rPr>
          <w:rFonts w:ascii="宋体" w:hAnsi="宋体" w:eastAsia="宋体" w:cs="Times New Roman"/>
          <w:sz w:val="21"/>
          <w:szCs w:val="21"/>
        </w:rPr>
        <w:t>（发包人名称）：</w:t>
      </w:r>
    </w:p>
    <w:p w14:paraId="549892F2">
      <w:pPr>
        <w:widowControl/>
        <w:snapToGrid w:val="0"/>
        <w:spacing w:line="440" w:lineRule="exact"/>
        <w:textAlignment w:val="baseline"/>
        <w:rPr>
          <w:rFonts w:ascii="宋体" w:hAnsi="宋体" w:eastAsia="宋体" w:cs="Times New Roman"/>
          <w:sz w:val="21"/>
          <w:szCs w:val="21"/>
        </w:rPr>
      </w:pPr>
    </w:p>
    <w:p w14:paraId="177B16CE">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鉴于</w:t>
      </w:r>
      <w:r>
        <w:rPr>
          <w:rFonts w:ascii="宋体" w:hAnsi="宋体" w:eastAsia="宋体" w:cs="Times New Roman"/>
          <w:sz w:val="21"/>
          <w:szCs w:val="21"/>
          <w:u w:val="single" w:color="000000"/>
        </w:rPr>
        <w:t xml:space="preserve">                </w:t>
      </w:r>
      <w:r>
        <w:rPr>
          <w:rFonts w:ascii="宋体" w:hAnsi="宋体" w:eastAsia="宋体" w:cs="Times New Roman"/>
          <w:sz w:val="21"/>
          <w:szCs w:val="21"/>
        </w:rPr>
        <w:t>（发包人名称，以下简称“发包人”）与</w:t>
      </w:r>
    </w:p>
    <w:p w14:paraId="5153E903">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 xml:space="preserve"> </w:t>
      </w:r>
      <w:r>
        <w:rPr>
          <w:rFonts w:ascii="宋体" w:hAnsi="宋体" w:eastAsia="宋体" w:cs="Times New Roman"/>
          <w:sz w:val="21"/>
          <w:szCs w:val="21"/>
          <w:u w:val="single" w:color="000000"/>
        </w:rPr>
        <w:t xml:space="preserve">                           </w:t>
      </w:r>
      <w:r>
        <w:rPr>
          <w:rFonts w:ascii="宋体" w:hAnsi="宋体" w:eastAsia="宋体" w:cs="Times New Roman"/>
          <w:sz w:val="21"/>
          <w:szCs w:val="21"/>
        </w:rPr>
        <w:t>（承包人名称）（以</w:t>
      </w:r>
      <w:r>
        <w:rPr>
          <w:rFonts w:hint="eastAsia" w:ascii="宋体" w:hAnsi="宋体" w:cs="Times New Roman"/>
          <w:sz w:val="21"/>
          <w:szCs w:val="21"/>
          <w:lang w:eastAsia="zh-CN"/>
        </w:rPr>
        <w:t>下简</w:t>
      </w:r>
      <w:r>
        <w:rPr>
          <w:rFonts w:ascii="宋体" w:hAnsi="宋体" w:eastAsia="宋体" w:cs="Times New Roman"/>
          <w:sz w:val="21"/>
          <w:szCs w:val="21"/>
        </w:rPr>
        <w:t>称“承包人”）于</w:t>
      </w:r>
      <w:r>
        <w:rPr>
          <w:rFonts w:ascii="宋体" w:hAnsi="宋体" w:eastAsia="宋体" w:cs="Times New Roman"/>
          <w:sz w:val="21"/>
          <w:szCs w:val="21"/>
          <w:u w:val="single" w:color="000000"/>
        </w:rPr>
        <w:t xml:space="preserve">    </w:t>
      </w:r>
      <w:r>
        <w:rPr>
          <w:rFonts w:ascii="宋体" w:hAnsi="宋体" w:eastAsia="宋体" w:cs="Times New Roman"/>
          <w:sz w:val="21"/>
          <w:szCs w:val="21"/>
        </w:rPr>
        <w:t>年</w:t>
      </w:r>
      <w:r>
        <w:rPr>
          <w:rFonts w:ascii="宋体" w:hAnsi="宋体" w:eastAsia="宋体" w:cs="Times New Roman"/>
          <w:sz w:val="21"/>
          <w:szCs w:val="21"/>
          <w:u w:val="single" w:color="000000"/>
        </w:rPr>
        <w:t xml:space="preserve">   </w:t>
      </w:r>
      <w:r>
        <w:rPr>
          <w:rFonts w:ascii="宋体" w:hAnsi="宋体" w:eastAsia="宋体" w:cs="Times New Roman"/>
          <w:sz w:val="21"/>
          <w:szCs w:val="21"/>
        </w:rPr>
        <w:t>月</w:t>
      </w:r>
      <w:r>
        <w:rPr>
          <w:rFonts w:ascii="宋体" w:hAnsi="宋体" w:eastAsia="宋体" w:cs="Times New Roman"/>
          <w:sz w:val="21"/>
          <w:szCs w:val="21"/>
          <w:u w:val="single" w:color="000000"/>
        </w:rPr>
        <w:t xml:space="preserve">   </w:t>
      </w:r>
      <w:r>
        <w:rPr>
          <w:rFonts w:ascii="宋体" w:hAnsi="宋体" w:eastAsia="宋体" w:cs="Times New Roman"/>
          <w:sz w:val="21"/>
          <w:szCs w:val="21"/>
        </w:rPr>
        <w:t>日就</w:t>
      </w:r>
      <w:r>
        <w:rPr>
          <w:rFonts w:ascii="宋体" w:hAnsi="宋体" w:eastAsia="宋体" w:cs="Times New Roman"/>
          <w:sz w:val="21"/>
          <w:szCs w:val="21"/>
          <w:u w:val="single" w:color="000000"/>
        </w:rPr>
        <w:t xml:space="preserve">                         </w:t>
      </w:r>
      <w:r>
        <w:rPr>
          <w:rFonts w:ascii="宋体" w:hAnsi="宋体" w:eastAsia="宋体" w:cs="Times New Roman"/>
          <w:sz w:val="21"/>
          <w:szCs w:val="21"/>
        </w:rPr>
        <w:t>（工程名称）施工及有关事项协商一致共同签订《建设工程施工合同》。我方愿意无条件地、不可撤销地就承包人履行与你方签订的合同</w:t>
      </w:r>
      <w:r>
        <w:rPr>
          <w:rFonts w:hint="eastAsia" w:ascii="宋体" w:hAnsi="宋体" w:cs="Times New Roman"/>
          <w:sz w:val="21"/>
          <w:szCs w:val="21"/>
          <w:lang w:eastAsia="zh-CN"/>
        </w:rPr>
        <w:t>，并</w:t>
      </w:r>
      <w:r>
        <w:rPr>
          <w:rFonts w:ascii="宋体" w:hAnsi="宋体" w:eastAsia="宋体" w:cs="Times New Roman"/>
          <w:sz w:val="21"/>
          <w:szCs w:val="21"/>
        </w:rPr>
        <w:t xml:space="preserve">向你方提供连带责任担保。 </w:t>
      </w:r>
    </w:p>
    <w:p w14:paraId="4F480E9C">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1. 担保金额人民币（大写）</w:t>
      </w:r>
      <w:r>
        <w:rPr>
          <w:rFonts w:ascii="宋体" w:hAnsi="宋体" w:eastAsia="宋体" w:cs="Times New Roman"/>
          <w:sz w:val="21"/>
          <w:szCs w:val="21"/>
          <w:u w:val="single" w:color="000000"/>
        </w:rPr>
        <w:t xml:space="preserve">                 </w:t>
      </w:r>
      <w:r>
        <w:rPr>
          <w:rFonts w:ascii="宋体" w:hAnsi="宋体" w:eastAsia="宋体" w:cs="Times New Roman"/>
          <w:sz w:val="21"/>
          <w:szCs w:val="21"/>
        </w:rPr>
        <w:t>元（¥</w:t>
      </w:r>
      <w:r>
        <w:rPr>
          <w:rFonts w:ascii="宋体" w:hAnsi="宋体" w:eastAsia="宋体" w:cs="Times New Roman"/>
          <w:sz w:val="21"/>
          <w:szCs w:val="21"/>
          <w:u w:val="single" w:color="000000"/>
        </w:rPr>
        <w:t xml:space="preserve">             </w:t>
      </w:r>
      <w:r>
        <w:rPr>
          <w:rFonts w:ascii="宋体" w:hAnsi="宋体" w:eastAsia="宋体" w:cs="Times New Roman"/>
          <w:sz w:val="21"/>
          <w:szCs w:val="21"/>
        </w:rPr>
        <w:t>）。</w:t>
      </w:r>
    </w:p>
    <w:p w14:paraId="5CB05C4F">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2. 担保有效期自你方与承包人签订的合同生效之日起至你方签发或应签发工程接收证书之日止。</w:t>
      </w:r>
    </w:p>
    <w:p w14:paraId="42FD7972">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3. 在本担保有效期内，因承包人违反合同约定的义务给你方造成经济损失时，我方在收到你方以书面形式提出的在担保金额内的赔偿要求后，在7天内无条件支付。</w:t>
      </w:r>
    </w:p>
    <w:p w14:paraId="46FF7080">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4. 你方和承包人按合同约定变更合同时，我方承担本担保规定的义务不变。</w:t>
      </w:r>
    </w:p>
    <w:p w14:paraId="65B6C3BD">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5. 因本保函发生的纠纷，可由双方协商解决，协商不成的，任何一方均可提请</w:t>
      </w:r>
      <w:r>
        <w:rPr>
          <w:rFonts w:ascii="宋体" w:hAnsi="宋体" w:eastAsia="宋体" w:cs="Times New Roman"/>
          <w:sz w:val="21"/>
          <w:szCs w:val="21"/>
          <w:u w:val="single" w:color="000000"/>
        </w:rPr>
        <w:t xml:space="preserve">        </w:t>
      </w:r>
      <w:r>
        <w:rPr>
          <w:rFonts w:ascii="宋体" w:hAnsi="宋体" w:eastAsia="宋体" w:cs="Times New Roman"/>
          <w:sz w:val="21"/>
          <w:szCs w:val="21"/>
        </w:rPr>
        <w:t>仲裁委员会仲裁。</w:t>
      </w:r>
    </w:p>
    <w:p w14:paraId="1A3FBF58">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6. 本保函自我方法定代表人</w:t>
      </w:r>
      <w:r>
        <w:rPr>
          <w:rFonts w:hint="eastAsia" w:ascii="宋体" w:hAnsi="宋体" w:eastAsia="宋体" w:cs="Times New Roman"/>
          <w:sz w:val="21"/>
          <w:szCs w:val="21"/>
        </w:rPr>
        <w:t>（</w:t>
      </w:r>
      <w:r>
        <w:rPr>
          <w:rFonts w:hint="eastAsia" w:ascii="宋体" w:hAnsi="宋体" w:eastAsia="宋体" w:cs="Times New Roman"/>
          <w:sz w:val="21"/>
          <w:szCs w:val="21"/>
          <w:lang w:val="en-US" w:eastAsia="zh-CN"/>
        </w:rPr>
        <w:t>单位</w:t>
      </w:r>
      <w:r>
        <w:rPr>
          <w:rFonts w:hint="eastAsia" w:ascii="宋体" w:hAnsi="宋体" w:eastAsia="宋体" w:cs="Times New Roman"/>
          <w:sz w:val="21"/>
          <w:szCs w:val="21"/>
        </w:rPr>
        <w:t>负责人</w:t>
      </w:r>
      <w:r>
        <w:rPr>
          <w:rFonts w:hint="eastAsia" w:ascii="宋体" w:hAnsi="宋体" w:eastAsia="宋体" w:cs="Times New Roman"/>
          <w:sz w:val="21"/>
          <w:szCs w:val="21"/>
          <w:lang w:eastAsia="zh-CN"/>
        </w:rPr>
        <w:t>）</w:t>
      </w:r>
      <w:r>
        <w:rPr>
          <w:rFonts w:ascii="宋体" w:hAnsi="宋体" w:eastAsia="宋体" w:cs="Times New Roman"/>
          <w:sz w:val="21"/>
          <w:szCs w:val="21"/>
        </w:rPr>
        <w:t>或其授权代理人签字并加盖公章之日起生效。</w:t>
      </w:r>
    </w:p>
    <w:p w14:paraId="4280CCD1">
      <w:pPr>
        <w:widowControl/>
        <w:snapToGrid w:val="0"/>
        <w:spacing w:line="360" w:lineRule="auto"/>
        <w:textAlignment w:val="baseline"/>
        <w:rPr>
          <w:rFonts w:ascii="宋体" w:hAnsi="宋体" w:eastAsia="宋体" w:cs="Times New Roman"/>
          <w:sz w:val="21"/>
          <w:szCs w:val="21"/>
        </w:rPr>
      </w:pPr>
    </w:p>
    <w:p w14:paraId="6B802C8C">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担 保 人：</w:t>
      </w:r>
      <w:r>
        <w:rPr>
          <w:rFonts w:ascii="宋体" w:hAnsi="宋体" w:eastAsia="宋体" w:cs="Times New Roman"/>
          <w:sz w:val="21"/>
          <w:szCs w:val="21"/>
          <w:u w:val="single" w:color="000000"/>
        </w:rPr>
        <w:t xml:space="preserve">                           </w:t>
      </w:r>
      <w:r>
        <w:rPr>
          <w:rFonts w:ascii="宋体" w:hAnsi="宋体" w:eastAsia="宋体" w:cs="Times New Roman"/>
          <w:sz w:val="21"/>
          <w:szCs w:val="21"/>
        </w:rPr>
        <w:t>（盖单位章）</w:t>
      </w:r>
    </w:p>
    <w:p w14:paraId="36E3F3C4">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法定代表人</w:t>
      </w:r>
      <w:r>
        <w:rPr>
          <w:rFonts w:hint="eastAsia" w:ascii="宋体" w:hAnsi="宋体" w:eastAsia="宋体" w:cs="Times New Roman"/>
          <w:sz w:val="21"/>
          <w:szCs w:val="21"/>
        </w:rPr>
        <w:t>（</w:t>
      </w:r>
      <w:r>
        <w:rPr>
          <w:rFonts w:hint="eastAsia" w:ascii="宋体" w:hAnsi="宋体" w:eastAsia="宋体" w:cs="Times New Roman"/>
          <w:sz w:val="21"/>
          <w:szCs w:val="21"/>
          <w:lang w:val="en-US" w:eastAsia="zh-CN"/>
        </w:rPr>
        <w:t>单位</w:t>
      </w:r>
      <w:r>
        <w:rPr>
          <w:rFonts w:hint="eastAsia" w:ascii="宋体" w:hAnsi="宋体" w:eastAsia="宋体" w:cs="Times New Roman"/>
          <w:sz w:val="21"/>
          <w:szCs w:val="21"/>
        </w:rPr>
        <w:t>负责人</w:t>
      </w:r>
      <w:r>
        <w:rPr>
          <w:rFonts w:hint="eastAsia" w:ascii="宋体" w:hAnsi="宋体" w:eastAsia="宋体" w:cs="Times New Roman"/>
          <w:sz w:val="21"/>
          <w:szCs w:val="21"/>
          <w:lang w:eastAsia="zh-CN"/>
        </w:rPr>
        <w:t>）</w:t>
      </w:r>
      <w:r>
        <w:rPr>
          <w:rFonts w:ascii="宋体" w:hAnsi="宋体" w:eastAsia="宋体" w:cs="Times New Roman"/>
          <w:sz w:val="21"/>
          <w:szCs w:val="21"/>
        </w:rPr>
        <w:t>或其委托代理人：</w:t>
      </w:r>
      <w:r>
        <w:rPr>
          <w:rFonts w:ascii="宋体" w:hAnsi="宋体" w:eastAsia="宋体" w:cs="Times New Roman"/>
          <w:sz w:val="21"/>
          <w:szCs w:val="21"/>
          <w:u w:val="single" w:color="000000"/>
        </w:rPr>
        <w:t xml:space="preserve">               </w:t>
      </w:r>
      <w:r>
        <w:rPr>
          <w:rFonts w:ascii="宋体" w:hAnsi="宋体" w:eastAsia="宋体" w:cs="Times New Roman"/>
          <w:sz w:val="21"/>
          <w:szCs w:val="21"/>
        </w:rPr>
        <w:t>（签字）</w:t>
      </w:r>
    </w:p>
    <w:p w14:paraId="23244A9F">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地    址：</w:t>
      </w:r>
      <w:r>
        <w:rPr>
          <w:rFonts w:ascii="宋体" w:hAnsi="宋体" w:eastAsia="宋体" w:cs="Times New Roman"/>
          <w:sz w:val="21"/>
          <w:szCs w:val="21"/>
          <w:u w:val="single" w:color="000000"/>
        </w:rPr>
        <w:t xml:space="preserve">                                      </w:t>
      </w:r>
    </w:p>
    <w:p w14:paraId="539C1D52">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邮政编码：</w:t>
      </w:r>
      <w:r>
        <w:rPr>
          <w:rFonts w:ascii="宋体" w:hAnsi="宋体" w:eastAsia="宋体" w:cs="Times New Roman"/>
          <w:sz w:val="21"/>
          <w:szCs w:val="21"/>
          <w:u w:val="single" w:color="000000"/>
        </w:rPr>
        <w:t xml:space="preserve">                                      </w:t>
      </w:r>
    </w:p>
    <w:p w14:paraId="75E917E4">
      <w:pPr>
        <w:widowControl/>
        <w:snapToGrid w:val="0"/>
        <w:spacing w:line="360" w:lineRule="auto"/>
        <w:textAlignment w:val="baseline"/>
        <w:rPr>
          <w:rFonts w:ascii="宋体" w:hAnsi="宋体" w:eastAsia="宋体" w:cs="Times New Roman"/>
          <w:sz w:val="21"/>
          <w:szCs w:val="21"/>
          <w:u w:val="single"/>
        </w:rPr>
      </w:pPr>
      <w:r>
        <w:rPr>
          <w:rFonts w:ascii="宋体" w:hAnsi="宋体" w:eastAsia="宋体" w:cs="Times New Roman"/>
          <w:sz w:val="21"/>
          <w:szCs w:val="21"/>
        </w:rPr>
        <w:t>电    话：</w:t>
      </w:r>
      <w:r>
        <w:rPr>
          <w:rFonts w:ascii="宋体" w:hAnsi="宋体" w:eastAsia="宋体" w:cs="Times New Roman"/>
          <w:sz w:val="21"/>
          <w:szCs w:val="21"/>
          <w:u w:val="single" w:color="000000"/>
        </w:rPr>
        <w:t xml:space="preserve">                                      </w:t>
      </w:r>
    </w:p>
    <w:p w14:paraId="7E383728">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传    真：</w:t>
      </w:r>
      <w:r>
        <w:rPr>
          <w:rFonts w:ascii="宋体" w:hAnsi="宋体" w:eastAsia="宋体" w:cs="Times New Roman"/>
          <w:sz w:val="21"/>
          <w:szCs w:val="21"/>
          <w:u w:val="single" w:color="000000"/>
        </w:rPr>
        <w:t xml:space="preserve">                                      </w:t>
      </w:r>
    </w:p>
    <w:p w14:paraId="6AAC3D21">
      <w:pPr>
        <w:widowControl/>
        <w:snapToGrid w:val="0"/>
        <w:spacing w:line="360" w:lineRule="auto"/>
        <w:jc w:val="left"/>
        <w:textAlignment w:val="baseline"/>
        <w:rPr>
          <w:rFonts w:ascii="宋体" w:hAnsi="宋体" w:eastAsia="宋体" w:cs="Times New Roman"/>
          <w:sz w:val="21"/>
          <w:szCs w:val="21"/>
          <w:u w:val="single"/>
        </w:rPr>
      </w:pPr>
    </w:p>
    <w:p w14:paraId="3A224F28">
      <w:pPr>
        <w:widowControl/>
        <w:snapToGrid w:val="0"/>
        <w:spacing w:line="360" w:lineRule="auto"/>
        <w:ind w:left="1393" w:hanging="1392"/>
        <w:textAlignment w:val="baseline"/>
        <w:rPr>
          <w:rFonts w:ascii="宋体" w:hAnsi="宋体" w:eastAsia="宋体" w:cs="Times New Roman"/>
          <w:sz w:val="21"/>
          <w:szCs w:val="21"/>
        </w:rPr>
      </w:pPr>
      <w:r>
        <w:rPr>
          <w:rFonts w:ascii="宋体" w:hAnsi="宋体" w:eastAsia="宋体" w:cs="Times New Roman"/>
          <w:sz w:val="21"/>
          <w:szCs w:val="21"/>
        </w:rPr>
        <w:t xml:space="preserve">               </w:t>
      </w:r>
      <w:r>
        <w:rPr>
          <w:rFonts w:ascii="宋体" w:hAnsi="宋体" w:eastAsia="宋体" w:cs="Times New Roman"/>
          <w:sz w:val="21"/>
          <w:szCs w:val="21"/>
          <w:u w:val="single" w:color="000000"/>
        </w:rPr>
        <w:t xml:space="preserve">           </w:t>
      </w:r>
      <w:r>
        <w:rPr>
          <w:rFonts w:ascii="宋体" w:hAnsi="宋体" w:eastAsia="宋体" w:cs="Times New Roman"/>
          <w:sz w:val="21"/>
          <w:szCs w:val="21"/>
        </w:rPr>
        <w:t>年</w:t>
      </w:r>
      <w:r>
        <w:rPr>
          <w:rFonts w:ascii="宋体" w:hAnsi="宋体" w:eastAsia="宋体" w:cs="Times New Roman"/>
          <w:sz w:val="21"/>
          <w:szCs w:val="21"/>
          <w:u w:val="single" w:color="000000"/>
        </w:rPr>
        <w:t xml:space="preserve">        </w:t>
      </w:r>
      <w:r>
        <w:rPr>
          <w:rFonts w:ascii="宋体" w:hAnsi="宋体" w:eastAsia="宋体" w:cs="Times New Roman"/>
          <w:sz w:val="21"/>
          <w:szCs w:val="21"/>
        </w:rPr>
        <w:t>月</w:t>
      </w:r>
      <w:r>
        <w:rPr>
          <w:rFonts w:ascii="宋体" w:hAnsi="宋体" w:eastAsia="宋体" w:cs="Times New Roman"/>
          <w:sz w:val="21"/>
          <w:szCs w:val="21"/>
          <w:u w:val="single" w:color="000000"/>
        </w:rPr>
        <w:t xml:space="preserve">        </w:t>
      </w:r>
      <w:r>
        <w:rPr>
          <w:rFonts w:ascii="宋体" w:hAnsi="宋体" w:eastAsia="宋体" w:cs="Times New Roman"/>
          <w:sz w:val="21"/>
          <w:szCs w:val="21"/>
        </w:rPr>
        <w:t>日</w:t>
      </w:r>
    </w:p>
    <w:p w14:paraId="70F368E1">
      <w:pPr>
        <w:widowControl/>
        <w:snapToGrid w:val="0"/>
        <w:textAlignment w:val="baseline"/>
        <w:rPr>
          <w:rFonts w:ascii="宋体" w:hAnsi="Courier New" w:eastAsia="宋体" w:cs="Times New Roman"/>
          <w:sz w:val="21"/>
          <w:szCs w:val="21"/>
        </w:rPr>
      </w:pPr>
    </w:p>
    <w:p w14:paraId="07891223">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br w:type="page"/>
      </w:r>
    </w:p>
    <w:p w14:paraId="17450974">
      <w:pPr>
        <w:widowControl/>
        <w:snapToGrid w:val="0"/>
        <w:spacing w:line="360" w:lineRule="auto"/>
        <w:textAlignment w:val="baseline"/>
        <w:rPr>
          <w:rFonts w:ascii="宋体" w:hAnsi="宋体" w:eastAsia="宋体" w:cs="Times New Roman"/>
          <w:sz w:val="21"/>
          <w:szCs w:val="21"/>
        </w:rPr>
      </w:pPr>
    </w:p>
    <w:p w14:paraId="68C73648">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附件9 ：</w:t>
      </w:r>
    </w:p>
    <w:p w14:paraId="18DCEA0E">
      <w:pPr>
        <w:widowControl/>
        <w:snapToGrid w:val="0"/>
        <w:spacing w:before="120" w:after="120" w:line="440" w:lineRule="exact"/>
        <w:jc w:val="center"/>
        <w:textAlignment w:val="baseline"/>
        <w:rPr>
          <w:rFonts w:ascii="宋体" w:hAnsi="宋体" w:eastAsia="宋体" w:cs="Times New Roman"/>
          <w:sz w:val="21"/>
          <w:szCs w:val="21"/>
        </w:rPr>
      </w:pPr>
      <w:r>
        <w:rPr>
          <w:rFonts w:ascii="宋体" w:hAnsi="宋体" w:eastAsia="宋体" w:cs="Times New Roman"/>
          <w:sz w:val="21"/>
          <w:szCs w:val="21"/>
        </w:rPr>
        <w:t>预付款担保【不适用】</w:t>
      </w:r>
    </w:p>
    <w:p w14:paraId="6BB76CDC">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u w:val="single" w:color="000000"/>
        </w:rPr>
        <w:t xml:space="preserve">            </w:t>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 xml:space="preserve"> </w:t>
      </w:r>
      <w:r>
        <w:rPr>
          <w:rFonts w:ascii="宋体" w:hAnsi="宋体" w:eastAsia="宋体" w:cs="Times New Roman"/>
          <w:sz w:val="21"/>
          <w:szCs w:val="21"/>
        </w:rPr>
        <w:t xml:space="preserve"> （发包人名称）：</w:t>
      </w:r>
    </w:p>
    <w:p w14:paraId="6A5BD893">
      <w:pPr>
        <w:widowControl/>
        <w:snapToGrid w:val="0"/>
        <w:spacing w:line="360" w:lineRule="auto"/>
        <w:textAlignment w:val="baseline"/>
        <w:rPr>
          <w:rFonts w:ascii="宋体" w:hAnsi="宋体" w:eastAsia="宋体" w:cs="Times New Roman"/>
          <w:sz w:val="21"/>
          <w:szCs w:val="21"/>
        </w:rPr>
      </w:pPr>
    </w:p>
    <w:p w14:paraId="79416D44">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根据</w:t>
      </w:r>
      <w:r>
        <w:rPr>
          <w:rFonts w:ascii="宋体" w:hAnsi="宋体" w:eastAsia="宋体" w:cs="Times New Roman"/>
          <w:sz w:val="21"/>
          <w:szCs w:val="21"/>
          <w:u w:val="single" w:color="000000"/>
        </w:rPr>
        <w:t xml:space="preserve">                 </w:t>
      </w:r>
      <w:r>
        <w:rPr>
          <w:rFonts w:ascii="宋体" w:hAnsi="宋体" w:eastAsia="宋体" w:cs="Times New Roman"/>
          <w:sz w:val="21"/>
          <w:szCs w:val="21"/>
        </w:rPr>
        <w:t>（承包人名称）（以</w:t>
      </w:r>
      <w:r>
        <w:rPr>
          <w:rFonts w:hint="eastAsia" w:ascii="宋体" w:hAnsi="宋体" w:cs="Times New Roman"/>
          <w:sz w:val="21"/>
          <w:szCs w:val="21"/>
          <w:lang w:eastAsia="zh-CN"/>
        </w:rPr>
        <w:t>下简</w:t>
      </w:r>
      <w:r>
        <w:rPr>
          <w:rFonts w:ascii="宋体" w:hAnsi="宋体" w:eastAsia="宋体" w:cs="Times New Roman"/>
          <w:sz w:val="21"/>
          <w:szCs w:val="21"/>
        </w:rPr>
        <w:t>称“承包人”）与</w:t>
      </w:r>
    </w:p>
    <w:p w14:paraId="79ACEA21">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u w:val="single" w:color="000000"/>
        </w:rPr>
        <w:t xml:space="preserve">                        </w:t>
      </w:r>
      <w:r>
        <w:rPr>
          <w:rFonts w:ascii="宋体" w:hAnsi="宋体" w:eastAsia="宋体" w:cs="Times New Roman"/>
          <w:sz w:val="21"/>
          <w:szCs w:val="21"/>
        </w:rPr>
        <w:t>（发包人名称）（以下简称“发包人”）</w:t>
      </w:r>
    </w:p>
    <w:p w14:paraId="56EF0217">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于</w:t>
      </w:r>
      <w:r>
        <w:rPr>
          <w:rFonts w:ascii="宋体" w:hAnsi="宋体" w:eastAsia="宋体" w:cs="Times New Roman"/>
          <w:sz w:val="21"/>
          <w:szCs w:val="21"/>
          <w:u w:val="single" w:color="000000"/>
        </w:rPr>
        <w:t xml:space="preserve">     </w:t>
      </w:r>
      <w:r>
        <w:rPr>
          <w:rFonts w:ascii="宋体" w:hAnsi="宋体" w:eastAsia="宋体" w:cs="Times New Roman"/>
          <w:sz w:val="21"/>
          <w:szCs w:val="21"/>
        </w:rPr>
        <w:t>年</w:t>
      </w:r>
      <w:r>
        <w:rPr>
          <w:rFonts w:ascii="宋体" w:hAnsi="宋体" w:eastAsia="宋体" w:cs="Times New Roman"/>
          <w:sz w:val="21"/>
          <w:szCs w:val="21"/>
          <w:u w:val="single" w:color="000000"/>
        </w:rPr>
        <w:t xml:space="preserve">    </w:t>
      </w:r>
      <w:r>
        <w:rPr>
          <w:rFonts w:ascii="宋体" w:hAnsi="宋体" w:eastAsia="宋体" w:cs="Times New Roman"/>
          <w:sz w:val="21"/>
          <w:szCs w:val="21"/>
        </w:rPr>
        <w:t>月</w:t>
      </w:r>
      <w:r>
        <w:rPr>
          <w:rFonts w:ascii="宋体" w:hAnsi="宋体" w:eastAsia="宋体" w:cs="Times New Roman"/>
          <w:sz w:val="21"/>
          <w:szCs w:val="21"/>
          <w:u w:val="single" w:color="000000"/>
        </w:rPr>
        <w:t xml:space="preserve">    </w:t>
      </w:r>
      <w:r>
        <w:rPr>
          <w:rFonts w:ascii="宋体" w:hAnsi="宋体" w:eastAsia="宋体" w:cs="Times New Roman"/>
          <w:sz w:val="21"/>
          <w:szCs w:val="21"/>
        </w:rPr>
        <w:t>日签订的</w:t>
      </w:r>
      <w:r>
        <w:rPr>
          <w:rFonts w:ascii="宋体" w:hAnsi="宋体" w:eastAsia="宋体" w:cs="Times New Roman"/>
          <w:sz w:val="21"/>
          <w:szCs w:val="21"/>
          <w:u w:val="single" w:color="000000"/>
        </w:rPr>
        <w:t xml:space="preserve">                   </w:t>
      </w:r>
      <w:r>
        <w:rPr>
          <w:rFonts w:ascii="宋体" w:hAnsi="宋体" w:eastAsia="宋体" w:cs="Times New Roman"/>
          <w:sz w:val="21"/>
          <w:szCs w:val="21"/>
        </w:rPr>
        <w:t>（工程名称）《建设工程施工合同》，承包人按约定的金额向你方提交一份预付款担保，即有权得到你方支付相等金额的预付款。我方愿意就你方提供给承包人的预付款为承包人提供连带责任担保。</w:t>
      </w:r>
    </w:p>
    <w:p w14:paraId="13FB4BB7">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1. 担保金额人民币（大写）</w:t>
      </w:r>
      <w:r>
        <w:rPr>
          <w:rFonts w:ascii="宋体" w:hAnsi="宋体" w:eastAsia="宋体" w:cs="Times New Roman"/>
          <w:sz w:val="21"/>
          <w:szCs w:val="21"/>
          <w:u w:val="single" w:color="000000"/>
        </w:rPr>
        <w:t xml:space="preserve">                </w:t>
      </w:r>
      <w:r>
        <w:rPr>
          <w:rFonts w:ascii="宋体" w:hAnsi="宋体" w:eastAsia="宋体" w:cs="Times New Roman"/>
          <w:sz w:val="21"/>
          <w:szCs w:val="21"/>
        </w:rPr>
        <w:t>元（¥</w:t>
      </w:r>
      <w:r>
        <w:rPr>
          <w:rFonts w:ascii="宋体" w:hAnsi="宋体" w:eastAsia="宋体" w:cs="Times New Roman"/>
          <w:sz w:val="21"/>
          <w:szCs w:val="21"/>
          <w:u w:val="single" w:color="000000"/>
        </w:rPr>
        <w:t xml:space="preserve">             </w:t>
      </w:r>
      <w:r>
        <w:rPr>
          <w:rFonts w:ascii="宋体" w:hAnsi="宋体" w:eastAsia="宋体" w:cs="Times New Roman"/>
          <w:sz w:val="21"/>
          <w:szCs w:val="21"/>
        </w:rPr>
        <w:t>）。</w:t>
      </w:r>
    </w:p>
    <w:p w14:paraId="5693D0DC">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2. 担保有效期自预付款支付给承包人起生效，至你方签发的进度款支付证书说明已完全扣清止。</w:t>
      </w:r>
    </w:p>
    <w:p w14:paraId="12235A2D">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3. 在本保函有效期内，因承包人违反合同约定的义务而要求收回预付款时，我方在收到你方的书面通知后，在</w:t>
      </w:r>
      <w:r>
        <w:rPr>
          <w:rFonts w:hint="eastAsia" w:ascii="宋体" w:hAnsi="宋体" w:cs="Times New Roman"/>
          <w:sz w:val="21"/>
          <w:szCs w:val="21"/>
          <w:lang w:eastAsia="zh-CN"/>
        </w:rPr>
        <w:t>7</w:t>
      </w:r>
      <w:r>
        <w:rPr>
          <w:rFonts w:ascii="宋体" w:hAnsi="宋体" w:eastAsia="宋体" w:cs="Times New Roman"/>
          <w:sz w:val="21"/>
          <w:szCs w:val="21"/>
        </w:rPr>
        <w:t>天内无条件支付。但本保函的担保金额，在任何时候不应超过预付款金额减去你方按合同约定在向承包人签发的进度款支付证书中扣除的金额。</w:t>
      </w:r>
    </w:p>
    <w:p w14:paraId="4E42B6BF">
      <w:pPr>
        <w:widowControl/>
        <w:snapToGrid w:val="0"/>
        <w:spacing w:line="360" w:lineRule="auto"/>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4. 你方和承包人按合同约定变更合同时，我方承担本保函规定的义务不变。</w:t>
      </w:r>
    </w:p>
    <w:p w14:paraId="2B0EABD3">
      <w:pPr>
        <w:widowControl/>
        <w:snapToGrid w:val="0"/>
        <w:spacing w:line="360" w:lineRule="auto"/>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5. 因本保函发生的纠纷，可由双方协商解决，协商不成的，任何一方均可提请</w:t>
      </w:r>
      <w:r>
        <w:rPr>
          <w:rFonts w:ascii="宋体" w:hAnsi="宋体" w:eastAsia="宋体" w:cs="Times New Roman"/>
          <w:sz w:val="21"/>
          <w:szCs w:val="21"/>
          <w:u w:val="single" w:color="000000"/>
        </w:rPr>
        <w:t xml:space="preserve">        </w:t>
      </w:r>
      <w:r>
        <w:rPr>
          <w:rFonts w:ascii="宋体" w:hAnsi="宋体" w:eastAsia="宋体" w:cs="Times New Roman"/>
          <w:sz w:val="21"/>
          <w:szCs w:val="21"/>
        </w:rPr>
        <w:t>仲裁委员会仲裁。</w:t>
      </w:r>
    </w:p>
    <w:p w14:paraId="6CC8FFEE">
      <w:pPr>
        <w:widowControl/>
        <w:snapToGrid w:val="0"/>
        <w:spacing w:line="360" w:lineRule="auto"/>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6. 本保函自我方法定代表人</w:t>
      </w:r>
      <w:r>
        <w:rPr>
          <w:rFonts w:hint="eastAsia" w:ascii="宋体" w:hAnsi="宋体" w:eastAsia="宋体" w:cs="Times New Roman"/>
          <w:sz w:val="21"/>
          <w:szCs w:val="21"/>
        </w:rPr>
        <w:t>（</w:t>
      </w:r>
      <w:r>
        <w:rPr>
          <w:rFonts w:hint="eastAsia" w:ascii="宋体" w:hAnsi="宋体" w:eastAsia="宋体" w:cs="Times New Roman"/>
          <w:sz w:val="21"/>
          <w:szCs w:val="21"/>
          <w:lang w:val="en-US" w:eastAsia="zh-CN"/>
        </w:rPr>
        <w:t>单位</w:t>
      </w:r>
      <w:r>
        <w:rPr>
          <w:rFonts w:hint="eastAsia" w:ascii="宋体" w:hAnsi="宋体" w:eastAsia="宋体" w:cs="Times New Roman"/>
          <w:sz w:val="21"/>
          <w:szCs w:val="21"/>
        </w:rPr>
        <w:t>负责人</w:t>
      </w:r>
      <w:r>
        <w:rPr>
          <w:rFonts w:hint="eastAsia" w:ascii="宋体" w:hAnsi="宋体" w:eastAsia="宋体" w:cs="Times New Roman"/>
          <w:sz w:val="21"/>
          <w:szCs w:val="21"/>
          <w:lang w:eastAsia="zh-CN"/>
        </w:rPr>
        <w:t>）</w:t>
      </w:r>
      <w:r>
        <w:rPr>
          <w:rFonts w:ascii="宋体" w:hAnsi="宋体" w:eastAsia="宋体" w:cs="Times New Roman"/>
          <w:sz w:val="21"/>
          <w:szCs w:val="21"/>
        </w:rPr>
        <w:t>或其授权代理人签字并加盖公章之日起生效。</w:t>
      </w:r>
    </w:p>
    <w:p w14:paraId="2A2818E9">
      <w:pPr>
        <w:widowControl/>
        <w:snapToGrid w:val="0"/>
        <w:spacing w:line="360" w:lineRule="auto"/>
        <w:textAlignment w:val="baseline"/>
        <w:rPr>
          <w:rFonts w:ascii="宋体" w:hAnsi="宋体" w:eastAsia="宋体" w:cs="Times New Roman"/>
          <w:sz w:val="21"/>
          <w:szCs w:val="21"/>
        </w:rPr>
      </w:pPr>
    </w:p>
    <w:p w14:paraId="1B0B4F39">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担保人：</w:t>
      </w:r>
      <w:r>
        <w:rPr>
          <w:rFonts w:ascii="宋体" w:hAnsi="宋体" w:eastAsia="宋体" w:cs="Times New Roman"/>
          <w:sz w:val="21"/>
          <w:szCs w:val="21"/>
          <w:u w:val="single" w:color="000000"/>
        </w:rPr>
        <w:t xml:space="preserve">                          </w:t>
      </w:r>
      <w:r>
        <w:rPr>
          <w:rFonts w:ascii="宋体" w:hAnsi="宋体" w:eastAsia="宋体" w:cs="Times New Roman"/>
          <w:sz w:val="21"/>
          <w:szCs w:val="21"/>
        </w:rPr>
        <w:t>（盖单位章）</w:t>
      </w:r>
    </w:p>
    <w:p w14:paraId="079BA430">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法定代表人</w:t>
      </w:r>
      <w:r>
        <w:rPr>
          <w:rFonts w:hint="eastAsia" w:ascii="宋体" w:hAnsi="宋体" w:eastAsia="宋体" w:cs="Times New Roman"/>
          <w:sz w:val="21"/>
          <w:szCs w:val="21"/>
        </w:rPr>
        <w:t>（</w:t>
      </w:r>
      <w:r>
        <w:rPr>
          <w:rFonts w:hint="eastAsia" w:ascii="宋体" w:hAnsi="宋体" w:eastAsia="宋体" w:cs="Times New Roman"/>
          <w:sz w:val="21"/>
          <w:szCs w:val="21"/>
          <w:lang w:val="en-US" w:eastAsia="zh-CN"/>
        </w:rPr>
        <w:t>单位</w:t>
      </w:r>
      <w:r>
        <w:rPr>
          <w:rFonts w:hint="eastAsia" w:ascii="宋体" w:hAnsi="宋体" w:eastAsia="宋体" w:cs="Times New Roman"/>
          <w:sz w:val="21"/>
          <w:szCs w:val="21"/>
        </w:rPr>
        <w:t>负责人</w:t>
      </w:r>
      <w:r>
        <w:rPr>
          <w:rFonts w:hint="eastAsia" w:ascii="宋体" w:hAnsi="宋体" w:eastAsia="宋体" w:cs="Times New Roman"/>
          <w:sz w:val="21"/>
          <w:szCs w:val="21"/>
          <w:lang w:eastAsia="zh-CN"/>
        </w:rPr>
        <w:t>）</w:t>
      </w:r>
      <w:r>
        <w:rPr>
          <w:rFonts w:ascii="宋体" w:hAnsi="宋体" w:eastAsia="宋体" w:cs="Times New Roman"/>
          <w:sz w:val="21"/>
          <w:szCs w:val="21"/>
        </w:rPr>
        <w:t>或其委托代理人：</w:t>
      </w:r>
      <w:r>
        <w:rPr>
          <w:rFonts w:ascii="宋体" w:hAnsi="宋体" w:eastAsia="宋体" w:cs="Times New Roman"/>
          <w:sz w:val="21"/>
          <w:szCs w:val="21"/>
          <w:u w:val="single" w:color="000000"/>
        </w:rPr>
        <w:t xml:space="preserve">            </w:t>
      </w:r>
      <w:r>
        <w:rPr>
          <w:rFonts w:ascii="宋体" w:hAnsi="宋体" w:eastAsia="宋体" w:cs="Times New Roman"/>
          <w:sz w:val="21"/>
          <w:szCs w:val="21"/>
        </w:rPr>
        <w:t>（签字）</w:t>
      </w:r>
    </w:p>
    <w:p w14:paraId="21EA6C4A">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地    址：</w:t>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 xml:space="preserve">  </w:t>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 xml:space="preserve">          </w:t>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p>
    <w:p w14:paraId="17B7DC23">
      <w:pPr>
        <w:widowControl/>
        <w:snapToGrid w:val="0"/>
        <w:spacing w:line="360" w:lineRule="auto"/>
        <w:textAlignment w:val="baseline"/>
        <w:rPr>
          <w:rFonts w:ascii="宋体" w:hAnsi="宋体" w:eastAsia="宋体" w:cs="Times New Roman"/>
          <w:sz w:val="21"/>
          <w:szCs w:val="21"/>
          <w:u w:val="single"/>
        </w:rPr>
      </w:pPr>
      <w:r>
        <w:rPr>
          <w:rFonts w:ascii="宋体" w:hAnsi="宋体" w:eastAsia="宋体" w:cs="Times New Roman"/>
          <w:sz w:val="21"/>
          <w:szCs w:val="21"/>
        </w:rPr>
        <w:t>邮政编码：</w:t>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 xml:space="preserve">  </w:t>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 xml:space="preserve">                   </w:t>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p>
    <w:p w14:paraId="39AFFEDE">
      <w:pPr>
        <w:widowControl/>
        <w:snapToGrid w:val="0"/>
        <w:spacing w:line="360" w:lineRule="auto"/>
        <w:textAlignment w:val="baseline"/>
        <w:rPr>
          <w:rFonts w:ascii="宋体" w:hAnsi="宋体" w:eastAsia="宋体" w:cs="Times New Roman"/>
          <w:sz w:val="21"/>
          <w:szCs w:val="21"/>
          <w:u w:val="single"/>
        </w:rPr>
      </w:pPr>
      <w:r>
        <w:rPr>
          <w:rFonts w:ascii="宋体" w:hAnsi="宋体" w:eastAsia="宋体" w:cs="Times New Roman"/>
          <w:sz w:val="21"/>
          <w:szCs w:val="21"/>
        </w:rPr>
        <w:t>电    话：</w:t>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 xml:space="preserve">  </w:t>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 xml:space="preserve">                   </w:t>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p>
    <w:p w14:paraId="527E1961">
      <w:pPr>
        <w:widowControl/>
        <w:snapToGrid w:val="0"/>
        <w:spacing w:line="360" w:lineRule="auto"/>
        <w:textAlignment w:val="baseline"/>
        <w:rPr>
          <w:rFonts w:ascii="宋体" w:hAnsi="宋体" w:eastAsia="宋体" w:cs="Times New Roman"/>
          <w:sz w:val="21"/>
          <w:szCs w:val="21"/>
          <w:u w:val="single"/>
        </w:rPr>
      </w:pPr>
      <w:r>
        <w:rPr>
          <w:rFonts w:ascii="宋体" w:hAnsi="宋体" w:eastAsia="宋体" w:cs="Times New Roman"/>
          <w:sz w:val="21"/>
          <w:szCs w:val="21"/>
        </w:rPr>
        <w:t>传    真：</w:t>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 xml:space="preserve">  </w:t>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 xml:space="preserve">                   </w:t>
      </w:r>
      <w:r>
        <w:rPr>
          <w:rFonts w:ascii="宋体" w:hAnsi="宋体" w:eastAsia="宋体" w:cs="Times New Roman"/>
          <w:sz w:val="21"/>
          <w:szCs w:val="21"/>
          <w:u w:val="single" w:color="000000"/>
        </w:rPr>
        <w:tab/>
      </w:r>
      <w:r>
        <w:rPr>
          <w:rFonts w:ascii="宋体" w:hAnsi="宋体" w:eastAsia="宋体" w:cs="Times New Roman"/>
          <w:sz w:val="21"/>
          <w:szCs w:val="21"/>
          <w:u w:val="single" w:color="000000"/>
        </w:rPr>
        <w:tab/>
      </w:r>
    </w:p>
    <w:p w14:paraId="7D7374CA">
      <w:pPr>
        <w:widowControl/>
        <w:snapToGrid w:val="0"/>
        <w:spacing w:line="360" w:lineRule="auto"/>
        <w:textAlignment w:val="baseline"/>
        <w:rPr>
          <w:rFonts w:ascii="宋体" w:hAnsi="宋体" w:eastAsia="宋体" w:cs="Times New Roman"/>
          <w:sz w:val="21"/>
          <w:szCs w:val="21"/>
        </w:rPr>
      </w:pPr>
      <w:r>
        <w:rPr>
          <w:rFonts w:ascii="宋体" w:hAnsi="宋体" w:eastAsia="宋体" w:cs="Times New Roman"/>
          <w:sz w:val="21"/>
          <w:szCs w:val="21"/>
        </w:rPr>
        <w:t xml:space="preserve">  </w:t>
      </w:r>
    </w:p>
    <w:p w14:paraId="7CC14F6C">
      <w:pPr>
        <w:widowControl/>
        <w:snapToGrid w:val="0"/>
        <w:spacing w:line="360" w:lineRule="auto"/>
        <w:jc w:val="right"/>
        <w:textAlignment w:val="baseline"/>
        <w:rPr>
          <w:rFonts w:ascii="宋体" w:hAnsi="宋体" w:eastAsia="宋体" w:cs="Times New Roman"/>
          <w:sz w:val="21"/>
          <w:szCs w:val="21"/>
        </w:rPr>
      </w:pPr>
      <w:r>
        <w:rPr>
          <w:rFonts w:ascii="宋体" w:hAnsi="宋体" w:eastAsia="宋体" w:cs="Times New Roman"/>
          <w:sz w:val="21"/>
          <w:szCs w:val="21"/>
        </w:rPr>
        <w:t xml:space="preserve">            </w:t>
      </w:r>
      <w:r>
        <w:rPr>
          <w:rFonts w:ascii="宋体" w:hAnsi="宋体" w:eastAsia="宋体" w:cs="Times New Roman"/>
          <w:sz w:val="21"/>
          <w:szCs w:val="21"/>
          <w:u w:val="single" w:color="000000"/>
        </w:rPr>
        <w:t xml:space="preserve">               </w:t>
      </w:r>
      <w:r>
        <w:rPr>
          <w:rFonts w:ascii="宋体" w:hAnsi="宋体" w:eastAsia="宋体" w:cs="Times New Roman"/>
          <w:sz w:val="21"/>
          <w:szCs w:val="21"/>
        </w:rPr>
        <w:t>年</w:t>
      </w:r>
      <w:r>
        <w:rPr>
          <w:rFonts w:ascii="宋体" w:hAnsi="宋体" w:eastAsia="宋体" w:cs="Times New Roman"/>
          <w:sz w:val="21"/>
          <w:szCs w:val="21"/>
          <w:u w:val="single" w:color="000000"/>
        </w:rPr>
        <w:t xml:space="preserve">      </w:t>
      </w:r>
      <w:r>
        <w:rPr>
          <w:rFonts w:ascii="宋体" w:hAnsi="宋体" w:eastAsia="宋体" w:cs="Times New Roman"/>
          <w:sz w:val="21"/>
          <w:szCs w:val="21"/>
        </w:rPr>
        <w:t>月</w:t>
      </w:r>
      <w:r>
        <w:rPr>
          <w:rFonts w:ascii="宋体" w:hAnsi="宋体" w:eastAsia="宋体" w:cs="Times New Roman"/>
          <w:sz w:val="21"/>
          <w:szCs w:val="21"/>
          <w:u w:val="single" w:color="000000"/>
        </w:rPr>
        <w:t xml:space="preserve">      </w:t>
      </w:r>
      <w:r>
        <w:rPr>
          <w:rFonts w:ascii="宋体" w:hAnsi="宋体" w:eastAsia="宋体" w:cs="Times New Roman"/>
          <w:sz w:val="21"/>
          <w:szCs w:val="21"/>
        </w:rPr>
        <w:t>日</w:t>
      </w:r>
    </w:p>
    <w:p w14:paraId="6571560E">
      <w:pPr>
        <w:widowControl/>
        <w:snapToGrid w:val="0"/>
        <w:textAlignment w:val="baseline"/>
        <w:rPr>
          <w:rFonts w:ascii="宋体" w:hAnsi="Courier New" w:eastAsia="宋体" w:cs="Times New Roman"/>
          <w:sz w:val="21"/>
          <w:szCs w:val="21"/>
        </w:rPr>
      </w:pPr>
    </w:p>
    <w:p w14:paraId="5BDECA0B">
      <w:pPr>
        <w:widowControl/>
        <w:snapToGrid w:val="0"/>
        <w:spacing w:line="440" w:lineRule="exact"/>
        <w:textAlignment w:val="baseline"/>
        <w:rPr>
          <w:rFonts w:ascii="宋体" w:hAnsi="宋体" w:eastAsia="宋体" w:cs="Times New Roman"/>
          <w:sz w:val="21"/>
          <w:szCs w:val="21"/>
        </w:rPr>
      </w:pPr>
      <w:r>
        <w:rPr>
          <w:rFonts w:ascii="宋体" w:hAnsi="宋体" w:eastAsia="宋体" w:cs="Times New Roman"/>
          <w:sz w:val="21"/>
          <w:szCs w:val="21"/>
        </w:rPr>
        <w:br w:type="page"/>
      </w:r>
    </w:p>
    <w:p w14:paraId="548A731D">
      <w:pPr>
        <w:widowControl/>
        <w:snapToGrid w:val="0"/>
        <w:spacing w:line="440" w:lineRule="exact"/>
        <w:textAlignment w:val="baseline"/>
        <w:rPr>
          <w:rFonts w:ascii="宋体" w:hAnsi="宋体" w:eastAsia="宋体" w:cs="Times New Roman"/>
          <w:sz w:val="21"/>
          <w:szCs w:val="21"/>
        </w:rPr>
      </w:pPr>
    </w:p>
    <w:p w14:paraId="2D13CE46">
      <w:pPr>
        <w:widowControl/>
        <w:snapToGrid w:val="0"/>
        <w:spacing w:line="440" w:lineRule="exact"/>
        <w:textAlignment w:val="baseline"/>
        <w:rPr>
          <w:rFonts w:ascii="宋体" w:hAnsi="宋体" w:eastAsia="宋体" w:cs="Times New Roman"/>
          <w:sz w:val="21"/>
          <w:szCs w:val="21"/>
        </w:rPr>
      </w:pPr>
      <w:r>
        <w:rPr>
          <w:rFonts w:ascii="宋体" w:hAnsi="宋体" w:eastAsia="宋体" w:cs="Times New Roman"/>
          <w:sz w:val="21"/>
          <w:szCs w:val="21"/>
        </w:rPr>
        <w:t xml:space="preserve">附件10:  </w:t>
      </w:r>
    </w:p>
    <w:p w14:paraId="6B1B46D9">
      <w:pPr>
        <w:widowControl/>
        <w:snapToGrid w:val="0"/>
        <w:spacing w:before="120" w:after="120" w:line="440" w:lineRule="exact"/>
        <w:jc w:val="center"/>
        <w:textAlignment w:val="baseline"/>
        <w:rPr>
          <w:rFonts w:ascii="宋体" w:hAnsi="宋体" w:eastAsia="宋体" w:cs="Times New Roman"/>
          <w:sz w:val="21"/>
          <w:szCs w:val="21"/>
        </w:rPr>
      </w:pPr>
      <w:r>
        <w:rPr>
          <w:rFonts w:ascii="宋体" w:hAnsi="宋体" w:eastAsia="宋体" w:cs="Times New Roman"/>
          <w:sz w:val="21"/>
          <w:szCs w:val="21"/>
        </w:rPr>
        <w:t>支付担保【不适用】</w:t>
      </w:r>
    </w:p>
    <w:p w14:paraId="41664311">
      <w:pPr>
        <w:widowControl/>
        <w:snapToGrid w:val="0"/>
        <w:spacing w:line="440" w:lineRule="exact"/>
        <w:jc w:val="left"/>
        <w:textAlignment w:val="baseline"/>
        <w:rPr>
          <w:rFonts w:ascii="宋体" w:hAnsi="宋体" w:eastAsia="宋体" w:cs="Times New Roman"/>
          <w:sz w:val="21"/>
          <w:szCs w:val="21"/>
        </w:rPr>
      </w:pPr>
      <w:r>
        <w:rPr>
          <w:rFonts w:ascii="宋体" w:hAnsi="宋体" w:eastAsia="宋体" w:cs="Times New Roman"/>
          <w:sz w:val="21"/>
          <w:szCs w:val="21"/>
          <w:u w:val="single" w:color="000000"/>
        </w:rPr>
        <w:t xml:space="preserve">             </w:t>
      </w:r>
      <w:r>
        <w:rPr>
          <w:rFonts w:ascii="宋体" w:hAnsi="宋体" w:eastAsia="宋体" w:cs="Times New Roman"/>
          <w:sz w:val="21"/>
          <w:szCs w:val="21"/>
        </w:rPr>
        <w:t>（承包人）：</w:t>
      </w:r>
    </w:p>
    <w:p w14:paraId="581D5D34">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鉴于你方作为承包人已经与</w:t>
      </w:r>
      <w:r>
        <w:rPr>
          <w:rFonts w:ascii="宋体" w:hAnsi="宋体" w:eastAsia="宋体" w:cs="Times New Roman"/>
          <w:sz w:val="21"/>
          <w:szCs w:val="21"/>
          <w:u w:val="single" w:color="000000"/>
        </w:rPr>
        <w:t xml:space="preserve">             </w:t>
      </w:r>
      <w:r>
        <w:rPr>
          <w:rFonts w:ascii="宋体" w:hAnsi="宋体" w:eastAsia="宋体" w:cs="Times New Roman"/>
          <w:sz w:val="21"/>
          <w:szCs w:val="21"/>
        </w:rPr>
        <w:t>（发包人名称）（以下称“发包人”）于</w:t>
      </w:r>
      <w:r>
        <w:rPr>
          <w:rFonts w:ascii="宋体" w:hAnsi="宋体" w:eastAsia="宋体" w:cs="Times New Roman"/>
          <w:sz w:val="21"/>
          <w:szCs w:val="21"/>
          <w:u w:val="single" w:color="000000"/>
        </w:rPr>
        <w:t xml:space="preserve">   </w:t>
      </w:r>
      <w:r>
        <w:rPr>
          <w:rFonts w:ascii="宋体" w:hAnsi="宋体" w:eastAsia="宋体" w:cs="Times New Roman"/>
          <w:sz w:val="21"/>
          <w:szCs w:val="21"/>
        </w:rPr>
        <w:t>年</w:t>
      </w:r>
      <w:r>
        <w:rPr>
          <w:rFonts w:ascii="宋体" w:hAnsi="宋体" w:eastAsia="宋体" w:cs="Times New Roman"/>
          <w:sz w:val="21"/>
          <w:szCs w:val="21"/>
          <w:u w:val="single" w:color="000000"/>
        </w:rPr>
        <w:t xml:space="preserve">   </w:t>
      </w:r>
      <w:r>
        <w:rPr>
          <w:rFonts w:ascii="宋体" w:hAnsi="宋体" w:eastAsia="宋体" w:cs="Times New Roman"/>
          <w:sz w:val="21"/>
          <w:szCs w:val="21"/>
        </w:rPr>
        <w:t>月</w:t>
      </w:r>
      <w:r>
        <w:rPr>
          <w:rFonts w:ascii="宋体" w:hAnsi="宋体" w:eastAsia="宋体" w:cs="Times New Roman"/>
          <w:sz w:val="21"/>
          <w:szCs w:val="21"/>
          <w:u w:val="single" w:color="000000"/>
        </w:rPr>
        <w:t xml:space="preserve">    </w:t>
      </w:r>
      <w:r>
        <w:rPr>
          <w:rFonts w:ascii="宋体" w:hAnsi="宋体" w:eastAsia="宋体" w:cs="Times New Roman"/>
          <w:sz w:val="21"/>
          <w:szCs w:val="21"/>
        </w:rPr>
        <w:t>日签订了</w:t>
      </w:r>
      <w:r>
        <w:rPr>
          <w:rFonts w:ascii="宋体" w:hAnsi="宋体" w:eastAsia="宋体" w:cs="Times New Roman"/>
          <w:sz w:val="21"/>
          <w:szCs w:val="21"/>
          <w:u w:val="single" w:color="000000"/>
        </w:rPr>
        <w:t xml:space="preserve">             </w:t>
      </w:r>
      <w:r>
        <w:rPr>
          <w:rFonts w:ascii="宋体" w:hAnsi="宋体" w:eastAsia="宋体" w:cs="Times New Roman"/>
          <w:sz w:val="21"/>
          <w:szCs w:val="21"/>
        </w:rPr>
        <w:t>（工程名称）《建设工程施工合同》（以下称“主合同”），应发包人的申请，我方愿就发包人履行主合同约定的工程款支付义务以保证的方式向你方提供如下担保：</w:t>
      </w:r>
    </w:p>
    <w:p w14:paraId="2D46F843">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一、保证的范围及保证金额</w:t>
      </w:r>
    </w:p>
    <w:p w14:paraId="2BC08482">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1. 我方的保证范围是主合同约定的工程款。</w:t>
      </w:r>
    </w:p>
    <w:p w14:paraId="0BBD49EB">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2. 本保函所称主合同约定的工程款是指主合同约定的除工程质量保证金以外的合同价款。</w:t>
      </w:r>
    </w:p>
    <w:p w14:paraId="1B87ADE3">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3. 我方保证的金额是主合同约定的工程款的</w:t>
      </w:r>
      <w:r>
        <w:rPr>
          <w:rFonts w:ascii="宋体" w:hAnsi="宋体" w:eastAsia="宋体" w:cs="Times New Roman"/>
          <w:sz w:val="21"/>
          <w:szCs w:val="21"/>
          <w:u w:val="single" w:color="000000"/>
        </w:rPr>
        <w:t xml:space="preserve">  </w:t>
      </w:r>
      <w:r>
        <w:rPr>
          <w:rFonts w:ascii="宋体" w:hAnsi="宋体" w:eastAsia="宋体" w:cs="Times New Roman"/>
          <w:sz w:val="21"/>
          <w:szCs w:val="21"/>
        </w:rPr>
        <w:t>%，数额最高不超过人民币元（大写：</w:t>
      </w:r>
      <w:r>
        <w:rPr>
          <w:rFonts w:ascii="宋体" w:hAnsi="宋体" w:eastAsia="宋体" w:cs="Times New Roman"/>
          <w:sz w:val="21"/>
          <w:szCs w:val="21"/>
          <w:u w:val="single" w:color="000000"/>
        </w:rPr>
        <w:t xml:space="preserve">    </w:t>
      </w:r>
      <w:r>
        <w:rPr>
          <w:rFonts w:ascii="宋体" w:hAnsi="宋体" w:eastAsia="宋体" w:cs="Times New Roman"/>
          <w:sz w:val="21"/>
          <w:szCs w:val="21"/>
        </w:rPr>
        <w:t>）。</w:t>
      </w:r>
    </w:p>
    <w:p w14:paraId="2B059AEB">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二、保证的方式及保证期间</w:t>
      </w:r>
    </w:p>
    <w:p w14:paraId="0B4A7FE6">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1. 我方保证的方式为：连带责任保证。</w:t>
      </w:r>
    </w:p>
    <w:p w14:paraId="16891B89">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2. 我方保证的期间为：自本合同生效之日起至主合同约定的工程款支付完毕之日后</w:t>
      </w:r>
      <w:r>
        <w:rPr>
          <w:rFonts w:ascii="宋体" w:hAnsi="宋体" w:eastAsia="宋体" w:cs="Times New Roman"/>
          <w:sz w:val="21"/>
          <w:szCs w:val="21"/>
          <w:u w:val="single" w:color="000000"/>
        </w:rPr>
        <w:t xml:space="preserve">   </w:t>
      </w:r>
      <w:r>
        <w:rPr>
          <w:rFonts w:ascii="宋体" w:hAnsi="宋体" w:eastAsia="宋体" w:cs="Times New Roman"/>
          <w:sz w:val="21"/>
          <w:szCs w:val="21"/>
        </w:rPr>
        <w:t>日内。</w:t>
      </w:r>
    </w:p>
    <w:p w14:paraId="566C29DA">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3. 你方与发包人协议变更工程款支付日期的，经我方书面同意后，保证期间按照变更后的支付日期做相应调整。</w:t>
      </w:r>
    </w:p>
    <w:p w14:paraId="5386F34A">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三、承担保证责任的形式</w:t>
      </w:r>
    </w:p>
    <w:p w14:paraId="7868027E">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我方承担保证责任的形式是代为支付。发包人未按主合同约定向你方支付工程款的，由我方在保证金额内代为支付。</w:t>
      </w:r>
    </w:p>
    <w:p w14:paraId="5376B35C">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四、代偿的安排</w:t>
      </w:r>
    </w:p>
    <w:p w14:paraId="08A3022F">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1. 你方要求我方承担保证责任的，应向我方发出书面索赔通知及发包人未支付主合同约定工程款的证明材料。索赔通知应写明要求索赔的金额，支付款项应到达的账号。</w:t>
      </w:r>
    </w:p>
    <w:p w14:paraId="2113C5D5">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2. 在出现你方与发包人因工程质量发生争议，发包人拒绝向你方支付工程款的情形时，你方要求我方履行保证责任代为支付的，需提供符合相应条件要求的工程质量检测机构出具的质量说明材料。</w:t>
      </w:r>
    </w:p>
    <w:p w14:paraId="4DCE52D6">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3. 我方收到你方的书面索赔通知及相应的证明材料后</w:t>
      </w:r>
      <w:r>
        <w:rPr>
          <w:rFonts w:hint="eastAsia" w:ascii="宋体" w:hAnsi="宋体" w:cs="Times New Roman"/>
          <w:sz w:val="21"/>
          <w:szCs w:val="21"/>
          <w:lang w:eastAsia="zh-CN"/>
        </w:rPr>
        <w:t>7</w:t>
      </w:r>
      <w:r>
        <w:rPr>
          <w:rFonts w:ascii="宋体" w:hAnsi="宋体" w:eastAsia="宋体" w:cs="Times New Roman"/>
          <w:sz w:val="21"/>
          <w:szCs w:val="21"/>
        </w:rPr>
        <w:t>天内无条件支付。</w:t>
      </w:r>
    </w:p>
    <w:p w14:paraId="2DF95248">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五、保证责任的解除</w:t>
      </w:r>
    </w:p>
    <w:p w14:paraId="1291ADF9">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1. 在本保函承诺的保证期间内，你方未书面向我方主张保证责任的，自保证期间届满次日起，我方保证责任解除。</w:t>
      </w:r>
    </w:p>
    <w:p w14:paraId="35380F58">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2. 发包人按主合同约定履行了工程款的全部支付义务的，自本保函承诺的保证期间届满次日起，我方保证责任解除。</w:t>
      </w:r>
    </w:p>
    <w:p w14:paraId="5DDF2E64">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3. 我方按照本保函向你方履行保证责任所支付金额达到本保函保证金额时，自我方向你方支付（支付款项从我方账户划出）之日起，保证责任即解除。</w:t>
      </w:r>
    </w:p>
    <w:p w14:paraId="0083B529">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4. 按照法律法规的规定或出现应解除我方保证责任的其他情形的，我方在本保函项下的保证责任亦解除。</w:t>
      </w:r>
    </w:p>
    <w:p w14:paraId="5A1F352D">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5. 我方解除保证责任后，你方应自我方保证责任解除之日起</w:t>
      </w:r>
      <w:r>
        <w:rPr>
          <w:rFonts w:ascii="宋体" w:hAnsi="宋体" w:eastAsia="宋体" w:cs="Times New Roman"/>
          <w:sz w:val="21"/>
          <w:szCs w:val="21"/>
          <w:u w:val="single" w:color="000000"/>
        </w:rPr>
        <w:t xml:space="preserve">  </w:t>
      </w:r>
      <w:r>
        <w:rPr>
          <w:rFonts w:ascii="宋体" w:hAnsi="宋体" w:eastAsia="宋体" w:cs="Times New Roman"/>
          <w:sz w:val="21"/>
          <w:szCs w:val="21"/>
        </w:rPr>
        <w:t>个工作日内，将本保函原件返还我方。</w:t>
      </w:r>
    </w:p>
    <w:p w14:paraId="15CAB0D9">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六、免责条款</w:t>
      </w:r>
    </w:p>
    <w:p w14:paraId="725AFF23">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1. 因你方违约致使发包人不能履行义务的，我方不承担保证责任。</w:t>
      </w:r>
    </w:p>
    <w:p w14:paraId="7F16B54A">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2. 依照法律法规的规定或你方与发包人的另行约定，免除发包人部分或全部义务的，我方亦免除其相应的保证责任。</w:t>
      </w:r>
    </w:p>
    <w:p w14:paraId="6CEE0084">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3. 你方与发包人协议变更主合同的，如加重发包人责任致使我方保证责任加重的，</w:t>
      </w:r>
      <w:r>
        <w:rPr>
          <w:rFonts w:hint="eastAsia" w:ascii="宋体" w:hAnsi="宋体" w:cs="Times New Roman"/>
          <w:sz w:val="21"/>
          <w:szCs w:val="21"/>
          <w:lang w:eastAsia="zh-CN"/>
        </w:rPr>
        <w:t>须</w:t>
      </w:r>
      <w:r>
        <w:rPr>
          <w:rFonts w:ascii="宋体" w:hAnsi="宋体" w:eastAsia="宋体" w:cs="Times New Roman"/>
          <w:sz w:val="21"/>
          <w:szCs w:val="21"/>
        </w:rPr>
        <w:t>征得我方书面同意，否则我方不再承担因此而加重部分的保证责任，但主合同第10条〔变更〕约定的变更不受本款限制。</w:t>
      </w:r>
    </w:p>
    <w:p w14:paraId="2D830E47">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4. 因不可抗力造成发包人不能履行义务的，我方不承担保证责任。</w:t>
      </w:r>
    </w:p>
    <w:p w14:paraId="2D0190C1">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七、争议解决</w:t>
      </w:r>
    </w:p>
    <w:p w14:paraId="0757A0A2">
      <w:pPr>
        <w:widowControl/>
        <w:snapToGrid w:val="0"/>
        <w:spacing w:after="120" w:line="440" w:lineRule="exact"/>
        <w:ind w:firstLine="420" w:firstLineChars="200"/>
        <w:textAlignment w:val="baseline"/>
        <w:rPr>
          <w:rFonts w:ascii="宋体" w:hAnsi="宋体" w:eastAsia="宋体" w:cs="Times New Roman"/>
          <w:sz w:val="21"/>
          <w:szCs w:val="21"/>
        </w:rPr>
      </w:pPr>
      <w:r>
        <w:rPr>
          <w:rFonts w:ascii="宋体" w:hAnsi="宋体" w:eastAsia="宋体" w:cs="Times New Roman"/>
          <w:sz w:val="21"/>
          <w:szCs w:val="21"/>
        </w:rPr>
        <w:t>因本保函或本保函相关事项发生的纠纷，可由双方协商解决，协商不成的，按下列第</w:t>
      </w:r>
      <w:r>
        <w:rPr>
          <w:rFonts w:ascii="宋体" w:hAnsi="宋体" w:eastAsia="宋体" w:cs="Times New Roman"/>
          <w:sz w:val="21"/>
          <w:szCs w:val="21"/>
          <w:u w:val="single" w:color="000000"/>
        </w:rPr>
        <w:t xml:space="preserve">     </w:t>
      </w:r>
      <w:r>
        <w:rPr>
          <w:rFonts w:ascii="宋体" w:hAnsi="宋体" w:eastAsia="宋体" w:cs="Times New Roman"/>
          <w:sz w:val="21"/>
          <w:szCs w:val="21"/>
        </w:rPr>
        <w:t>种方式解决：</w:t>
      </w:r>
    </w:p>
    <w:p w14:paraId="7560C365">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（1）向</w:t>
      </w:r>
      <w:r>
        <w:rPr>
          <w:rFonts w:ascii="宋体" w:hAnsi="宋体" w:eastAsia="宋体" w:cs="Times New Roman"/>
          <w:sz w:val="21"/>
          <w:szCs w:val="21"/>
          <w:u w:val="single" w:color="000000"/>
        </w:rPr>
        <w:t xml:space="preserve">                     </w:t>
      </w:r>
      <w:r>
        <w:rPr>
          <w:rFonts w:ascii="宋体" w:hAnsi="宋体" w:eastAsia="宋体" w:cs="Times New Roman"/>
          <w:sz w:val="21"/>
          <w:szCs w:val="21"/>
        </w:rPr>
        <w:t>仲裁委员会申请仲裁；</w:t>
      </w:r>
    </w:p>
    <w:p w14:paraId="3CACDCDC">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（2）向</w:t>
      </w:r>
      <w:r>
        <w:rPr>
          <w:rFonts w:ascii="宋体" w:hAnsi="宋体" w:eastAsia="宋体" w:cs="Times New Roman"/>
          <w:sz w:val="21"/>
          <w:szCs w:val="21"/>
          <w:u w:val="single" w:color="000000"/>
        </w:rPr>
        <w:t xml:space="preserve">                     </w:t>
      </w:r>
      <w:r>
        <w:rPr>
          <w:rFonts w:ascii="宋体" w:hAnsi="宋体" w:eastAsia="宋体" w:cs="Times New Roman"/>
          <w:sz w:val="21"/>
          <w:szCs w:val="21"/>
        </w:rPr>
        <w:t>人民法院起诉。</w:t>
      </w:r>
    </w:p>
    <w:p w14:paraId="0570FFD8">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八、保函的生效</w:t>
      </w:r>
    </w:p>
    <w:p w14:paraId="58FA480B">
      <w:pPr>
        <w:widowControl/>
        <w:snapToGrid w:val="0"/>
        <w:spacing w:line="440" w:lineRule="exact"/>
        <w:ind w:firstLine="420" w:firstLineChars="200"/>
        <w:jc w:val="left"/>
        <w:textAlignment w:val="baseline"/>
        <w:rPr>
          <w:rFonts w:ascii="宋体" w:hAnsi="宋体" w:eastAsia="宋体" w:cs="Times New Roman"/>
          <w:sz w:val="21"/>
          <w:szCs w:val="21"/>
        </w:rPr>
      </w:pPr>
      <w:r>
        <w:rPr>
          <w:rFonts w:ascii="宋体" w:hAnsi="宋体" w:eastAsia="宋体" w:cs="Times New Roman"/>
          <w:sz w:val="21"/>
          <w:szCs w:val="21"/>
        </w:rPr>
        <w:t>本保函自我方法定代表人（或其授权代理人）签字并加盖公章之日起生效。</w:t>
      </w:r>
    </w:p>
    <w:p w14:paraId="00A1F0F6">
      <w:pPr>
        <w:widowControl/>
        <w:snapToGrid w:val="0"/>
        <w:spacing w:line="440" w:lineRule="exact"/>
        <w:ind w:right="600"/>
        <w:jc w:val="left"/>
        <w:textAlignment w:val="baseline"/>
        <w:rPr>
          <w:rFonts w:ascii="宋体" w:hAnsi="宋体" w:eastAsia="宋体" w:cs="Times New Roman"/>
          <w:sz w:val="21"/>
          <w:szCs w:val="21"/>
        </w:rPr>
      </w:pPr>
      <w:r>
        <w:rPr>
          <w:rFonts w:ascii="宋体" w:hAnsi="宋体" w:eastAsia="宋体" w:cs="Times New Roman"/>
          <w:sz w:val="21"/>
          <w:szCs w:val="21"/>
        </w:rPr>
        <w:t>担保人：</w:t>
      </w:r>
      <w:r>
        <w:rPr>
          <w:rFonts w:ascii="宋体" w:hAnsi="宋体" w:eastAsia="宋体" w:cs="Times New Roman"/>
          <w:sz w:val="21"/>
          <w:szCs w:val="21"/>
          <w:u w:val="single" w:color="000000"/>
        </w:rPr>
        <w:t xml:space="preserve">                                   </w:t>
      </w:r>
      <w:r>
        <w:rPr>
          <w:rFonts w:ascii="宋体" w:hAnsi="宋体" w:eastAsia="宋体" w:cs="Times New Roman"/>
          <w:sz w:val="21"/>
          <w:szCs w:val="21"/>
        </w:rPr>
        <w:t>（盖章）</w:t>
      </w:r>
    </w:p>
    <w:p w14:paraId="333BFB07">
      <w:pPr>
        <w:widowControl/>
        <w:snapToGrid w:val="0"/>
        <w:spacing w:line="440" w:lineRule="exact"/>
        <w:ind w:right="1200"/>
        <w:textAlignment w:val="baseline"/>
        <w:rPr>
          <w:rFonts w:ascii="宋体" w:hAnsi="宋体" w:eastAsia="宋体" w:cs="Times New Roman"/>
          <w:sz w:val="21"/>
          <w:szCs w:val="21"/>
        </w:rPr>
      </w:pPr>
      <w:r>
        <w:rPr>
          <w:rFonts w:ascii="宋体" w:hAnsi="宋体" w:eastAsia="宋体" w:cs="Times New Roman"/>
          <w:sz w:val="21"/>
          <w:szCs w:val="21"/>
        </w:rPr>
        <w:t>法定代表人</w:t>
      </w:r>
      <w:r>
        <w:rPr>
          <w:rFonts w:hint="eastAsia" w:ascii="宋体" w:hAnsi="宋体" w:eastAsia="宋体" w:cs="Times New Roman"/>
          <w:sz w:val="21"/>
          <w:szCs w:val="21"/>
        </w:rPr>
        <w:t>（</w:t>
      </w:r>
      <w:r>
        <w:rPr>
          <w:rFonts w:hint="eastAsia" w:ascii="宋体" w:hAnsi="宋体" w:eastAsia="宋体" w:cs="Times New Roman"/>
          <w:sz w:val="21"/>
          <w:szCs w:val="21"/>
          <w:lang w:val="en-US" w:eastAsia="zh-CN"/>
        </w:rPr>
        <w:t>单位</w:t>
      </w:r>
      <w:r>
        <w:rPr>
          <w:rFonts w:hint="eastAsia" w:ascii="宋体" w:hAnsi="宋体" w:eastAsia="宋体" w:cs="Times New Roman"/>
          <w:sz w:val="21"/>
          <w:szCs w:val="21"/>
        </w:rPr>
        <w:t>负责人</w:t>
      </w:r>
      <w:r>
        <w:rPr>
          <w:rFonts w:hint="eastAsia" w:ascii="宋体" w:hAnsi="宋体" w:eastAsia="宋体" w:cs="Times New Roman"/>
          <w:sz w:val="21"/>
          <w:szCs w:val="21"/>
          <w:lang w:eastAsia="zh-CN"/>
        </w:rPr>
        <w:t>）</w:t>
      </w:r>
      <w:r>
        <w:rPr>
          <w:rFonts w:ascii="宋体" w:hAnsi="宋体" w:eastAsia="宋体" w:cs="Times New Roman"/>
          <w:sz w:val="21"/>
          <w:szCs w:val="21"/>
        </w:rPr>
        <w:t>或委托代理人：</w:t>
      </w:r>
      <w:r>
        <w:rPr>
          <w:rFonts w:ascii="宋体" w:hAnsi="宋体" w:eastAsia="宋体" w:cs="Times New Roman"/>
          <w:sz w:val="21"/>
          <w:szCs w:val="21"/>
          <w:u w:val="single" w:color="000000"/>
        </w:rPr>
        <w:t xml:space="preserve">                   </w:t>
      </w:r>
      <w:r>
        <w:rPr>
          <w:rFonts w:ascii="宋体" w:hAnsi="宋体" w:eastAsia="宋体" w:cs="Times New Roman"/>
          <w:sz w:val="21"/>
          <w:szCs w:val="21"/>
        </w:rPr>
        <w:t>（签字）</w:t>
      </w:r>
    </w:p>
    <w:p w14:paraId="2B45249A">
      <w:pPr>
        <w:widowControl/>
        <w:snapToGrid w:val="0"/>
        <w:spacing w:line="440" w:lineRule="exact"/>
        <w:jc w:val="left"/>
        <w:textAlignment w:val="baseline"/>
        <w:rPr>
          <w:rFonts w:ascii="宋体" w:hAnsi="宋体" w:eastAsia="宋体" w:cs="Times New Roman"/>
          <w:sz w:val="21"/>
          <w:szCs w:val="21"/>
        </w:rPr>
      </w:pPr>
      <w:r>
        <w:rPr>
          <w:rFonts w:ascii="宋体" w:hAnsi="宋体" w:eastAsia="宋体" w:cs="Times New Roman"/>
          <w:sz w:val="21"/>
          <w:szCs w:val="21"/>
        </w:rPr>
        <w:t>地    址：</w:t>
      </w:r>
      <w:r>
        <w:rPr>
          <w:rFonts w:ascii="宋体" w:hAnsi="宋体" w:eastAsia="宋体" w:cs="Times New Roman"/>
          <w:sz w:val="21"/>
          <w:szCs w:val="21"/>
          <w:u w:val="single" w:color="000000"/>
        </w:rPr>
        <w:t xml:space="preserve">                                        </w:t>
      </w:r>
    </w:p>
    <w:p w14:paraId="29F7538F">
      <w:pPr>
        <w:widowControl/>
        <w:snapToGrid w:val="0"/>
        <w:spacing w:line="440" w:lineRule="exact"/>
        <w:jc w:val="left"/>
        <w:textAlignment w:val="baseline"/>
        <w:rPr>
          <w:rFonts w:ascii="宋体" w:hAnsi="宋体" w:eastAsia="宋体" w:cs="Times New Roman"/>
          <w:sz w:val="21"/>
          <w:szCs w:val="21"/>
        </w:rPr>
      </w:pPr>
      <w:r>
        <w:rPr>
          <w:rFonts w:ascii="宋体" w:hAnsi="宋体" w:eastAsia="宋体" w:cs="Times New Roman"/>
          <w:sz w:val="21"/>
          <w:szCs w:val="21"/>
        </w:rPr>
        <w:t>邮政编码：</w:t>
      </w:r>
      <w:r>
        <w:rPr>
          <w:rFonts w:ascii="宋体" w:hAnsi="宋体" w:eastAsia="宋体" w:cs="Times New Roman"/>
          <w:sz w:val="21"/>
          <w:szCs w:val="21"/>
          <w:u w:val="single" w:color="000000"/>
        </w:rPr>
        <w:t xml:space="preserve">                                        </w:t>
      </w:r>
    </w:p>
    <w:p w14:paraId="7F49E3E9">
      <w:pPr>
        <w:widowControl/>
        <w:snapToGrid w:val="0"/>
        <w:spacing w:line="440" w:lineRule="exact"/>
        <w:jc w:val="left"/>
        <w:textAlignment w:val="baseline"/>
        <w:rPr>
          <w:rFonts w:ascii="宋体" w:hAnsi="宋体" w:eastAsia="宋体" w:cs="Times New Roman"/>
          <w:sz w:val="21"/>
          <w:szCs w:val="21"/>
        </w:rPr>
      </w:pPr>
      <w:r>
        <w:rPr>
          <w:rFonts w:ascii="宋体" w:hAnsi="宋体" w:eastAsia="宋体" w:cs="Times New Roman"/>
          <w:sz w:val="21"/>
          <w:szCs w:val="21"/>
        </w:rPr>
        <w:t>传    真：</w:t>
      </w:r>
      <w:r>
        <w:rPr>
          <w:rFonts w:ascii="宋体" w:hAnsi="宋体" w:eastAsia="宋体" w:cs="Times New Roman"/>
          <w:sz w:val="21"/>
          <w:szCs w:val="21"/>
          <w:u w:val="single" w:color="000000"/>
        </w:rPr>
        <w:t xml:space="preserve">                                        </w:t>
      </w:r>
    </w:p>
    <w:p w14:paraId="7CF238A5">
      <w:pPr>
        <w:widowControl/>
        <w:snapToGrid w:val="0"/>
        <w:spacing w:line="440" w:lineRule="exact"/>
        <w:ind w:right="150" w:firstLine="2940" w:firstLineChars="1400"/>
        <w:jc w:val="both"/>
        <w:textAlignment w:val="baseline"/>
        <w:rPr>
          <w:rFonts w:ascii="宋体" w:hAnsi="宋体" w:eastAsia="宋体" w:cs="Times New Roman"/>
          <w:sz w:val="21"/>
          <w:szCs w:val="21"/>
        </w:rPr>
      </w:pPr>
      <w:r>
        <w:rPr>
          <w:rFonts w:ascii="宋体" w:hAnsi="宋体" w:eastAsia="宋体" w:cs="Times New Roman"/>
          <w:sz w:val="21"/>
          <w:szCs w:val="21"/>
        </w:rPr>
        <w:t xml:space="preserve">            </w:t>
      </w:r>
      <w:r>
        <w:rPr>
          <w:rFonts w:ascii="宋体" w:hAnsi="宋体" w:eastAsia="宋体" w:cs="Times New Roman"/>
          <w:sz w:val="21"/>
          <w:szCs w:val="21"/>
          <w:u w:val="single" w:color="000000"/>
        </w:rPr>
        <w:t xml:space="preserve">               </w:t>
      </w:r>
      <w:r>
        <w:rPr>
          <w:rFonts w:ascii="宋体" w:hAnsi="宋体" w:eastAsia="宋体" w:cs="Times New Roman"/>
          <w:sz w:val="21"/>
          <w:szCs w:val="21"/>
        </w:rPr>
        <w:t>年</w:t>
      </w:r>
      <w:r>
        <w:rPr>
          <w:rFonts w:ascii="宋体" w:hAnsi="宋体" w:eastAsia="宋体" w:cs="Times New Roman"/>
          <w:sz w:val="21"/>
          <w:szCs w:val="21"/>
          <w:u w:val="single" w:color="000000"/>
        </w:rPr>
        <w:t xml:space="preserve">      </w:t>
      </w:r>
      <w:r>
        <w:rPr>
          <w:rFonts w:ascii="宋体" w:hAnsi="宋体" w:eastAsia="宋体" w:cs="Times New Roman"/>
          <w:sz w:val="21"/>
          <w:szCs w:val="21"/>
        </w:rPr>
        <w:t>月</w:t>
      </w:r>
      <w:r>
        <w:rPr>
          <w:rFonts w:ascii="宋体" w:hAnsi="宋体" w:eastAsia="宋体" w:cs="Times New Roman"/>
          <w:sz w:val="21"/>
          <w:szCs w:val="21"/>
          <w:u w:val="single" w:color="000000"/>
        </w:rPr>
        <w:t xml:space="preserve">      </w:t>
      </w:r>
      <w:r>
        <w:rPr>
          <w:rFonts w:ascii="宋体" w:hAnsi="宋体" w:eastAsia="宋体" w:cs="Times New Roman"/>
          <w:sz w:val="21"/>
          <w:szCs w:val="21"/>
        </w:rPr>
        <w:t>日</w:t>
      </w:r>
    </w:p>
    <w:p w14:paraId="12DCF75D">
      <w:pPr>
        <w:widowControl/>
        <w:snapToGrid w:val="0"/>
        <w:spacing w:line="440" w:lineRule="exact"/>
        <w:textAlignment w:val="baseline"/>
        <w:rPr>
          <w:rFonts w:ascii="宋体" w:hAnsi="宋体" w:eastAsia="宋体" w:cs="Times New Roman"/>
          <w:sz w:val="21"/>
          <w:szCs w:val="21"/>
        </w:rPr>
      </w:pPr>
    </w:p>
    <w:p w14:paraId="53D63711">
      <w:pPr>
        <w:widowControl/>
        <w:snapToGrid w:val="0"/>
        <w:textAlignment w:val="baseline"/>
        <w:rPr>
          <w:rFonts w:ascii="宋体" w:hAnsi="宋体" w:eastAsia="宋体" w:cs="Times New Roman"/>
          <w:sz w:val="21"/>
          <w:szCs w:val="21"/>
        </w:rPr>
      </w:pPr>
    </w:p>
    <w:p w14:paraId="5747A167">
      <w:pPr>
        <w:ind w:firstLine="210" w:firstLineChars="100"/>
        <w:jc w:val="both"/>
        <w:textAlignment w:val="baseline"/>
        <w:rPr>
          <w:rFonts w:ascii="宋体" w:hAnsi="Courier New" w:eastAsia="宋体" w:cs="Times New Roman"/>
          <w:kern w:val="2"/>
          <w:sz w:val="21"/>
          <w:szCs w:val="21"/>
          <w:lang w:val="en-US" w:eastAsia="zh-CN" w:bidi="ar-SA"/>
        </w:rPr>
      </w:pPr>
    </w:p>
    <w:p w14:paraId="1F753334">
      <w:pPr>
        <w:ind w:firstLine="210" w:firstLineChars="100"/>
        <w:jc w:val="both"/>
        <w:textAlignment w:val="baseline"/>
        <w:rPr>
          <w:rFonts w:ascii="宋体" w:hAnsi="Courier New" w:eastAsia="宋体" w:cs="Times New Roman"/>
          <w:kern w:val="2"/>
          <w:sz w:val="21"/>
          <w:szCs w:val="21"/>
          <w:lang w:val="en-US" w:eastAsia="zh-CN" w:bidi="ar-SA"/>
        </w:rPr>
      </w:pPr>
    </w:p>
    <w:p w14:paraId="4EE6B804">
      <w:pPr>
        <w:ind w:firstLine="210" w:firstLineChars="100"/>
        <w:jc w:val="both"/>
        <w:textAlignment w:val="baseline"/>
        <w:rPr>
          <w:rFonts w:ascii="宋体" w:hAnsi="Courier New" w:eastAsia="宋体" w:cs="Times New Roman"/>
          <w:kern w:val="2"/>
          <w:sz w:val="21"/>
          <w:szCs w:val="21"/>
          <w:lang w:val="en-US" w:eastAsia="zh-CN" w:bidi="ar-SA"/>
        </w:rPr>
      </w:pPr>
    </w:p>
    <w:p w14:paraId="5F779658">
      <w:pPr>
        <w:ind w:firstLine="210" w:firstLineChars="100"/>
        <w:jc w:val="both"/>
        <w:textAlignment w:val="baseline"/>
        <w:rPr>
          <w:rFonts w:ascii="宋体" w:hAnsi="Courier New" w:eastAsia="宋体" w:cs="Times New Roman"/>
          <w:kern w:val="2"/>
          <w:sz w:val="21"/>
          <w:szCs w:val="21"/>
          <w:lang w:val="en-US" w:eastAsia="zh-CN" w:bidi="ar-SA"/>
        </w:rPr>
      </w:pPr>
    </w:p>
    <w:p w14:paraId="35AD221A">
      <w:pPr>
        <w:widowControl w:val="0"/>
        <w:spacing w:after="120"/>
        <w:jc w:val="both"/>
        <w:rPr>
          <w:rFonts w:ascii="Times New Roman" w:hAnsi="Times New Roman" w:eastAsia="宋体" w:cs="Times New Roman"/>
          <w:kern w:val="2"/>
          <w:sz w:val="21"/>
          <w:szCs w:val="21"/>
          <w:lang w:val="en-US" w:eastAsia="zh-CN" w:bidi="ar-SA"/>
        </w:rPr>
      </w:pPr>
    </w:p>
    <w:p w14:paraId="67F7082F">
      <w:pPr>
        <w:widowControl/>
        <w:snapToGrid w:val="0"/>
        <w:textAlignment w:val="baseline"/>
        <w:rPr>
          <w:rFonts w:ascii="宋体" w:hAnsi="Courier New" w:eastAsia="宋体" w:cs="Times New Roman"/>
          <w:sz w:val="21"/>
          <w:szCs w:val="21"/>
        </w:rPr>
      </w:pPr>
    </w:p>
    <w:p w14:paraId="6FD2BEC0">
      <w:pPr>
        <w:widowControl/>
        <w:snapToGrid w:val="0"/>
        <w:textAlignment w:val="baseline"/>
        <w:rPr>
          <w:rFonts w:ascii="宋体" w:hAnsi="Courier New" w:eastAsia="宋体" w:cs="Times New Roman"/>
          <w:sz w:val="21"/>
          <w:szCs w:val="21"/>
        </w:rPr>
      </w:pPr>
    </w:p>
    <w:p w14:paraId="18C55748">
      <w:pPr>
        <w:widowControl/>
        <w:snapToGrid w:val="0"/>
        <w:textAlignment w:val="baseline"/>
        <w:rPr>
          <w:rFonts w:ascii="宋体" w:hAnsi="Courier New" w:eastAsia="宋体" w:cs="Times New Roman"/>
          <w:sz w:val="21"/>
          <w:szCs w:val="21"/>
        </w:rPr>
      </w:pPr>
    </w:p>
    <w:p w14:paraId="25EF1781">
      <w:pPr>
        <w:widowControl/>
        <w:snapToGrid w:val="0"/>
        <w:textAlignment w:val="baseline"/>
        <w:rPr>
          <w:rFonts w:ascii="宋体" w:hAnsi="Courier New" w:eastAsia="宋体" w:cs="Times New Roman"/>
          <w:sz w:val="21"/>
          <w:szCs w:val="21"/>
        </w:rPr>
      </w:pPr>
    </w:p>
    <w:p w14:paraId="1281D69B">
      <w:pPr>
        <w:widowControl/>
        <w:snapToGrid w:val="0"/>
        <w:textAlignment w:val="baseline"/>
        <w:rPr>
          <w:rFonts w:ascii="宋体" w:hAnsi="Courier New" w:eastAsia="宋体" w:cs="Times New Roman"/>
          <w:sz w:val="21"/>
          <w:szCs w:val="21"/>
        </w:rPr>
      </w:pPr>
    </w:p>
    <w:p w14:paraId="54618FE8">
      <w:pPr>
        <w:widowControl/>
        <w:snapToGrid w:val="0"/>
        <w:textAlignment w:val="baseline"/>
        <w:rPr>
          <w:rFonts w:ascii="宋体" w:hAnsi="Courier New" w:eastAsia="宋体" w:cs="Times New Roman"/>
          <w:sz w:val="21"/>
          <w:szCs w:val="21"/>
        </w:rPr>
      </w:pPr>
    </w:p>
    <w:p w14:paraId="37B2346D">
      <w:pPr>
        <w:widowControl/>
        <w:snapToGrid w:val="0"/>
        <w:textAlignment w:val="baseline"/>
        <w:rPr>
          <w:rFonts w:ascii="宋体" w:hAnsi="Courier New" w:eastAsia="宋体" w:cs="Times New Roman"/>
          <w:sz w:val="21"/>
          <w:szCs w:val="21"/>
        </w:rPr>
      </w:pPr>
    </w:p>
    <w:p w14:paraId="74620C59">
      <w:pPr>
        <w:pStyle w:val="11"/>
      </w:pPr>
    </w:p>
    <w:p w14:paraId="32F0C778">
      <w:pPr>
        <w:widowControl/>
        <w:snapToGrid w:val="0"/>
        <w:textAlignment w:val="baseline"/>
        <w:rPr>
          <w:rFonts w:ascii="宋体" w:hAnsi="Courier New" w:eastAsia="宋体" w:cs="Times New Roman"/>
          <w:sz w:val="21"/>
          <w:szCs w:val="21"/>
        </w:rPr>
      </w:pPr>
    </w:p>
    <w:p w14:paraId="4B8C6BA2">
      <w:pPr>
        <w:widowControl/>
        <w:snapToGrid w:val="0"/>
        <w:spacing w:line="440" w:lineRule="exact"/>
        <w:textAlignment w:val="baseline"/>
        <w:rPr>
          <w:rFonts w:ascii="宋体" w:hAnsi="宋体" w:eastAsia="宋体" w:cs="Times New Roman"/>
          <w:sz w:val="21"/>
          <w:szCs w:val="21"/>
        </w:rPr>
      </w:pPr>
      <w:r>
        <w:rPr>
          <w:rFonts w:ascii="宋体" w:hAnsi="宋体" w:eastAsia="宋体" w:cs="Times New Roman"/>
          <w:sz w:val="21"/>
          <w:szCs w:val="21"/>
        </w:rPr>
        <w:t>附件11：                       11-1：材料暂估价表</w:t>
      </w:r>
    </w:p>
    <w:tbl>
      <w:tblPr>
        <w:tblStyle w:val="31"/>
        <w:tblW w:w="907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993"/>
        <w:gridCol w:w="1984"/>
        <w:gridCol w:w="851"/>
        <w:gridCol w:w="774"/>
        <w:gridCol w:w="1352"/>
        <w:gridCol w:w="1418"/>
        <w:gridCol w:w="1701"/>
      </w:tblGrid>
      <w:tr w14:paraId="74A2DE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12" w:space="0"/>
              <w:left w:val="single" w:color="000000" w:sz="12" w:space="0"/>
              <w:bottom w:val="double" w:color="000000" w:sz="6" w:space="0"/>
              <w:right w:val="single" w:color="000000" w:sz="6" w:space="0"/>
            </w:tcBorders>
          </w:tcPr>
          <w:p w14:paraId="14A7F9A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序号</w:t>
            </w:r>
          </w:p>
        </w:tc>
        <w:tc>
          <w:tcPr>
            <w:tcW w:w="1984" w:type="dxa"/>
            <w:tcBorders>
              <w:top w:val="single" w:color="000000" w:sz="12" w:space="0"/>
              <w:left w:val="single" w:color="000000" w:sz="6" w:space="0"/>
              <w:bottom w:val="double" w:color="000000" w:sz="6" w:space="0"/>
              <w:right w:val="single" w:color="000000" w:sz="6" w:space="0"/>
            </w:tcBorders>
          </w:tcPr>
          <w:p w14:paraId="0D2D4BC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名称</w:t>
            </w:r>
          </w:p>
        </w:tc>
        <w:tc>
          <w:tcPr>
            <w:tcW w:w="851" w:type="dxa"/>
            <w:tcBorders>
              <w:top w:val="single" w:color="000000" w:sz="12" w:space="0"/>
              <w:left w:val="single" w:color="000000" w:sz="6" w:space="0"/>
              <w:bottom w:val="double" w:color="000000" w:sz="6" w:space="0"/>
              <w:right w:val="single" w:color="000000" w:sz="6" w:space="0"/>
            </w:tcBorders>
          </w:tcPr>
          <w:p w14:paraId="6BD2E96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单位</w:t>
            </w:r>
          </w:p>
        </w:tc>
        <w:tc>
          <w:tcPr>
            <w:tcW w:w="774" w:type="dxa"/>
            <w:tcBorders>
              <w:top w:val="single" w:color="000000" w:sz="12" w:space="0"/>
              <w:left w:val="single" w:color="000000" w:sz="6" w:space="0"/>
              <w:bottom w:val="double" w:color="000000" w:sz="6" w:space="0"/>
              <w:right w:val="single" w:color="000000" w:sz="6" w:space="0"/>
            </w:tcBorders>
          </w:tcPr>
          <w:p w14:paraId="0A8EA86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数量</w:t>
            </w:r>
          </w:p>
        </w:tc>
        <w:tc>
          <w:tcPr>
            <w:tcW w:w="1352" w:type="dxa"/>
            <w:tcBorders>
              <w:top w:val="single" w:color="000000" w:sz="12" w:space="0"/>
              <w:left w:val="single" w:color="000000" w:sz="6" w:space="0"/>
              <w:bottom w:val="double" w:color="000000" w:sz="6" w:space="0"/>
              <w:right w:val="single" w:color="000000" w:sz="6" w:space="0"/>
            </w:tcBorders>
          </w:tcPr>
          <w:p w14:paraId="637B2CA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单价（元）</w:t>
            </w:r>
          </w:p>
        </w:tc>
        <w:tc>
          <w:tcPr>
            <w:tcW w:w="1418" w:type="dxa"/>
            <w:tcBorders>
              <w:top w:val="single" w:color="000000" w:sz="12" w:space="0"/>
              <w:left w:val="single" w:color="000000" w:sz="6" w:space="0"/>
              <w:bottom w:val="double" w:color="000000" w:sz="6" w:space="0"/>
              <w:right w:val="single" w:color="000000" w:sz="6" w:space="0"/>
            </w:tcBorders>
          </w:tcPr>
          <w:p w14:paraId="16FD7BC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合价（元）</w:t>
            </w:r>
          </w:p>
        </w:tc>
        <w:tc>
          <w:tcPr>
            <w:tcW w:w="1701" w:type="dxa"/>
            <w:tcBorders>
              <w:top w:val="single" w:color="000000" w:sz="12" w:space="0"/>
              <w:left w:val="single" w:color="000000" w:sz="6" w:space="0"/>
              <w:bottom w:val="double" w:color="000000" w:sz="6" w:space="0"/>
              <w:right w:val="single" w:color="000000" w:sz="12" w:space="0"/>
            </w:tcBorders>
          </w:tcPr>
          <w:p w14:paraId="287DE20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备注</w:t>
            </w:r>
          </w:p>
        </w:tc>
      </w:tr>
      <w:tr w14:paraId="797982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double" w:color="000000" w:sz="6" w:space="0"/>
              <w:left w:val="single" w:color="000000" w:sz="12" w:space="0"/>
              <w:bottom w:val="single" w:color="000000" w:sz="6" w:space="0"/>
              <w:right w:val="single" w:color="000000" w:sz="6" w:space="0"/>
            </w:tcBorders>
          </w:tcPr>
          <w:p w14:paraId="561CE61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double" w:color="000000" w:sz="6" w:space="0"/>
              <w:left w:val="single" w:color="000000" w:sz="6" w:space="0"/>
              <w:bottom w:val="single" w:color="000000" w:sz="6" w:space="0"/>
              <w:right w:val="single" w:color="000000" w:sz="6" w:space="0"/>
            </w:tcBorders>
          </w:tcPr>
          <w:p w14:paraId="0FFFD8B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double" w:color="000000" w:sz="6" w:space="0"/>
              <w:left w:val="single" w:color="000000" w:sz="6" w:space="0"/>
              <w:bottom w:val="single" w:color="000000" w:sz="6" w:space="0"/>
              <w:right w:val="single" w:color="000000" w:sz="6" w:space="0"/>
            </w:tcBorders>
          </w:tcPr>
          <w:p w14:paraId="73C3160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double" w:color="000000" w:sz="6" w:space="0"/>
              <w:left w:val="single" w:color="000000" w:sz="6" w:space="0"/>
              <w:bottom w:val="single" w:color="000000" w:sz="6" w:space="0"/>
              <w:right w:val="single" w:color="000000" w:sz="6" w:space="0"/>
            </w:tcBorders>
          </w:tcPr>
          <w:p w14:paraId="22C90B6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double" w:color="000000" w:sz="6" w:space="0"/>
              <w:left w:val="single" w:color="000000" w:sz="6" w:space="0"/>
              <w:bottom w:val="single" w:color="000000" w:sz="6" w:space="0"/>
              <w:right w:val="single" w:color="000000" w:sz="6" w:space="0"/>
            </w:tcBorders>
          </w:tcPr>
          <w:p w14:paraId="6E9D0DB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double" w:color="000000" w:sz="6" w:space="0"/>
              <w:left w:val="single" w:color="000000" w:sz="6" w:space="0"/>
              <w:bottom w:val="single" w:color="000000" w:sz="6" w:space="0"/>
              <w:right w:val="single" w:color="000000" w:sz="6" w:space="0"/>
            </w:tcBorders>
          </w:tcPr>
          <w:p w14:paraId="3C53A79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double" w:color="000000" w:sz="6" w:space="0"/>
              <w:left w:val="single" w:color="000000" w:sz="6" w:space="0"/>
              <w:bottom w:val="single" w:color="000000" w:sz="6" w:space="0"/>
              <w:right w:val="single" w:color="000000" w:sz="12" w:space="0"/>
            </w:tcBorders>
          </w:tcPr>
          <w:p w14:paraId="1EA2473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F13E3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nil"/>
              <w:left w:val="single" w:color="000000" w:sz="12" w:space="0"/>
              <w:bottom w:val="single" w:color="000000" w:sz="6" w:space="0"/>
              <w:right w:val="single" w:color="000000" w:sz="6" w:space="0"/>
            </w:tcBorders>
          </w:tcPr>
          <w:p w14:paraId="1105AC8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nil"/>
              <w:left w:val="single" w:color="000000" w:sz="6" w:space="0"/>
              <w:bottom w:val="single" w:color="000000" w:sz="6" w:space="0"/>
              <w:right w:val="single" w:color="000000" w:sz="6" w:space="0"/>
            </w:tcBorders>
          </w:tcPr>
          <w:p w14:paraId="5CC6F70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nil"/>
              <w:left w:val="single" w:color="000000" w:sz="6" w:space="0"/>
              <w:bottom w:val="single" w:color="000000" w:sz="6" w:space="0"/>
              <w:right w:val="single" w:color="000000" w:sz="6" w:space="0"/>
            </w:tcBorders>
          </w:tcPr>
          <w:p w14:paraId="193D42C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nil"/>
              <w:left w:val="single" w:color="000000" w:sz="6" w:space="0"/>
              <w:bottom w:val="single" w:color="000000" w:sz="6" w:space="0"/>
              <w:right w:val="single" w:color="000000" w:sz="6" w:space="0"/>
            </w:tcBorders>
          </w:tcPr>
          <w:p w14:paraId="2D9E14A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nil"/>
              <w:left w:val="single" w:color="000000" w:sz="6" w:space="0"/>
              <w:bottom w:val="single" w:color="000000" w:sz="6" w:space="0"/>
              <w:right w:val="single" w:color="000000" w:sz="6" w:space="0"/>
            </w:tcBorders>
          </w:tcPr>
          <w:p w14:paraId="4CE039D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nil"/>
              <w:left w:val="single" w:color="000000" w:sz="6" w:space="0"/>
              <w:bottom w:val="single" w:color="000000" w:sz="6" w:space="0"/>
              <w:right w:val="single" w:color="000000" w:sz="6" w:space="0"/>
            </w:tcBorders>
          </w:tcPr>
          <w:p w14:paraId="7E3AD49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nil"/>
              <w:left w:val="single" w:color="000000" w:sz="6" w:space="0"/>
              <w:bottom w:val="single" w:color="000000" w:sz="6" w:space="0"/>
              <w:right w:val="single" w:color="000000" w:sz="12" w:space="0"/>
            </w:tcBorders>
          </w:tcPr>
          <w:p w14:paraId="444F74A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670B6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5F13E1B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2A5AF55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2519F81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1AB5745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6D8DC11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0C0AB03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25D4183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1AA2CA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07FF8FD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0DEDE53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36B2431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4019518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03478F2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4498ED5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76330D2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6EC2C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5063B66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726BB3A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62A2B1C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3BB60ED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6321637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7BB67AA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67B0DAA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B9E77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7B0153D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3CB3B74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111ECA1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7B203EC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053A50C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61578B1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3ED9EF4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9C09D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1CF59B5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17C29E0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1812ACD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1E8372A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57730B4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67DF0F2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69A131B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6969A5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7615253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6030793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711CB96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50DB5FD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4435A6D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67269D5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29ECE72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3A7EB2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5F34AF1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247A74D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2584124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590884F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4D6A702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4A06B8E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4DD46E6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591D77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2175C1E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06DB3C5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736DC04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1D0AB16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1656102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5A72C53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19D4F76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ABEFF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26F6071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792A9C0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0D65BCE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16EE90A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700E82B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36A4883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4CEF81F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DD849F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244FDF8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3505CD6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50402AA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2B79C2D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756AC74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1819DD8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11CBD72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FCA56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1368C00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0C69A84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39FB218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02CBC96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70E56AC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53A7946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3A107E5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502B35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0A3212D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7B87F18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6962CE6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161B4E8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6467921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6B5FC18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7944E2A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CE326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0254FFA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7DFBF15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344A2F3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6325A7C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226526F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30FDC0F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1829209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5F9A3D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28B817B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4F88D94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49761A5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37AE90E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3A6B6A1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35EA4E5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3FE3F2A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30D44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0B85FC0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1C69B04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7C21683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7D5953E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627D3C9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2F73E1E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3017B0F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1C02B1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503B85A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63FC63A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4152633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7F1FEB6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099F48A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0BD0EBC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449C1E9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DE0763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08FD23F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2334A6A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6F1C01E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4CB5C88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4FDAE7D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5E97187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0D9BA8E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6F02C4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01D71E9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2AFB249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7E9FBC4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77CAD0D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5F1207E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766207F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2B178D6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3E9B46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75404A3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0ACFB24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139DBAF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666A689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1A6F454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3AD3E4E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63BA6FC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3AF16F2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08497AF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5B43F0D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0B0BCB7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4788DAE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7E333ED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7127663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0929A4C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5C0FF7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12" w:space="0"/>
              <w:right w:val="single" w:color="000000" w:sz="6" w:space="0"/>
            </w:tcBorders>
          </w:tcPr>
          <w:p w14:paraId="73FCA79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12" w:space="0"/>
              <w:right w:val="single" w:color="000000" w:sz="6" w:space="0"/>
            </w:tcBorders>
          </w:tcPr>
          <w:p w14:paraId="66805F7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12" w:space="0"/>
              <w:right w:val="single" w:color="000000" w:sz="6" w:space="0"/>
            </w:tcBorders>
          </w:tcPr>
          <w:p w14:paraId="43DD193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12" w:space="0"/>
              <w:right w:val="single" w:color="000000" w:sz="6" w:space="0"/>
            </w:tcBorders>
          </w:tcPr>
          <w:p w14:paraId="5BD1FF8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12" w:space="0"/>
              <w:right w:val="single" w:color="000000" w:sz="6" w:space="0"/>
            </w:tcBorders>
          </w:tcPr>
          <w:p w14:paraId="36F241F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12" w:space="0"/>
              <w:right w:val="single" w:color="000000" w:sz="6" w:space="0"/>
            </w:tcBorders>
          </w:tcPr>
          <w:p w14:paraId="5558AF1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12" w:space="0"/>
              <w:right w:val="single" w:color="000000" w:sz="12" w:space="0"/>
            </w:tcBorders>
          </w:tcPr>
          <w:p w14:paraId="5D4A4A6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61582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12" w:space="0"/>
              <w:left w:val="single" w:color="000000" w:sz="12" w:space="0"/>
              <w:bottom w:val="single" w:color="000000" w:sz="6" w:space="0"/>
              <w:right w:val="single" w:color="000000" w:sz="6" w:space="0"/>
            </w:tcBorders>
          </w:tcPr>
          <w:p w14:paraId="6A48497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12" w:space="0"/>
              <w:left w:val="single" w:color="000000" w:sz="6" w:space="0"/>
              <w:bottom w:val="single" w:color="000000" w:sz="6" w:space="0"/>
              <w:right w:val="single" w:color="000000" w:sz="6" w:space="0"/>
            </w:tcBorders>
          </w:tcPr>
          <w:p w14:paraId="783B5A1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12" w:space="0"/>
              <w:left w:val="single" w:color="000000" w:sz="6" w:space="0"/>
              <w:bottom w:val="single" w:color="000000" w:sz="6" w:space="0"/>
              <w:right w:val="single" w:color="000000" w:sz="6" w:space="0"/>
            </w:tcBorders>
          </w:tcPr>
          <w:p w14:paraId="336204B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12" w:space="0"/>
              <w:left w:val="single" w:color="000000" w:sz="6" w:space="0"/>
              <w:bottom w:val="single" w:color="000000" w:sz="6" w:space="0"/>
              <w:right w:val="single" w:color="000000" w:sz="6" w:space="0"/>
            </w:tcBorders>
          </w:tcPr>
          <w:p w14:paraId="566B12C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12" w:space="0"/>
              <w:left w:val="single" w:color="000000" w:sz="6" w:space="0"/>
              <w:bottom w:val="single" w:color="000000" w:sz="6" w:space="0"/>
              <w:right w:val="single" w:color="000000" w:sz="6" w:space="0"/>
            </w:tcBorders>
          </w:tcPr>
          <w:p w14:paraId="2841792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12" w:space="0"/>
              <w:left w:val="single" w:color="000000" w:sz="6" w:space="0"/>
              <w:bottom w:val="single" w:color="000000" w:sz="6" w:space="0"/>
              <w:right w:val="single" w:color="000000" w:sz="6" w:space="0"/>
            </w:tcBorders>
          </w:tcPr>
          <w:p w14:paraId="057EBA5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12" w:space="0"/>
              <w:left w:val="single" w:color="000000" w:sz="6" w:space="0"/>
              <w:bottom w:val="single" w:color="000000" w:sz="6" w:space="0"/>
              <w:right w:val="single" w:color="000000" w:sz="12" w:space="0"/>
            </w:tcBorders>
          </w:tcPr>
          <w:p w14:paraId="76E9876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3BA523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12" w:space="0"/>
              <w:right w:val="single" w:color="000000" w:sz="6" w:space="0"/>
            </w:tcBorders>
          </w:tcPr>
          <w:p w14:paraId="7D6F378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12" w:space="0"/>
              <w:right w:val="single" w:color="000000" w:sz="6" w:space="0"/>
            </w:tcBorders>
          </w:tcPr>
          <w:p w14:paraId="04DBCBA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12" w:space="0"/>
              <w:right w:val="single" w:color="000000" w:sz="6" w:space="0"/>
            </w:tcBorders>
          </w:tcPr>
          <w:p w14:paraId="577C679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12" w:space="0"/>
              <w:right w:val="single" w:color="000000" w:sz="6" w:space="0"/>
            </w:tcBorders>
          </w:tcPr>
          <w:p w14:paraId="40D0FE3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12" w:space="0"/>
              <w:right w:val="single" w:color="000000" w:sz="6" w:space="0"/>
            </w:tcBorders>
          </w:tcPr>
          <w:p w14:paraId="248408D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12" w:space="0"/>
              <w:right w:val="single" w:color="000000" w:sz="6" w:space="0"/>
            </w:tcBorders>
          </w:tcPr>
          <w:p w14:paraId="0D5879F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12" w:space="0"/>
              <w:right w:val="single" w:color="000000" w:sz="12" w:space="0"/>
            </w:tcBorders>
          </w:tcPr>
          <w:p w14:paraId="7B41744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bl>
    <w:p w14:paraId="71D6EC62">
      <w:pPr>
        <w:widowControl/>
        <w:snapToGrid w:val="0"/>
        <w:spacing w:before="120" w:after="120" w:line="440" w:lineRule="exact"/>
        <w:jc w:val="center"/>
        <w:textAlignment w:val="baseline"/>
        <w:rPr>
          <w:rFonts w:ascii="宋体" w:hAnsi="宋体" w:eastAsia="宋体" w:cs="Times New Roman"/>
          <w:sz w:val="21"/>
          <w:szCs w:val="21"/>
        </w:rPr>
      </w:pPr>
    </w:p>
    <w:p w14:paraId="7813CE2F">
      <w:pPr>
        <w:widowControl/>
        <w:snapToGrid w:val="0"/>
        <w:spacing w:before="120" w:after="120" w:line="440" w:lineRule="exact"/>
        <w:jc w:val="center"/>
        <w:textAlignment w:val="baseline"/>
        <w:rPr>
          <w:rFonts w:ascii="宋体" w:hAnsi="宋体" w:eastAsia="宋体" w:cs="Times New Roman"/>
          <w:sz w:val="21"/>
          <w:szCs w:val="21"/>
        </w:rPr>
      </w:pPr>
    </w:p>
    <w:p w14:paraId="79CF71ED">
      <w:pPr>
        <w:widowControl w:val="0"/>
        <w:spacing w:after="120"/>
        <w:jc w:val="both"/>
        <w:rPr>
          <w:rFonts w:ascii="宋体" w:hAnsi="宋体" w:eastAsia="宋体" w:cs="Times New Roman"/>
          <w:kern w:val="2"/>
          <w:sz w:val="21"/>
          <w:szCs w:val="21"/>
          <w:lang w:val="en-US" w:eastAsia="zh-CN" w:bidi="ar-SA"/>
        </w:rPr>
      </w:pPr>
    </w:p>
    <w:p w14:paraId="350C1908">
      <w:pPr>
        <w:rPr>
          <w:rFonts w:ascii="Times New Roman" w:hAnsi="Times New Roman" w:eastAsia="宋体" w:cs="Times New Roman"/>
          <w:sz w:val="21"/>
          <w:szCs w:val="21"/>
        </w:rPr>
      </w:pPr>
    </w:p>
    <w:p w14:paraId="1C3E4674">
      <w:pPr>
        <w:widowControl/>
        <w:snapToGrid w:val="0"/>
        <w:spacing w:before="120" w:after="120" w:line="440" w:lineRule="exact"/>
        <w:jc w:val="center"/>
        <w:textAlignment w:val="baseline"/>
        <w:rPr>
          <w:rFonts w:ascii="宋体" w:hAnsi="宋体" w:eastAsia="宋体" w:cs="Times New Roman"/>
          <w:sz w:val="21"/>
          <w:szCs w:val="21"/>
        </w:rPr>
      </w:pPr>
      <w:r>
        <w:rPr>
          <w:rFonts w:ascii="宋体" w:hAnsi="宋体" w:eastAsia="宋体" w:cs="Times New Roman"/>
          <w:sz w:val="21"/>
          <w:szCs w:val="21"/>
        </w:rPr>
        <w:t>11-2：工程设备暂估价表</w:t>
      </w:r>
    </w:p>
    <w:tbl>
      <w:tblPr>
        <w:tblStyle w:val="31"/>
        <w:tblW w:w="907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993"/>
        <w:gridCol w:w="1984"/>
        <w:gridCol w:w="851"/>
        <w:gridCol w:w="774"/>
        <w:gridCol w:w="1352"/>
        <w:gridCol w:w="1418"/>
        <w:gridCol w:w="1701"/>
      </w:tblGrid>
      <w:tr w14:paraId="61FD6E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12" w:space="0"/>
              <w:left w:val="single" w:color="000000" w:sz="12" w:space="0"/>
              <w:bottom w:val="double" w:color="000000" w:sz="6" w:space="0"/>
              <w:right w:val="single" w:color="000000" w:sz="6" w:space="0"/>
            </w:tcBorders>
          </w:tcPr>
          <w:p w14:paraId="5777FD7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序号</w:t>
            </w:r>
          </w:p>
        </w:tc>
        <w:tc>
          <w:tcPr>
            <w:tcW w:w="1984" w:type="dxa"/>
            <w:tcBorders>
              <w:top w:val="single" w:color="000000" w:sz="12" w:space="0"/>
              <w:left w:val="single" w:color="000000" w:sz="6" w:space="0"/>
              <w:bottom w:val="double" w:color="000000" w:sz="6" w:space="0"/>
              <w:right w:val="single" w:color="000000" w:sz="6" w:space="0"/>
            </w:tcBorders>
          </w:tcPr>
          <w:p w14:paraId="7F9088A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名称</w:t>
            </w:r>
          </w:p>
        </w:tc>
        <w:tc>
          <w:tcPr>
            <w:tcW w:w="851" w:type="dxa"/>
            <w:tcBorders>
              <w:top w:val="single" w:color="000000" w:sz="12" w:space="0"/>
              <w:left w:val="single" w:color="000000" w:sz="6" w:space="0"/>
              <w:bottom w:val="double" w:color="000000" w:sz="6" w:space="0"/>
              <w:right w:val="single" w:color="000000" w:sz="6" w:space="0"/>
            </w:tcBorders>
          </w:tcPr>
          <w:p w14:paraId="506688F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单位</w:t>
            </w:r>
          </w:p>
        </w:tc>
        <w:tc>
          <w:tcPr>
            <w:tcW w:w="774" w:type="dxa"/>
            <w:tcBorders>
              <w:top w:val="single" w:color="000000" w:sz="12" w:space="0"/>
              <w:left w:val="single" w:color="000000" w:sz="6" w:space="0"/>
              <w:bottom w:val="double" w:color="000000" w:sz="6" w:space="0"/>
              <w:right w:val="single" w:color="000000" w:sz="6" w:space="0"/>
            </w:tcBorders>
          </w:tcPr>
          <w:p w14:paraId="7DF68A1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数量</w:t>
            </w:r>
          </w:p>
        </w:tc>
        <w:tc>
          <w:tcPr>
            <w:tcW w:w="1352" w:type="dxa"/>
            <w:tcBorders>
              <w:top w:val="single" w:color="000000" w:sz="12" w:space="0"/>
              <w:left w:val="single" w:color="000000" w:sz="6" w:space="0"/>
              <w:bottom w:val="double" w:color="000000" w:sz="6" w:space="0"/>
              <w:right w:val="single" w:color="000000" w:sz="6" w:space="0"/>
            </w:tcBorders>
          </w:tcPr>
          <w:p w14:paraId="10D05C6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单价（元）</w:t>
            </w:r>
          </w:p>
        </w:tc>
        <w:tc>
          <w:tcPr>
            <w:tcW w:w="1418" w:type="dxa"/>
            <w:tcBorders>
              <w:top w:val="single" w:color="000000" w:sz="12" w:space="0"/>
              <w:left w:val="single" w:color="000000" w:sz="6" w:space="0"/>
              <w:bottom w:val="double" w:color="000000" w:sz="6" w:space="0"/>
              <w:right w:val="single" w:color="000000" w:sz="6" w:space="0"/>
            </w:tcBorders>
          </w:tcPr>
          <w:p w14:paraId="1F0D39B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合价（元）</w:t>
            </w:r>
          </w:p>
        </w:tc>
        <w:tc>
          <w:tcPr>
            <w:tcW w:w="1701" w:type="dxa"/>
            <w:tcBorders>
              <w:top w:val="single" w:color="000000" w:sz="12" w:space="0"/>
              <w:left w:val="single" w:color="000000" w:sz="6" w:space="0"/>
              <w:bottom w:val="double" w:color="000000" w:sz="6" w:space="0"/>
              <w:right w:val="single" w:color="000000" w:sz="12" w:space="0"/>
            </w:tcBorders>
          </w:tcPr>
          <w:p w14:paraId="584527E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r>
              <w:rPr>
                <w:rFonts w:ascii="宋体" w:hAnsi="宋体" w:eastAsia="宋体" w:cs="Times New Roman"/>
                <w:kern w:val="2"/>
                <w:sz w:val="21"/>
                <w:szCs w:val="21"/>
                <w:lang w:val="en-US" w:eastAsia="zh-CN" w:bidi="ar-SA"/>
              </w:rPr>
              <w:t>备注</w:t>
            </w:r>
          </w:p>
        </w:tc>
      </w:tr>
      <w:tr w14:paraId="4ACC2F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double" w:color="000000" w:sz="6" w:space="0"/>
              <w:left w:val="single" w:color="000000" w:sz="12" w:space="0"/>
              <w:bottom w:val="single" w:color="000000" w:sz="6" w:space="0"/>
              <w:right w:val="single" w:color="000000" w:sz="6" w:space="0"/>
            </w:tcBorders>
          </w:tcPr>
          <w:p w14:paraId="36AA227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double" w:color="000000" w:sz="6" w:space="0"/>
              <w:left w:val="single" w:color="000000" w:sz="6" w:space="0"/>
              <w:bottom w:val="single" w:color="000000" w:sz="6" w:space="0"/>
              <w:right w:val="single" w:color="000000" w:sz="6" w:space="0"/>
            </w:tcBorders>
          </w:tcPr>
          <w:p w14:paraId="4A3719F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double" w:color="000000" w:sz="6" w:space="0"/>
              <w:left w:val="single" w:color="000000" w:sz="6" w:space="0"/>
              <w:bottom w:val="single" w:color="000000" w:sz="6" w:space="0"/>
              <w:right w:val="single" w:color="000000" w:sz="6" w:space="0"/>
            </w:tcBorders>
          </w:tcPr>
          <w:p w14:paraId="7BF5398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double" w:color="000000" w:sz="6" w:space="0"/>
              <w:left w:val="single" w:color="000000" w:sz="6" w:space="0"/>
              <w:bottom w:val="single" w:color="000000" w:sz="6" w:space="0"/>
              <w:right w:val="single" w:color="000000" w:sz="6" w:space="0"/>
            </w:tcBorders>
          </w:tcPr>
          <w:p w14:paraId="6B18801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double" w:color="000000" w:sz="6" w:space="0"/>
              <w:left w:val="single" w:color="000000" w:sz="6" w:space="0"/>
              <w:bottom w:val="single" w:color="000000" w:sz="6" w:space="0"/>
              <w:right w:val="single" w:color="000000" w:sz="6" w:space="0"/>
            </w:tcBorders>
          </w:tcPr>
          <w:p w14:paraId="4A0401B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double" w:color="000000" w:sz="6" w:space="0"/>
              <w:left w:val="single" w:color="000000" w:sz="6" w:space="0"/>
              <w:bottom w:val="single" w:color="000000" w:sz="6" w:space="0"/>
              <w:right w:val="single" w:color="000000" w:sz="6" w:space="0"/>
            </w:tcBorders>
          </w:tcPr>
          <w:p w14:paraId="21F1E7A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double" w:color="000000" w:sz="6" w:space="0"/>
              <w:left w:val="single" w:color="000000" w:sz="6" w:space="0"/>
              <w:bottom w:val="single" w:color="000000" w:sz="6" w:space="0"/>
              <w:right w:val="single" w:color="000000" w:sz="12" w:space="0"/>
            </w:tcBorders>
          </w:tcPr>
          <w:p w14:paraId="47AB62D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E1D4A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nil"/>
              <w:left w:val="single" w:color="000000" w:sz="12" w:space="0"/>
              <w:bottom w:val="single" w:color="000000" w:sz="6" w:space="0"/>
              <w:right w:val="single" w:color="000000" w:sz="6" w:space="0"/>
            </w:tcBorders>
          </w:tcPr>
          <w:p w14:paraId="4CEF467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nil"/>
              <w:left w:val="single" w:color="000000" w:sz="6" w:space="0"/>
              <w:bottom w:val="single" w:color="000000" w:sz="6" w:space="0"/>
              <w:right w:val="single" w:color="000000" w:sz="6" w:space="0"/>
            </w:tcBorders>
          </w:tcPr>
          <w:p w14:paraId="0EDAF8F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nil"/>
              <w:left w:val="single" w:color="000000" w:sz="6" w:space="0"/>
              <w:bottom w:val="single" w:color="000000" w:sz="6" w:space="0"/>
              <w:right w:val="single" w:color="000000" w:sz="6" w:space="0"/>
            </w:tcBorders>
          </w:tcPr>
          <w:p w14:paraId="2BEE7F0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nil"/>
              <w:left w:val="single" w:color="000000" w:sz="6" w:space="0"/>
              <w:bottom w:val="single" w:color="000000" w:sz="6" w:space="0"/>
              <w:right w:val="single" w:color="000000" w:sz="6" w:space="0"/>
            </w:tcBorders>
          </w:tcPr>
          <w:p w14:paraId="60B34A1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nil"/>
              <w:left w:val="single" w:color="000000" w:sz="6" w:space="0"/>
              <w:bottom w:val="single" w:color="000000" w:sz="6" w:space="0"/>
              <w:right w:val="single" w:color="000000" w:sz="6" w:space="0"/>
            </w:tcBorders>
          </w:tcPr>
          <w:p w14:paraId="49446A5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nil"/>
              <w:left w:val="single" w:color="000000" w:sz="6" w:space="0"/>
              <w:bottom w:val="single" w:color="000000" w:sz="6" w:space="0"/>
              <w:right w:val="single" w:color="000000" w:sz="6" w:space="0"/>
            </w:tcBorders>
          </w:tcPr>
          <w:p w14:paraId="5574338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nil"/>
              <w:left w:val="single" w:color="000000" w:sz="6" w:space="0"/>
              <w:bottom w:val="single" w:color="000000" w:sz="6" w:space="0"/>
              <w:right w:val="single" w:color="000000" w:sz="12" w:space="0"/>
            </w:tcBorders>
          </w:tcPr>
          <w:p w14:paraId="2CCBE49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9DEB6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21B4C80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3249FD5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6FD0E3F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2FED956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0FB8C9B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363E25E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47CEE53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65266F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53C799E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0A8AAED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192EFA7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46A11C9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74EE301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43010A6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48F0DF0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64F58A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6AABEA5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5383068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76F21D5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6D10C42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753C355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4637DB2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62DE291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EFF8C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5A59F66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2E62F1D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4931442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2D07252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5A81A73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755B0B3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1C4CFCB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CC430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22D63E8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5CB926B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0C950EC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4421D48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718FD0D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3E74DD4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19EAE3D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2BB53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40D78E2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6028D97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580307E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6EF8C5D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0F4B8E2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762C391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5570B6B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115C60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283A810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182DA55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67F1726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3602FC6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416E0EA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2F18B64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7824BA8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0DFD8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7D1658A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0364AF5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5D3FE07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6A07206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2C37AEE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367F714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1E07C42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EA557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0C19A5F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6E6BB96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2148B0D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0AC06A7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1E495DB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43D6962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5B15514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2F19144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02C1AC3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79DE65D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4C63617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52B8160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6C872EC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00B0B8B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3A2B820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4A2986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14749DD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1F7856C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4F25972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6E5D69A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76A3E8B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6B5B074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33D6E79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5AD2A37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44106A1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53C4CD8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357EB24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41D3786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6029238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2C62184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66382EC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6367E5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770055C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70A6C23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5A39AAE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1FC2129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7CBA631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7019885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2B24911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C19065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6897B4F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235E409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58D041B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6649671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654ED0B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1D51415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6FF02CE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A4102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4B40494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6612738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191ABA4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27DE563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7FE0875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000BD03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0D52E56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649935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50A4A5E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500EF89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54E5448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5627B08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336B8ED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741D9D2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1D894D3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06C814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554BFA1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54949FA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462F0A8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7A0538E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10D82C4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2F0EFCF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3E287CA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3E46DE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3D297E0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320DEF0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7C9DA13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72D989D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7029B00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4FE10037">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7A939A4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129AA3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24A06F4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47B5412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20834C0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3B56CC9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1428F0F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7544C733">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7001C22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8E849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6" w:space="0"/>
              <w:right w:val="single" w:color="000000" w:sz="6" w:space="0"/>
            </w:tcBorders>
          </w:tcPr>
          <w:p w14:paraId="57138A7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6" w:space="0"/>
              <w:right w:val="single" w:color="000000" w:sz="6" w:space="0"/>
            </w:tcBorders>
          </w:tcPr>
          <w:p w14:paraId="155C3D9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6" w:space="0"/>
              <w:right w:val="single" w:color="000000" w:sz="6" w:space="0"/>
            </w:tcBorders>
          </w:tcPr>
          <w:p w14:paraId="690C38C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6" w:space="0"/>
              <w:right w:val="single" w:color="000000" w:sz="6" w:space="0"/>
            </w:tcBorders>
          </w:tcPr>
          <w:p w14:paraId="07B7A27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6" w:space="0"/>
              <w:right w:val="single" w:color="000000" w:sz="6" w:space="0"/>
            </w:tcBorders>
          </w:tcPr>
          <w:p w14:paraId="1992635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6" w:space="0"/>
              <w:right w:val="single" w:color="000000" w:sz="6" w:space="0"/>
            </w:tcBorders>
          </w:tcPr>
          <w:p w14:paraId="4F49B9F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6" w:space="0"/>
              <w:right w:val="single" w:color="000000" w:sz="12" w:space="0"/>
            </w:tcBorders>
          </w:tcPr>
          <w:p w14:paraId="54A5509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782B1C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12" w:space="0"/>
              <w:right w:val="single" w:color="000000" w:sz="6" w:space="0"/>
            </w:tcBorders>
          </w:tcPr>
          <w:p w14:paraId="5B2E27B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12" w:space="0"/>
              <w:right w:val="single" w:color="000000" w:sz="6" w:space="0"/>
            </w:tcBorders>
          </w:tcPr>
          <w:p w14:paraId="003B2CEC">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12" w:space="0"/>
              <w:right w:val="single" w:color="000000" w:sz="6" w:space="0"/>
            </w:tcBorders>
          </w:tcPr>
          <w:p w14:paraId="1E8F31A9">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12" w:space="0"/>
              <w:right w:val="single" w:color="000000" w:sz="6" w:space="0"/>
            </w:tcBorders>
          </w:tcPr>
          <w:p w14:paraId="2D676CD1">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12" w:space="0"/>
              <w:right w:val="single" w:color="000000" w:sz="6" w:space="0"/>
            </w:tcBorders>
          </w:tcPr>
          <w:p w14:paraId="0453B06F">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12" w:space="0"/>
              <w:right w:val="single" w:color="000000" w:sz="6" w:space="0"/>
            </w:tcBorders>
          </w:tcPr>
          <w:p w14:paraId="3A1A4BA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12" w:space="0"/>
              <w:right w:val="single" w:color="000000" w:sz="12" w:space="0"/>
            </w:tcBorders>
          </w:tcPr>
          <w:p w14:paraId="345B8AD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1B5836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12" w:space="0"/>
              <w:left w:val="single" w:color="000000" w:sz="12" w:space="0"/>
              <w:bottom w:val="single" w:color="000000" w:sz="6" w:space="0"/>
              <w:right w:val="single" w:color="000000" w:sz="6" w:space="0"/>
            </w:tcBorders>
          </w:tcPr>
          <w:p w14:paraId="25E9A9A8">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12" w:space="0"/>
              <w:left w:val="single" w:color="000000" w:sz="6" w:space="0"/>
              <w:bottom w:val="single" w:color="000000" w:sz="6" w:space="0"/>
              <w:right w:val="single" w:color="000000" w:sz="6" w:space="0"/>
            </w:tcBorders>
          </w:tcPr>
          <w:p w14:paraId="145B297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12" w:space="0"/>
              <w:left w:val="single" w:color="000000" w:sz="6" w:space="0"/>
              <w:bottom w:val="single" w:color="000000" w:sz="6" w:space="0"/>
              <w:right w:val="single" w:color="000000" w:sz="6" w:space="0"/>
            </w:tcBorders>
          </w:tcPr>
          <w:p w14:paraId="1B3AA80D">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12" w:space="0"/>
              <w:left w:val="single" w:color="000000" w:sz="6" w:space="0"/>
              <w:bottom w:val="single" w:color="000000" w:sz="6" w:space="0"/>
              <w:right w:val="single" w:color="000000" w:sz="6" w:space="0"/>
            </w:tcBorders>
          </w:tcPr>
          <w:p w14:paraId="3E03FDBB">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12" w:space="0"/>
              <w:left w:val="single" w:color="000000" w:sz="6" w:space="0"/>
              <w:bottom w:val="single" w:color="000000" w:sz="6" w:space="0"/>
              <w:right w:val="single" w:color="000000" w:sz="6" w:space="0"/>
            </w:tcBorders>
          </w:tcPr>
          <w:p w14:paraId="0D8BA2CE">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12" w:space="0"/>
              <w:left w:val="single" w:color="000000" w:sz="6" w:space="0"/>
              <w:bottom w:val="single" w:color="000000" w:sz="6" w:space="0"/>
              <w:right w:val="single" w:color="000000" w:sz="6" w:space="0"/>
            </w:tcBorders>
          </w:tcPr>
          <w:p w14:paraId="6F8E588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12" w:space="0"/>
              <w:left w:val="single" w:color="000000" w:sz="6" w:space="0"/>
              <w:bottom w:val="single" w:color="000000" w:sz="6" w:space="0"/>
              <w:right w:val="single" w:color="000000" w:sz="12" w:space="0"/>
            </w:tcBorders>
          </w:tcPr>
          <w:p w14:paraId="6963B58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r w14:paraId="3212C3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93" w:type="dxa"/>
            <w:tcBorders>
              <w:top w:val="single" w:color="000000" w:sz="6" w:space="0"/>
              <w:left w:val="single" w:color="000000" w:sz="12" w:space="0"/>
              <w:bottom w:val="single" w:color="000000" w:sz="12" w:space="0"/>
              <w:right w:val="single" w:color="000000" w:sz="6" w:space="0"/>
            </w:tcBorders>
          </w:tcPr>
          <w:p w14:paraId="3B5FCC56">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984" w:type="dxa"/>
            <w:tcBorders>
              <w:top w:val="single" w:color="000000" w:sz="6" w:space="0"/>
              <w:left w:val="single" w:color="000000" w:sz="6" w:space="0"/>
              <w:bottom w:val="single" w:color="000000" w:sz="12" w:space="0"/>
              <w:right w:val="single" w:color="000000" w:sz="6" w:space="0"/>
            </w:tcBorders>
          </w:tcPr>
          <w:p w14:paraId="45FB43AA">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851" w:type="dxa"/>
            <w:tcBorders>
              <w:top w:val="single" w:color="000000" w:sz="6" w:space="0"/>
              <w:left w:val="single" w:color="000000" w:sz="6" w:space="0"/>
              <w:bottom w:val="single" w:color="000000" w:sz="12" w:space="0"/>
              <w:right w:val="single" w:color="000000" w:sz="6" w:space="0"/>
            </w:tcBorders>
          </w:tcPr>
          <w:p w14:paraId="3837C2E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774" w:type="dxa"/>
            <w:tcBorders>
              <w:top w:val="single" w:color="000000" w:sz="6" w:space="0"/>
              <w:left w:val="single" w:color="000000" w:sz="6" w:space="0"/>
              <w:bottom w:val="single" w:color="000000" w:sz="12" w:space="0"/>
              <w:right w:val="single" w:color="000000" w:sz="6" w:space="0"/>
            </w:tcBorders>
          </w:tcPr>
          <w:p w14:paraId="71DEFA10">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352" w:type="dxa"/>
            <w:tcBorders>
              <w:top w:val="single" w:color="000000" w:sz="6" w:space="0"/>
              <w:left w:val="single" w:color="000000" w:sz="6" w:space="0"/>
              <w:bottom w:val="single" w:color="000000" w:sz="12" w:space="0"/>
              <w:right w:val="single" w:color="000000" w:sz="6" w:space="0"/>
            </w:tcBorders>
          </w:tcPr>
          <w:p w14:paraId="09D8CE54">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418" w:type="dxa"/>
            <w:tcBorders>
              <w:top w:val="single" w:color="000000" w:sz="6" w:space="0"/>
              <w:left w:val="single" w:color="000000" w:sz="6" w:space="0"/>
              <w:bottom w:val="single" w:color="000000" w:sz="12" w:space="0"/>
              <w:right w:val="single" w:color="000000" w:sz="6" w:space="0"/>
            </w:tcBorders>
          </w:tcPr>
          <w:p w14:paraId="243FF955">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c>
          <w:tcPr>
            <w:tcW w:w="1701" w:type="dxa"/>
            <w:tcBorders>
              <w:top w:val="single" w:color="000000" w:sz="6" w:space="0"/>
              <w:left w:val="single" w:color="000000" w:sz="6" w:space="0"/>
              <w:bottom w:val="single" w:color="000000" w:sz="12" w:space="0"/>
              <w:right w:val="single" w:color="000000" w:sz="12" w:space="0"/>
            </w:tcBorders>
          </w:tcPr>
          <w:p w14:paraId="1CE3AB92">
            <w:pPr>
              <w:snapToGrid w:val="0"/>
              <w:spacing w:after="0" w:line="440" w:lineRule="exact"/>
              <w:ind w:left="63" w:right="63"/>
              <w:jc w:val="both"/>
              <w:textAlignment w:val="baseline"/>
              <w:rPr>
                <w:rFonts w:ascii="宋体" w:hAnsi="宋体" w:eastAsia="宋体" w:cs="Times New Roman"/>
                <w:kern w:val="2"/>
                <w:sz w:val="21"/>
                <w:szCs w:val="21"/>
                <w:lang w:val="en-US" w:eastAsia="zh-CN" w:bidi="ar-SA"/>
              </w:rPr>
            </w:pPr>
          </w:p>
        </w:tc>
      </w:tr>
    </w:tbl>
    <w:p w14:paraId="014CE728">
      <w:pPr>
        <w:widowControl/>
        <w:snapToGrid w:val="0"/>
        <w:spacing w:before="120" w:after="120" w:line="440" w:lineRule="exact"/>
        <w:jc w:val="center"/>
        <w:textAlignment w:val="baseline"/>
        <w:rPr>
          <w:rFonts w:ascii="宋体" w:hAnsi="宋体" w:eastAsia="宋体" w:cs="Times New Roman"/>
          <w:sz w:val="21"/>
          <w:szCs w:val="21"/>
        </w:rPr>
      </w:pPr>
    </w:p>
    <w:p w14:paraId="041FE86E">
      <w:pPr>
        <w:widowControl/>
        <w:snapToGrid w:val="0"/>
        <w:spacing w:line="360" w:lineRule="auto"/>
        <w:jc w:val="left"/>
        <w:textAlignment w:val="baseline"/>
        <w:rPr>
          <w:rFonts w:ascii="宋体" w:hAnsi="宋体" w:eastAsia="宋体" w:cs="Times New Roman"/>
          <w:sz w:val="21"/>
          <w:szCs w:val="21"/>
        </w:rPr>
      </w:pPr>
    </w:p>
    <w:p w14:paraId="53987203">
      <w:pPr>
        <w:widowControl w:val="0"/>
        <w:spacing w:after="120"/>
        <w:jc w:val="both"/>
        <w:rPr>
          <w:rFonts w:ascii="宋体" w:hAnsi="宋体" w:eastAsia="宋体" w:cs="Times New Roman"/>
          <w:kern w:val="2"/>
          <w:sz w:val="21"/>
          <w:szCs w:val="21"/>
          <w:lang w:val="en-US" w:eastAsia="zh-CN" w:bidi="ar-SA"/>
        </w:rPr>
      </w:pPr>
    </w:p>
    <w:p w14:paraId="6D820966">
      <w:pPr>
        <w:rPr>
          <w:rFonts w:ascii="Times New Roman" w:hAnsi="Times New Roman" w:eastAsia="宋体" w:cs="Times New Roman"/>
          <w:sz w:val="21"/>
          <w:szCs w:val="21"/>
        </w:rPr>
      </w:pPr>
    </w:p>
    <w:p w14:paraId="5227B46C">
      <w:pPr>
        <w:widowControl/>
        <w:snapToGrid w:val="0"/>
        <w:spacing w:before="120" w:after="120" w:line="440" w:lineRule="exact"/>
        <w:jc w:val="center"/>
        <w:textAlignment w:val="baseline"/>
        <w:rPr>
          <w:rFonts w:ascii="宋体" w:hAnsi="宋体" w:eastAsia="宋体" w:cs="Times New Roman"/>
          <w:sz w:val="21"/>
          <w:szCs w:val="21"/>
        </w:rPr>
      </w:pPr>
      <w:r>
        <w:rPr>
          <w:rFonts w:ascii="宋体" w:hAnsi="宋体" w:eastAsia="宋体" w:cs="Times New Roman"/>
          <w:sz w:val="21"/>
          <w:szCs w:val="21"/>
        </w:rPr>
        <w:t>11-3：专业工程暂估价表</w:t>
      </w:r>
    </w:p>
    <w:tbl>
      <w:tblPr>
        <w:tblStyle w:val="31"/>
        <w:tblW w:w="881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79"/>
        <w:gridCol w:w="1984"/>
        <w:gridCol w:w="4678"/>
        <w:gridCol w:w="1276"/>
      </w:tblGrid>
      <w:tr w14:paraId="209BC3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12" w:space="0"/>
              <w:left w:val="single" w:color="000000" w:sz="12" w:space="0"/>
              <w:bottom w:val="double" w:color="000000" w:sz="6" w:space="0"/>
              <w:right w:val="single" w:color="000000" w:sz="6" w:space="0"/>
            </w:tcBorders>
          </w:tcPr>
          <w:p w14:paraId="5CE74E87">
            <w:pPr>
              <w:widowControl/>
              <w:snapToGrid w:val="0"/>
              <w:spacing w:line="440" w:lineRule="exact"/>
              <w:ind w:left="72" w:leftChars="30" w:right="63"/>
              <w:jc w:val="center"/>
              <w:textAlignment w:val="baseline"/>
              <w:rPr>
                <w:rFonts w:ascii="宋体" w:hAnsi="宋体" w:eastAsia="宋体" w:cs="Times New Roman"/>
                <w:sz w:val="21"/>
                <w:szCs w:val="21"/>
              </w:rPr>
            </w:pPr>
            <w:r>
              <w:rPr>
                <w:rFonts w:ascii="宋体" w:hAnsi="宋体" w:eastAsia="宋体" w:cs="Times New Roman"/>
                <w:sz w:val="21"/>
                <w:szCs w:val="21"/>
              </w:rPr>
              <w:t>序号</w:t>
            </w:r>
          </w:p>
        </w:tc>
        <w:tc>
          <w:tcPr>
            <w:tcW w:w="1984" w:type="dxa"/>
            <w:tcBorders>
              <w:top w:val="single" w:color="000000" w:sz="12" w:space="0"/>
              <w:left w:val="single" w:color="000000" w:sz="6" w:space="0"/>
              <w:bottom w:val="double" w:color="000000" w:sz="6" w:space="0"/>
              <w:right w:val="single" w:color="000000" w:sz="6" w:space="0"/>
            </w:tcBorders>
          </w:tcPr>
          <w:p w14:paraId="45AAEFA4">
            <w:pPr>
              <w:widowControl/>
              <w:snapToGrid w:val="0"/>
              <w:spacing w:line="440" w:lineRule="exact"/>
              <w:ind w:left="72" w:leftChars="30" w:right="63"/>
              <w:jc w:val="center"/>
              <w:textAlignment w:val="baseline"/>
              <w:rPr>
                <w:rFonts w:ascii="宋体" w:hAnsi="宋体" w:eastAsia="宋体" w:cs="Times New Roman"/>
                <w:sz w:val="21"/>
                <w:szCs w:val="21"/>
              </w:rPr>
            </w:pPr>
            <w:r>
              <w:rPr>
                <w:rFonts w:ascii="宋体" w:hAnsi="宋体" w:eastAsia="宋体" w:cs="Times New Roman"/>
                <w:sz w:val="21"/>
                <w:szCs w:val="21"/>
              </w:rPr>
              <w:t>专业工程名称</w:t>
            </w:r>
          </w:p>
        </w:tc>
        <w:tc>
          <w:tcPr>
            <w:tcW w:w="4678" w:type="dxa"/>
            <w:tcBorders>
              <w:top w:val="single" w:color="000000" w:sz="12" w:space="0"/>
              <w:left w:val="single" w:color="000000" w:sz="6" w:space="0"/>
              <w:bottom w:val="double" w:color="000000" w:sz="6" w:space="0"/>
              <w:right w:val="single" w:color="000000" w:sz="6" w:space="0"/>
            </w:tcBorders>
          </w:tcPr>
          <w:p w14:paraId="5D42EA82">
            <w:pPr>
              <w:widowControl/>
              <w:snapToGrid w:val="0"/>
              <w:spacing w:line="440" w:lineRule="exact"/>
              <w:ind w:left="72" w:leftChars="30" w:right="63"/>
              <w:jc w:val="center"/>
              <w:textAlignment w:val="baseline"/>
              <w:rPr>
                <w:rFonts w:ascii="宋体" w:hAnsi="宋体" w:eastAsia="宋体" w:cs="Times New Roman"/>
                <w:sz w:val="21"/>
                <w:szCs w:val="21"/>
              </w:rPr>
            </w:pPr>
            <w:r>
              <w:rPr>
                <w:rFonts w:ascii="宋体" w:hAnsi="宋体" w:eastAsia="宋体" w:cs="Times New Roman"/>
                <w:sz w:val="21"/>
                <w:szCs w:val="21"/>
              </w:rPr>
              <w:t>工程内容</w:t>
            </w:r>
          </w:p>
        </w:tc>
        <w:tc>
          <w:tcPr>
            <w:tcW w:w="1276" w:type="dxa"/>
            <w:tcBorders>
              <w:top w:val="single" w:color="000000" w:sz="12" w:space="0"/>
              <w:left w:val="single" w:color="000000" w:sz="6" w:space="0"/>
              <w:bottom w:val="double" w:color="000000" w:sz="6" w:space="0"/>
              <w:right w:val="single" w:color="000000" w:sz="12" w:space="0"/>
            </w:tcBorders>
          </w:tcPr>
          <w:p w14:paraId="1C24D9BD">
            <w:pPr>
              <w:widowControl/>
              <w:snapToGrid w:val="0"/>
              <w:spacing w:line="440" w:lineRule="exact"/>
              <w:ind w:left="72" w:leftChars="30" w:right="63"/>
              <w:jc w:val="center"/>
              <w:textAlignment w:val="baseline"/>
              <w:rPr>
                <w:rFonts w:ascii="宋体" w:hAnsi="宋体" w:eastAsia="宋体" w:cs="Times New Roman"/>
                <w:sz w:val="21"/>
                <w:szCs w:val="21"/>
              </w:rPr>
            </w:pPr>
            <w:r>
              <w:rPr>
                <w:rFonts w:ascii="宋体" w:hAnsi="宋体" w:eastAsia="宋体" w:cs="Times New Roman"/>
                <w:sz w:val="21"/>
                <w:szCs w:val="21"/>
              </w:rPr>
              <w:t>金额</w:t>
            </w:r>
          </w:p>
        </w:tc>
      </w:tr>
      <w:tr w14:paraId="7CDCAA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double" w:color="000000" w:sz="6" w:space="0"/>
              <w:left w:val="single" w:color="000000" w:sz="12" w:space="0"/>
              <w:bottom w:val="single" w:color="000000" w:sz="6" w:space="0"/>
              <w:right w:val="single" w:color="000000" w:sz="6" w:space="0"/>
            </w:tcBorders>
          </w:tcPr>
          <w:p w14:paraId="14A8BE30">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double" w:color="000000" w:sz="6" w:space="0"/>
              <w:left w:val="single" w:color="000000" w:sz="6" w:space="0"/>
              <w:bottom w:val="single" w:color="000000" w:sz="6" w:space="0"/>
              <w:right w:val="single" w:color="000000" w:sz="6" w:space="0"/>
            </w:tcBorders>
          </w:tcPr>
          <w:p w14:paraId="7172D000">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double" w:color="000000" w:sz="6" w:space="0"/>
              <w:left w:val="single" w:color="000000" w:sz="6" w:space="0"/>
              <w:bottom w:val="single" w:color="000000" w:sz="6" w:space="0"/>
              <w:right w:val="single" w:color="000000" w:sz="6" w:space="0"/>
            </w:tcBorders>
          </w:tcPr>
          <w:p w14:paraId="7798A046">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double" w:color="000000" w:sz="6" w:space="0"/>
              <w:left w:val="single" w:color="000000" w:sz="6" w:space="0"/>
              <w:bottom w:val="single" w:color="000000" w:sz="6" w:space="0"/>
              <w:right w:val="single" w:color="000000" w:sz="12" w:space="0"/>
            </w:tcBorders>
          </w:tcPr>
          <w:p w14:paraId="6060B709">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177F2C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nil"/>
              <w:left w:val="single" w:color="000000" w:sz="12" w:space="0"/>
              <w:bottom w:val="single" w:color="000000" w:sz="6" w:space="0"/>
              <w:right w:val="single" w:color="000000" w:sz="6" w:space="0"/>
            </w:tcBorders>
          </w:tcPr>
          <w:p w14:paraId="2BB50348">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nil"/>
              <w:left w:val="single" w:color="000000" w:sz="6" w:space="0"/>
              <w:bottom w:val="single" w:color="000000" w:sz="6" w:space="0"/>
              <w:right w:val="single" w:color="000000" w:sz="6" w:space="0"/>
            </w:tcBorders>
          </w:tcPr>
          <w:p w14:paraId="627B2BD1">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nil"/>
              <w:left w:val="single" w:color="000000" w:sz="6" w:space="0"/>
              <w:bottom w:val="single" w:color="000000" w:sz="6" w:space="0"/>
              <w:right w:val="single" w:color="000000" w:sz="6" w:space="0"/>
            </w:tcBorders>
          </w:tcPr>
          <w:p w14:paraId="4AD60E57">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nil"/>
              <w:left w:val="single" w:color="000000" w:sz="6" w:space="0"/>
              <w:bottom w:val="single" w:color="000000" w:sz="6" w:space="0"/>
              <w:right w:val="single" w:color="000000" w:sz="12" w:space="0"/>
            </w:tcBorders>
          </w:tcPr>
          <w:p w14:paraId="5BA256DE">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6208D9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nil"/>
              <w:left w:val="single" w:color="000000" w:sz="12" w:space="0"/>
              <w:bottom w:val="single" w:color="000000" w:sz="6" w:space="0"/>
              <w:right w:val="single" w:color="000000" w:sz="6" w:space="0"/>
            </w:tcBorders>
          </w:tcPr>
          <w:p w14:paraId="5A7BF7B8">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nil"/>
              <w:left w:val="single" w:color="000000" w:sz="6" w:space="0"/>
              <w:bottom w:val="single" w:color="000000" w:sz="6" w:space="0"/>
              <w:right w:val="single" w:color="000000" w:sz="6" w:space="0"/>
            </w:tcBorders>
          </w:tcPr>
          <w:p w14:paraId="507FA752">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nil"/>
              <w:left w:val="single" w:color="000000" w:sz="6" w:space="0"/>
              <w:bottom w:val="single" w:color="000000" w:sz="6" w:space="0"/>
              <w:right w:val="single" w:color="000000" w:sz="6" w:space="0"/>
            </w:tcBorders>
          </w:tcPr>
          <w:p w14:paraId="381DD89D">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nil"/>
              <w:left w:val="single" w:color="000000" w:sz="6" w:space="0"/>
              <w:bottom w:val="single" w:color="000000" w:sz="6" w:space="0"/>
              <w:right w:val="single" w:color="000000" w:sz="12" w:space="0"/>
            </w:tcBorders>
          </w:tcPr>
          <w:p w14:paraId="2BCD8B8C">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774FDB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10434086">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0B04BFC8">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08CB1191">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7048B28F">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42C6FA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41B532FE">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33B4A43C">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10F41BE3">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60CE139C">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57EF32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4AFAB607">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51409295">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6CEF26B5">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6575DF36">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702F2D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14FE2C36">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78CC106F">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783DC8B7">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3A9DFAA4">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176AF3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20D458EC">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06022881">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7F9C47AA">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130D81F3">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764221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03A5A054">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31030B9C">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4A3BCBFD">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6FCAD24F">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32B511F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2B9D2123">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124C5D94">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0F3865FB">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38AE8AD1">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26E87B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01632815">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07DCAE7B">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18B8C345">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1F2313C0">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13E6B33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5E33F745">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3BB3C0DD">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187B7606">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64FD90DB">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61C299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1A410E95">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07FA5362">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097FEFC9">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31514C13">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1FE845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14C5541E">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4FBB6665">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5A8B4925">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25C9B4CD">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377EA0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0A7E1139">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22B40CAB">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4E2CDCFE">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6B7D447C">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65669B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434C57BD">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345BE5B8">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625E3A0B">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298B4A0A">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43B953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25A47F2C">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55B580E7">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7A2DFA2F">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088D6EDA">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325F00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2A8460CE">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984" w:type="dxa"/>
            <w:tcBorders>
              <w:top w:val="single" w:color="000000" w:sz="6" w:space="0"/>
              <w:left w:val="single" w:color="000000" w:sz="6" w:space="0"/>
              <w:bottom w:val="single" w:color="000000" w:sz="6" w:space="0"/>
              <w:right w:val="single" w:color="000000" w:sz="6" w:space="0"/>
            </w:tcBorders>
          </w:tcPr>
          <w:p w14:paraId="02697E3C">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4678" w:type="dxa"/>
            <w:tcBorders>
              <w:top w:val="single" w:color="000000" w:sz="6" w:space="0"/>
              <w:left w:val="single" w:color="000000" w:sz="6" w:space="0"/>
              <w:bottom w:val="single" w:color="000000" w:sz="6" w:space="0"/>
              <w:right w:val="single" w:color="000000" w:sz="6" w:space="0"/>
            </w:tcBorders>
          </w:tcPr>
          <w:p w14:paraId="7DB5B245">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c>
          <w:tcPr>
            <w:tcW w:w="1276" w:type="dxa"/>
            <w:tcBorders>
              <w:top w:val="single" w:color="000000" w:sz="6" w:space="0"/>
              <w:left w:val="single" w:color="000000" w:sz="6" w:space="0"/>
              <w:bottom w:val="single" w:color="000000" w:sz="6" w:space="0"/>
              <w:right w:val="single" w:color="000000" w:sz="12" w:space="0"/>
            </w:tcBorders>
          </w:tcPr>
          <w:p w14:paraId="7354794F">
            <w:pPr>
              <w:widowControl/>
              <w:snapToGrid w:val="0"/>
              <w:spacing w:line="440" w:lineRule="exact"/>
              <w:ind w:left="72" w:leftChars="30" w:right="63"/>
              <w:jc w:val="center"/>
              <w:textAlignment w:val="baseline"/>
              <w:rPr>
                <w:rFonts w:ascii="宋体" w:hAnsi="宋体" w:eastAsia="宋体" w:cs="Times New Roman"/>
                <w:sz w:val="21"/>
                <w:szCs w:val="21"/>
                <w:highlight w:val="green"/>
              </w:rPr>
            </w:pPr>
          </w:p>
        </w:tc>
      </w:tr>
      <w:tr w14:paraId="4658E9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1206215C">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1984" w:type="dxa"/>
            <w:tcBorders>
              <w:top w:val="single" w:color="000000" w:sz="6" w:space="0"/>
              <w:left w:val="single" w:color="000000" w:sz="6" w:space="0"/>
              <w:bottom w:val="single" w:color="000000" w:sz="6" w:space="0"/>
              <w:right w:val="single" w:color="000000" w:sz="6" w:space="0"/>
            </w:tcBorders>
          </w:tcPr>
          <w:p w14:paraId="48EED4BF">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4678" w:type="dxa"/>
            <w:tcBorders>
              <w:top w:val="single" w:color="000000" w:sz="6" w:space="0"/>
              <w:left w:val="single" w:color="000000" w:sz="6" w:space="0"/>
              <w:bottom w:val="single" w:color="000000" w:sz="6" w:space="0"/>
              <w:right w:val="single" w:color="000000" w:sz="6" w:space="0"/>
            </w:tcBorders>
          </w:tcPr>
          <w:p w14:paraId="526905C4">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1276" w:type="dxa"/>
            <w:tcBorders>
              <w:top w:val="single" w:color="000000" w:sz="6" w:space="0"/>
              <w:left w:val="single" w:color="000000" w:sz="6" w:space="0"/>
              <w:bottom w:val="single" w:color="000000" w:sz="6" w:space="0"/>
              <w:right w:val="single" w:color="000000" w:sz="12" w:space="0"/>
            </w:tcBorders>
          </w:tcPr>
          <w:p w14:paraId="340E52BC">
            <w:pPr>
              <w:widowControl/>
              <w:snapToGrid w:val="0"/>
              <w:spacing w:line="440" w:lineRule="exact"/>
              <w:ind w:left="72" w:leftChars="30" w:right="63"/>
              <w:jc w:val="center"/>
              <w:textAlignment w:val="baseline"/>
              <w:rPr>
                <w:rFonts w:ascii="宋体" w:hAnsi="宋体" w:eastAsia="宋体" w:cs="Times New Roman"/>
                <w:sz w:val="21"/>
                <w:szCs w:val="21"/>
              </w:rPr>
            </w:pPr>
          </w:p>
        </w:tc>
      </w:tr>
      <w:tr w14:paraId="5B5163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28293364">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1984" w:type="dxa"/>
            <w:tcBorders>
              <w:top w:val="single" w:color="000000" w:sz="6" w:space="0"/>
              <w:left w:val="single" w:color="000000" w:sz="6" w:space="0"/>
              <w:bottom w:val="single" w:color="000000" w:sz="6" w:space="0"/>
              <w:right w:val="single" w:color="000000" w:sz="6" w:space="0"/>
            </w:tcBorders>
          </w:tcPr>
          <w:p w14:paraId="0DB4DA20">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4678" w:type="dxa"/>
            <w:tcBorders>
              <w:top w:val="single" w:color="000000" w:sz="6" w:space="0"/>
              <w:left w:val="single" w:color="000000" w:sz="6" w:space="0"/>
              <w:bottom w:val="single" w:color="000000" w:sz="6" w:space="0"/>
              <w:right w:val="single" w:color="000000" w:sz="6" w:space="0"/>
            </w:tcBorders>
          </w:tcPr>
          <w:p w14:paraId="215DC923">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1276" w:type="dxa"/>
            <w:tcBorders>
              <w:top w:val="single" w:color="000000" w:sz="6" w:space="0"/>
              <w:left w:val="single" w:color="000000" w:sz="6" w:space="0"/>
              <w:bottom w:val="single" w:color="000000" w:sz="6" w:space="0"/>
              <w:right w:val="single" w:color="000000" w:sz="12" w:space="0"/>
            </w:tcBorders>
          </w:tcPr>
          <w:p w14:paraId="3F1227EB">
            <w:pPr>
              <w:widowControl/>
              <w:snapToGrid w:val="0"/>
              <w:spacing w:line="440" w:lineRule="exact"/>
              <w:ind w:left="72" w:leftChars="30" w:right="63"/>
              <w:jc w:val="center"/>
              <w:textAlignment w:val="baseline"/>
              <w:rPr>
                <w:rFonts w:ascii="宋体" w:hAnsi="宋体" w:eastAsia="宋体" w:cs="Times New Roman"/>
                <w:sz w:val="21"/>
                <w:szCs w:val="21"/>
              </w:rPr>
            </w:pPr>
          </w:p>
        </w:tc>
      </w:tr>
      <w:tr w14:paraId="6A52FE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4C61208D">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1984" w:type="dxa"/>
            <w:tcBorders>
              <w:top w:val="single" w:color="000000" w:sz="6" w:space="0"/>
              <w:left w:val="single" w:color="000000" w:sz="6" w:space="0"/>
              <w:bottom w:val="single" w:color="000000" w:sz="6" w:space="0"/>
              <w:right w:val="single" w:color="000000" w:sz="6" w:space="0"/>
            </w:tcBorders>
          </w:tcPr>
          <w:p w14:paraId="2D632300">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4678" w:type="dxa"/>
            <w:tcBorders>
              <w:top w:val="single" w:color="000000" w:sz="6" w:space="0"/>
              <w:left w:val="single" w:color="000000" w:sz="6" w:space="0"/>
              <w:bottom w:val="single" w:color="000000" w:sz="6" w:space="0"/>
              <w:right w:val="single" w:color="000000" w:sz="6" w:space="0"/>
            </w:tcBorders>
          </w:tcPr>
          <w:p w14:paraId="0FF2D7DA">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1276" w:type="dxa"/>
            <w:tcBorders>
              <w:top w:val="single" w:color="000000" w:sz="6" w:space="0"/>
              <w:left w:val="single" w:color="000000" w:sz="6" w:space="0"/>
              <w:bottom w:val="single" w:color="000000" w:sz="6" w:space="0"/>
              <w:right w:val="single" w:color="000000" w:sz="12" w:space="0"/>
            </w:tcBorders>
          </w:tcPr>
          <w:p w14:paraId="282A6720">
            <w:pPr>
              <w:widowControl/>
              <w:snapToGrid w:val="0"/>
              <w:spacing w:line="440" w:lineRule="exact"/>
              <w:ind w:left="72" w:leftChars="30" w:right="63"/>
              <w:jc w:val="center"/>
              <w:textAlignment w:val="baseline"/>
              <w:rPr>
                <w:rFonts w:ascii="宋体" w:hAnsi="宋体" w:eastAsia="宋体" w:cs="Times New Roman"/>
                <w:sz w:val="21"/>
                <w:szCs w:val="21"/>
              </w:rPr>
            </w:pPr>
          </w:p>
        </w:tc>
      </w:tr>
      <w:tr w14:paraId="39E4EF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6" w:space="0"/>
              <w:right w:val="single" w:color="000000" w:sz="6" w:space="0"/>
            </w:tcBorders>
          </w:tcPr>
          <w:p w14:paraId="6B297D88">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1984" w:type="dxa"/>
            <w:tcBorders>
              <w:top w:val="single" w:color="000000" w:sz="6" w:space="0"/>
              <w:left w:val="single" w:color="000000" w:sz="6" w:space="0"/>
              <w:bottom w:val="single" w:color="000000" w:sz="6" w:space="0"/>
              <w:right w:val="single" w:color="000000" w:sz="6" w:space="0"/>
            </w:tcBorders>
          </w:tcPr>
          <w:p w14:paraId="29DFC074">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4678" w:type="dxa"/>
            <w:tcBorders>
              <w:top w:val="single" w:color="000000" w:sz="6" w:space="0"/>
              <w:left w:val="single" w:color="000000" w:sz="6" w:space="0"/>
              <w:bottom w:val="single" w:color="000000" w:sz="6" w:space="0"/>
              <w:right w:val="single" w:color="000000" w:sz="6" w:space="0"/>
            </w:tcBorders>
          </w:tcPr>
          <w:p w14:paraId="71CC313D">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1276" w:type="dxa"/>
            <w:tcBorders>
              <w:top w:val="single" w:color="000000" w:sz="6" w:space="0"/>
              <w:left w:val="single" w:color="000000" w:sz="6" w:space="0"/>
              <w:bottom w:val="single" w:color="000000" w:sz="6" w:space="0"/>
              <w:right w:val="single" w:color="000000" w:sz="12" w:space="0"/>
            </w:tcBorders>
          </w:tcPr>
          <w:p w14:paraId="35C8E914">
            <w:pPr>
              <w:widowControl/>
              <w:snapToGrid w:val="0"/>
              <w:spacing w:line="440" w:lineRule="exact"/>
              <w:ind w:left="72" w:leftChars="30" w:right="63"/>
              <w:jc w:val="center"/>
              <w:textAlignment w:val="baseline"/>
              <w:rPr>
                <w:rFonts w:ascii="宋体" w:hAnsi="宋体" w:eastAsia="宋体" w:cs="Times New Roman"/>
                <w:sz w:val="21"/>
                <w:szCs w:val="21"/>
              </w:rPr>
            </w:pPr>
          </w:p>
        </w:tc>
      </w:tr>
      <w:tr w14:paraId="304A68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79" w:type="dxa"/>
            <w:tcBorders>
              <w:top w:val="single" w:color="000000" w:sz="6" w:space="0"/>
              <w:left w:val="single" w:color="000000" w:sz="12" w:space="0"/>
              <w:bottom w:val="single" w:color="000000" w:sz="12" w:space="0"/>
              <w:right w:val="single" w:color="000000" w:sz="6" w:space="0"/>
            </w:tcBorders>
          </w:tcPr>
          <w:p w14:paraId="7D3F88D0">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1984" w:type="dxa"/>
            <w:tcBorders>
              <w:top w:val="single" w:color="000000" w:sz="6" w:space="0"/>
              <w:left w:val="single" w:color="000000" w:sz="6" w:space="0"/>
              <w:bottom w:val="single" w:color="000000" w:sz="12" w:space="0"/>
              <w:right w:val="single" w:color="000000" w:sz="6" w:space="0"/>
            </w:tcBorders>
          </w:tcPr>
          <w:p w14:paraId="6ADB029D">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4678" w:type="dxa"/>
            <w:tcBorders>
              <w:top w:val="single" w:color="000000" w:sz="6" w:space="0"/>
              <w:left w:val="single" w:color="000000" w:sz="6" w:space="0"/>
              <w:bottom w:val="single" w:color="000000" w:sz="12" w:space="0"/>
              <w:right w:val="single" w:color="000000" w:sz="6" w:space="0"/>
            </w:tcBorders>
          </w:tcPr>
          <w:p w14:paraId="7680B615">
            <w:pPr>
              <w:widowControl/>
              <w:snapToGrid w:val="0"/>
              <w:spacing w:line="440" w:lineRule="exact"/>
              <w:ind w:left="72" w:leftChars="30" w:right="63"/>
              <w:jc w:val="center"/>
              <w:textAlignment w:val="baseline"/>
              <w:rPr>
                <w:rFonts w:ascii="宋体" w:hAnsi="宋体" w:eastAsia="宋体" w:cs="Times New Roman"/>
                <w:sz w:val="21"/>
                <w:szCs w:val="21"/>
              </w:rPr>
            </w:pPr>
          </w:p>
        </w:tc>
        <w:tc>
          <w:tcPr>
            <w:tcW w:w="1276" w:type="dxa"/>
            <w:tcBorders>
              <w:top w:val="single" w:color="000000" w:sz="6" w:space="0"/>
              <w:left w:val="single" w:color="000000" w:sz="6" w:space="0"/>
              <w:bottom w:val="single" w:color="000000" w:sz="12" w:space="0"/>
              <w:right w:val="single" w:color="000000" w:sz="12" w:space="0"/>
            </w:tcBorders>
          </w:tcPr>
          <w:p w14:paraId="03F758C2">
            <w:pPr>
              <w:widowControl/>
              <w:snapToGrid w:val="0"/>
              <w:spacing w:line="440" w:lineRule="exact"/>
              <w:ind w:left="72" w:leftChars="30" w:right="63"/>
              <w:jc w:val="center"/>
              <w:textAlignment w:val="baseline"/>
              <w:rPr>
                <w:rFonts w:ascii="宋体" w:hAnsi="宋体" w:eastAsia="宋体" w:cs="Times New Roman"/>
                <w:sz w:val="21"/>
                <w:szCs w:val="21"/>
              </w:rPr>
            </w:pPr>
          </w:p>
        </w:tc>
      </w:tr>
      <w:tr w14:paraId="286DAD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8817" w:type="dxa"/>
            <w:gridSpan w:val="4"/>
            <w:tcBorders>
              <w:top w:val="single" w:color="000000" w:sz="12" w:space="0"/>
              <w:left w:val="single" w:color="000000" w:sz="12" w:space="0"/>
              <w:bottom w:val="single" w:color="000000" w:sz="12" w:space="0"/>
              <w:right w:val="single" w:color="000000" w:sz="12" w:space="0"/>
            </w:tcBorders>
          </w:tcPr>
          <w:p w14:paraId="2EADB1AF">
            <w:pPr>
              <w:widowControl/>
              <w:snapToGrid w:val="0"/>
              <w:spacing w:line="440" w:lineRule="exact"/>
              <w:ind w:left="72" w:leftChars="30" w:right="63"/>
              <w:jc w:val="center"/>
              <w:textAlignment w:val="baseline"/>
              <w:rPr>
                <w:rFonts w:ascii="宋体" w:hAnsi="宋体" w:eastAsia="宋体" w:cs="Times New Roman"/>
                <w:sz w:val="21"/>
                <w:szCs w:val="21"/>
              </w:rPr>
            </w:pPr>
            <w:r>
              <w:rPr>
                <w:rFonts w:ascii="宋体" w:hAnsi="宋体" w:eastAsia="宋体" w:cs="Times New Roman"/>
                <w:sz w:val="21"/>
                <w:szCs w:val="21"/>
              </w:rPr>
              <w:t>小计：</w:t>
            </w:r>
          </w:p>
        </w:tc>
      </w:tr>
    </w:tbl>
    <w:p w14:paraId="54202F76">
      <w:pPr>
        <w:keepNext/>
        <w:keepLines/>
        <w:widowControl w:val="0"/>
        <w:spacing w:before="340" w:after="330" w:line="360" w:lineRule="auto"/>
        <w:jc w:val="both"/>
        <w:outlineLvl w:val="0"/>
        <w:rPr>
          <w:rFonts w:hint="eastAsia" w:ascii="宋体" w:hAnsi="宋体" w:eastAsia="宋体" w:cs="Times New Roman"/>
          <w:b/>
          <w:bCs/>
          <w:kern w:val="44"/>
          <w:sz w:val="21"/>
          <w:szCs w:val="21"/>
          <w:lang w:val="en-US" w:eastAsia="zh-CN" w:bidi="ar-SA"/>
        </w:rPr>
      </w:pPr>
    </w:p>
    <w:p w14:paraId="0492B250">
      <w:pPr>
        <w:pStyle w:val="11"/>
        <w:rPr>
          <w:rFonts w:hint="eastAsia" w:ascii="宋体" w:hAnsi="宋体" w:cs="宋体"/>
          <w:color w:val="000000" w:themeColor="text1"/>
          <w:sz w:val="21"/>
          <w:szCs w:val="21"/>
          <w14:textFill>
            <w14:solidFill>
              <w14:schemeClr w14:val="tx1"/>
            </w14:solidFill>
          </w14:textFill>
        </w:rPr>
      </w:pPr>
    </w:p>
    <w:p w14:paraId="2FB1345E">
      <w:pPr>
        <w:pStyle w:val="2"/>
        <w:ind w:leftChars="-202" w:right="645" w:rightChars="269" w:hanging="475" w:hangingChars="132"/>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第</w:t>
      </w:r>
      <w:r>
        <w:rPr>
          <w:rFonts w:hint="eastAsia" w:ascii="宋体" w:hAnsi="宋体" w:cs="宋体"/>
          <w:color w:val="000000" w:themeColor="text1"/>
          <w:sz w:val="36"/>
          <w:szCs w:val="36"/>
          <w:lang w:val="en-US" w:eastAsia="zh-CN"/>
          <w14:textFill>
            <w14:solidFill>
              <w14:schemeClr w14:val="tx1"/>
            </w14:solidFill>
          </w14:textFill>
        </w:rPr>
        <w:t>六</w:t>
      </w:r>
      <w:r>
        <w:rPr>
          <w:rFonts w:hint="eastAsia" w:ascii="宋体" w:hAnsi="宋体" w:cs="宋体"/>
          <w:color w:val="000000" w:themeColor="text1"/>
          <w:sz w:val="36"/>
          <w:szCs w:val="36"/>
          <w14:textFill>
            <w14:solidFill>
              <w14:schemeClr w14:val="tx1"/>
            </w14:solidFill>
          </w14:textFill>
        </w:rPr>
        <w:t>章  响应文件格式</w:t>
      </w:r>
      <w:bookmarkEnd w:id="143"/>
      <w:bookmarkEnd w:id="144"/>
    </w:p>
    <w:bookmarkEnd w:id="145"/>
    <w:bookmarkEnd w:id="146"/>
    <w:bookmarkEnd w:id="147"/>
    <w:p w14:paraId="36ED2DA2">
      <w:pPr>
        <w:pStyle w:val="11"/>
        <w:rPr>
          <w:rFonts w:ascii="仿宋" w:hAnsi="仿宋" w:eastAsia="仿宋" w:cs="仿宋"/>
          <w:b/>
          <w:bCs/>
          <w:color w:val="FF0000"/>
          <w:spacing w:val="-11"/>
          <w:sz w:val="36"/>
          <w:szCs w:val="36"/>
        </w:rPr>
      </w:pPr>
    </w:p>
    <w:p w14:paraId="2DDA6EDF">
      <w:pPr>
        <w:rPr>
          <w:rFonts w:ascii="仿宋" w:hAnsi="仿宋" w:eastAsia="仿宋" w:cs="仿宋"/>
          <w:b/>
          <w:bCs/>
          <w:color w:val="FF0000"/>
          <w:spacing w:val="-11"/>
          <w:sz w:val="36"/>
          <w:szCs w:val="36"/>
        </w:rPr>
      </w:pPr>
    </w:p>
    <w:p w14:paraId="79109A35">
      <w:pPr>
        <w:pStyle w:val="11"/>
        <w:rPr>
          <w:sz w:val="36"/>
          <w:szCs w:val="36"/>
        </w:rPr>
      </w:pPr>
    </w:p>
    <w:p w14:paraId="03DCB7B5">
      <w:pPr>
        <w:jc w:val="center"/>
        <w:rPr>
          <w:rFonts w:hint="eastAsia" w:ascii="宋体" w:hAnsi="宋体" w:cs="宋体"/>
          <w:b/>
          <w:color w:val="000000"/>
          <w:w w:val="90"/>
          <w:sz w:val="36"/>
          <w:szCs w:val="36"/>
          <w:lang w:val="en-US" w:eastAsia="zh-CN"/>
        </w:rPr>
      </w:pPr>
      <w:r>
        <w:rPr>
          <w:rFonts w:hint="eastAsia" w:ascii="宋体" w:hAnsi="宋体" w:cs="宋体"/>
          <w:b/>
          <w:color w:val="000000"/>
          <w:w w:val="90"/>
          <w:sz w:val="36"/>
          <w:szCs w:val="36"/>
          <w:lang w:eastAsia="zh-CN"/>
        </w:rPr>
        <w:t xml:space="preserve">泸水市大练地街道新建村基础设施提升及产业路配套项目  </w:t>
      </w:r>
    </w:p>
    <w:p w14:paraId="60846B9E">
      <w:pPr>
        <w:jc w:val="center"/>
        <w:rPr>
          <w:rFonts w:hint="eastAsia" w:ascii="宋体" w:hAnsi="宋体" w:cs="宋体"/>
          <w:b/>
          <w:color w:val="000000"/>
          <w:w w:val="90"/>
          <w:sz w:val="36"/>
          <w:szCs w:val="36"/>
          <w:lang w:val="en-US" w:eastAsia="zh-CN"/>
        </w:rPr>
      </w:pPr>
    </w:p>
    <w:p w14:paraId="50FB474A">
      <w:pPr>
        <w:jc w:val="center"/>
        <w:rPr>
          <w:rFonts w:ascii="宋体" w:hAnsi="宋体" w:cs="宋体"/>
          <w:b/>
          <w:color w:val="000000"/>
          <w:w w:val="90"/>
          <w:sz w:val="36"/>
          <w:szCs w:val="36"/>
        </w:rPr>
      </w:pPr>
      <w:r>
        <w:rPr>
          <w:rFonts w:hint="eastAsia" w:ascii="宋体" w:hAnsi="宋体" w:cs="宋体"/>
          <w:b/>
          <w:color w:val="000000"/>
          <w:w w:val="90"/>
          <w:sz w:val="36"/>
          <w:szCs w:val="36"/>
          <w:lang w:val="en-US" w:eastAsia="zh-CN"/>
        </w:rPr>
        <w:t>响应</w:t>
      </w:r>
      <w:r>
        <w:rPr>
          <w:rFonts w:hint="eastAsia" w:ascii="宋体" w:hAnsi="宋体" w:cs="宋体"/>
          <w:b/>
          <w:color w:val="000000"/>
          <w:w w:val="90"/>
          <w:sz w:val="36"/>
          <w:szCs w:val="36"/>
        </w:rPr>
        <w:t>文件</w:t>
      </w:r>
    </w:p>
    <w:p w14:paraId="119D6992">
      <w:pPr>
        <w:jc w:val="center"/>
        <w:rPr>
          <w:rFonts w:ascii="仿宋" w:hAnsi="仿宋" w:eastAsia="仿宋" w:cs="Times New Roman"/>
          <w:b/>
          <w:sz w:val="36"/>
          <w:szCs w:val="36"/>
        </w:rPr>
      </w:pPr>
    </w:p>
    <w:p w14:paraId="7DD752F5">
      <w:pPr>
        <w:adjustRightInd w:val="0"/>
        <w:snapToGrid w:val="0"/>
        <w:spacing w:line="360" w:lineRule="auto"/>
        <w:ind w:firstLine="1680" w:firstLineChars="600"/>
        <w:jc w:val="both"/>
        <w:rPr>
          <w:rFonts w:hint="eastAsia" w:ascii="仿宋" w:hAnsi="仿宋" w:eastAsia="仿宋" w:cs="宋体"/>
          <w:b/>
          <w:color w:val="000000"/>
          <w:kern w:val="0"/>
          <w:sz w:val="28"/>
          <w:szCs w:val="28"/>
        </w:rPr>
      </w:pPr>
      <w:r>
        <w:rPr>
          <w:rFonts w:hint="eastAsia" w:ascii="仿宋" w:hAnsi="仿宋" w:eastAsia="仿宋" w:cs="宋体"/>
          <w:b/>
          <w:color w:val="000000"/>
          <w:kern w:val="0"/>
          <w:sz w:val="28"/>
          <w:szCs w:val="28"/>
          <w:lang w:eastAsia="zh-CN"/>
        </w:rPr>
        <w:t>项目编号</w:t>
      </w:r>
      <w:r>
        <w:rPr>
          <w:rFonts w:hint="eastAsia" w:ascii="仿宋" w:hAnsi="仿宋" w:eastAsia="仿宋" w:cs="宋体"/>
          <w:b/>
          <w:color w:val="000000"/>
          <w:kern w:val="0"/>
          <w:sz w:val="28"/>
          <w:szCs w:val="28"/>
        </w:rPr>
        <w:t>：NJZC2026-C2-00484-YNXY-0022</w:t>
      </w:r>
    </w:p>
    <w:p w14:paraId="168004CE">
      <w:pPr>
        <w:adjustRightInd w:val="0"/>
        <w:snapToGrid w:val="0"/>
        <w:spacing w:line="360" w:lineRule="auto"/>
        <w:jc w:val="center"/>
        <w:rPr>
          <w:rFonts w:ascii="仿宋" w:hAnsi="仿宋" w:eastAsia="仿宋" w:cs="仿宋"/>
          <w:color w:val="FF0000"/>
          <w:sz w:val="21"/>
          <w:szCs w:val="21"/>
        </w:rPr>
      </w:pPr>
    </w:p>
    <w:p w14:paraId="5B222BFA">
      <w:pPr>
        <w:rPr>
          <w:rFonts w:ascii="仿宋" w:hAnsi="仿宋" w:eastAsia="仿宋" w:cs="仿宋"/>
          <w:color w:val="FF0000"/>
          <w:kern w:val="0"/>
          <w:sz w:val="21"/>
          <w:szCs w:val="21"/>
        </w:rPr>
      </w:pPr>
    </w:p>
    <w:p w14:paraId="604F1B53">
      <w:pPr>
        <w:pStyle w:val="11"/>
        <w:rPr>
          <w:rFonts w:ascii="仿宋" w:hAnsi="仿宋" w:eastAsia="仿宋" w:cs="仿宋"/>
          <w:color w:val="FF0000"/>
          <w:kern w:val="0"/>
          <w:sz w:val="21"/>
          <w:szCs w:val="21"/>
        </w:rPr>
      </w:pPr>
    </w:p>
    <w:p w14:paraId="23386BFA">
      <w:pPr>
        <w:rPr>
          <w:rFonts w:ascii="仿宋" w:hAnsi="仿宋" w:eastAsia="仿宋" w:cs="仿宋"/>
          <w:color w:val="FF0000"/>
          <w:kern w:val="0"/>
          <w:sz w:val="21"/>
          <w:szCs w:val="21"/>
        </w:rPr>
      </w:pPr>
    </w:p>
    <w:p w14:paraId="6771558E">
      <w:pPr>
        <w:rPr>
          <w:rFonts w:ascii="仿宋" w:hAnsi="仿宋" w:eastAsia="仿宋" w:cs="仿宋"/>
          <w:color w:val="FF0000"/>
          <w:kern w:val="0"/>
          <w:sz w:val="21"/>
          <w:szCs w:val="21"/>
        </w:rPr>
      </w:pPr>
    </w:p>
    <w:p w14:paraId="18A24B6A">
      <w:pPr>
        <w:rPr>
          <w:rFonts w:ascii="仿宋" w:hAnsi="仿宋" w:eastAsia="仿宋" w:cs="仿宋"/>
          <w:color w:val="FF0000"/>
          <w:kern w:val="0"/>
          <w:sz w:val="21"/>
          <w:szCs w:val="21"/>
        </w:rPr>
      </w:pPr>
    </w:p>
    <w:p w14:paraId="2631CEB0">
      <w:pPr>
        <w:rPr>
          <w:rFonts w:ascii="仿宋" w:hAnsi="仿宋" w:eastAsia="仿宋" w:cs="仿宋"/>
          <w:color w:val="FF0000"/>
          <w:kern w:val="0"/>
          <w:sz w:val="21"/>
          <w:szCs w:val="21"/>
        </w:rPr>
      </w:pPr>
    </w:p>
    <w:p w14:paraId="3640553A">
      <w:pPr>
        <w:rPr>
          <w:rFonts w:ascii="仿宋" w:hAnsi="仿宋" w:eastAsia="仿宋" w:cs="仿宋"/>
          <w:color w:val="FF0000"/>
          <w:kern w:val="0"/>
          <w:sz w:val="21"/>
          <w:szCs w:val="21"/>
        </w:rPr>
      </w:pPr>
    </w:p>
    <w:p w14:paraId="3D33487C">
      <w:pPr>
        <w:rPr>
          <w:rFonts w:ascii="仿宋" w:hAnsi="仿宋" w:eastAsia="仿宋" w:cs="仿宋"/>
          <w:color w:val="FF0000"/>
          <w:kern w:val="0"/>
          <w:sz w:val="21"/>
          <w:szCs w:val="21"/>
        </w:rPr>
      </w:pPr>
    </w:p>
    <w:p w14:paraId="243F9CF1">
      <w:pPr>
        <w:rPr>
          <w:rFonts w:ascii="仿宋" w:hAnsi="仿宋" w:eastAsia="仿宋" w:cs="仿宋"/>
          <w:color w:val="FF0000"/>
          <w:kern w:val="0"/>
          <w:sz w:val="21"/>
          <w:szCs w:val="21"/>
        </w:rPr>
      </w:pPr>
    </w:p>
    <w:p w14:paraId="4E78A478">
      <w:pPr>
        <w:rPr>
          <w:sz w:val="21"/>
          <w:szCs w:val="21"/>
        </w:rPr>
      </w:pPr>
    </w:p>
    <w:p w14:paraId="79EA37F0">
      <w:pPr>
        <w:spacing w:line="480" w:lineRule="auto"/>
        <w:ind w:left="840" w:leftChars="0" w:firstLine="420" w:firstLineChars="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磋商申请人：</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（电子签章）</w:t>
      </w:r>
    </w:p>
    <w:p w14:paraId="63E977AD">
      <w:pPr>
        <w:spacing w:line="480" w:lineRule="auto"/>
        <w:ind w:left="840" w:leftChars="0" w:firstLine="420" w:firstLineChars="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法定代表人</w:t>
      </w:r>
      <w:r>
        <w:rPr>
          <w:rFonts w:hint="eastAsia" w:cs="Times New Roman"/>
          <w:color w:val="auto"/>
          <w:sz w:val="21"/>
          <w:szCs w:val="21"/>
          <w:highlight w:val="none"/>
          <w:lang w:eastAsia="zh-CN"/>
        </w:rPr>
        <w:t>（单位负责人）</w:t>
      </w:r>
      <w:r>
        <w:rPr>
          <w:rFonts w:hint="eastAsia" w:ascii="Times New Roman" w:hAnsi="Times New Roman" w:eastAsia="宋体" w:cs="Times New Roman"/>
          <w:color w:val="auto"/>
          <w:sz w:val="21"/>
          <w:szCs w:val="21"/>
          <w:highlight w:val="none"/>
        </w:rPr>
        <w:t>或其委托代理人：</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（签字或电子签章）</w:t>
      </w:r>
    </w:p>
    <w:p w14:paraId="4BEDC58F">
      <w:pPr>
        <w:spacing w:line="480" w:lineRule="auto"/>
        <w:ind w:firstLine="2730" w:firstLineChars="1300"/>
        <w:rPr>
          <w:rFonts w:ascii="Times New Roman" w:hAnsi="Times New Roman" w:eastAsia="宋体" w:cs="Times New Roman"/>
          <w:b/>
          <w:color w:val="auto"/>
          <w:sz w:val="21"/>
          <w:szCs w:val="21"/>
          <w:highlight w:val="none"/>
          <w:u w:val="single"/>
        </w:rPr>
      </w:pP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年</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月</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日</w:t>
      </w:r>
    </w:p>
    <w:p w14:paraId="1E03EEEA">
      <w:pPr>
        <w:pStyle w:val="9"/>
        <w:rPr>
          <w:sz w:val="21"/>
          <w:szCs w:val="21"/>
        </w:rPr>
      </w:pPr>
    </w:p>
    <w:p w14:paraId="16A3C419">
      <w:pPr>
        <w:rPr>
          <w:sz w:val="21"/>
          <w:szCs w:val="21"/>
        </w:rPr>
      </w:pPr>
    </w:p>
    <w:p w14:paraId="2FAC306E">
      <w:pPr>
        <w:rPr>
          <w:sz w:val="21"/>
          <w:szCs w:val="21"/>
        </w:rPr>
      </w:pPr>
    </w:p>
    <w:p w14:paraId="1F835C12">
      <w:pPr>
        <w:rPr>
          <w:sz w:val="21"/>
          <w:szCs w:val="21"/>
        </w:rPr>
      </w:pPr>
    </w:p>
    <w:p w14:paraId="559E99B1">
      <w:pPr>
        <w:rPr>
          <w:sz w:val="21"/>
          <w:szCs w:val="21"/>
        </w:rPr>
      </w:pPr>
    </w:p>
    <w:p w14:paraId="56577424">
      <w:pPr>
        <w:rPr>
          <w:sz w:val="21"/>
          <w:szCs w:val="21"/>
        </w:rPr>
      </w:pPr>
    </w:p>
    <w:p w14:paraId="5A74671C">
      <w:pPr>
        <w:rPr>
          <w:sz w:val="21"/>
          <w:szCs w:val="21"/>
        </w:rPr>
      </w:pPr>
    </w:p>
    <w:p w14:paraId="728C8E72">
      <w:pPr>
        <w:rPr>
          <w:sz w:val="21"/>
          <w:szCs w:val="21"/>
        </w:rPr>
      </w:pPr>
    </w:p>
    <w:tbl>
      <w:tblPr>
        <w:tblStyle w:val="31"/>
        <w:tblpPr w:leftFromText="180" w:rightFromText="180" w:vertAnchor="text" w:horzAnchor="page" w:tblpX="892" w:tblpY="690"/>
        <w:tblOverlap w:val="never"/>
        <w:tblW w:w="10180" w:type="dxa"/>
        <w:tblInd w:w="0" w:type="dxa"/>
        <w:tblLayout w:type="autofit"/>
        <w:tblCellMar>
          <w:top w:w="0" w:type="dxa"/>
          <w:left w:w="0" w:type="dxa"/>
          <w:bottom w:w="0" w:type="dxa"/>
          <w:right w:w="0" w:type="dxa"/>
        </w:tblCellMar>
      </w:tblPr>
      <w:tblGrid>
        <w:gridCol w:w="540"/>
        <w:gridCol w:w="2660"/>
        <w:gridCol w:w="6980"/>
      </w:tblGrid>
      <w:tr w14:paraId="630588FF">
        <w:tblPrEx>
          <w:tblCellMar>
            <w:top w:w="0" w:type="dxa"/>
            <w:left w:w="0" w:type="dxa"/>
            <w:bottom w:w="0" w:type="dxa"/>
            <w:right w:w="0" w:type="dxa"/>
          </w:tblCellMar>
        </w:tblPrEx>
        <w:trPr>
          <w:trHeight w:val="986" w:hRule="atLeast"/>
        </w:trPr>
        <w:tc>
          <w:tcPr>
            <w:tcW w:w="10180" w:type="dxa"/>
            <w:gridSpan w:val="3"/>
            <w:tcBorders>
              <w:top w:val="nil"/>
              <w:left w:val="nil"/>
              <w:bottom w:val="nil"/>
              <w:right w:val="nil"/>
            </w:tcBorders>
            <w:shd w:val="clear" w:color="auto" w:fill="FFFFFF"/>
            <w:vAlign w:val="center"/>
          </w:tcPr>
          <w:p w14:paraId="5C9A8F90">
            <w:pPr>
              <w:spacing w:line="360" w:lineRule="auto"/>
              <w:jc w:val="center"/>
              <w:rPr>
                <w:rFonts w:hint="eastAsia" w:ascii="Arial" w:hAnsi="Arial" w:eastAsia="宋体" w:cs="Times New Roman"/>
                <w:b/>
                <w:bCs/>
                <w:color w:val="auto"/>
                <w:kern w:val="0"/>
                <w:sz w:val="24"/>
                <w:szCs w:val="24"/>
                <w:highlight w:val="none"/>
                <w:lang w:val="en-US" w:eastAsia="zh-CN" w:bidi="ar-SA"/>
              </w:rPr>
            </w:pPr>
            <w:r>
              <w:rPr>
                <w:rFonts w:hint="eastAsia" w:ascii="Arial" w:hAnsi="Arial" w:eastAsia="宋体" w:cs="Times New Roman"/>
                <w:b/>
                <w:bCs/>
                <w:color w:val="auto"/>
                <w:kern w:val="0"/>
                <w:sz w:val="24"/>
                <w:szCs w:val="24"/>
                <w:highlight w:val="none"/>
                <w:lang w:val="en-US" w:eastAsia="zh-CN" w:bidi="ar-SA"/>
              </w:rPr>
              <w:t>磋商报价（唱标）一览表</w:t>
            </w:r>
          </w:p>
          <w:p w14:paraId="6A4559DD">
            <w:pPr>
              <w:spacing w:line="360" w:lineRule="auto"/>
              <w:jc w:val="left"/>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项目名称</w:t>
            </w:r>
            <w:r>
              <w:rPr>
                <w:rFonts w:hint="eastAsia" w:ascii="Arial" w:hAnsi="Arial" w:cs="Times New Roman"/>
                <w:b w:val="0"/>
                <w:bCs w:val="0"/>
                <w:color w:val="auto"/>
                <w:kern w:val="0"/>
                <w:sz w:val="21"/>
                <w:szCs w:val="21"/>
                <w:highlight w:val="none"/>
                <w:lang w:val="en-US" w:eastAsia="zh-CN" w:bidi="ar-SA"/>
              </w:rPr>
              <w:t>：</w:t>
            </w:r>
            <w:r>
              <w:rPr>
                <w:rFonts w:hint="eastAsia" w:ascii="Arial" w:hAnsi="Arial" w:eastAsia="宋体" w:cs="Times New Roman"/>
                <w:b w:val="0"/>
                <w:bCs w:val="0"/>
                <w:color w:val="auto"/>
                <w:kern w:val="0"/>
                <w:sz w:val="21"/>
                <w:szCs w:val="21"/>
                <w:highlight w:val="none"/>
                <w:lang w:val="en-US" w:eastAsia="zh-CN" w:bidi="ar-SA"/>
              </w:rPr>
              <w:t xml:space="preserve"> </w:t>
            </w:r>
            <w:r>
              <w:rPr>
                <w:rFonts w:hint="eastAsia" w:ascii="Arial" w:hAnsi="Arial" w:cs="Times New Roman"/>
                <w:b w:val="0"/>
                <w:bCs w:val="0"/>
                <w:color w:val="auto"/>
                <w:kern w:val="0"/>
                <w:sz w:val="21"/>
                <w:szCs w:val="21"/>
                <w:highlight w:val="none"/>
                <w:lang w:val="en-US" w:eastAsia="zh-CN" w:bidi="ar-SA"/>
              </w:rPr>
              <w:t xml:space="preserve">泸水市大练地街道新建村基础设施提升及产业路配套项目   </w:t>
            </w:r>
            <w:r>
              <w:rPr>
                <w:rFonts w:hint="eastAsia" w:ascii="Arial" w:hAnsi="Arial" w:eastAsia="宋体" w:cs="Times New Roman"/>
                <w:b w:val="0"/>
                <w:bCs w:val="0"/>
                <w:color w:val="auto"/>
                <w:kern w:val="0"/>
                <w:sz w:val="21"/>
                <w:szCs w:val="21"/>
                <w:highlight w:val="none"/>
                <w:lang w:val="en-US" w:eastAsia="zh-CN" w:bidi="ar-SA"/>
              </w:rPr>
              <w:t xml:space="preserve">                                                  </w:t>
            </w:r>
          </w:p>
          <w:p w14:paraId="7CB090D0">
            <w:pPr>
              <w:spacing w:line="360" w:lineRule="auto"/>
              <w:jc w:val="left"/>
              <w:rPr>
                <w:rFonts w:hint="default" w:ascii="Arial" w:hAnsi="Arial" w:eastAsia="宋体" w:cs="Times New Roman"/>
                <w:b w:val="0"/>
                <w:bCs w:val="0"/>
                <w:color w:val="auto"/>
                <w:kern w:val="0"/>
                <w:sz w:val="21"/>
                <w:szCs w:val="21"/>
                <w:highlight w:val="none"/>
                <w:lang w:val="en-US" w:eastAsia="zh-CN" w:bidi="ar-SA"/>
              </w:rPr>
            </w:pPr>
            <w:r>
              <w:rPr>
                <w:rFonts w:hint="eastAsia" w:ascii="Arial" w:hAnsi="Arial" w:cs="Times New Roman"/>
                <w:b w:val="0"/>
                <w:bCs w:val="0"/>
                <w:color w:val="auto"/>
                <w:kern w:val="0"/>
                <w:sz w:val="21"/>
                <w:szCs w:val="21"/>
                <w:highlight w:val="none"/>
                <w:lang w:val="en-US" w:eastAsia="zh-CN" w:bidi="ar-SA"/>
              </w:rPr>
              <w:t>项目编号</w:t>
            </w:r>
            <w:r>
              <w:rPr>
                <w:rFonts w:hint="eastAsia" w:ascii="Arial" w:hAnsi="Arial" w:eastAsia="宋体" w:cs="Times New Roman"/>
                <w:b w:val="0"/>
                <w:bCs w:val="0"/>
                <w:color w:val="auto"/>
                <w:kern w:val="0"/>
                <w:sz w:val="21"/>
                <w:szCs w:val="21"/>
                <w:highlight w:val="none"/>
                <w:lang w:val="en-US" w:eastAsia="zh-CN" w:bidi="ar-SA"/>
              </w:rPr>
              <w:t>：NJZC2026-C2-00484-YNXY-0022</w:t>
            </w:r>
          </w:p>
        </w:tc>
      </w:tr>
      <w:tr w14:paraId="65EE4409">
        <w:tblPrEx>
          <w:tblCellMar>
            <w:top w:w="0" w:type="dxa"/>
            <w:left w:w="0" w:type="dxa"/>
            <w:bottom w:w="0" w:type="dxa"/>
            <w:right w:w="0" w:type="dxa"/>
          </w:tblCellMar>
        </w:tblPrEx>
        <w:trPr>
          <w:trHeight w:val="758" w:hRule="atLeast"/>
        </w:trPr>
        <w:tc>
          <w:tcPr>
            <w:tcW w:w="540"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47EE3DB9">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序号</w:t>
            </w:r>
          </w:p>
        </w:tc>
        <w:tc>
          <w:tcPr>
            <w:tcW w:w="2660"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9100289">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项目名称</w:t>
            </w:r>
          </w:p>
        </w:tc>
        <w:tc>
          <w:tcPr>
            <w:tcW w:w="6980" w:type="dxa"/>
            <w:tcBorders>
              <w:top w:val="single" w:color="000000" w:sz="8" w:space="0"/>
              <w:left w:val="nil"/>
              <w:bottom w:val="single" w:color="000000" w:sz="4" w:space="0"/>
              <w:right w:val="single" w:color="000000" w:sz="8" w:space="0"/>
            </w:tcBorders>
            <w:shd w:val="clear" w:color="auto" w:fill="FFFFFF"/>
            <w:vAlign w:val="center"/>
          </w:tcPr>
          <w:p w14:paraId="6A9AE5E8">
            <w:pPr>
              <w:spacing w:line="360" w:lineRule="auto"/>
              <w:jc w:val="both"/>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cs="Times New Roman"/>
                <w:b w:val="0"/>
                <w:bCs w:val="0"/>
                <w:color w:val="auto"/>
                <w:kern w:val="0"/>
                <w:sz w:val="21"/>
                <w:szCs w:val="21"/>
                <w:highlight w:val="none"/>
                <w:lang w:val="en-US" w:eastAsia="zh-CN" w:bidi="ar-SA"/>
              </w:rPr>
              <w:t xml:space="preserve">泸水市大练地街道新建村基础设施提升及产业路配套项目   </w:t>
            </w:r>
          </w:p>
        </w:tc>
      </w:tr>
      <w:tr w14:paraId="5D4CF042">
        <w:tblPrEx>
          <w:tblCellMar>
            <w:top w:w="0" w:type="dxa"/>
            <w:left w:w="0" w:type="dxa"/>
            <w:bottom w:w="0" w:type="dxa"/>
            <w:right w:w="0" w:type="dxa"/>
          </w:tblCellMar>
        </w:tblPrEx>
        <w:trPr>
          <w:trHeight w:val="514" w:hRule="atLeast"/>
        </w:trPr>
        <w:tc>
          <w:tcPr>
            <w:tcW w:w="540" w:type="dxa"/>
            <w:tcBorders>
              <w:top w:val="nil"/>
              <w:left w:val="single" w:color="000000" w:sz="8" w:space="0"/>
              <w:bottom w:val="single" w:color="000000" w:sz="4" w:space="0"/>
              <w:right w:val="single" w:color="000000" w:sz="4" w:space="0"/>
            </w:tcBorders>
            <w:shd w:val="clear" w:color="auto" w:fill="FFFFFF"/>
            <w:vAlign w:val="center"/>
          </w:tcPr>
          <w:p w14:paraId="414DF59D">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1</w:t>
            </w:r>
          </w:p>
        </w:tc>
        <w:tc>
          <w:tcPr>
            <w:tcW w:w="2660" w:type="dxa"/>
            <w:tcBorders>
              <w:top w:val="nil"/>
              <w:left w:val="nil"/>
              <w:bottom w:val="single" w:color="000000" w:sz="4" w:space="0"/>
              <w:right w:val="single" w:color="000000" w:sz="4" w:space="0"/>
            </w:tcBorders>
            <w:shd w:val="clear" w:color="auto" w:fill="FFFFFF"/>
            <w:vAlign w:val="center"/>
          </w:tcPr>
          <w:p w14:paraId="2B620981">
            <w:pPr>
              <w:spacing w:line="360" w:lineRule="auto"/>
              <w:jc w:val="center"/>
              <w:rPr>
                <w:rFonts w:hint="default" w:ascii="Arial" w:hAnsi="Arial" w:eastAsia="宋体" w:cs="Times New Roman"/>
                <w:b w:val="0"/>
                <w:bCs w:val="0"/>
                <w:color w:val="auto"/>
                <w:kern w:val="0"/>
                <w:sz w:val="21"/>
                <w:szCs w:val="21"/>
                <w:highlight w:val="none"/>
                <w:lang w:val="en-US" w:eastAsia="zh-CN" w:bidi="ar-SA"/>
              </w:rPr>
            </w:pPr>
            <w:r>
              <w:rPr>
                <w:rFonts w:hint="eastAsia" w:ascii="Arial" w:hAnsi="Arial" w:cs="Times New Roman"/>
                <w:b w:val="0"/>
                <w:bCs w:val="0"/>
                <w:color w:val="auto"/>
                <w:kern w:val="0"/>
                <w:sz w:val="21"/>
                <w:szCs w:val="21"/>
                <w:highlight w:val="none"/>
                <w:lang w:val="en-US" w:eastAsia="zh-CN" w:bidi="ar-SA"/>
              </w:rPr>
              <w:t>磋商总报价（元）</w:t>
            </w:r>
          </w:p>
        </w:tc>
        <w:tc>
          <w:tcPr>
            <w:tcW w:w="6980" w:type="dxa"/>
            <w:tcBorders>
              <w:top w:val="single" w:color="000000" w:sz="4" w:space="0"/>
              <w:left w:val="nil"/>
              <w:bottom w:val="single" w:color="000000" w:sz="4" w:space="0"/>
              <w:right w:val="single" w:color="000000" w:sz="8" w:space="0"/>
            </w:tcBorders>
            <w:shd w:val="clear" w:color="auto" w:fill="FFFFFF"/>
            <w:vAlign w:val="center"/>
          </w:tcPr>
          <w:p w14:paraId="3AD5CC9A">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大写：                          小写：¥</w:t>
            </w:r>
          </w:p>
        </w:tc>
      </w:tr>
      <w:tr w14:paraId="3C634741">
        <w:tblPrEx>
          <w:tblCellMar>
            <w:top w:w="0" w:type="dxa"/>
            <w:left w:w="0" w:type="dxa"/>
            <w:bottom w:w="0" w:type="dxa"/>
            <w:right w:w="0" w:type="dxa"/>
          </w:tblCellMar>
        </w:tblPrEx>
        <w:trPr>
          <w:trHeight w:val="519" w:hRule="atLeast"/>
        </w:trPr>
        <w:tc>
          <w:tcPr>
            <w:tcW w:w="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6D6740">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2</w:t>
            </w:r>
          </w:p>
        </w:tc>
        <w:tc>
          <w:tcPr>
            <w:tcW w:w="26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8674E5">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cs="Times New Roman"/>
                <w:b w:val="0"/>
                <w:bCs w:val="0"/>
                <w:color w:val="auto"/>
                <w:kern w:val="0"/>
                <w:sz w:val="21"/>
                <w:szCs w:val="21"/>
                <w:highlight w:val="none"/>
                <w:lang w:val="en-US" w:eastAsia="zh-CN" w:bidi="ar-SA"/>
              </w:rPr>
              <w:t>工期</w:t>
            </w:r>
          </w:p>
        </w:tc>
        <w:tc>
          <w:tcPr>
            <w:tcW w:w="6980" w:type="dxa"/>
            <w:tcBorders>
              <w:top w:val="single" w:color="000000" w:sz="4" w:space="0"/>
              <w:left w:val="single" w:color="000000" w:sz="4" w:space="0"/>
              <w:right w:val="single" w:color="000000" w:sz="8" w:space="0"/>
            </w:tcBorders>
            <w:shd w:val="clear" w:color="auto" w:fill="FFFFFF"/>
            <w:vAlign w:val="center"/>
          </w:tcPr>
          <w:p w14:paraId="1857ECDF">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p>
        </w:tc>
      </w:tr>
      <w:tr w14:paraId="56757F42">
        <w:tblPrEx>
          <w:tblCellMar>
            <w:top w:w="0" w:type="dxa"/>
            <w:left w:w="0" w:type="dxa"/>
            <w:bottom w:w="0" w:type="dxa"/>
            <w:right w:w="0" w:type="dxa"/>
          </w:tblCellMar>
        </w:tblPrEx>
        <w:trPr>
          <w:trHeight w:val="531" w:hRule="atLeast"/>
        </w:trPr>
        <w:tc>
          <w:tcPr>
            <w:tcW w:w="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C6366F">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3</w:t>
            </w:r>
          </w:p>
        </w:tc>
        <w:tc>
          <w:tcPr>
            <w:tcW w:w="26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BEE082">
            <w:pPr>
              <w:spacing w:line="360" w:lineRule="auto"/>
              <w:jc w:val="center"/>
              <w:rPr>
                <w:rFonts w:hint="default" w:ascii="Arial" w:hAnsi="Arial" w:eastAsia="宋体" w:cs="Times New Roman"/>
                <w:b w:val="0"/>
                <w:bCs w:val="0"/>
                <w:color w:val="auto"/>
                <w:kern w:val="0"/>
                <w:sz w:val="21"/>
                <w:szCs w:val="21"/>
                <w:highlight w:val="none"/>
                <w:lang w:val="en-US" w:eastAsia="zh-CN" w:bidi="ar-SA"/>
              </w:rPr>
            </w:pPr>
            <w:r>
              <w:rPr>
                <w:rFonts w:hint="eastAsia" w:ascii="Arial" w:hAnsi="Arial" w:cs="Times New Roman"/>
                <w:b w:val="0"/>
                <w:bCs w:val="0"/>
                <w:color w:val="auto"/>
                <w:kern w:val="0"/>
                <w:sz w:val="21"/>
                <w:szCs w:val="21"/>
                <w:highlight w:val="none"/>
                <w:lang w:val="en-US" w:eastAsia="zh-CN" w:bidi="ar-SA"/>
              </w:rPr>
              <w:t>质量承诺</w:t>
            </w:r>
          </w:p>
        </w:tc>
        <w:tc>
          <w:tcPr>
            <w:tcW w:w="6980"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28DE64AD">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p>
        </w:tc>
      </w:tr>
      <w:tr w14:paraId="158C89DA">
        <w:trPr>
          <w:trHeight w:val="531" w:hRule="atLeast"/>
        </w:trPr>
        <w:tc>
          <w:tcPr>
            <w:tcW w:w="5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91D587">
            <w:pPr>
              <w:spacing w:line="360" w:lineRule="auto"/>
              <w:jc w:val="center"/>
              <w:rPr>
                <w:rFonts w:hint="default" w:ascii="Arial" w:hAnsi="Arial" w:eastAsia="宋体" w:cs="Times New Roman"/>
                <w:b w:val="0"/>
                <w:bCs w:val="0"/>
                <w:color w:val="auto"/>
                <w:kern w:val="0"/>
                <w:sz w:val="21"/>
                <w:szCs w:val="21"/>
                <w:highlight w:val="none"/>
                <w:lang w:val="en-US" w:eastAsia="zh-CN" w:bidi="ar-SA"/>
              </w:rPr>
            </w:pPr>
            <w:r>
              <w:rPr>
                <w:rFonts w:hint="eastAsia" w:ascii="Arial" w:hAnsi="Arial" w:cs="Times New Roman"/>
                <w:b w:val="0"/>
                <w:bCs w:val="0"/>
                <w:color w:val="auto"/>
                <w:kern w:val="0"/>
                <w:sz w:val="21"/>
                <w:szCs w:val="21"/>
                <w:highlight w:val="none"/>
                <w:lang w:val="en-US" w:eastAsia="zh-CN" w:bidi="ar-SA"/>
              </w:rPr>
              <w:t>4</w:t>
            </w:r>
          </w:p>
        </w:tc>
        <w:tc>
          <w:tcPr>
            <w:tcW w:w="26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9EA9B2">
            <w:pPr>
              <w:spacing w:line="360" w:lineRule="auto"/>
              <w:jc w:val="center"/>
              <w:rPr>
                <w:rFonts w:hint="eastAsia" w:ascii="Arial" w:hAnsi="Arial"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项目经理</w:t>
            </w:r>
          </w:p>
        </w:tc>
        <w:tc>
          <w:tcPr>
            <w:tcW w:w="6980"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104D911F">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 xml:space="preserve"> 姓名：         </w:t>
            </w:r>
          </w:p>
        </w:tc>
      </w:tr>
      <w:tr w14:paraId="31AA1E9A">
        <w:tblPrEx>
          <w:tblCellMar>
            <w:top w:w="0" w:type="dxa"/>
            <w:left w:w="0" w:type="dxa"/>
            <w:bottom w:w="0" w:type="dxa"/>
            <w:right w:w="0" w:type="dxa"/>
          </w:tblCellMar>
        </w:tblPrEx>
        <w:trPr>
          <w:trHeight w:val="596" w:hRule="atLeast"/>
        </w:trPr>
        <w:tc>
          <w:tcPr>
            <w:tcW w:w="540" w:type="dxa"/>
            <w:tcBorders>
              <w:top w:val="nil"/>
              <w:left w:val="single" w:color="000000" w:sz="8" w:space="0"/>
              <w:bottom w:val="single" w:color="000000" w:sz="4" w:space="0"/>
              <w:right w:val="single" w:color="000000" w:sz="4" w:space="0"/>
            </w:tcBorders>
            <w:shd w:val="clear" w:color="auto" w:fill="FFFFFF"/>
            <w:vAlign w:val="center"/>
          </w:tcPr>
          <w:p w14:paraId="2691C6F3">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cs="Times New Roman"/>
                <w:b w:val="0"/>
                <w:bCs w:val="0"/>
                <w:color w:val="auto"/>
                <w:kern w:val="0"/>
                <w:sz w:val="21"/>
                <w:szCs w:val="21"/>
                <w:highlight w:val="none"/>
                <w:lang w:val="en-US" w:eastAsia="zh-CN" w:bidi="ar-SA"/>
              </w:rPr>
              <w:t>5</w:t>
            </w:r>
          </w:p>
        </w:tc>
        <w:tc>
          <w:tcPr>
            <w:tcW w:w="2660" w:type="dxa"/>
            <w:tcBorders>
              <w:top w:val="nil"/>
              <w:left w:val="nil"/>
              <w:bottom w:val="single" w:color="000000" w:sz="4" w:space="0"/>
              <w:right w:val="single" w:color="000000" w:sz="4" w:space="0"/>
            </w:tcBorders>
            <w:shd w:val="clear" w:color="auto" w:fill="FFFFFF"/>
            <w:vAlign w:val="center"/>
          </w:tcPr>
          <w:p w14:paraId="39C44859">
            <w:pPr>
              <w:spacing w:line="360" w:lineRule="auto"/>
              <w:jc w:val="center"/>
              <w:rPr>
                <w:rFonts w:hint="default" w:ascii="Arial" w:hAnsi="Arial" w:eastAsia="宋体"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建造师证书编号</w:t>
            </w:r>
          </w:p>
        </w:tc>
        <w:tc>
          <w:tcPr>
            <w:tcW w:w="6980" w:type="dxa"/>
            <w:tcBorders>
              <w:top w:val="single" w:color="000000" w:sz="4" w:space="0"/>
              <w:left w:val="nil"/>
              <w:bottom w:val="single" w:color="000000" w:sz="4" w:space="0"/>
              <w:right w:val="single" w:color="000000" w:sz="8" w:space="0"/>
            </w:tcBorders>
            <w:shd w:val="clear" w:color="auto" w:fill="FFFFFF"/>
            <w:vAlign w:val="center"/>
          </w:tcPr>
          <w:p w14:paraId="3BC529D0">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p>
        </w:tc>
      </w:tr>
      <w:tr w14:paraId="565CA4A9">
        <w:tblPrEx>
          <w:tblCellMar>
            <w:top w:w="0" w:type="dxa"/>
            <w:left w:w="0" w:type="dxa"/>
            <w:bottom w:w="0" w:type="dxa"/>
            <w:right w:w="0" w:type="dxa"/>
          </w:tblCellMar>
        </w:tblPrEx>
        <w:trPr>
          <w:trHeight w:val="580" w:hRule="atLeast"/>
        </w:trPr>
        <w:tc>
          <w:tcPr>
            <w:tcW w:w="540" w:type="dxa"/>
            <w:tcBorders>
              <w:top w:val="nil"/>
              <w:left w:val="single" w:color="000000" w:sz="8" w:space="0"/>
              <w:bottom w:val="single" w:color="000000" w:sz="4" w:space="0"/>
              <w:right w:val="single" w:color="000000" w:sz="4" w:space="0"/>
            </w:tcBorders>
            <w:shd w:val="clear" w:color="auto" w:fill="FFFFFF"/>
            <w:vAlign w:val="center"/>
          </w:tcPr>
          <w:p w14:paraId="4133DE29">
            <w:pPr>
              <w:spacing w:line="360" w:lineRule="auto"/>
              <w:jc w:val="center"/>
              <w:rPr>
                <w:rFonts w:hint="default" w:ascii="Arial" w:hAnsi="Arial" w:eastAsia="宋体" w:cs="Times New Roman"/>
                <w:b w:val="0"/>
                <w:bCs w:val="0"/>
                <w:color w:val="auto"/>
                <w:kern w:val="0"/>
                <w:sz w:val="21"/>
                <w:szCs w:val="21"/>
                <w:highlight w:val="none"/>
                <w:lang w:val="en-US" w:eastAsia="zh-CN" w:bidi="ar-SA"/>
              </w:rPr>
            </w:pPr>
            <w:r>
              <w:rPr>
                <w:rFonts w:hint="eastAsia" w:ascii="Arial" w:hAnsi="Arial" w:cs="Times New Roman"/>
                <w:b w:val="0"/>
                <w:bCs w:val="0"/>
                <w:color w:val="auto"/>
                <w:kern w:val="0"/>
                <w:sz w:val="21"/>
                <w:szCs w:val="21"/>
                <w:highlight w:val="none"/>
                <w:lang w:val="en-US" w:eastAsia="zh-CN" w:bidi="ar-SA"/>
              </w:rPr>
              <w:t>6</w:t>
            </w:r>
          </w:p>
        </w:tc>
        <w:tc>
          <w:tcPr>
            <w:tcW w:w="2660" w:type="dxa"/>
            <w:tcBorders>
              <w:top w:val="nil"/>
              <w:left w:val="nil"/>
              <w:bottom w:val="single" w:color="000000" w:sz="4" w:space="0"/>
              <w:right w:val="single" w:color="000000" w:sz="4" w:space="0"/>
            </w:tcBorders>
            <w:shd w:val="clear" w:color="auto" w:fill="FFFFFF"/>
            <w:vAlign w:val="center"/>
          </w:tcPr>
          <w:p w14:paraId="15B0A11F">
            <w:pPr>
              <w:spacing w:line="360" w:lineRule="auto"/>
              <w:jc w:val="center"/>
              <w:rPr>
                <w:rFonts w:hint="default" w:ascii="Arial" w:hAnsi="Arial" w:cs="Times New Roman"/>
                <w:b w:val="0"/>
                <w:bCs w:val="0"/>
                <w:color w:val="auto"/>
                <w:kern w:val="0"/>
                <w:sz w:val="21"/>
                <w:szCs w:val="21"/>
                <w:highlight w:val="none"/>
                <w:lang w:val="en-US" w:eastAsia="zh-CN" w:bidi="ar-SA"/>
              </w:rPr>
            </w:pPr>
            <w:r>
              <w:rPr>
                <w:rFonts w:hint="eastAsia" w:ascii="Arial" w:hAnsi="Arial" w:cs="Times New Roman"/>
                <w:b w:val="0"/>
                <w:bCs w:val="0"/>
                <w:color w:val="auto"/>
                <w:kern w:val="0"/>
                <w:sz w:val="21"/>
                <w:szCs w:val="21"/>
                <w:highlight w:val="none"/>
                <w:lang w:val="en-US" w:eastAsia="zh-CN" w:bidi="ar-SA"/>
              </w:rPr>
              <w:t>磋商保证金（元）</w:t>
            </w:r>
          </w:p>
        </w:tc>
        <w:tc>
          <w:tcPr>
            <w:tcW w:w="6980" w:type="dxa"/>
            <w:tcBorders>
              <w:top w:val="single" w:color="000000" w:sz="4" w:space="0"/>
              <w:left w:val="nil"/>
              <w:bottom w:val="single" w:color="000000" w:sz="4" w:space="0"/>
              <w:right w:val="single" w:color="000000" w:sz="8" w:space="0"/>
            </w:tcBorders>
            <w:shd w:val="clear" w:color="auto" w:fill="FFFFFF"/>
            <w:vAlign w:val="center"/>
          </w:tcPr>
          <w:p w14:paraId="22176932">
            <w:pPr>
              <w:spacing w:line="360" w:lineRule="auto"/>
              <w:jc w:val="both"/>
              <w:rPr>
                <w:rFonts w:hint="eastAsia" w:ascii="Arial" w:hAnsi="Arial" w:eastAsia="宋体" w:cs="Times New Roman"/>
                <w:b w:val="0"/>
                <w:bCs w:val="0"/>
                <w:color w:val="auto"/>
                <w:kern w:val="0"/>
                <w:sz w:val="21"/>
                <w:szCs w:val="21"/>
                <w:highlight w:val="none"/>
                <w:lang w:val="en-US" w:eastAsia="zh-CN" w:bidi="ar-SA"/>
              </w:rPr>
            </w:pPr>
          </w:p>
        </w:tc>
      </w:tr>
      <w:tr w14:paraId="1E4BD695">
        <w:tblPrEx>
          <w:tblCellMar>
            <w:top w:w="0" w:type="dxa"/>
            <w:left w:w="0" w:type="dxa"/>
            <w:bottom w:w="0" w:type="dxa"/>
            <w:right w:w="0" w:type="dxa"/>
          </w:tblCellMar>
        </w:tblPrEx>
        <w:trPr>
          <w:trHeight w:val="613" w:hRule="atLeast"/>
        </w:trPr>
        <w:tc>
          <w:tcPr>
            <w:tcW w:w="540" w:type="dxa"/>
            <w:tcBorders>
              <w:top w:val="nil"/>
              <w:left w:val="single" w:color="000000" w:sz="8" w:space="0"/>
              <w:bottom w:val="single" w:color="000000" w:sz="4" w:space="0"/>
              <w:right w:val="single" w:color="000000" w:sz="4" w:space="0"/>
            </w:tcBorders>
            <w:shd w:val="clear" w:color="auto" w:fill="FFFFFF"/>
            <w:vAlign w:val="center"/>
          </w:tcPr>
          <w:p w14:paraId="1CA0B354">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cs="Times New Roman"/>
                <w:b w:val="0"/>
                <w:bCs w:val="0"/>
                <w:color w:val="auto"/>
                <w:kern w:val="0"/>
                <w:sz w:val="21"/>
                <w:szCs w:val="21"/>
                <w:highlight w:val="none"/>
                <w:lang w:val="en-US" w:eastAsia="zh-CN" w:bidi="ar-SA"/>
              </w:rPr>
              <w:t>7</w:t>
            </w:r>
          </w:p>
        </w:tc>
        <w:tc>
          <w:tcPr>
            <w:tcW w:w="2660" w:type="dxa"/>
            <w:tcBorders>
              <w:top w:val="nil"/>
              <w:left w:val="nil"/>
              <w:bottom w:val="single" w:color="000000" w:sz="4" w:space="0"/>
              <w:right w:val="single" w:color="000000" w:sz="4" w:space="0"/>
            </w:tcBorders>
            <w:shd w:val="clear" w:color="auto" w:fill="FFFFFF"/>
            <w:vAlign w:val="center"/>
          </w:tcPr>
          <w:p w14:paraId="02DC0D95">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cs="Times New Roman"/>
                <w:b w:val="0"/>
                <w:bCs w:val="0"/>
                <w:color w:val="auto"/>
                <w:kern w:val="0"/>
                <w:sz w:val="21"/>
                <w:szCs w:val="21"/>
                <w:highlight w:val="none"/>
                <w:lang w:val="en-US" w:eastAsia="zh-CN" w:bidi="ar-SA"/>
              </w:rPr>
              <w:t>备注</w:t>
            </w:r>
          </w:p>
        </w:tc>
        <w:tc>
          <w:tcPr>
            <w:tcW w:w="6980" w:type="dxa"/>
            <w:tcBorders>
              <w:top w:val="single" w:color="000000" w:sz="4" w:space="0"/>
              <w:left w:val="nil"/>
              <w:bottom w:val="single" w:color="000000" w:sz="4" w:space="0"/>
              <w:right w:val="single" w:color="000000" w:sz="8" w:space="0"/>
            </w:tcBorders>
            <w:shd w:val="clear" w:color="auto" w:fill="FFFFFF"/>
            <w:vAlign w:val="center"/>
          </w:tcPr>
          <w:p w14:paraId="1E5EB993">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p>
        </w:tc>
      </w:tr>
      <w:tr w14:paraId="2FE72F3B">
        <w:tblPrEx>
          <w:tblCellMar>
            <w:top w:w="0" w:type="dxa"/>
            <w:left w:w="0" w:type="dxa"/>
            <w:bottom w:w="0" w:type="dxa"/>
            <w:right w:w="0" w:type="dxa"/>
          </w:tblCellMar>
        </w:tblPrEx>
        <w:trPr>
          <w:trHeight w:val="4035" w:hRule="atLeast"/>
        </w:trPr>
        <w:tc>
          <w:tcPr>
            <w:tcW w:w="10180" w:type="dxa"/>
            <w:gridSpan w:val="3"/>
            <w:tcBorders>
              <w:top w:val="nil"/>
              <w:left w:val="nil"/>
              <w:bottom w:val="nil"/>
              <w:right w:val="nil"/>
            </w:tcBorders>
            <w:shd w:val="clear" w:color="auto" w:fill="FFFFFF"/>
            <w:vAlign w:val="center"/>
          </w:tcPr>
          <w:p w14:paraId="5F6FCB9F">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　</w:t>
            </w:r>
          </w:p>
          <w:p w14:paraId="0E29A181">
            <w:pPr>
              <w:spacing w:line="360" w:lineRule="auto"/>
              <w:jc w:val="left"/>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备注：1、磋商报价应包括竞争性磋商文件所确定的全部内容。</w:t>
            </w:r>
          </w:p>
          <w:p w14:paraId="1FA2533F">
            <w:pPr>
              <w:spacing w:line="360" w:lineRule="auto"/>
              <w:jc w:val="left"/>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　　</w:t>
            </w:r>
          </w:p>
          <w:p w14:paraId="349AB1BA">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r>
              <w:rPr>
                <w:rFonts w:hint="eastAsia" w:ascii="Arial" w:hAnsi="Arial" w:eastAsia="宋体" w:cs="Times New Roman"/>
                <w:b w:val="0"/>
                <w:bCs w:val="0"/>
                <w:color w:val="auto"/>
                <w:kern w:val="0"/>
                <w:sz w:val="21"/>
                <w:szCs w:val="21"/>
                <w:highlight w:val="none"/>
                <w:lang w:val="en-US" w:eastAsia="zh-CN" w:bidi="ar-SA"/>
              </w:rPr>
              <w:t xml:space="preserve">                  </w:t>
            </w:r>
          </w:p>
          <w:p w14:paraId="49566AC8">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p>
          <w:p w14:paraId="74471040">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p>
          <w:p w14:paraId="2CFF388F">
            <w:pPr>
              <w:spacing w:line="360" w:lineRule="auto"/>
              <w:ind w:firstLine="420" w:firstLineChars="200"/>
              <w:jc w:val="left"/>
              <w:rPr>
                <w:rFonts w:ascii="宋体"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磋商申请人：</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（全称）</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（电子签章）</w:t>
            </w:r>
          </w:p>
          <w:p w14:paraId="30BA9E9F">
            <w:pPr>
              <w:spacing w:line="360" w:lineRule="auto"/>
              <w:ind w:firstLine="420" w:firstLineChars="200"/>
              <w:jc w:val="left"/>
              <w:rPr>
                <w:rFonts w:ascii="宋体"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法定代表人</w:t>
            </w:r>
            <w:r>
              <w:rPr>
                <w:rFonts w:hint="eastAsia" w:ascii="宋体" w:hAnsi="宋体" w:cs="Times New Roman"/>
                <w:color w:val="auto"/>
                <w:sz w:val="21"/>
                <w:szCs w:val="21"/>
                <w:highlight w:val="none"/>
                <w:lang w:eastAsia="zh-CN"/>
              </w:rPr>
              <w:t>（单位负责人）</w:t>
            </w:r>
            <w:r>
              <w:rPr>
                <w:rFonts w:hint="eastAsia" w:ascii="宋体" w:hAnsi="宋体" w:eastAsia="宋体" w:cs="Times New Roman"/>
                <w:color w:val="auto"/>
                <w:sz w:val="21"/>
                <w:szCs w:val="21"/>
                <w:highlight w:val="none"/>
              </w:rPr>
              <w:t>或其委托代理人：</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（签字或电子签章）</w:t>
            </w:r>
          </w:p>
          <w:p w14:paraId="65D943D0">
            <w:pPr>
              <w:spacing w:line="360" w:lineRule="auto"/>
              <w:ind w:firstLine="420" w:firstLineChars="200"/>
              <w:jc w:val="left"/>
              <w:rPr>
                <w:rFonts w:ascii="宋体"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日期：</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年</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月</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日</w:t>
            </w:r>
          </w:p>
          <w:p w14:paraId="4329A9E1">
            <w:pPr>
              <w:spacing w:line="360" w:lineRule="auto"/>
              <w:jc w:val="center"/>
              <w:rPr>
                <w:rFonts w:hint="eastAsia" w:ascii="Arial" w:hAnsi="Arial" w:eastAsia="宋体" w:cs="Times New Roman"/>
                <w:b w:val="0"/>
                <w:bCs w:val="0"/>
                <w:color w:val="auto"/>
                <w:kern w:val="0"/>
                <w:sz w:val="21"/>
                <w:szCs w:val="21"/>
                <w:highlight w:val="none"/>
                <w:lang w:val="en-US" w:eastAsia="zh-CN" w:bidi="ar-SA"/>
              </w:rPr>
            </w:pPr>
          </w:p>
        </w:tc>
      </w:tr>
    </w:tbl>
    <w:p w14:paraId="7769FE37">
      <w:pPr>
        <w:spacing w:line="360" w:lineRule="auto"/>
        <w:jc w:val="center"/>
        <w:rPr>
          <w:rFonts w:hint="eastAsia" w:ascii="宋体" w:hAnsi="宋体" w:eastAsia="宋体" w:cs="宋体"/>
          <w:b/>
          <w:bCs/>
          <w:sz w:val="21"/>
          <w:szCs w:val="21"/>
        </w:rPr>
      </w:pPr>
    </w:p>
    <w:p w14:paraId="49A0FF64">
      <w:pPr>
        <w:spacing w:line="360" w:lineRule="auto"/>
        <w:jc w:val="center"/>
        <w:rPr>
          <w:rFonts w:hint="eastAsia" w:ascii="宋体" w:hAnsi="宋体" w:eastAsia="宋体" w:cs="宋体"/>
          <w:b/>
          <w:bCs/>
          <w:sz w:val="21"/>
          <w:szCs w:val="21"/>
        </w:rPr>
      </w:pPr>
    </w:p>
    <w:p w14:paraId="618129AA">
      <w:pPr>
        <w:spacing w:line="360" w:lineRule="auto"/>
        <w:jc w:val="center"/>
        <w:rPr>
          <w:rFonts w:hint="eastAsia" w:ascii="宋体" w:hAnsi="宋体" w:eastAsia="宋体" w:cs="宋体"/>
          <w:b/>
          <w:bCs/>
          <w:sz w:val="21"/>
          <w:szCs w:val="21"/>
        </w:rPr>
      </w:pPr>
    </w:p>
    <w:p w14:paraId="4A2FC9AB">
      <w:pPr>
        <w:spacing w:line="360" w:lineRule="auto"/>
        <w:jc w:val="center"/>
        <w:rPr>
          <w:rFonts w:hint="eastAsia" w:ascii="宋体" w:hAnsi="宋体" w:eastAsia="宋体" w:cs="宋体"/>
          <w:b/>
          <w:bCs/>
          <w:sz w:val="21"/>
          <w:szCs w:val="21"/>
        </w:rPr>
      </w:pPr>
    </w:p>
    <w:p w14:paraId="7381C60A">
      <w:pPr>
        <w:spacing w:line="360" w:lineRule="auto"/>
        <w:jc w:val="center"/>
        <w:rPr>
          <w:rFonts w:hint="eastAsia" w:ascii="宋体" w:hAnsi="宋体" w:eastAsia="宋体" w:cs="宋体"/>
          <w:b/>
          <w:bCs/>
          <w:sz w:val="21"/>
          <w:szCs w:val="21"/>
        </w:rPr>
      </w:pPr>
    </w:p>
    <w:p w14:paraId="57040166">
      <w:pPr>
        <w:pStyle w:val="11"/>
        <w:rPr>
          <w:rFonts w:hint="eastAsia"/>
          <w:sz w:val="21"/>
          <w:szCs w:val="21"/>
        </w:rPr>
      </w:pPr>
    </w:p>
    <w:p w14:paraId="1D55E21E">
      <w:pPr>
        <w:spacing w:line="360" w:lineRule="auto"/>
        <w:jc w:val="center"/>
        <w:rPr>
          <w:rFonts w:hint="eastAsia" w:ascii="宋体" w:hAnsi="宋体" w:eastAsia="宋体" w:cs="宋体"/>
          <w:b/>
          <w:bCs/>
          <w:sz w:val="21"/>
          <w:szCs w:val="21"/>
        </w:rPr>
      </w:pPr>
    </w:p>
    <w:p w14:paraId="6218FD1C">
      <w:pPr>
        <w:spacing w:line="360" w:lineRule="auto"/>
        <w:jc w:val="center"/>
        <w:rPr>
          <w:rFonts w:hint="eastAsia" w:ascii="宋体" w:hAnsi="宋体" w:eastAsia="宋体" w:cs="宋体"/>
          <w:b/>
          <w:bCs/>
          <w:sz w:val="24"/>
          <w:szCs w:val="24"/>
          <w:lang w:val="en-US" w:eastAsia="zh-CN"/>
        </w:rPr>
      </w:pPr>
    </w:p>
    <w:p w14:paraId="1AB11D72">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 xml:space="preserve">磋商分项报价一览表                  </w:t>
      </w:r>
    </w:p>
    <w:p w14:paraId="4B6208AB">
      <w:pPr>
        <w:spacing w:line="360" w:lineRule="auto"/>
        <w:jc w:val="both"/>
        <w:rPr>
          <w:rFonts w:hint="eastAsia" w:ascii="宋体" w:hAnsi="宋体" w:eastAsia="宋体" w:cs="宋体"/>
          <w:b/>
          <w:bCs/>
          <w:sz w:val="24"/>
          <w:szCs w:val="24"/>
        </w:rPr>
      </w:pPr>
      <w:r>
        <w:rPr>
          <w:rFonts w:hint="eastAsia" w:ascii="宋体" w:hAnsi="宋体" w:eastAsia="宋体" w:cs="宋体"/>
          <w:b/>
          <w:bCs/>
          <w:sz w:val="24"/>
          <w:szCs w:val="24"/>
        </w:rPr>
        <w:t>说明：</w:t>
      </w:r>
    </w:p>
    <w:p w14:paraId="4EC0C791">
      <w:pPr>
        <w:spacing w:line="360" w:lineRule="auto"/>
        <w:jc w:val="center"/>
        <w:rPr>
          <w:rFonts w:hint="eastAsia" w:ascii="宋体" w:hAnsi="宋体" w:eastAsia="宋体" w:cs="宋体"/>
          <w:b w:val="0"/>
          <w:bCs w:val="0"/>
          <w:sz w:val="21"/>
          <w:szCs w:val="21"/>
        </w:rPr>
      </w:pPr>
      <w:r>
        <w:rPr>
          <w:rFonts w:hint="eastAsia" w:ascii="宋体" w:hAnsi="宋体" w:cs="宋体"/>
          <w:b w:val="0"/>
          <w:bCs w:val="0"/>
          <w:sz w:val="21"/>
          <w:szCs w:val="21"/>
          <w:lang w:eastAsia="zh-CN"/>
        </w:rPr>
        <w:t>1.</w:t>
      </w:r>
      <w:r>
        <w:rPr>
          <w:rFonts w:hint="eastAsia" w:ascii="宋体" w:hAnsi="宋体" w:eastAsia="宋体" w:cs="宋体"/>
          <w:b w:val="0"/>
          <w:bCs w:val="0"/>
          <w:sz w:val="21"/>
          <w:szCs w:val="21"/>
        </w:rPr>
        <w:t>已标价工程量清单按 “工程量清单”中的相关清单表格式填写。构成合同文件的已标价工程量清单包括 “工程量清单”有关工程量清单、最终报价以及其他说明的内容。</w:t>
      </w:r>
    </w:p>
    <w:p w14:paraId="6E13CC72">
      <w:pPr>
        <w:spacing w:line="360" w:lineRule="auto"/>
        <w:jc w:val="center"/>
        <w:rPr>
          <w:rFonts w:hint="eastAsia" w:ascii="宋体" w:hAnsi="宋体" w:eastAsia="宋体" w:cs="宋体"/>
          <w:b w:val="0"/>
          <w:bCs w:val="0"/>
          <w:sz w:val="24"/>
          <w:szCs w:val="24"/>
        </w:rPr>
      </w:pPr>
      <w:r>
        <w:rPr>
          <w:rFonts w:hint="eastAsia" w:ascii="宋体" w:hAnsi="宋体" w:cs="宋体"/>
          <w:b w:val="0"/>
          <w:bCs w:val="0"/>
          <w:sz w:val="21"/>
          <w:szCs w:val="21"/>
          <w:lang w:eastAsia="zh-CN"/>
        </w:rPr>
        <w:t>2.</w:t>
      </w:r>
      <w:r>
        <w:rPr>
          <w:rFonts w:hint="eastAsia" w:ascii="宋体" w:hAnsi="宋体" w:eastAsia="宋体" w:cs="宋体"/>
          <w:b w:val="0"/>
          <w:bCs w:val="0"/>
          <w:sz w:val="21"/>
          <w:szCs w:val="21"/>
        </w:rPr>
        <w:t>磋商单位的已标价工程量清单可以按磋商文件（包括工程量清单）中提供的格式制作，也可按磋商单位制作磋商报价预算书时的预算软件制作</w:t>
      </w:r>
      <w:r>
        <w:rPr>
          <w:rFonts w:hint="eastAsia" w:ascii="宋体" w:hAnsi="宋体" w:cs="宋体"/>
          <w:b w:val="0"/>
          <w:bCs w:val="0"/>
          <w:sz w:val="21"/>
          <w:szCs w:val="21"/>
          <w:lang w:eastAsia="zh-CN"/>
        </w:rPr>
        <w:t>（</w:t>
      </w:r>
      <w:r>
        <w:rPr>
          <w:rFonts w:hint="eastAsia" w:ascii="宋体" w:hAnsi="宋体" w:eastAsia="宋体" w:cs="宋体"/>
          <w:b w:val="0"/>
          <w:bCs w:val="0"/>
          <w:sz w:val="21"/>
          <w:szCs w:val="21"/>
        </w:rPr>
        <w:t>必须提供完整的报价预算书</w:t>
      </w:r>
      <w:r>
        <w:rPr>
          <w:rFonts w:hint="eastAsia" w:ascii="宋体" w:hAnsi="宋体" w:cs="宋体"/>
          <w:b w:val="0"/>
          <w:bCs w:val="0"/>
          <w:sz w:val="21"/>
          <w:szCs w:val="21"/>
          <w:lang w:eastAsia="zh-CN"/>
        </w:rPr>
        <w:t>）</w:t>
      </w:r>
      <w:r>
        <w:rPr>
          <w:rFonts w:hint="eastAsia" w:ascii="宋体" w:hAnsi="宋体" w:eastAsia="宋体" w:cs="宋体"/>
          <w:b w:val="0"/>
          <w:bCs w:val="0"/>
          <w:sz w:val="21"/>
          <w:szCs w:val="21"/>
        </w:rPr>
        <w:t>。</w:t>
      </w:r>
    </w:p>
    <w:p w14:paraId="75B1279F">
      <w:pPr>
        <w:spacing w:line="360" w:lineRule="auto"/>
        <w:jc w:val="center"/>
        <w:rPr>
          <w:rFonts w:hint="eastAsia" w:ascii="宋体" w:hAnsi="宋体" w:eastAsia="宋体" w:cs="宋体"/>
          <w:b/>
          <w:bCs/>
          <w:sz w:val="24"/>
          <w:szCs w:val="24"/>
        </w:rPr>
      </w:pPr>
    </w:p>
    <w:p w14:paraId="002DC5BE">
      <w:pPr>
        <w:spacing w:line="360" w:lineRule="auto"/>
        <w:jc w:val="center"/>
        <w:rPr>
          <w:rFonts w:hint="eastAsia" w:ascii="宋体" w:hAnsi="宋体" w:eastAsia="宋体" w:cs="宋体"/>
          <w:b/>
          <w:bCs/>
          <w:sz w:val="24"/>
          <w:szCs w:val="24"/>
        </w:rPr>
      </w:pPr>
    </w:p>
    <w:p w14:paraId="345C081F">
      <w:pPr>
        <w:spacing w:line="360" w:lineRule="auto"/>
        <w:jc w:val="center"/>
        <w:rPr>
          <w:rFonts w:hint="eastAsia" w:ascii="宋体" w:hAnsi="宋体" w:eastAsia="宋体" w:cs="宋体"/>
          <w:b/>
          <w:bCs/>
          <w:sz w:val="24"/>
          <w:szCs w:val="24"/>
        </w:rPr>
      </w:pPr>
    </w:p>
    <w:p w14:paraId="3010F5B7">
      <w:pPr>
        <w:spacing w:line="360" w:lineRule="auto"/>
        <w:jc w:val="center"/>
        <w:rPr>
          <w:rFonts w:hint="eastAsia" w:ascii="宋体" w:hAnsi="宋体" w:eastAsia="宋体" w:cs="宋体"/>
          <w:b/>
          <w:bCs/>
          <w:sz w:val="24"/>
          <w:szCs w:val="24"/>
        </w:rPr>
      </w:pPr>
    </w:p>
    <w:p w14:paraId="5A544847">
      <w:pPr>
        <w:spacing w:line="360" w:lineRule="auto"/>
        <w:jc w:val="center"/>
        <w:rPr>
          <w:rFonts w:hint="eastAsia" w:ascii="宋体" w:hAnsi="宋体" w:eastAsia="宋体" w:cs="宋体"/>
          <w:b/>
          <w:bCs/>
          <w:sz w:val="24"/>
          <w:szCs w:val="24"/>
        </w:rPr>
      </w:pPr>
    </w:p>
    <w:p w14:paraId="0BB78672">
      <w:pPr>
        <w:spacing w:line="360" w:lineRule="auto"/>
        <w:jc w:val="center"/>
        <w:rPr>
          <w:rFonts w:hint="eastAsia" w:ascii="宋体" w:hAnsi="宋体" w:eastAsia="宋体" w:cs="宋体"/>
          <w:b/>
          <w:bCs/>
          <w:sz w:val="24"/>
          <w:szCs w:val="24"/>
        </w:rPr>
      </w:pPr>
    </w:p>
    <w:p w14:paraId="61A9F840">
      <w:pPr>
        <w:spacing w:line="360" w:lineRule="auto"/>
        <w:jc w:val="center"/>
        <w:rPr>
          <w:rFonts w:hint="eastAsia" w:ascii="宋体" w:hAnsi="宋体" w:eastAsia="宋体" w:cs="宋体"/>
          <w:b/>
          <w:bCs/>
          <w:sz w:val="24"/>
          <w:szCs w:val="24"/>
        </w:rPr>
      </w:pPr>
    </w:p>
    <w:p w14:paraId="26C7B71D">
      <w:pPr>
        <w:spacing w:line="360" w:lineRule="auto"/>
        <w:jc w:val="center"/>
        <w:rPr>
          <w:rFonts w:hint="eastAsia" w:ascii="宋体" w:hAnsi="宋体" w:eastAsia="宋体" w:cs="宋体"/>
          <w:b/>
          <w:bCs/>
          <w:sz w:val="24"/>
          <w:szCs w:val="24"/>
        </w:rPr>
      </w:pPr>
    </w:p>
    <w:p w14:paraId="1FE4391C">
      <w:pPr>
        <w:spacing w:line="360" w:lineRule="auto"/>
        <w:jc w:val="center"/>
        <w:rPr>
          <w:rFonts w:hint="eastAsia" w:ascii="宋体" w:hAnsi="宋体" w:eastAsia="宋体" w:cs="宋体"/>
          <w:b/>
          <w:bCs/>
          <w:sz w:val="24"/>
          <w:szCs w:val="24"/>
        </w:rPr>
      </w:pPr>
    </w:p>
    <w:p w14:paraId="4E50BD67">
      <w:pPr>
        <w:spacing w:line="360" w:lineRule="auto"/>
        <w:jc w:val="center"/>
        <w:rPr>
          <w:rFonts w:hint="eastAsia" w:ascii="宋体" w:hAnsi="宋体" w:eastAsia="宋体" w:cs="宋体"/>
          <w:b/>
          <w:bCs/>
          <w:sz w:val="24"/>
          <w:szCs w:val="24"/>
        </w:rPr>
      </w:pPr>
    </w:p>
    <w:p w14:paraId="20FD9848">
      <w:pPr>
        <w:spacing w:line="360" w:lineRule="auto"/>
        <w:jc w:val="center"/>
        <w:rPr>
          <w:rFonts w:hint="eastAsia" w:ascii="宋体" w:hAnsi="宋体" w:eastAsia="宋体" w:cs="宋体"/>
          <w:b/>
          <w:bCs/>
          <w:sz w:val="24"/>
          <w:szCs w:val="24"/>
        </w:rPr>
      </w:pPr>
    </w:p>
    <w:p w14:paraId="461CB5FB">
      <w:pPr>
        <w:spacing w:line="360" w:lineRule="auto"/>
        <w:jc w:val="center"/>
        <w:rPr>
          <w:rFonts w:hint="eastAsia" w:ascii="宋体" w:hAnsi="宋体" w:eastAsia="宋体" w:cs="宋体"/>
          <w:b/>
          <w:bCs/>
          <w:sz w:val="24"/>
          <w:szCs w:val="24"/>
        </w:rPr>
      </w:pPr>
    </w:p>
    <w:p w14:paraId="2EB31907">
      <w:pPr>
        <w:spacing w:line="360" w:lineRule="auto"/>
        <w:jc w:val="center"/>
        <w:rPr>
          <w:rFonts w:hint="eastAsia" w:ascii="宋体" w:hAnsi="宋体" w:eastAsia="宋体" w:cs="宋体"/>
          <w:b/>
          <w:bCs/>
          <w:sz w:val="24"/>
          <w:szCs w:val="24"/>
        </w:rPr>
      </w:pPr>
    </w:p>
    <w:p w14:paraId="4A277576">
      <w:pPr>
        <w:spacing w:line="360" w:lineRule="auto"/>
        <w:jc w:val="center"/>
        <w:rPr>
          <w:rFonts w:hint="eastAsia" w:ascii="宋体" w:hAnsi="宋体" w:eastAsia="宋体" w:cs="宋体"/>
          <w:b/>
          <w:bCs/>
          <w:sz w:val="24"/>
          <w:szCs w:val="24"/>
        </w:rPr>
      </w:pPr>
    </w:p>
    <w:p w14:paraId="63E77E1C">
      <w:pPr>
        <w:spacing w:line="360" w:lineRule="auto"/>
        <w:jc w:val="center"/>
        <w:rPr>
          <w:rFonts w:hint="eastAsia" w:ascii="宋体" w:hAnsi="宋体" w:eastAsia="宋体" w:cs="宋体"/>
          <w:b/>
          <w:bCs/>
          <w:sz w:val="24"/>
          <w:szCs w:val="24"/>
        </w:rPr>
      </w:pPr>
    </w:p>
    <w:p w14:paraId="1B6C145B">
      <w:pPr>
        <w:spacing w:line="360" w:lineRule="auto"/>
        <w:jc w:val="center"/>
        <w:rPr>
          <w:rFonts w:hint="eastAsia" w:ascii="宋体" w:hAnsi="宋体" w:eastAsia="宋体" w:cs="宋体"/>
          <w:b/>
          <w:bCs/>
          <w:sz w:val="24"/>
          <w:szCs w:val="24"/>
        </w:rPr>
      </w:pPr>
    </w:p>
    <w:p w14:paraId="4D6971EC">
      <w:pPr>
        <w:spacing w:line="360" w:lineRule="auto"/>
        <w:jc w:val="center"/>
        <w:rPr>
          <w:rFonts w:hint="eastAsia" w:ascii="宋体" w:hAnsi="宋体" w:eastAsia="宋体" w:cs="宋体"/>
          <w:b/>
          <w:bCs/>
          <w:sz w:val="24"/>
          <w:szCs w:val="24"/>
        </w:rPr>
      </w:pPr>
    </w:p>
    <w:p w14:paraId="4F4CC95B">
      <w:pPr>
        <w:spacing w:line="360" w:lineRule="auto"/>
        <w:jc w:val="center"/>
        <w:rPr>
          <w:rFonts w:hint="eastAsia" w:ascii="宋体" w:hAnsi="宋体" w:eastAsia="宋体" w:cs="宋体"/>
          <w:b/>
          <w:bCs/>
          <w:sz w:val="24"/>
          <w:szCs w:val="24"/>
        </w:rPr>
      </w:pPr>
    </w:p>
    <w:p w14:paraId="51180B36">
      <w:pPr>
        <w:spacing w:line="360" w:lineRule="auto"/>
        <w:jc w:val="center"/>
        <w:rPr>
          <w:rFonts w:hint="eastAsia" w:ascii="宋体" w:hAnsi="宋体" w:eastAsia="宋体" w:cs="宋体"/>
          <w:b/>
          <w:bCs/>
          <w:sz w:val="24"/>
          <w:szCs w:val="24"/>
        </w:rPr>
      </w:pPr>
    </w:p>
    <w:p w14:paraId="4FBC2660">
      <w:pPr>
        <w:spacing w:line="360" w:lineRule="auto"/>
        <w:jc w:val="center"/>
        <w:rPr>
          <w:rFonts w:hint="eastAsia" w:ascii="宋体" w:hAnsi="宋体" w:eastAsia="宋体" w:cs="宋体"/>
          <w:b/>
          <w:bCs/>
          <w:sz w:val="24"/>
          <w:szCs w:val="24"/>
        </w:rPr>
      </w:pPr>
    </w:p>
    <w:p w14:paraId="1C823985">
      <w:pPr>
        <w:spacing w:line="360" w:lineRule="auto"/>
        <w:jc w:val="center"/>
        <w:rPr>
          <w:rFonts w:hint="eastAsia" w:ascii="宋体" w:hAnsi="宋体" w:eastAsia="宋体" w:cs="宋体"/>
          <w:b/>
          <w:bCs/>
          <w:sz w:val="24"/>
          <w:szCs w:val="24"/>
        </w:rPr>
      </w:pPr>
    </w:p>
    <w:p w14:paraId="5014A3D0">
      <w:pPr>
        <w:spacing w:line="360" w:lineRule="auto"/>
        <w:jc w:val="center"/>
        <w:rPr>
          <w:rFonts w:hint="eastAsia" w:ascii="宋体" w:hAnsi="宋体" w:eastAsia="宋体" w:cs="宋体"/>
          <w:b/>
          <w:bCs/>
          <w:sz w:val="24"/>
          <w:szCs w:val="24"/>
        </w:rPr>
      </w:pPr>
    </w:p>
    <w:p w14:paraId="44768839">
      <w:pPr>
        <w:spacing w:line="360" w:lineRule="auto"/>
        <w:jc w:val="center"/>
        <w:rPr>
          <w:rFonts w:hint="eastAsia" w:ascii="宋体" w:hAnsi="宋体" w:eastAsia="宋体" w:cs="宋体"/>
          <w:b/>
          <w:bCs/>
          <w:sz w:val="24"/>
          <w:szCs w:val="24"/>
        </w:rPr>
      </w:pPr>
    </w:p>
    <w:p w14:paraId="2AC0706E">
      <w:pPr>
        <w:spacing w:line="360" w:lineRule="auto"/>
        <w:jc w:val="center"/>
        <w:rPr>
          <w:rFonts w:hint="eastAsia" w:ascii="宋体" w:hAnsi="宋体" w:eastAsia="宋体" w:cs="宋体"/>
          <w:b/>
          <w:bCs/>
          <w:sz w:val="24"/>
          <w:szCs w:val="24"/>
        </w:rPr>
      </w:pPr>
    </w:p>
    <w:p w14:paraId="29F4ED23">
      <w:pPr>
        <w:spacing w:line="360" w:lineRule="auto"/>
        <w:jc w:val="center"/>
        <w:rPr>
          <w:rFonts w:hint="eastAsia" w:ascii="宋体" w:hAnsi="宋体" w:eastAsia="宋体" w:cs="宋体"/>
          <w:b/>
          <w:bCs/>
          <w:sz w:val="24"/>
          <w:szCs w:val="24"/>
        </w:rPr>
      </w:pPr>
    </w:p>
    <w:p w14:paraId="7D828C1B">
      <w:pPr>
        <w:spacing w:line="360" w:lineRule="auto"/>
        <w:jc w:val="center"/>
        <w:rPr>
          <w:rFonts w:ascii="宋体" w:hAnsi="宋体" w:eastAsia="宋体" w:cs="宋体"/>
          <w:b/>
          <w:sz w:val="21"/>
          <w:szCs w:val="21"/>
        </w:rPr>
      </w:pPr>
      <w:r>
        <w:rPr>
          <w:rFonts w:hint="eastAsia" w:ascii="宋体" w:hAnsi="宋体" w:eastAsia="宋体" w:cs="宋体"/>
          <w:b/>
          <w:bCs/>
          <w:sz w:val="24"/>
          <w:szCs w:val="24"/>
        </w:rPr>
        <w:t>第一部分 资格审查部分</w:t>
      </w:r>
    </w:p>
    <w:p w14:paraId="598A4F91">
      <w:pPr>
        <w:spacing w:line="360" w:lineRule="auto"/>
        <w:jc w:val="center"/>
        <w:rPr>
          <w:rFonts w:ascii="宋体" w:hAnsi="宋体" w:eastAsia="宋体" w:cs="宋体"/>
          <w:b/>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资格审查申请函</w:t>
      </w:r>
    </w:p>
    <w:p w14:paraId="2DA4B11A">
      <w:pPr>
        <w:spacing w:line="360" w:lineRule="auto"/>
        <w:ind w:firstLine="420" w:firstLineChars="200"/>
        <w:jc w:val="left"/>
        <w:rPr>
          <w:rFonts w:ascii="宋体" w:hAnsi="宋体" w:eastAsia="宋体" w:cs="宋体"/>
          <w:sz w:val="21"/>
          <w:szCs w:val="21"/>
        </w:rPr>
      </w:pPr>
    </w:p>
    <w:p w14:paraId="20278849">
      <w:pPr>
        <w:spacing w:line="360" w:lineRule="auto"/>
        <w:ind w:firstLine="420" w:firstLineChars="200"/>
        <w:jc w:val="left"/>
        <w:rPr>
          <w:rFonts w:ascii="宋体" w:hAnsi="宋体" w:eastAsia="宋体" w:cs="宋体"/>
          <w:sz w:val="21"/>
          <w:szCs w:val="21"/>
        </w:rPr>
      </w:pPr>
      <w:r>
        <w:rPr>
          <w:rFonts w:hint="eastAsia" w:ascii="宋体" w:hAnsi="宋体" w:eastAsia="宋体" w:cs="宋体"/>
          <w:sz w:val="21"/>
          <w:szCs w:val="21"/>
        </w:rPr>
        <w:t>致：</w:t>
      </w:r>
      <w:r>
        <w:rPr>
          <w:rFonts w:hint="eastAsia" w:ascii="宋体" w:hAnsi="宋体" w:eastAsia="宋体" w:cs="宋体"/>
          <w:sz w:val="21"/>
          <w:szCs w:val="21"/>
          <w:u w:val="single"/>
        </w:rPr>
        <w:t xml:space="preserve">               （采购人名称）</w:t>
      </w:r>
    </w:p>
    <w:p w14:paraId="18C968D2">
      <w:pPr>
        <w:spacing w:line="360" w:lineRule="auto"/>
        <w:ind w:firstLine="420" w:firstLineChars="200"/>
        <w:jc w:val="left"/>
        <w:rPr>
          <w:rFonts w:ascii="宋体" w:hAnsi="宋体" w:eastAsia="宋体" w:cs="宋体"/>
          <w:sz w:val="21"/>
          <w:szCs w:val="21"/>
        </w:rPr>
      </w:pPr>
      <w:r>
        <w:rPr>
          <w:rFonts w:hint="eastAsia" w:ascii="宋体" w:hAnsi="宋体" w:eastAsia="宋体" w:cs="宋体"/>
          <w:sz w:val="21"/>
          <w:szCs w:val="21"/>
        </w:rPr>
        <w:t>我方仔细研究了</w:t>
      </w:r>
      <w:r>
        <w:rPr>
          <w:rFonts w:hint="eastAsia" w:ascii="宋体" w:hAnsi="宋体" w:eastAsia="宋体" w:cs="宋体"/>
          <w:sz w:val="21"/>
          <w:szCs w:val="21"/>
          <w:u w:val="single"/>
        </w:rPr>
        <w:t xml:space="preserve">（项目名称）   </w:t>
      </w:r>
      <w:r>
        <w:rPr>
          <w:rFonts w:hint="eastAsia" w:ascii="宋体" w:hAnsi="宋体" w:eastAsia="宋体" w:cs="宋体"/>
          <w:sz w:val="21"/>
          <w:szCs w:val="21"/>
        </w:rPr>
        <w:t>（</w:t>
      </w:r>
      <w:r>
        <w:rPr>
          <w:rFonts w:hint="eastAsia" w:ascii="宋体" w:hAnsi="宋体" w:cs="宋体"/>
          <w:sz w:val="21"/>
          <w:szCs w:val="21"/>
          <w:lang w:eastAsia="zh-CN"/>
        </w:rPr>
        <w:t>项目编号</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）项目竞争性磋商文件的全部内容，我方正式授权下述签字人</w:t>
      </w:r>
      <w:r>
        <w:rPr>
          <w:rFonts w:hint="eastAsia" w:ascii="宋体" w:hAnsi="宋体" w:eastAsia="宋体" w:cs="宋体"/>
          <w:sz w:val="21"/>
          <w:szCs w:val="21"/>
          <w:u w:val="single"/>
        </w:rPr>
        <w:t xml:space="preserve">   （姓名和职务）     </w:t>
      </w:r>
      <w:r>
        <w:rPr>
          <w:rFonts w:hint="eastAsia" w:ascii="宋体" w:hAnsi="宋体" w:eastAsia="宋体" w:cs="宋体"/>
          <w:sz w:val="21"/>
          <w:szCs w:val="21"/>
        </w:rPr>
        <w:t>全权代表</w:t>
      </w:r>
      <w:r>
        <w:rPr>
          <w:rFonts w:hint="eastAsia" w:ascii="宋体" w:hAnsi="宋体" w:eastAsia="宋体" w:cs="宋体"/>
          <w:sz w:val="21"/>
          <w:szCs w:val="21"/>
          <w:u w:val="single"/>
        </w:rPr>
        <w:t xml:space="preserve">  （磋商申请人全称）   </w:t>
      </w:r>
      <w:r>
        <w:rPr>
          <w:rFonts w:hint="eastAsia" w:ascii="宋体" w:hAnsi="宋体" w:eastAsia="宋体" w:cs="宋体"/>
          <w:sz w:val="21"/>
          <w:szCs w:val="21"/>
        </w:rPr>
        <w:t>参加磋商，若有幸成交将向采购人提供纸质磋商响应文件</w:t>
      </w:r>
      <w:r>
        <w:rPr>
          <w:rFonts w:hint="eastAsia" w:ascii="宋体" w:hAnsi="宋体" w:cs="宋体"/>
          <w:sz w:val="21"/>
          <w:szCs w:val="21"/>
          <w:lang w:val="en-US" w:eastAsia="zh-CN"/>
        </w:rPr>
        <w:t>1</w:t>
      </w:r>
      <w:r>
        <w:rPr>
          <w:rFonts w:hint="eastAsia" w:ascii="宋体" w:hAnsi="宋体" w:eastAsia="宋体" w:cs="宋体"/>
          <w:sz w:val="21"/>
          <w:szCs w:val="21"/>
        </w:rPr>
        <w:t>份。</w:t>
      </w:r>
    </w:p>
    <w:p w14:paraId="39193804">
      <w:pPr>
        <w:spacing w:line="360" w:lineRule="auto"/>
        <w:ind w:firstLine="420" w:firstLineChars="200"/>
        <w:jc w:val="left"/>
        <w:rPr>
          <w:rFonts w:ascii="宋体" w:hAnsi="宋体" w:eastAsia="宋体" w:cs="宋体"/>
          <w:sz w:val="21"/>
          <w:szCs w:val="21"/>
        </w:rPr>
      </w:pPr>
      <w:r>
        <w:rPr>
          <w:rFonts w:hint="eastAsia" w:ascii="宋体" w:hAnsi="宋体" w:eastAsia="宋体" w:cs="宋体"/>
          <w:sz w:val="21"/>
          <w:szCs w:val="21"/>
        </w:rPr>
        <w:t>据此申请书，签字人兹宣布同意如下：</w:t>
      </w:r>
    </w:p>
    <w:p w14:paraId="7E944007">
      <w:pPr>
        <w:spacing w:line="360" w:lineRule="auto"/>
        <w:ind w:firstLine="420" w:firstLineChars="200"/>
        <w:jc w:val="left"/>
        <w:rPr>
          <w:rFonts w:ascii="宋体" w:hAnsi="宋体" w:eastAsia="宋体" w:cs="宋体"/>
          <w:sz w:val="21"/>
          <w:szCs w:val="21"/>
        </w:rPr>
      </w:pPr>
      <w:r>
        <w:rPr>
          <w:rFonts w:hint="eastAsia" w:ascii="宋体" w:hAnsi="宋体" w:eastAsia="宋体" w:cs="宋体"/>
          <w:sz w:val="21"/>
          <w:szCs w:val="21"/>
        </w:rPr>
        <w:t>1.我方同意将按竞争性磋商文件的规定履行合同责任和义务。</w:t>
      </w:r>
    </w:p>
    <w:p w14:paraId="1300E7D4">
      <w:pPr>
        <w:spacing w:line="360" w:lineRule="auto"/>
        <w:ind w:firstLine="420" w:firstLineChars="200"/>
        <w:jc w:val="left"/>
        <w:rPr>
          <w:rFonts w:ascii="宋体" w:hAnsi="宋体" w:eastAsia="宋体" w:cs="宋体"/>
          <w:sz w:val="21"/>
          <w:szCs w:val="21"/>
        </w:rPr>
      </w:pPr>
      <w:r>
        <w:rPr>
          <w:rFonts w:hint="eastAsia" w:ascii="宋体" w:hAnsi="宋体" w:eastAsia="宋体" w:cs="宋体"/>
          <w:sz w:val="21"/>
          <w:szCs w:val="21"/>
        </w:rPr>
        <w:t>2.我方已详细审查全部竞争性磋商文件，包括修改文件以及全部参考资料和所有附件。我们完全理解并认为该磋商文件公平公正，不存在倾向性，且同意放弃对这方面有不明及误解的权利。</w:t>
      </w:r>
    </w:p>
    <w:p w14:paraId="62CB9EA6">
      <w:pPr>
        <w:spacing w:line="360" w:lineRule="auto"/>
        <w:ind w:firstLine="420" w:firstLineChars="200"/>
        <w:jc w:val="left"/>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eastAsia="zh-CN"/>
        </w:rPr>
        <w:t>磋商有效期</w:t>
      </w:r>
      <w:r>
        <w:rPr>
          <w:rFonts w:hint="eastAsia" w:ascii="宋体" w:hAnsi="宋体" w:eastAsia="宋体" w:cs="宋体"/>
          <w:sz w:val="21"/>
          <w:szCs w:val="21"/>
        </w:rPr>
        <w:t>为递交响应文件截止日起90天。</w:t>
      </w:r>
    </w:p>
    <w:p w14:paraId="4EDF05F9">
      <w:pPr>
        <w:spacing w:line="360" w:lineRule="auto"/>
        <w:ind w:firstLine="420" w:firstLineChars="200"/>
        <w:jc w:val="left"/>
        <w:rPr>
          <w:rFonts w:ascii="宋体" w:hAnsi="宋体" w:eastAsia="宋体" w:cs="宋体"/>
          <w:sz w:val="21"/>
          <w:szCs w:val="21"/>
        </w:rPr>
      </w:pPr>
      <w:r>
        <w:rPr>
          <w:rFonts w:hint="eastAsia" w:ascii="宋体" w:hAnsi="宋体" w:eastAsia="宋体" w:cs="宋体"/>
          <w:sz w:val="21"/>
          <w:szCs w:val="21"/>
        </w:rPr>
        <w:t>4.同意应贵方要求提供与本次磋商有关的任何数据和资料，并保证数据和资料的完整性和真实性。</w:t>
      </w:r>
    </w:p>
    <w:p w14:paraId="2EDFB150">
      <w:pPr>
        <w:spacing w:line="360" w:lineRule="auto"/>
        <w:ind w:firstLine="420" w:firstLineChars="200"/>
        <w:jc w:val="left"/>
        <w:rPr>
          <w:rFonts w:ascii="宋体" w:hAnsi="宋体" w:eastAsia="宋体" w:cs="宋体"/>
          <w:sz w:val="21"/>
          <w:szCs w:val="21"/>
        </w:rPr>
      </w:pPr>
      <w:r>
        <w:rPr>
          <w:rFonts w:hint="eastAsia" w:ascii="宋体" w:hAnsi="宋体" w:cs="宋体"/>
          <w:sz w:val="21"/>
          <w:szCs w:val="21"/>
          <w:lang w:val="en-US" w:eastAsia="zh-CN"/>
        </w:rPr>
        <w:t>5</w:t>
      </w:r>
      <w:r>
        <w:rPr>
          <w:rFonts w:hint="eastAsia" w:ascii="宋体" w:hAnsi="宋体" w:eastAsia="宋体" w:cs="宋体"/>
          <w:sz w:val="21"/>
          <w:szCs w:val="21"/>
        </w:rPr>
        <w:t>.同意因资格条件不符合资格要求不得再参与磋商的规定。</w:t>
      </w:r>
    </w:p>
    <w:p w14:paraId="6B0F04DA">
      <w:pPr>
        <w:keepNext/>
        <w:spacing w:line="360" w:lineRule="auto"/>
        <w:ind w:firstLine="420" w:firstLineChars="200"/>
        <w:jc w:val="left"/>
        <w:rPr>
          <w:rFonts w:ascii="宋体" w:hAnsi="宋体" w:eastAsia="宋体" w:cs="宋体"/>
          <w:sz w:val="21"/>
          <w:szCs w:val="21"/>
        </w:rPr>
      </w:pPr>
    </w:p>
    <w:p w14:paraId="0656F805">
      <w:pPr>
        <w:keepNext/>
        <w:spacing w:line="360" w:lineRule="auto"/>
        <w:ind w:firstLine="420" w:firstLineChars="200"/>
        <w:jc w:val="left"/>
        <w:rPr>
          <w:rFonts w:ascii="宋体" w:hAnsi="宋体" w:eastAsia="宋体" w:cs="宋体"/>
          <w:sz w:val="21"/>
          <w:szCs w:val="21"/>
        </w:rPr>
      </w:pPr>
    </w:p>
    <w:p w14:paraId="0309EDED">
      <w:pPr>
        <w:spacing w:line="360" w:lineRule="auto"/>
        <w:ind w:firstLine="420" w:firstLineChars="200"/>
        <w:jc w:val="left"/>
        <w:rPr>
          <w:rFonts w:ascii="宋体" w:hAnsi="宋体" w:eastAsia="宋体" w:cs="宋体"/>
          <w:sz w:val="21"/>
          <w:szCs w:val="21"/>
        </w:rPr>
      </w:pPr>
      <w:r>
        <w:rPr>
          <w:rFonts w:hint="eastAsia" w:ascii="宋体" w:hAnsi="宋体" w:eastAsia="宋体" w:cs="宋体"/>
          <w:sz w:val="21"/>
          <w:szCs w:val="21"/>
        </w:rPr>
        <w:t>与本次磋商有关的正式通讯地址为：</w:t>
      </w:r>
    </w:p>
    <w:p w14:paraId="544A5D12">
      <w:pPr>
        <w:spacing w:line="360" w:lineRule="auto"/>
        <w:ind w:firstLine="420" w:firstLineChars="200"/>
        <w:jc w:val="left"/>
        <w:rPr>
          <w:rFonts w:ascii="宋体" w:hAnsi="宋体" w:eastAsia="宋体" w:cs="宋体"/>
          <w:sz w:val="21"/>
          <w:szCs w:val="21"/>
        </w:rPr>
      </w:pPr>
      <w:r>
        <w:rPr>
          <w:rFonts w:hint="eastAsia" w:ascii="宋体" w:hAnsi="宋体" w:eastAsia="宋体" w:cs="宋体"/>
          <w:sz w:val="21"/>
          <w:szCs w:val="21"/>
        </w:rPr>
        <w:t>地    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邮政编码：</w:t>
      </w:r>
      <w:r>
        <w:rPr>
          <w:rFonts w:hint="eastAsia" w:ascii="宋体" w:hAnsi="宋体" w:eastAsia="宋体" w:cs="宋体"/>
          <w:sz w:val="21"/>
          <w:szCs w:val="21"/>
          <w:u w:val="single"/>
        </w:rPr>
        <w:t xml:space="preserve">                </w:t>
      </w:r>
    </w:p>
    <w:p w14:paraId="6302FEF0">
      <w:pPr>
        <w:spacing w:line="360" w:lineRule="auto"/>
        <w:ind w:firstLine="420" w:firstLineChars="200"/>
        <w:jc w:val="left"/>
        <w:rPr>
          <w:rFonts w:ascii="宋体" w:hAnsi="宋体" w:eastAsia="宋体" w:cs="宋体"/>
          <w:sz w:val="21"/>
          <w:szCs w:val="21"/>
        </w:rPr>
      </w:pPr>
      <w:r>
        <w:rPr>
          <w:rFonts w:hint="eastAsia" w:ascii="宋体" w:hAnsi="宋体" w:eastAsia="宋体" w:cs="宋体"/>
          <w:sz w:val="21"/>
          <w:szCs w:val="21"/>
        </w:rPr>
        <w:t>电    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传    真：</w:t>
      </w:r>
      <w:r>
        <w:rPr>
          <w:rFonts w:hint="eastAsia" w:ascii="宋体" w:hAnsi="宋体" w:eastAsia="宋体" w:cs="宋体"/>
          <w:sz w:val="21"/>
          <w:szCs w:val="21"/>
          <w:u w:val="single"/>
        </w:rPr>
        <w:t>　　　　　　　　</w:t>
      </w:r>
    </w:p>
    <w:p w14:paraId="05D9A895">
      <w:pPr>
        <w:spacing w:line="360" w:lineRule="auto"/>
        <w:ind w:firstLine="420" w:firstLineChars="200"/>
        <w:jc w:val="left"/>
        <w:rPr>
          <w:rFonts w:ascii="宋体" w:hAnsi="宋体" w:eastAsia="宋体" w:cs="宋体"/>
          <w:sz w:val="21"/>
          <w:szCs w:val="21"/>
          <w:u w:val="single"/>
        </w:rPr>
      </w:pPr>
      <w:r>
        <w:rPr>
          <w:rFonts w:hint="eastAsia" w:ascii="宋体" w:hAnsi="宋体" w:eastAsia="宋体" w:cs="宋体"/>
          <w:sz w:val="21"/>
          <w:szCs w:val="21"/>
        </w:rPr>
        <w:t>开户名称：</w:t>
      </w:r>
      <w:r>
        <w:rPr>
          <w:rFonts w:hint="eastAsia" w:ascii="宋体" w:hAnsi="宋体" w:eastAsia="宋体" w:cs="宋体"/>
          <w:sz w:val="21"/>
          <w:szCs w:val="21"/>
          <w:u w:val="single"/>
        </w:rPr>
        <w:t xml:space="preserve">                                                    </w:t>
      </w:r>
    </w:p>
    <w:p w14:paraId="1F49788A">
      <w:pPr>
        <w:spacing w:line="360" w:lineRule="auto"/>
        <w:ind w:firstLine="420" w:firstLineChars="200"/>
        <w:jc w:val="left"/>
        <w:rPr>
          <w:rFonts w:ascii="宋体" w:hAnsi="宋体" w:eastAsia="宋体" w:cs="宋体"/>
          <w:sz w:val="21"/>
          <w:szCs w:val="21"/>
          <w:u w:val="single"/>
        </w:rPr>
      </w:pPr>
      <w:r>
        <w:rPr>
          <w:rFonts w:hint="eastAsia" w:ascii="宋体" w:hAnsi="宋体" w:eastAsia="宋体" w:cs="宋体"/>
          <w:sz w:val="21"/>
          <w:szCs w:val="21"/>
        </w:rPr>
        <w:t>开户银行：</w:t>
      </w:r>
      <w:r>
        <w:rPr>
          <w:rFonts w:hint="eastAsia" w:ascii="宋体" w:hAnsi="宋体" w:eastAsia="宋体" w:cs="宋体"/>
          <w:sz w:val="21"/>
          <w:szCs w:val="21"/>
          <w:u w:val="single"/>
        </w:rPr>
        <w:t xml:space="preserve">                                                    </w:t>
      </w:r>
    </w:p>
    <w:p w14:paraId="501416BB">
      <w:pPr>
        <w:spacing w:line="360" w:lineRule="auto"/>
        <w:ind w:firstLine="420" w:firstLineChars="200"/>
        <w:jc w:val="left"/>
        <w:rPr>
          <w:rFonts w:ascii="宋体" w:hAnsi="宋体" w:eastAsia="宋体" w:cs="宋体"/>
          <w:sz w:val="21"/>
          <w:szCs w:val="21"/>
          <w:u w:val="single"/>
        </w:rPr>
      </w:pPr>
      <w:r>
        <w:rPr>
          <w:rFonts w:hint="eastAsia" w:ascii="宋体" w:hAnsi="宋体" w:cs="宋体"/>
          <w:sz w:val="21"/>
          <w:szCs w:val="21"/>
          <w:lang w:eastAsia="zh-CN"/>
        </w:rPr>
        <w:t>账</w:t>
      </w:r>
      <w:r>
        <w:rPr>
          <w:rFonts w:hint="eastAsia" w:ascii="宋体" w:hAnsi="宋体" w:eastAsia="宋体" w:cs="宋体"/>
          <w:sz w:val="21"/>
          <w:szCs w:val="21"/>
        </w:rPr>
        <w:t xml:space="preserve">    号：</w:t>
      </w:r>
      <w:r>
        <w:rPr>
          <w:rFonts w:hint="eastAsia" w:ascii="宋体" w:hAnsi="宋体" w:eastAsia="宋体" w:cs="宋体"/>
          <w:sz w:val="21"/>
          <w:szCs w:val="21"/>
          <w:u w:val="single"/>
        </w:rPr>
        <w:t xml:space="preserve">                                                    </w:t>
      </w:r>
    </w:p>
    <w:p w14:paraId="52087173">
      <w:pPr>
        <w:spacing w:line="360" w:lineRule="auto"/>
        <w:ind w:firstLine="420" w:firstLineChars="200"/>
        <w:jc w:val="left"/>
        <w:rPr>
          <w:rFonts w:ascii="宋体"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磋商申请人：</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（全称）</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（电子签章）</w:t>
      </w:r>
    </w:p>
    <w:p w14:paraId="337030FD">
      <w:pPr>
        <w:spacing w:line="360" w:lineRule="auto"/>
        <w:ind w:firstLine="420" w:firstLineChars="200"/>
        <w:jc w:val="left"/>
        <w:rPr>
          <w:rFonts w:ascii="宋体"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法定代表人</w:t>
      </w:r>
      <w:r>
        <w:rPr>
          <w:rFonts w:hint="eastAsia" w:ascii="宋体" w:hAnsi="宋体" w:cs="Times New Roman"/>
          <w:color w:val="auto"/>
          <w:sz w:val="21"/>
          <w:szCs w:val="21"/>
          <w:highlight w:val="none"/>
          <w:lang w:eastAsia="zh-CN"/>
        </w:rPr>
        <w:t>（单位负责人）</w:t>
      </w:r>
      <w:r>
        <w:rPr>
          <w:rFonts w:hint="eastAsia" w:ascii="宋体" w:hAnsi="宋体" w:eastAsia="宋体" w:cs="Times New Roman"/>
          <w:color w:val="auto"/>
          <w:sz w:val="21"/>
          <w:szCs w:val="21"/>
          <w:highlight w:val="none"/>
        </w:rPr>
        <w:t>或其委托代理人：</w:t>
      </w:r>
      <w:r>
        <w:rPr>
          <w:rFonts w:ascii="宋体" w:hAnsi="宋体" w:eastAsia="宋体" w:cs="Times New Roman"/>
          <w:color w:val="auto"/>
          <w:sz w:val="21"/>
          <w:szCs w:val="21"/>
          <w:highlight w:val="none"/>
          <w:u w:val="single"/>
        </w:rPr>
        <w:t xml:space="preserve">                </w:t>
      </w:r>
      <w:r>
        <w:rPr>
          <w:rFonts w:hint="eastAsia" w:ascii="宋体" w:hAnsi="宋体" w:cs="Times New Roman"/>
          <w:color w:val="auto"/>
          <w:sz w:val="21"/>
          <w:szCs w:val="21"/>
          <w:highlight w:val="none"/>
          <w:u w:val="none"/>
          <w:lang w:eastAsia="zh-CN"/>
        </w:rPr>
        <w:t>（</w:t>
      </w:r>
      <w:r>
        <w:rPr>
          <w:rFonts w:hint="eastAsia" w:ascii="宋体" w:hAnsi="宋体" w:eastAsia="宋体" w:cs="Times New Roman"/>
          <w:color w:val="auto"/>
          <w:sz w:val="21"/>
          <w:szCs w:val="21"/>
          <w:highlight w:val="none"/>
        </w:rPr>
        <w:t>签字或电子签章）</w:t>
      </w:r>
    </w:p>
    <w:p w14:paraId="62A48F78">
      <w:pPr>
        <w:spacing w:line="360" w:lineRule="auto"/>
        <w:ind w:firstLine="420" w:firstLineChars="200"/>
        <w:jc w:val="left"/>
        <w:rPr>
          <w:rFonts w:ascii="宋体"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日期：</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年</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月</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日</w:t>
      </w:r>
    </w:p>
    <w:p w14:paraId="73D5AD16">
      <w:pPr>
        <w:autoSpaceDE w:val="0"/>
        <w:autoSpaceDN w:val="0"/>
        <w:adjustRightInd w:val="0"/>
        <w:spacing w:line="360" w:lineRule="auto"/>
        <w:jc w:val="center"/>
        <w:rPr>
          <w:rFonts w:hint="eastAsia" w:ascii="Times New Roman" w:hAnsi="Times New Roman" w:eastAsia="宋体" w:cs="Times New Roman"/>
          <w:b/>
          <w:sz w:val="21"/>
          <w:szCs w:val="21"/>
          <w:highlight w:val="none"/>
          <w:lang w:val="en-US" w:eastAsia="zh-CN"/>
        </w:rPr>
      </w:pPr>
    </w:p>
    <w:p w14:paraId="0D2B4FEF">
      <w:pPr>
        <w:rPr>
          <w:sz w:val="21"/>
          <w:szCs w:val="21"/>
        </w:rPr>
      </w:pPr>
    </w:p>
    <w:p w14:paraId="7DC00FE8">
      <w:pPr>
        <w:pStyle w:val="11"/>
        <w:rPr>
          <w:sz w:val="21"/>
          <w:szCs w:val="21"/>
        </w:rPr>
      </w:pPr>
    </w:p>
    <w:p w14:paraId="67305D7B">
      <w:pPr>
        <w:pStyle w:val="9"/>
        <w:rPr>
          <w:rFonts w:ascii="宋体" w:hAnsi="宋体" w:cs="宋体"/>
          <w:color w:val="000000" w:themeColor="text1"/>
          <w:kern w:val="0"/>
          <w:sz w:val="21"/>
          <w:szCs w:val="21"/>
          <w14:textFill>
            <w14:solidFill>
              <w14:schemeClr w14:val="tx1"/>
            </w14:solidFill>
          </w14:textFill>
        </w:rPr>
      </w:pPr>
    </w:p>
    <w:p w14:paraId="4DD7C6ED">
      <w:pPr>
        <w:rPr>
          <w:sz w:val="21"/>
          <w:szCs w:val="21"/>
        </w:rPr>
      </w:pPr>
    </w:p>
    <w:p w14:paraId="220336B8">
      <w:pPr>
        <w:keepNext/>
        <w:keepLines/>
        <w:widowControl w:val="0"/>
        <w:spacing w:before="0" w:after="0" w:line="520" w:lineRule="exact"/>
        <w:ind w:firstLine="0" w:firstLineChars="0"/>
        <w:jc w:val="center"/>
        <w:outlineLvl w:val="1"/>
        <w:rPr>
          <w:rFonts w:hint="eastAsia" w:ascii="宋体" w:hAnsi="宋体" w:eastAsia="宋体" w:cs="宋体"/>
          <w:b/>
          <w:bCs/>
          <w:kern w:val="2"/>
          <w:sz w:val="24"/>
          <w:szCs w:val="24"/>
          <w:lang w:val="en-US" w:eastAsia="zh-CN" w:bidi="ar-SA"/>
        </w:rPr>
      </w:pPr>
      <w:bookmarkStart w:id="596" w:name="_Toc4753"/>
      <w:r>
        <w:rPr>
          <w:rFonts w:hint="eastAsia" w:ascii="Arial" w:hAnsi="Arial" w:cs="Times New Roman"/>
          <w:b/>
          <w:bCs/>
          <w:kern w:val="0"/>
          <w:sz w:val="24"/>
          <w:szCs w:val="24"/>
          <w:highlight w:val="none"/>
          <w:lang w:val="en-US" w:eastAsia="zh-CN" w:bidi="ar-SA"/>
        </w:rPr>
        <w:t>2.</w:t>
      </w:r>
      <w:bookmarkStart w:id="597" w:name="_Toc11519"/>
      <w:r>
        <w:rPr>
          <w:rFonts w:hint="eastAsia" w:ascii="宋体" w:hAnsi="宋体" w:eastAsia="宋体" w:cs="宋体"/>
          <w:b/>
          <w:bCs/>
          <w:kern w:val="2"/>
          <w:sz w:val="24"/>
          <w:szCs w:val="24"/>
          <w:lang w:val="en-US" w:eastAsia="zh-CN" w:bidi="ar-SA"/>
        </w:rPr>
        <w:t>投标人基本情况表</w:t>
      </w:r>
      <w:bookmarkEnd w:id="597"/>
    </w:p>
    <w:tbl>
      <w:tblPr>
        <w:tblStyle w:val="31"/>
        <w:tblpPr w:leftFromText="180" w:rightFromText="180" w:vertAnchor="text" w:horzAnchor="margin" w:tblpXSpec="center" w:tblpY="39"/>
        <w:tblW w:w="91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2835"/>
        <w:gridCol w:w="1417"/>
        <w:gridCol w:w="2812"/>
      </w:tblGrid>
      <w:tr w14:paraId="217D0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2122" w:type="dxa"/>
            <w:vAlign w:val="center"/>
          </w:tcPr>
          <w:p w14:paraId="248F4712">
            <w:pPr>
              <w:widowControl w:val="0"/>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r>
              <w:rPr>
                <w:rFonts w:hint="eastAsia" w:ascii="宋体" w:hAnsi="宋体" w:cs="Courier New" w:eastAsiaTheme="minorEastAsia"/>
                <w:color w:val="000000" w:themeColor="text1"/>
                <w:kern w:val="2"/>
                <w:sz w:val="21"/>
                <w:szCs w:val="21"/>
                <w:highlight w:val="none"/>
                <w:lang w:val="en-US" w:eastAsia="zh-CN" w:bidi="ar-SA"/>
                <w14:textFill>
                  <w14:solidFill>
                    <w14:schemeClr w14:val="tx1"/>
                  </w14:solidFill>
                </w14:textFill>
              </w:rPr>
              <w:t>磋商申请人名称</w:t>
            </w:r>
          </w:p>
        </w:tc>
        <w:tc>
          <w:tcPr>
            <w:tcW w:w="7064" w:type="dxa"/>
            <w:gridSpan w:val="3"/>
            <w:vAlign w:val="center"/>
          </w:tcPr>
          <w:p w14:paraId="02EFA76F">
            <w:pPr>
              <w:widowControl w:val="0"/>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p>
        </w:tc>
      </w:tr>
      <w:tr w14:paraId="71B12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2122" w:type="dxa"/>
            <w:vAlign w:val="center"/>
          </w:tcPr>
          <w:p w14:paraId="3B70C648">
            <w:pPr>
              <w:widowControl w:val="0"/>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r>
              <w:rPr>
                <w:rFonts w:hint="eastAsia" w:ascii="宋体" w:hAnsi="宋体" w:cs="Courier New" w:eastAsiaTheme="minorEastAsia"/>
                <w:color w:val="000000" w:themeColor="text1"/>
                <w:kern w:val="2"/>
                <w:sz w:val="21"/>
                <w:szCs w:val="21"/>
                <w:highlight w:val="none"/>
                <w:lang w:val="en-US" w:eastAsia="zh-CN" w:bidi="ar-SA"/>
                <w14:textFill>
                  <w14:solidFill>
                    <w14:schemeClr w14:val="tx1"/>
                  </w14:solidFill>
                </w14:textFill>
              </w:rPr>
              <w:t>注册地址</w:t>
            </w:r>
          </w:p>
        </w:tc>
        <w:tc>
          <w:tcPr>
            <w:tcW w:w="7064" w:type="dxa"/>
            <w:gridSpan w:val="3"/>
            <w:vAlign w:val="center"/>
          </w:tcPr>
          <w:p w14:paraId="4E9164AB">
            <w:pPr>
              <w:widowControl w:val="0"/>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p>
        </w:tc>
      </w:tr>
      <w:tr w14:paraId="726C2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2122" w:type="dxa"/>
            <w:vAlign w:val="center"/>
          </w:tcPr>
          <w:p w14:paraId="75A13EFB">
            <w:pPr>
              <w:widowControl w:val="0"/>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r>
              <w:rPr>
                <w:rFonts w:hint="eastAsia" w:ascii="宋体" w:hAnsi="宋体" w:cs="Courier New" w:eastAsiaTheme="minorEastAsia"/>
                <w:color w:val="000000" w:themeColor="text1"/>
                <w:kern w:val="2"/>
                <w:sz w:val="21"/>
                <w:szCs w:val="21"/>
                <w:highlight w:val="none"/>
                <w:lang w:val="en-US" w:eastAsia="zh-CN" w:bidi="ar-SA"/>
                <w14:textFill>
                  <w14:solidFill>
                    <w14:schemeClr w14:val="tx1"/>
                  </w14:solidFill>
                </w14:textFill>
              </w:rPr>
              <w:t>统一社会信用代码</w:t>
            </w:r>
          </w:p>
        </w:tc>
        <w:tc>
          <w:tcPr>
            <w:tcW w:w="2835" w:type="dxa"/>
            <w:vAlign w:val="center"/>
          </w:tcPr>
          <w:p w14:paraId="07D3863F">
            <w:pPr>
              <w:widowControl w:val="0"/>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p>
        </w:tc>
        <w:tc>
          <w:tcPr>
            <w:tcW w:w="1417" w:type="dxa"/>
            <w:vAlign w:val="center"/>
          </w:tcPr>
          <w:p w14:paraId="6F36C304">
            <w:pPr>
              <w:widowControl w:val="0"/>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r>
              <w:rPr>
                <w:rFonts w:hint="eastAsia" w:ascii="宋体" w:hAnsi="宋体" w:cs="Courier New" w:eastAsiaTheme="minorEastAsia"/>
                <w:color w:val="000000" w:themeColor="text1"/>
                <w:kern w:val="2"/>
                <w:sz w:val="21"/>
                <w:szCs w:val="21"/>
                <w:highlight w:val="none"/>
                <w:lang w:val="en-US" w:eastAsia="zh-CN" w:bidi="ar-SA"/>
                <w14:textFill>
                  <w14:solidFill>
                    <w14:schemeClr w14:val="tx1"/>
                  </w14:solidFill>
                </w14:textFill>
              </w:rPr>
              <w:t>法定代表人</w:t>
            </w:r>
          </w:p>
        </w:tc>
        <w:tc>
          <w:tcPr>
            <w:tcW w:w="2812" w:type="dxa"/>
            <w:vAlign w:val="center"/>
          </w:tcPr>
          <w:p w14:paraId="340A2E64">
            <w:pPr>
              <w:widowControl w:val="0"/>
              <w:spacing w:line="480" w:lineRule="auto"/>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p>
        </w:tc>
      </w:tr>
      <w:tr w14:paraId="260DB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122" w:type="dxa"/>
            <w:vAlign w:val="center"/>
          </w:tcPr>
          <w:p w14:paraId="76943643">
            <w:pPr>
              <w:widowControl w:val="0"/>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r>
              <w:rPr>
                <w:rFonts w:hint="eastAsia" w:ascii="宋体" w:hAnsi="宋体" w:cs="Courier New" w:eastAsiaTheme="minorEastAsia"/>
                <w:color w:val="000000" w:themeColor="text1"/>
                <w:kern w:val="2"/>
                <w:sz w:val="21"/>
                <w:szCs w:val="21"/>
                <w:highlight w:val="none"/>
                <w:lang w:val="en-US" w:eastAsia="zh-CN" w:bidi="ar-SA"/>
                <w14:textFill>
                  <w14:solidFill>
                    <w14:schemeClr w14:val="tx1"/>
                  </w14:solidFill>
                </w14:textFill>
              </w:rPr>
              <w:t>公司成立日期</w:t>
            </w:r>
          </w:p>
        </w:tc>
        <w:tc>
          <w:tcPr>
            <w:tcW w:w="2835" w:type="dxa"/>
            <w:vAlign w:val="center"/>
          </w:tcPr>
          <w:p w14:paraId="6A74477A">
            <w:pPr>
              <w:widowControl w:val="0"/>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p>
        </w:tc>
        <w:tc>
          <w:tcPr>
            <w:tcW w:w="1417" w:type="dxa"/>
            <w:vAlign w:val="center"/>
          </w:tcPr>
          <w:p w14:paraId="3DFED54B">
            <w:pPr>
              <w:widowControl w:val="0"/>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r>
              <w:rPr>
                <w:rFonts w:hint="eastAsia" w:ascii="宋体" w:hAnsi="宋体" w:cs="Courier New" w:eastAsiaTheme="minorEastAsia"/>
                <w:color w:val="000000" w:themeColor="text1"/>
                <w:kern w:val="2"/>
                <w:sz w:val="21"/>
                <w:szCs w:val="21"/>
                <w:highlight w:val="none"/>
                <w:lang w:val="en-US" w:eastAsia="zh-CN" w:bidi="ar-SA"/>
                <w14:textFill>
                  <w14:solidFill>
                    <w14:schemeClr w14:val="tx1"/>
                  </w14:solidFill>
                </w14:textFill>
              </w:rPr>
              <w:t>邮政编码</w:t>
            </w:r>
          </w:p>
        </w:tc>
        <w:tc>
          <w:tcPr>
            <w:tcW w:w="2812" w:type="dxa"/>
            <w:vAlign w:val="center"/>
          </w:tcPr>
          <w:p w14:paraId="3456FA58">
            <w:pPr>
              <w:widowControl w:val="0"/>
              <w:spacing w:line="480" w:lineRule="auto"/>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p>
        </w:tc>
      </w:tr>
      <w:tr w14:paraId="5CDE4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2122" w:type="dxa"/>
            <w:vAlign w:val="center"/>
          </w:tcPr>
          <w:p w14:paraId="61C3E33E">
            <w:pPr>
              <w:widowControl w:val="0"/>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r>
              <w:rPr>
                <w:rFonts w:hint="eastAsia" w:ascii="宋体" w:hAnsi="宋体" w:cs="Courier New" w:eastAsiaTheme="minorEastAsia"/>
                <w:color w:val="000000" w:themeColor="text1"/>
                <w:kern w:val="2"/>
                <w:sz w:val="21"/>
                <w:szCs w:val="21"/>
                <w:highlight w:val="none"/>
                <w:lang w:val="en-US" w:eastAsia="zh-CN" w:bidi="ar-SA"/>
                <w14:textFill>
                  <w14:solidFill>
                    <w14:schemeClr w14:val="tx1"/>
                  </w14:solidFill>
                </w14:textFill>
              </w:rPr>
              <w:t>联系电话</w:t>
            </w:r>
          </w:p>
        </w:tc>
        <w:tc>
          <w:tcPr>
            <w:tcW w:w="2835" w:type="dxa"/>
            <w:vAlign w:val="center"/>
          </w:tcPr>
          <w:p w14:paraId="28B377B1">
            <w:pPr>
              <w:widowControl w:val="0"/>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p>
        </w:tc>
        <w:tc>
          <w:tcPr>
            <w:tcW w:w="1417" w:type="dxa"/>
            <w:vAlign w:val="center"/>
          </w:tcPr>
          <w:p w14:paraId="574D8478">
            <w:pPr>
              <w:widowControl w:val="0"/>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r>
              <w:rPr>
                <w:rFonts w:hint="eastAsia" w:ascii="宋体" w:hAnsi="宋体" w:cs="Courier New" w:eastAsiaTheme="minorEastAsia"/>
                <w:color w:val="000000" w:themeColor="text1"/>
                <w:kern w:val="2"/>
                <w:sz w:val="21"/>
                <w:szCs w:val="21"/>
                <w:highlight w:val="none"/>
                <w:lang w:val="en-US" w:eastAsia="zh-CN" w:bidi="ar-SA"/>
                <w14:textFill>
                  <w14:solidFill>
                    <w14:schemeClr w14:val="tx1"/>
                  </w14:solidFill>
                </w14:textFill>
              </w:rPr>
              <w:t>电子邮箱</w:t>
            </w:r>
          </w:p>
        </w:tc>
        <w:tc>
          <w:tcPr>
            <w:tcW w:w="2812" w:type="dxa"/>
            <w:vAlign w:val="center"/>
          </w:tcPr>
          <w:p w14:paraId="498B788E">
            <w:pPr>
              <w:widowControl w:val="0"/>
              <w:spacing w:line="480" w:lineRule="auto"/>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p>
        </w:tc>
      </w:tr>
      <w:tr w14:paraId="62F7D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4" w:hRule="atLeast"/>
        </w:trPr>
        <w:tc>
          <w:tcPr>
            <w:tcW w:w="2122" w:type="dxa"/>
            <w:vAlign w:val="center"/>
          </w:tcPr>
          <w:p w14:paraId="2A65300A">
            <w:pPr>
              <w:widowControl w:val="0"/>
              <w:spacing w:line="480" w:lineRule="auto"/>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r>
              <w:rPr>
                <w:rFonts w:hint="eastAsia" w:ascii="宋体" w:hAnsi="宋体" w:cs="Courier New" w:eastAsiaTheme="minorEastAsia"/>
                <w:color w:val="000000" w:themeColor="text1"/>
                <w:kern w:val="2"/>
                <w:sz w:val="21"/>
                <w:szCs w:val="21"/>
                <w:highlight w:val="none"/>
                <w:lang w:val="en-US" w:eastAsia="zh-CN" w:bidi="ar-SA"/>
                <w14:textFill>
                  <w14:solidFill>
                    <w14:schemeClr w14:val="tx1"/>
                  </w14:solidFill>
                </w14:textFill>
              </w:rPr>
              <w:t>经营范围</w:t>
            </w:r>
          </w:p>
        </w:tc>
        <w:tc>
          <w:tcPr>
            <w:tcW w:w="7064" w:type="dxa"/>
            <w:gridSpan w:val="3"/>
            <w:vAlign w:val="center"/>
          </w:tcPr>
          <w:p w14:paraId="7568D897">
            <w:pPr>
              <w:widowControl w:val="0"/>
              <w:spacing w:line="480" w:lineRule="auto"/>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p>
        </w:tc>
      </w:tr>
      <w:tr w14:paraId="0F02C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trPr>
        <w:tc>
          <w:tcPr>
            <w:tcW w:w="2122" w:type="dxa"/>
            <w:vAlign w:val="center"/>
          </w:tcPr>
          <w:p w14:paraId="786BA099">
            <w:pPr>
              <w:widowControl w:val="0"/>
              <w:spacing w:line="480" w:lineRule="auto"/>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t>其他需要说明的情况</w:t>
            </w:r>
          </w:p>
        </w:tc>
        <w:tc>
          <w:tcPr>
            <w:tcW w:w="7064" w:type="dxa"/>
            <w:gridSpan w:val="3"/>
            <w:vAlign w:val="center"/>
          </w:tcPr>
          <w:p w14:paraId="41CBED92">
            <w:pPr>
              <w:widowControl w:val="0"/>
              <w:spacing w:line="480" w:lineRule="auto"/>
              <w:jc w:val="center"/>
              <w:rPr>
                <w:rFonts w:ascii="宋体" w:hAnsi="宋体" w:cs="Courier New" w:eastAsiaTheme="minorEastAsia"/>
                <w:color w:val="000000" w:themeColor="text1"/>
                <w:kern w:val="2"/>
                <w:sz w:val="21"/>
                <w:szCs w:val="21"/>
                <w:highlight w:val="none"/>
                <w:lang w:val="en-US" w:eastAsia="zh-CN" w:bidi="ar-SA"/>
                <w14:textFill>
                  <w14:solidFill>
                    <w14:schemeClr w14:val="tx1"/>
                  </w14:solidFill>
                </w14:textFill>
              </w:rPr>
            </w:pPr>
          </w:p>
        </w:tc>
      </w:tr>
    </w:tbl>
    <w:p w14:paraId="417EC595">
      <w:pPr>
        <w:rPr>
          <w:rFonts w:hint="default" w:ascii="Times New Roman" w:hAnsi="Times New Roman" w:eastAsia="宋体" w:cs="Times New Roman"/>
          <w:sz w:val="21"/>
          <w:szCs w:val="21"/>
          <w:lang w:val="en-US"/>
        </w:rPr>
      </w:pPr>
    </w:p>
    <w:p w14:paraId="4BE5F3FF">
      <w:pPr>
        <w:widowControl w:val="0"/>
        <w:spacing w:after="12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注：本表后应附营业执照（副本）。</w:t>
      </w:r>
    </w:p>
    <w:p w14:paraId="6CF883DA">
      <w:pPr>
        <w:widowControl w:val="0"/>
        <w:spacing w:after="120"/>
        <w:jc w:val="both"/>
        <w:rPr>
          <w:rFonts w:hint="default" w:ascii="Times New Roman" w:hAnsi="Times New Roman" w:eastAsia="宋体" w:cs="Times New Roman"/>
          <w:kern w:val="2"/>
          <w:sz w:val="21"/>
          <w:szCs w:val="21"/>
          <w:lang w:val="en-US" w:eastAsia="zh-CN" w:bidi="ar-SA"/>
        </w:rPr>
      </w:pPr>
    </w:p>
    <w:p w14:paraId="37D74F64">
      <w:pPr>
        <w:keepNext/>
        <w:keepLines/>
        <w:widowControl w:val="0"/>
        <w:spacing w:before="120" w:after="120" w:line="360" w:lineRule="auto"/>
        <w:jc w:val="center"/>
        <w:outlineLvl w:val="1"/>
        <w:rPr>
          <w:rFonts w:hint="eastAsia" w:ascii="宋体" w:hAnsi="宋体" w:cs="宋体"/>
          <w:b/>
          <w:bCs/>
          <w:color w:val="000000" w:themeColor="text1"/>
          <w:kern w:val="0"/>
          <w:sz w:val="21"/>
          <w:szCs w:val="21"/>
          <w:lang w:val="en-US" w:eastAsia="zh-CN" w:bidi="ar-SA"/>
          <w14:textFill>
            <w14:solidFill>
              <w14:schemeClr w14:val="tx1"/>
            </w14:solidFill>
          </w14:textFill>
        </w:rPr>
      </w:pPr>
    </w:p>
    <w:p w14:paraId="167A6C6A">
      <w:pPr>
        <w:keepNext/>
        <w:keepLines/>
        <w:widowControl w:val="0"/>
        <w:spacing w:before="120" w:after="120" w:line="360" w:lineRule="auto"/>
        <w:jc w:val="center"/>
        <w:outlineLvl w:val="1"/>
        <w:rPr>
          <w:rFonts w:hint="eastAsia" w:ascii="宋体" w:hAnsi="宋体" w:cs="宋体"/>
          <w:b/>
          <w:bCs/>
          <w:color w:val="000000" w:themeColor="text1"/>
          <w:kern w:val="0"/>
          <w:sz w:val="21"/>
          <w:szCs w:val="21"/>
          <w:lang w:val="en-US" w:eastAsia="zh-CN" w:bidi="ar-SA"/>
          <w14:textFill>
            <w14:solidFill>
              <w14:schemeClr w14:val="tx1"/>
            </w14:solidFill>
          </w14:textFill>
        </w:rPr>
      </w:pPr>
    </w:p>
    <w:p w14:paraId="1DF8B51F">
      <w:pPr>
        <w:keepNext/>
        <w:keepLines/>
        <w:widowControl w:val="0"/>
        <w:spacing w:before="120" w:after="120" w:line="360" w:lineRule="auto"/>
        <w:jc w:val="center"/>
        <w:outlineLvl w:val="1"/>
        <w:rPr>
          <w:rFonts w:hint="eastAsia" w:ascii="宋体" w:hAnsi="宋体" w:cs="宋体"/>
          <w:b/>
          <w:bCs/>
          <w:color w:val="000000" w:themeColor="text1"/>
          <w:kern w:val="0"/>
          <w:sz w:val="21"/>
          <w:szCs w:val="21"/>
          <w:lang w:val="en-US" w:eastAsia="zh-CN" w:bidi="ar-SA"/>
          <w14:textFill>
            <w14:solidFill>
              <w14:schemeClr w14:val="tx1"/>
            </w14:solidFill>
          </w14:textFill>
        </w:rPr>
      </w:pPr>
    </w:p>
    <w:p w14:paraId="7CF42FA1">
      <w:pPr>
        <w:keepNext w:val="0"/>
        <w:keepLines w:val="0"/>
        <w:pageBreakBefore w:val="0"/>
        <w:widowControl w:val="0"/>
        <w:kinsoku w:val="0"/>
        <w:wordWrap/>
        <w:overflowPunct w:val="0"/>
        <w:topLinePunct w:val="0"/>
        <w:autoSpaceDE w:val="0"/>
        <w:autoSpaceDN w:val="0"/>
        <w:bidi w:val="0"/>
        <w:adjustRightInd/>
        <w:snapToGrid/>
        <w:spacing w:before="120" w:after="120" w:line="360" w:lineRule="auto"/>
        <w:jc w:val="both"/>
        <w:textAlignment w:val="auto"/>
        <w:outlineLvl w:val="1"/>
        <w:rPr>
          <w:rFonts w:hint="eastAsia" w:ascii="宋体" w:hAnsi="宋体" w:cs="宋体"/>
          <w:b/>
          <w:bCs/>
          <w:color w:val="000000" w:themeColor="text1"/>
          <w:kern w:val="0"/>
          <w:sz w:val="21"/>
          <w:szCs w:val="21"/>
          <w:lang w:val="en-US" w:eastAsia="zh-CN" w:bidi="ar-SA"/>
          <w14:textFill>
            <w14:solidFill>
              <w14:schemeClr w14:val="tx1"/>
            </w14:solidFill>
          </w14:textFill>
        </w:rPr>
      </w:pPr>
    </w:p>
    <w:p w14:paraId="3D6BD342">
      <w:pPr>
        <w:keepNext/>
        <w:keepLines/>
        <w:widowControl w:val="0"/>
        <w:spacing w:before="120" w:after="120" w:line="360" w:lineRule="auto"/>
        <w:jc w:val="both"/>
        <w:outlineLvl w:val="1"/>
        <w:rPr>
          <w:rFonts w:hint="eastAsia" w:ascii="宋体" w:hAnsi="宋体" w:cs="宋体"/>
          <w:b/>
          <w:bCs/>
          <w:color w:val="000000" w:themeColor="text1"/>
          <w:kern w:val="0"/>
          <w:sz w:val="21"/>
          <w:szCs w:val="21"/>
          <w:lang w:val="en-US" w:eastAsia="zh-CN" w:bidi="ar-SA"/>
          <w14:textFill>
            <w14:solidFill>
              <w14:schemeClr w14:val="tx1"/>
            </w14:solidFill>
          </w14:textFill>
        </w:rPr>
      </w:pPr>
    </w:p>
    <w:p w14:paraId="7CF2F971">
      <w:pPr>
        <w:keepNext/>
        <w:keepLines/>
        <w:widowControl w:val="0"/>
        <w:spacing w:before="120" w:after="120" w:line="360" w:lineRule="auto"/>
        <w:jc w:val="center"/>
        <w:outlineLvl w:val="1"/>
        <w:rPr>
          <w:rFonts w:hint="eastAsia" w:ascii="宋体" w:hAnsi="宋体" w:cs="宋体"/>
          <w:b/>
          <w:bCs/>
          <w:color w:val="000000" w:themeColor="text1"/>
          <w:kern w:val="0"/>
          <w:sz w:val="24"/>
          <w:szCs w:val="24"/>
          <w:lang w:val="en-US" w:eastAsia="zh-CN" w:bidi="ar-SA"/>
          <w14:textFill>
            <w14:solidFill>
              <w14:schemeClr w14:val="tx1"/>
            </w14:solidFill>
          </w14:textFill>
        </w:rPr>
      </w:pPr>
    </w:p>
    <w:p w14:paraId="65F4FCD3">
      <w:pPr>
        <w:keepNext/>
        <w:keepLines/>
        <w:widowControl w:val="0"/>
        <w:spacing w:before="120" w:after="120" w:line="360" w:lineRule="auto"/>
        <w:jc w:val="center"/>
        <w:outlineLvl w:val="1"/>
        <w:rPr>
          <w:rFonts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lang w:val="en-US" w:eastAsia="zh-CN" w:bidi="ar-SA"/>
          <w14:textFill>
            <w14:solidFill>
              <w14:schemeClr w14:val="tx1"/>
            </w14:solidFill>
          </w14:textFill>
        </w:rPr>
        <w:t>3.</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法定代表人</w:t>
      </w:r>
      <w:r>
        <w:rPr>
          <w:rFonts w:hint="eastAsia" w:ascii="宋体" w:hAnsi="宋体" w:cs="宋体"/>
          <w:b/>
          <w:bCs/>
          <w:color w:val="000000" w:themeColor="text1"/>
          <w:kern w:val="0"/>
          <w:sz w:val="24"/>
          <w:szCs w:val="24"/>
          <w:lang w:val="en-US" w:eastAsia="zh-CN" w:bidi="ar-SA"/>
          <w14:textFill>
            <w14:solidFill>
              <w14:schemeClr w14:val="tx1"/>
            </w14:solidFill>
          </w14:textFill>
        </w:rPr>
        <w:t>（单位负责人）</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身份证明书</w:t>
      </w:r>
      <w:bookmarkEnd w:id="596"/>
    </w:p>
    <w:p w14:paraId="0D5A925D">
      <w:pPr>
        <w:spacing w:line="360" w:lineRule="auto"/>
        <w:jc w:val="center"/>
        <w:rPr>
          <w:rFonts w:ascii="宋体" w:hAnsi="宋体" w:eastAsia="宋体" w:cs="宋体"/>
          <w:b/>
          <w:color w:val="000000" w:themeColor="text1"/>
          <w:sz w:val="21"/>
          <w:szCs w:val="21"/>
          <w14:textFill>
            <w14:solidFill>
              <w14:schemeClr w14:val="tx1"/>
            </w14:solidFill>
          </w14:textFill>
        </w:rPr>
      </w:pPr>
    </w:p>
    <w:p w14:paraId="54D47176">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磋商申请人名称：</w:t>
      </w:r>
      <w:r>
        <w:rPr>
          <w:rFonts w:ascii="Times New Roman" w:hAnsi="Times New Roman" w:eastAsia="宋体" w:cs="Times New Roman"/>
          <w:color w:val="auto"/>
          <w:sz w:val="21"/>
          <w:szCs w:val="21"/>
          <w:highlight w:val="none"/>
          <w:u w:val="single"/>
        </w:rPr>
        <w:t xml:space="preserve">                        </w:t>
      </w:r>
    </w:p>
    <w:p w14:paraId="72BAB8C2">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单位性质：</w:t>
      </w:r>
      <w:r>
        <w:rPr>
          <w:rFonts w:ascii="Times New Roman" w:hAnsi="Times New Roman" w:eastAsia="宋体" w:cs="Times New Roman"/>
          <w:color w:val="auto"/>
          <w:sz w:val="21"/>
          <w:szCs w:val="21"/>
          <w:highlight w:val="none"/>
          <w:u w:val="single"/>
        </w:rPr>
        <w:t xml:space="preserve">                          </w:t>
      </w:r>
    </w:p>
    <w:p w14:paraId="32DA8814">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成立时间：</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年</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月</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日</w:t>
      </w:r>
    </w:p>
    <w:p w14:paraId="649D8B0D">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经营期限：</w:t>
      </w:r>
      <w:r>
        <w:rPr>
          <w:rFonts w:ascii="Times New Roman" w:hAnsi="Times New Roman" w:eastAsia="宋体" w:cs="Times New Roman"/>
          <w:color w:val="auto"/>
          <w:sz w:val="21"/>
          <w:szCs w:val="21"/>
          <w:highlight w:val="none"/>
          <w:u w:val="single"/>
        </w:rPr>
        <w:t xml:space="preserve">                          </w:t>
      </w:r>
    </w:p>
    <w:p w14:paraId="16EBE07D">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姓名：</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性别：</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年龄：</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职务：</w:t>
      </w:r>
      <w:r>
        <w:rPr>
          <w:rFonts w:ascii="Times New Roman" w:hAnsi="Times New Roman" w:eastAsia="宋体" w:cs="Times New Roman"/>
          <w:color w:val="auto"/>
          <w:sz w:val="21"/>
          <w:szCs w:val="21"/>
          <w:highlight w:val="none"/>
          <w:u w:val="single"/>
        </w:rPr>
        <w:t xml:space="preserve">            </w:t>
      </w:r>
    </w:p>
    <w:p w14:paraId="4EA24D07">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系</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（磋商申请人名称）的法定代表人</w:t>
      </w:r>
      <w:r>
        <w:rPr>
          <w:rFonts w:hint="eastAsia" w:cs="Times New Roman"/>
          <w:color w:val="auto"/>
          <w:sz w:val="21"/>
          <w:szCs w:val="21"/>
          <w:highlight w:val="none"/>
          <w:lang w:eastAsia="zh-CN"/>
        </w:rPr>
        <w:t>（单位负责人）</w:t>
      </w:r>
      <w:r>
        <w:rPr>
          <w:rFonts w:hint="eastAsia" w:ascii="Times New Roman" w:hAnsi="Times New Roman" w:eastAsia="宋体" w:cs="Times New Roman"/>
          <w:color w:val="auto"/>
          <w:sz w:val="21"/>
          <w:szCs w:val="21"/>
          <w:highlight w:val="none"/>
        </w:rPr>
        <w:t>。</w:t>
      </w:r>
    </w:p>
    <w:p w14:paraId="0A778857">
      <w:pPr>
        <w:spacing w:line="360" w:lineRule="auto"/>
        <w:ind w:firstLine="420" w:firstLineChars="200"/>
        <w:rPr>
          <w:rFonts w:ascii="Times New Roman" w:hAnsi="Times New Roman" w:eastAsia="宋体" w:cs="Times New Roman"/>
          <w:color w:val="auto"/>
          <w:sz w:val="21"/>
          <w:szCs w:val="21"/>
          <w:highlight w:val="none"/>
        </w:rPr>
      </w:pPr>
    </w:p>
    <w:p w14:paraId="4F717037">
      <w:pPr>
        <w:spacing w:line="360" w:lineRule="auto"/>
        <w:ind w:firstLine="420" w:firstLineChars="20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特此证明。</w:t>
      </w:r>
    </w:p>
    <w:p w14:paraId="74A943E5">
      <w:pPr>
        <w:spacing w:line="360" w:lineRule="auto"/>
        <w:rPr>
          <w:rFonts w:ascii="Times New Roman" w:hAnsi="Times New Roman" w:eastAsia="宋体" w:cs="Times New Roman"/>
          <w:b/>
          <w:bCs/>
          <w:color w:val="auto"/>
          <w:sz w:val="21"/>
          <w:szCs w:val="21"/>
          <w:highlight w:val="none"/>
        </w:rPr>
      </w:pPr>
    </w:p>
    <w:p w14:paraId="4D8C6E41">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b/>
          <w:bCs/>
          <w:color w:val="auto"/>
          <w:sz w:val="21"/>
          <w:szCs w:val="21"/>
          <w:highlight w:val="none"/>
        </w:rPr>
        <w:t>注</w:t>
      </w:r>
      <w:r>
        <w:rPr>
          <w:rFonts w:hint="eastAsia" w:cs="Times New Roman"/>
          <w:b/>
          <w:bCs/>
          <w:color w:val="auto"/>
          <w:sz w:val="21"/>
          <w:szCs w:val="21"/>
          <w:highlight w:val="none"/>
          <w:lang w:eastAsia="zh-CN"/>
        </w:rPr>
        <w:t>：</w:t>
      </w:r>
      <w:r>
        <w:rPr>
          <w:rFonts w:hint="eastAsia" w:ascii="Times New Roman" w:hAnsi="Times New Roman" w:eastAsia="宋体" w:cs="Times New Roman"/>
          <w:b/>
          <w:bCs/>
          <w:color w:val="auto"/>
          <w:sz w:val="21"/>
          <w:szCs w:val="21"/>
          <w:highlight w:val="none"/>
        </w:rPr>
        <w:t>后附法定代表人</w:t>
      </w:r>
      <w:r>
        <w:rPr>
          <w:rFonts w:hint="eastAsia" w:cs="Times New Roman"/>
          <w:b/>
          <w:bCs/>
          <w:color w:val="auto"/>
          <w:sz w:val="21"/>
          <w:szCs w:val="21"/>
          <w:highlight w:val="none"/>
          <w:lang w:eastAsia="zh-CN"/>
        </w:rPr>
        <w:t>（单位负责人）</w:t>
      </w:r>
      <w:r>
        <w:rPr>
          <w:rFonts w:hint="eastAsia" w:ascii="Times New Roman" w:hAnsi="Times New Roman" w:eastAsia="宋体" w:cs="Times New Roman"/>
          <w:b/>
          <w:bCs/>
          <w:color w:val="auto"/>
          <w:sz w:val="21"/>
          <w:szCs w:val="21"/>
          <w:highlight w:val="none"/>
        </w:rPr>
        <w:t>身份证复印件。</w:t>
      </w:r>
    </w:p>
    <w:p w14:paraId="6CD2CB2A">
      <w:pPr>
        <w:spacing w:line="360" w:lineRule="auto"/>
        <w:rPr>
          <w:rFonts w:ascii="宋体" w:hAnsi="宋体" w:eastAsia="宋体" w:cs="宋体"/>
          <w:color w:val="000000" w:themeColor="text1"/>
          <w:sz w:val="21"/>
          <w:szCs w:val="21"/>
          <w14:textFill>
            <w14:solidFill>
              <w14:schemeClr w14:val="tx1"/>
            </w14:solidFill>
          </w14:textFill>
        </w:rPr>
      </w:pPr>
    </w:p>
    <w:p w14:paraId="09DD4FBF">
      <w:pPr>
        <w:spacing w:line="360" w:lineRule="auto"/>
        <w:ind w:left="4320" w:leftChars="1800"/>
        <w:jc w:val="righ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磋商申请人：</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（电子签章）</w:t>
      </w:r>
    </w:p>
    <w:p w14:paraId="51B6C08E">
      <w:pPr>
        <w:spacing w:line="360" w:lineRule="auto"/>
        <w:ind w:left="4320" w:leftChars="1800"/>
        <w:jc w:val="righ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年</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月</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日</w:t>
      </w:r>
    </w:p>
    <w:p w14:paraId="15FDE34C">
      <w:pPr>
        <w:spacing w:line="360" w:lineRule="auto"/>
        <w:rPr>
          <w:rFonts w:ascii="宋体" w:hAnsi="宋体" w:eastAsia="宋体" w:cs="宋体"/>
          <w:color w:val="000000" w:themeColor="text1"/>
          <w:sz w:val="21"/>
          <w:szCs w:val="21"/>
          <w14:textFill>
            <w14:solidFill>
              <w14:schemeClr w14:val="tx1"/>
            </w14:solidFill>
          </w14:textFill>
        </w:rPr>
      </w:pPr>
    </w:p>
    <w:p w14:paraId="0745649F">
      <w:pPr>
        <w:autoSpaceDE w:val="0"/>
        <w:autoSpaceDN w:val="0"/>
        <w:adjustRightInd w:val="0"/>
        <w:spacing w:line="360" w:lineRule="auto"/>
        <w:jc w:val="left"/>
        <w:rPr>
          <w:rFonts w:ascii="宋体" w:hAnsi="宋体" w:eastAsia="宋体" w:cs="宋体"/>
          <w:b/>
          <w:color w:val="000000" w:themeColor="text1"/>
          <w:kern w:val="0"/>
          <w:sz w:val="21"/>
          <w:szCs w:val="21"/>
          <w14:textFill>
            <w14:solidFill>
              <w14:schemeClr w14:val="tx1"/>
            </w14:solidFill>
          </w14:textFill>
        </w:rPr>
      </w:pPr>
      <w:r>
        <w:rPr>
          <w:rFonts w:hint="eastAsia" w:ascii="宋体" w:hAnsi="宋体" w:eastAsia="宋体" w:cs="宋体"/>
          <w:b/>
          <w:color w:val="000000" w:themeColor="text1"/>
          <w:kern w:val="0"/>
          <w:sz w:val="21"/>
          <w:szCs w:val="21"/>
          <w14:textFill>
            <w14:solidFill>
              <w14:schemeClr w14:val="tx1"/>
            </w14:solidFill>
          </w14:textFill>
        </w:rPr>
        <w:br w:type="page"/>
      </w:r>
    </w:p>
    <w:p w14:paraId="63CA2E55">
      <w:pPr>
        <w:numPr>
          <w:ilvl w:val="0"/>
          <w:numId w:val="0"/>
        </w:numPr>
        <w:spacing w:line="360" w:lineRule="auto"/>
        <w:ind w:leftChars="0"/>
        <w:jc w:val="center"/>
        <w:rPr>
          <w:rFonts w:hint="eastAsia" w:ascii="宋体" w:hAnsi="宋体" w:cs="宋体"/>
          <w:b/>
          <w:color w:val="000000" w:themeColor="text1"/>
          <w:sz w:val="24"/>
          <w:szCs w:val="24"/>
          <w:lang w:val="en-US" w:eastAsia="zh-CN"/>
          <w14:textFill>
            <w14:solidFill>
              <w14:schemeClr w14:val="tx1"/>
            </w14:solidFill>
          </w14:textFill>
        </w:rPr>
      </w:pPr>
    </w:p>
    <w:p w14:paraId="7518E554">
      <w:pPr>
        <w:numPr>
          <w:ilvl w:val="0"/>
          <w:numId w:val="0"/>
        </w:numPr>
        <w:spacing w:line="360" w:lineRule="auto"/>
        <w:ind w:leftChars="0"/>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4.</w:t>
      </w:r>
      <w:r>
        <w:rPr>
          <w:rFonts w:hint="eastAsia" w:ascii="宋体" w:hAnsi="宋体" w:eastAsia="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eastAsia="zh-CN"/>
          <w14:textFill>
            <w14:solidFill>
              <w14:schemeClr w14:val="tx1"/>
            </w14:solidFill>
          </w14:textFill>
        </w:rPr>
        <w:t>（单位负责人）</w:t>
      </w:r>
      <w:r>
        <w:rPr>
          <w:rFonts w:hint="eastAsia" w:ascii="宋体" w:hAnsi="宋体" w:eastAsia="宋体" w:cs="宋体"/>
          <w:b/>
          <w:color w:val="000000" w:themeColor="text1"/>
          <w:sz w:val="24"/>
          <w:szCs w:val="24"/>
          <w14:textFill>
            <w14:solidFill>
              <w14:schemeClr w14:val="tx1"/>
            </w14:solidFill>
          </w14:textFill>
        </w:rPr>
        <w:t>授权委托书</w:t>
      </w:r>
    </w:p>
    <w:p w14:paraId="60D2B711">
      <w:pPr>
        <w:numPr>
          <w:ilvl w:val="0"/>
          <w:numId w:val="0"/>
        </w:numPr>
        <w:spacing w:line="360" w:lineRule="auto"/>
        <w:ind w:leftChars="0" w:firstLine="3360" w:firstLineChars="1600"/>
        <w:jc w:val="both"/>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（法人参加磋商时无需</w:t>
      </w:r>
      <w:r>
        <w:rPr>
          <w:rFonts w:hint="eastAsia" w:ascii="宋体" w:hAnsi="宋体" w:eastAsia="宋体" w:cs="宋体"/>
          <w:b/>
          <w:color w:val="000000" w:themeColor="text1"/>
          <w:sz w:val="21"/>
          <w:szCs w:val="21"/>
          <w:lang w:val="en-US" w:eastAsia="zh-CN"/>
          <w14:textFill>
            <w14:solidFill>
              <w14:schemeClr w14:val="tx1"/>
            </w14:solidFill>
          </w14:textFill>
        </w:rPr>
        <w:t>填写</w:t>
      </w:r>
      <w:r>
        <w:rPr>
          <w:rFonts w:hint="eastAsia" w:ascii="宋体" w:hAnsi="宋体" w:eastAsia="宋体" w:cs="宋体"/>
          <w:b/>
          <w:color w:val="000000" w:themeColor="text1"/>
          <w:sz w:val="21"/>
          <w:szCs w:val="21"/>
          <w14:textFill>
            <w14:solidFill>
              <w14:schemeClr w14:val="tx1"/>
            </w14:solidFill>
          </w14:textFill>
        </w:rPr>
        <w:t>此表）</w:t>
      </w:r>
    </w:p>
    <w:p w14:paraId="3CC3C10E">
      <w:pPr>
        <w:spacing w:line="360" w:lineRule="auto"/>
        <w:jc w:val="center"/>
        <w:rPr>
          <w:rFonts w:ascii="宋体" w:hAnsi="宋体" w:eastAsia="宋体" w:cs="宋体"/>
          <w:b/>
          <w:color w:val="000000" w:themeColor="text1"/>
          <w:sz w:val="21"/>
          <w:szCs w:val="21"/>
          <w14:textFill>
            <w14:solidFill>
              <w14:schemeClr w14:val="tx1"/>
            </w14:solidFill>
          </w14:textFill>
        </w:rPr>
      </w:pPr>
    </w:p>
    <w:p w14:paraId="584B17C7">
      <w:pPr>
        <w:spacing w:line="360" w:lineRule="auto"/>
        <w:rPr>
          <w:rFonts w:ascii="宋体" w:hAnsi="宋体" w:eastAsia="宋体" w:cs="宋体"/>
          <w:color w:val="000000" w:themeColor="text1"/>
          <w:sz w:val="21"/>
          <w:szCs w:val="21"/>
          <w14:textFill>
            <w14:solidFill>
              <w14:schemeClr w14:val="tx1"/>
            </w14:solidFill>
          </w14:textFill>
        </w:rPr>
      </w:pPr>
    </w:p>
    <w:p w14:paraId="73FDF9FA">
      <w:pPr>
        <w:spacing w:line="360" w:lineRule="auto"/>
        <w:ind w:firstLine="420" w:firstLineChars="200"/>
        <w:rPr>
          <w:rFonts w:ascii="宋体" w:hAnsi="宋体" w:eastAsia="宋体" w:cs="宋体"/>
          <w:color w:val="000000" w:themeColor="text1"/>
          <w:sz w:val="21"/>
          <w:szCs w:val="21"/>
          <w14:textFill>
            <w14:solidFill>
              <w14:schemeClr w14:val="tx1"/>
            </w14:solidFill>
          </w14:textFill>
        </w:rPr>
      </w:pPr>
    </w:p>
    <w:p w14:paraId="4E962ACF">
      <w:pPr>
        <w:spacing w:line="360" w:lineRule="auto"/>
        <w:ind w:firstLine="420" w:firstLineChars="20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本授权书声明：</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rPr>
        <w:t>（磋商申请人全称）</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的法定代表人</w:t>
      </w:r>
      <w:r>
        <w:rPr>
          <w:rFonts w:hint="eastAsia" w:cs="Times New Roman"/>
          <w:color w:val="auto"/>
          <w:sz w:val="21"/>
          <w:szCs w:val="21"/>
          <w:highlight w:val="none"/>
          <w:lang w:eastAsia="zh-CN"/>
        </w:rPr>
        <w:t>（单位负责人）</w:t>
      </w:r>
      <w:r>
        <w:rPr>
          <w:rFonts w:hint="eastAsia" w:ascii="Times New Roman" w:hAnsi="Times New Roman" w:eastAsia="宋体" w:cs="Times New Roman"/>
          <w:color w:val="auto"/>
          <w:sz w:val="21"/>
          <w:szCs w:val="21"/>
          <w:highlight w:val="none"/>
        </w:rPr>
        <w:t>代表本公司授权</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rPr>
        <w:t>（委托代理人姓名）</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为本公司合法代理人，以本单位名义亲自出席参加贵方组织的</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rPr>
        <w:t>（采购项目名称）</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项目（</w:t>
      </w:r>
      <w:r>
        <w:rPr>
          <w:rFonts w:hint="eastAsia" w:cs="Times New Roman"/>
          <w:color w:val="auto"/>
          <w:sz w:val="21"/>
          <w:szCs w:val="21"/>
          <w:highlight w:val="none"/>
          <w:lang w:eastAsia="zh-CN"/>
        </w:rPr>
        <w:t>项目编号</w:t>
      </w:r>
      <w:r>
        <w:rPr>
          <w:rFonts w:hint="eastAsia" w:ascii="Times New Roman" w:hAnsi="Times New Roman" w:eastAsia="宋体" w:cs="Times New Roman"/>
          <w:color w:val="auto"/>
          <w:sz w:val="21"/>
          <w:szCs w:val="21"/>
          <w:highlight w:val="none"/>
        </w:rPr>
        <w:t>：</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）的磋商。代理人在本项目磋商过程中所签署的一切文件和处理与之有关的一切事务，我方均</w:t>
      </w:r>
      <w:r>
        <w:rPr>
          <w:rFonts w:hint="eastAsia" w:cs="Times New Roman"/>
          <w:color w:val="auto"/>
          <w:sz w:val="21"/>
          <w:szCs w:val="21"/>
          <w:highlight w:val="none"/>
          <w:lang w:eastAsia="zh-CN"/>
        </w:rPr>
        <w:t>予以</w:t>
      </w:r>
      <w:r>
        <w:rPr>
          <w:rFonts w:hint="eastAsia" w:ascii="Times New Roman" w:hAnsi="Times New Roman" w:eastAsia="宋体" w:cs="Times New Roman"/>
          <w:color w:val="auto"/>
          <w:sz w:val="21"/>
          <w:szCs w:val="21"/>
          <w:highlight w:val="none"/>
        </w:rPr>
        <w:t>承认。</w:t>
      </w:r>
    </w:p>
    <w:p w14:paraId="683DEFFD">
      <w:pPr>
        <w:spacing w:line="360" w:lineRule="auto"/>
        <w:ind w:firstLine="420" w:firstLineChars="20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代理人无转委托权。</w:t>
      </w:r>
    </w:p>
    <w:p w14:paraId="17691F6E">
      <w:pPr>
        <w:spacing w:line="360" w:lineRule="auto"/>
        <w:ind w:firstLine="420" w:firstLineChars="200"/>
        <w:rPr>
          <w:rFonts w:ascii="Times New Roman" w:hAnsi="Times New Roman" w:eastAsia="宋体" w:cs="Times New Roman"/>
          <w:color w:val="auto"/>
          <w:sz w:val="21"/>
          <w:szCs w:val="21"/>
          <w:highlight w:val="none"/>
        </w:rPr>
      </w:pPr>
    </w:p>
    <w:p w14:paraId="19F06D0F">
      <w:pPr>
        <w:spacing w:line="360" w:lineRule="auto"/>
        <w:ind w:firstLine="420" w:firstLineChars="20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磋商申请人：</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rPr>
        <w:t>（全称）</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（电子签章）</w:t>
      </w:r>
    </w:p>
    <w:p w14:paraId="2E765619">
      <w:pPr>
        <w:spacing w:line="360" w:lineRule="auto"/>
        <w:ind w:firstLine="420" w:firstLineChars="20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法定代表人</w:t>
      </w:r>
      <w:r>
        <w:rPr>
          <w:rFonts w:hint="eastAsia" w:cs="Times New Roman"/>
          <w:color w:val="auto"/>
          <w:sz w:val="21"/>
          <w:szCs w:val="21"/>
          <w:highlight w:val="none"/>
          <w:lang w:eastAsia="zh-CN"/>
        </w:rPr>
        <w:t>（单位负责人）</w:t>
      </w:r>
      <w:r>
        <w:rPr>
          <w:rFonts w:hint="eastAsia" w:ascii="Times New Roman" w:hAnsi="Times New Roman" w:eastAsia="宋体" w:cs="Times New Roman"/>
          <w:color w:val="auto"/>
          <w:sz w:val="21"/>
          <w:szCs w:val="21"/>
          <w:highlight w:val="none"/>
        </w:rPr>
        <w:t>：</w:t>
      </w:r>
      <w:r>
        <w:rPr>
          <w:rFonts w:ascii="Times New Roman" w:hAnsi="Times New Roman"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（签字或电子签章）</w:t>
      </w:r>
    </w:p>
    <w:p w14:paraId="193F7D67">
      <w:pPr>
        <w:spacing w:line="360" w:lineRule="auto"/>
        <w:ind w:firstLine="420" w:firstLineChars="20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法定代表人</w:t>
      </w:r>
      <w:r>
        <w:rPr>
          <w:rFonts w:hint="eastAsia" w:cs="Times New Roman"/>
          <w:color w:val="auto"/>
          <w:sz w:val="21"/>
          <w:szCs w:val="21"/>
          <w:highlight w:val="none"/>
          <w:lang w:eastAsia="zh-CN"/>
        </w:rPr>
        <w:t>（单位负责人）</w:t>
      </w:r>
      <w:r>
        <w:rPr>
          <w:rFonts w:hint="eastAsia" w:ascii="Times New Roman" w:hAnsi="Times New Roman" w:eastAsia="宋体" w:cs="Times New Roman"/>
          <w:color w:val="auto"/>
          <w:sz w:val="21"/>
          <w:szCs w:val="21"/>
          <w:highlight w:val="none"/>
        </w:rPr>
        <w:t>身份证号码：</w:t>
      </w:r>
      <w:r>
        <w:rPr>
          <w:rFonts w:ascii="Times New Roman" w:hAnsi="Times New Roman" w:eastAsia="宋体" w:cs="Times New Roman"/>
          <w:color w:val="auto"/>
          <w:sz w:val="21"/>
          <w:szCs w:val="21"/>
          <w:highlight w:val="none"/>
          <w:u w:val="single"/>
        </w:rPr>
        <w:t xml:space="preserve">                             </w:t>
      </w:r>
    </w:p>
    <w:p w14:paraId="0CEE3C38">
      <w:pPr>
        <w:spacing w:line="360" w:lineRule="auto"/>
        <w:ind w:firstLine="420" w:firstLineChars="200"/>
        <w:rPr>
          <w:rFonts w:hint="eastAsia" w:ascii="宋体" w:hAnsi="宋体" w:eastAsia="宋体" w:cs="宋体"/>
          <w:color w:val="auto"/>
          <w:sz w:val="21"/>
          <w:szCs w:val="21"/>
          <w:highlight w:val="none"/>
        </w:rPr>
      </w:pPr>
    </w:p>
    <w:p w14:paraId="370FB454">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附</w:t>
      </w:r>
      <w:r>
        <w:rPr>
          <w:rFonts w:hint="eastAsia" w:ascii="宋体" w:hAnsi="宋体" w:eastAsia="宋体" w:cs="宋体"/>
          <w:color w:val="auto"/>
          <w:sz w:val="21"/>
          <w:szCs w:val="21"/>
          <w:highlight w:val="none"/>
        </w:rPr>
        <w:t>委托代理人相关信息</w:t>
      </w:r>
    </w:p>
    <w:p w14:paraId="1156281A">
      <w:pPr>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姓      名：</w:t>
      </w:r>
      <w:r>
        <w:rPr>
          <w:rFonts w:hint="eastAsia" w:ascii="宋体" w:hAnsi="宋体" w:cs="宋体"/>
          <w:color w:val="auto"/>
          <w:sz w:val="21"/>
          <w:szCs w:val="21"/>
          <w:highlight w:val="none"/>
          <w:u w:val="single"/>
          <w:lang w:val="en-US" w:eastAsia="zh-CN"/>
        </w:rPr>
        <w:t xml:space="preserve">           （签字或电子签章）</w:t>
      </w:r>
    </w:p>
    <w:p w14:paraId="06BC04A5">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xml:space="preserve">                             </w:t>
      </w:r>
    </w:p>
    <w:p w14:paraId="294C5836">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代理人身份证号码：</w:t>
      </w:r>
      <w:r>
        <w:rPr>
          <w:rFonts w:hint="eastAsia" w:ascii="宋体" w:hAnsi="宋体" w:eastAsia="宋体" w:cs="宋体"/>
          <w:color w:val="auto"/>
          <w:sz w:val="21"/>
          <w:szCs w:val="21"/>
          <w:highlight w:val="none"/>
          <w:u w:val="single"/>
        </w:rPr>
        <w:t xml:space="preserve">                       </w:t>
      </w:r>
    </w:p>
    <w:p w14:paraId="2A787B72">
      <w:pPr>
        <w:spacing w:line="360" w:lineRule="auto"/>
        <w:ind w:firstLine="420"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委托代理人详细地址：</w:t>
      </w:r>
      <w:r>
        <w:rPr>
          <w:rFonts w:hint="eastAsia" w:ascii="宋体" w:hAnsi="宋体" w:eastAsia="宋体" w:cs="宋体"/>
          <w:color w:val="auto"/>
          <w:sz w:val="21"/>
          <w:szCs w:val="21"/>
          <w:highlight w:val="none"/>
          <w:u w:val="single"/>
        </w:rPr>
        <w:t xml:space="preserve">                      </w:t>
      </w:r>
    </w:p>
    <w:p w14:paraId="4F18BB19">
      <w:pPr>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p>
    <w:p w14:paraId="6F012010">
      <w:pPr>
        <w:spacing w:line="360" w:lineRule="auto"/>
        <w:ind w:firstLine="420" w:firstLineChars="200"/>
        <w:rPr>
          <w:rFonts w:ascii="Times New Roman" w:hAnsi="Times New Roman" w:eastAsia="宋体" w:cs="Times New Roman"/>
          <w:color w:val="auto"/>
          <w:sz w:val="21"/>
          <w:szCs w:val="21"/>
          <w:highlight w:val="none"/>
          <w:u w:val="single"/>
        </w:rPr>
      </w:pPr>
      <w:r>
        <w:rPr>
          <w:rFonts w:hint="eastAsia" w:ascii="宋体" w:hAnsi="宋体" w:eastAsia="宋体" w:cs="宋体"/>
          <w:color w:val="auto"/>
          <w:sz w:val="21"/>
          <w:szCs w:val="21"/>
          <w:highlight w:val="none"/>
        </w:rPr>
        <w:t>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33AE01C0">
      <w:pPr>
        <w:spacing w:line="360" w:lineRule="auto"/>
        <w:ind w:firstLine="420" w:firstLineChars="200"/>
        <w:rPr>
          <w:rFonts w:ascii="Times New Roman" w:hAnsi="Times New Roman" w:eastAsia="宋体" w:cs="Times New Roman"/>
          <w:color w:val="auto"/>
          <w:sz w:val="21"/>
          <w:szCs w:val="21"/>
          <w:highlight w:val="none"/>
        </w:rPr>
      </w:pPr>
    </w:p>
    <w:p w14:paraId="7F61BC4F">
      <w:pPr>
        <w:spacing w:line="360" w:lineRule="auto"/>
        <w:ind w:firstLine="420" w:firstLineChars="200"/>
        <w:rPr>
          <w:rFonts w:hint="eastAsia" w:ascii="Times New Roman" w:hAnsi="Times New Roman" w:eastAsia="宋体" w:cs="Times New Roman"/>
          <w:color w:val="auto"/>
          <w:sz w:val="21"/>
          <w:szCs w:val="21"/>
          <w:highlight w:val="none"/>
        </w:rPr>
      </w:pPr>
    </w:p>
    <w:p w14:paraId="1EAD1D3C">
      <w:pPr>
        <w:spacing w:line="360" w:lineRule="auto"/>
        <w:ind w:firstLine="420" w:firstLineChars="200"/>
        <w:rPr>
          <w:rFonts w:ascii="Times New Roman" w:hAnsi="Times New Roman" w:eastAsia="宋体" w:cs="Times New Roman"/>
          <w:color w:val="auto"/>
          <w:sz w:val="21"/>
          <w:szCs w:val="21"/>
          <w:highlight w:val="none"/>
        </w:rPr>
      </w:pPr>
    </w:p>
    <w:p w14:paraId="6DA81CF4">
      <w:pPr>
        <w:autoSpaceDE w:val="0"/>
        <w:autoSpaceDN w:val="0"/>
        <w:adjustRightInd w:val="0"/>
        <w:spacing w:line="360" w:lineRule="auto"/>
        <w:jc w:val="left"/>
        <w:rPr>
          <w:rFonts w:hint="eastAsia" w:ascii="宋体" w:hAnsi="宋体" w:cs="宋体"/>
          <w:b/>
          <w:color w:val="000000" w:themeColor="text1"/>
          <w:sz w:val="21"/>
          <w:szCs w:val="21"/>
          <w14:textFill>
            <w14:solidFill>
              <w14:schemeClr w14:val="tx1"/>
            </w14:solidFill>
          </w14:textFill>
        </w:rPr>
      </w:pPr>
      <w:r>
        <w:rPr>
          <w:rFonts w:hint="eastAsia" w:ascii="Times New Roman" w:hAnsi="Times New Roman" w:eastAsia="宋体" w:cs="Times New Roman"/>
          <w:color w:val="auto"/>
          <w:kern w:val="2"/>
          <w:sz w:val="21"/>
          <w:szCs w:val="21"/>
          <w:highlight w:val="none"/>
        </w:rPr>
        <w:t>注</w:t>
      </w:r>
      <w:r>
        <w:rPr>
          <w:rFonts w:hint="eastAsia" w:cs="Times New Roman"/>
          <w:color w:val="auto"/>
          <w:kern w:val="2"/>
          <w:sz w:val="21"/>
          <w:szCs w:val="21"/>
          <w:highlight w:val="none"/>
          <w:lang w:eastAsia="zh-CN"/>
        </w:rPr>
        <w:t>：</w:t>
      </w:r>
      <w:r>
        <w:rPr>
          <w:rFonts w:hint="eastAsia"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kern w:val="2"/>
          <w:sz w:val="21"/>
          <w:szCs w:val="21"/>
          <w:highlight w:val="none"/>
        </w:rPr>
        <w:t>后附被授权人身份证复印件</w:t>
      </w:r>
      <w:r>
        <w:rPr>
          <w:rFonts w:ascii="Times New Roman" w:hAnsi="Times New Roman" w:eastAsia="宋体" w:cs="Times New Roman"/>
          <w:b w:val="0"/>
          <w:color w:val="auto"/>
          <w:sz w:val="21"/>
          <w:szCs w:val="21"/>
          <w:highlight w:val="none"/>
        </w:rPr>
        <w:br w:type="page"/>
      </w:r>
    </w:p>
    <w:p w14:paraId="5BC9B135">
      <w:pPr>
        <w:autoSpaceDE w:val="0"/>
        <w:autoSpaceDN w:val="0"/>
        <w:adjustRightInd w:val="0"/>
        <w:spacing w:line="360" w:lineRule="auto"/>
        <w:jc w:val="left"/>
        <w:rPr>
          <w:rFonts w:hint="eastAsia" w:ascii="宋体" w:hAnsi="宋体" w:cs="宋体"/>
          <w:b/>
          <w:color w:val="000000" w:themeColor="text1"/>
          <w:sz w:val="21"/>
          <w:szCs w:val="21"/>
          <w14:textFill>
            <w14:solidFill>
              <w14:schemeClr w14:val="tx1"/>
            </w14:solidFill>
          </w14:textFill>
        </w:rPr>
      </w:pPr>
    </w:p>
    <w:p w14:paraId="51683A9B">
      <w:pPr>
        <w:pStyle w:val="3"/>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5.磋商申请人有效的《营业执照》或其他组织证件或自然人身份证件等能证明具有独立承担民事责任能力的材料。</w:t>
      </w:r>
    </w:p>
    <w:p w14:paraId="3796AE00">
      <w:pPr>
        <w:pStyle w:val="15"/>
        <w:spacing w:line="5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清晰扫描</w:t>
      </w:r>
      <w:r>
        <w:rPr>
          <w:rFonts w:hint="eastAsia" w:ascii="宋体" w:hAnsi="宋体" w:eastAsia="宋体" w:cs="宋体"/>
          <w:color w:val="000000" w:themeColor="text1"/>
          <w:sz w:val="21"/>
          <w:szCs w:val="21"/>
          <w14:textFill>
            <w14:solidFill>
              <w14:schemeClr w14:val="tx1"/>
            </w14:solidFill>
          </w14:textFill>
        </w:rPr>
        <w:t>件）</w:t>
      </w:r>
    </w:p>
    <w:p w14:paraId="64EA1D5D">
      <w:pPr>
        <w:autoSpaceDE w:val="0"/>
        <w:autoSpaceDN w:val="0"/>
        <w:adjustRightInd w:val="0"/>
        <w:spacing w:line="360" w:lineRule="auto"/>
        <w:jc w:val="center"/>
        <w:rPr>
          <w:rFonts w:ascii="宋体" w:hAnsi="宋体" w:cs="宋体"/>
          <w:color w:val="000000" w:themeColor="text1"/>
          <w:kern w:val="0"/>
          <w:sz w:val="21"/>
          <w:szCs w:val="21"/>
          <w14:textFill>
            <w14:solidFill>
              <w14:schemeClr w14:val="tx1"/>
            </w14:solidFill>
          </w14:textFill>
        </w:rPr>
      </w:pPr>
    </w:p>
    <w:p w14:paraId="4C82B6BE">
      <w:pPr>
        <w:autoSpaceDE w:val="0"/>
        <w:autoSpaceDN w:val="0"/>
        <w:adjustRightInd w:val="0"/>
        <w:spacing w:line="360" w:lineRule="auto"/>
        <w:jc w:val="center"/>
        <w:rPr>
          <w:rFonts w:ascii="宋体" w:hAnsi="宋体" w:cs="宋体"/>
          <w:color w:val="000000" w:themeColor="text1"/>
          <w:kern w:val="0"/>
          <w:sz w:val="21"/>
          <w:szCs w:val="21"/>
          <w14:textFill>
            <w14:solidFill>
              <w14:schemeClr w14:val="tx1"/>
            </w14:solidFill>
          </w14:textFill>
        </w:rPr>
      </w:pPr>
    </w:p>
    <w:p w14:paraId="4E9C5D0A">
      <w:pPr>
        <w:autoSpaceDE w:val="0"/>
        <w:autoSpaceDN w:val="0"/>
        <w:adjustRightInd w:val="0"/>
        <w:spacing w:line="360" w:lineRule="auto"/>
        <w:jc w:val="center"/>
        <w:rPr>
          <w:rFonts w:ascii="宋体" w:hAnsi="宋体" w:cs="宋体"/>
          <w:color w:val="000000" w:themeColor="text1"/>
          <w:kern w:val="0"/>
          <w:sz w:val="21"/>
          <w:szCs w:val="21"/>
          <w14:textFill>
            <w14:solidFill>
              <w14:schemeClr w14:val="tx1"/>
            </w14:solidFill>
          </w14:textFill>
        </w:rPr>
      </w:pPr>
    </w:p>
    <w:p w14:paraId="3BD06AA9">
      <w:pPr>
        <w:autoSpaceDE w:val="0"/>
        <w:autoSpaceDN w:val="0"/>
        <w:adjustRightInd w:val="0"/>
        <w:spacing w:line="360" w:lineRule="auto"/>
        <w:jc w:val="center"/>
        <w:rPr>
          <w:rFonts w:ascii="宋体" w:hAnsi="宋体" w:cs="宋体"/>
          <w:color w:val="000000" w:themeColor="text1"/>
          <w:sz w:val="21"/>
          <w:szCs w:val="21"/>
          <w14:textFill>
            <w14:solidFill>
              <w14:schemeClr w14:val="tx1"/>
            </w14:solidFill>
          </w14:textFill>
        </w:rPr>
      </w:pPr>
    </w:p>
    <w:p w14:paraId="1ECD5566">
      <w:pPr>
        <w:jc w:val="center"/>
        <w:rPr>
          <w:rFonts w:ascii="宋体" w:hAnsi="宋体" w:cs="宋体"/>
          <w:color w:val="000000" w:themeColor="text1"/>
          <w:sz w:val="21"/>
          <w:szCs w:val="21"/>
          <w14:textFill>
            <w14:solidFill>
              <w14:schemeClr w14:val="tx1"/>
            </w14:solidFill>
          </w14:textFill>
        </w:rPr>
      </w:pPr>
    </w:p>
    <w:p w14:paraId="2F122B01">
      <w:pPr>
        <w:autoSpaceDE w:val="0"/>
        <w:autoSpaceDN w:val="0"/>
        <w:adjustRightInd w:val="0"/>
        <w:spacing w:line="360" w:lineRule="auto"/>
        <w:jc w:val="left"/>
        <w:rPr>
          <w:rFonts w:ascii="宋体" w:hAnsi="宋体" w:cs="宋体"/>
          <w:b/>
          <w:color w:val="000000" w:themeColor="text1"/>
          <w:kern w:val="0"/>
          <w:sz w:val="21"/>
          <w:szCs w:val="21"/>
          <w14:textFill>
            <w14:solidFill>
              <w14:schemeClr w14:val="tx1"/>
            </w14:solidFill>
          </w14:textFill>
        </w:rPr>
      </w:pPr>
    </w:p>
    <w:p w14:paraId="4E528260">
      <w:pPr>
        <w:autoSpaceDE w:val="0"/>
        <w:autoSpaceDN w:val="0"/>
        <w:adjustRightInd w:val="0"/>
        <w:spacing w:line="360" w:lineRule="auto"/>
        <w:jc w:val="left"/>
        <w:rPr>
          <w:rFonts w:ascii="宋体" w:hAnsi="宋体" w:cs="宋体"/>
          <w:b/>
          <w:color w:val="000000" w:themeColor="text1"/>
          <w:kern w:val="0"/>
          <w:sz w:val="21"/>
          <w:szCs w:val="21"/>
          <w14:textFill>
            <w14:solidFill>
              <w14:schemeClr w14:val="tx1"/>
            </w14:solidFill>
          </w14:textFill>
        </w:rPr>
      </w:pPr>
    </w:p>
    <w:p w14:paraId="240AB033">
      <w:pPr>
        <w:autoSpaceDE w:val="0"/>
        <w:autoSpaceDN w:val="0"/>
        <w:adjustRightInd w:val="0"/>
        <w:spacing w:line="360" w:lineRule="auto"/>
        <w:jc w:val="left"/>
        <w:rPr>
          <w:rFonts w:ascii="宋体" w:hAnsi="宋体" w:cs="宋体"/>
          <w:b/>
          <w:color w:val="000000" w:themeColor="text1"/>
          <w:kern w:val="0"/>
          <w:sz w:val="21"/>
          <w:szCs w:val="21"/>
          <w14:textFill>
            <w14:solidFill>
              <w14:schemeClr w14:val="tx1"/>
            </w14:solidFill>
          </w14:textFill>
        </w:rPr>
      </w:pPr>
    </w:p>
    <w:p w14:paraId="4F744527">
      <w:pPr>
        <w:autoSpaceDE w:val="0"/>
        <w:autoSpaceDN w:val="0"/>
        <w:adjustRightInd w:val="0"/>
        <w:spacing w:line="360" w:lineRule="auto"/>
        <w:jc w:val="left"/>
        <w:rPr>
          <w:rFonts w:ascii="宋体" w:hAnsi="宋体" w:cs="宋体"/>
          <w:b/>
          <w:color w:val="000000" w:themeColor="text1"/>
          <w:kern w:val="0"/>
          <w:sz w:val="21"/>
          <w:szCs w:val="21"/>
          <w14:textFill>
            <w14:solidFill>
              <w14:schemeClr w14:val="tx1"/>
            </w14:solidFill>
          </w14:textFill>
        </w:rPr>
      </w:pPr>
    </w:p>
    <w:p w14:paraId="5DC7521C">
      <w:pPr>
        <w:autoSpaceDE w:val="0"/>
        <w:autoSpaceDN w:val="0"/>
        <w:adjustRightInd w:val="0"/>
        <w:spacing w:line="360" w:lineRule="auto"/>
        <w:jc w:val="left"/>
        <w:rPr>
          <w:rFonts w:ascii="宋体" w:hAnsi="宋体" w:cs="宋体"/>
          <w:b/>
          <w:color w:val="000000" w:themeColor="text1"/>
          <w:kern w:val="0"/>
          <w:sz w:val="21"/>
          <w:szCs w:val="21"/>
          <w14:textFill>
            <w14:solidFill>
              <w14:schemeClr w14:val="tx1"/>
            </w14:solidFill>
          </w14:textFill>
        </w:rPr>
      </w:pPr>
    </w:p>
    <w:p w14:paraId="240E75C6">
      <w:pPr>
        <w:autoSpaceDE w:val="0"/>
        <w:autoSpaceDN w:val="0"/>
        <w:adjustRightInd w:val="0"/>
        <w:spacing w:line="360" w:lineRule="auto"/>
        <w:jc w:val="left"/>
        <w:rPr>
          <w:rFonts w:ascii="宋体" w:hAnsi="宋体" w:cs="宋体"/>
          <w:b/>
          <w:color w:val="000000" w:themeColor="text1"/>
          <w:kern w:val="0"/>
          <w:sz w:val="21"/>
          <w:szCs w:val="21"/>
          <w14:textFill>
            <w14:solidFill>
              <w14:schemeClr w14:val="tx1"/>
            </w14:solidFill>
          </w14:textFill>
        </w:rPr>
      </w:pPr>
    </w:p>
    <w:p w14:paraId="15854C94">
      <w:pPr>
        <w:autoSpaceDE w:val="0"/>
        <w:autoSpaceDN w:val="0"/>
        <w:adjustRightInd w:val="0"/>
        <w:spacing w:line="360" w:lineRule="auto"/>
        <w:jc w:val="left"/>
        <w:rPr>
          <w:rFonts w:ascii="宋体" w:hAnsi="宋体" w:cs="宋体"/>
          <w:b/>
          <w:color w:val="000000" w:themeColor="text1"/>
          <w:kern w:val="0"/>
          <w:sz w:val="21"/>
          <w:szCs w:val="21"/>
          <w14:textFill>
            <w14:solidFill>
              <w14:schemeClr w14:val="tx1"/>
            </w14:solidFill>
          </w14:textFill>
        </w:rPr>
      </w:pPr>
    </w:p>
    <w:p w14:paraId="7D485A63">
      <w:pPr>
        <w:autoSpaceDE w:val="0"/>
        <w:autoSpaceDN w:val="0"/>
        <w:adjustRightInd w:val="0"/>
        <w:spacing w:line="360" w:lineRule="auto"/>
        <w:jc w:val="left"/>
        <w:rPr>
          <w:rFonts w:ascii="宋体" w:hAnsi="宋体" w:cs="宋体"/>
          <w:b/>
          <w:color w:val="000000" w:themeColor="text1"/>
          <w:kern w:val="0"/>
          <w:sz w:val="21"/>
          <w:szCs w:val="21"/>
          <w14:textFill>
            <w14:solidFill>
              <w14:schemeClr w14:val="tx1"/>
            </w14:solidFill>
          </w14:textFill>
        </w:rPr>
      </w:pPr>
    </w:p>
    <w:p w14:paraId="0DAE3939">
      <w:pPr>
        <w:autoSpaceDE w:val="0"/>
        <w:autoSpaceDN w:val="0"/>
        <w:adjustRightInd w:val="0"/>
        <w:spacing w:line="360" w:lineRule="auto"/>
        <w:jc w:val="left"/>
        <w:rPr>
          <w:rFonts w:ascii="宋体" w:hAnsi="宋体" w:cs="宋体"/>
          <w:b/>
          <w:color w:val="000000" w:themeColor="text1"/>
          <w:kern w:val="0"/>
          <w:sz w:val="21"/>
          <w:szCs w:val="21"/>
          <w14:textFill>
            <w14:solidFill>
              <w14:schemeClr w14:val="tx1"/>
            </w14:solidFill>
          </w14:textFill>
        </w:rPr>
      </w:pPr>
    </w:p>
    <w:p w14:paraId="764E5CCC">
      <w:pPr>
        <w:widowControl w:val="0"/>
        <w:autoSpaceDE w:val="0"/>
        <w:autoSpaceDN w:val="0"/>
        <w:adjustRightInd w:val="0"/>
        <w:spacing w:line="600" w:lineRule="exact"/>
        <w:jc w:val="left"/>
        <w:rPr>
          <w:rFonts w:ascii="宋体" w:hAnsi="Courier New" w:eastAsia="宋体" w:cs="Times New Roman"/>
          <w:color w:val="auto"/>
          <w:kern w:val="2"/>
          <w:sz w:val="21"/>
          <w:szCs w:val="21"/>
          <w:highlight w:val="none"/>
          <w:u w:val="single"/>
          <w:lang w:val="en-US" w:eastAsia="zh-CN" w:bidi="ar-SA"/>
        </w:rPr>
      </w:pPr>
      <w:r>
        <w:rPr>
          <w:rFonts w:hint="eastAsia" w:ascii="宋体" w:hAnsi="Courier New" w:eastAsia="宋体" w:cs="Times New Roman"/>
          <w:color w:val="auto"/>
          <w:kern w:val="2"/>
          <w:sz w:val="21"/>
          <w:szCs w:val="21"/>
          <w:highlight w:val="none"/>
          <w:lang w:val="en-US" w:eastAsia="zh-CN" w:bidi="ar-SA"/>
        </w:rPr>
        <w:t>磋商申请人：</w:t>
      </w:r>
      <w:r>
        <w:rPr>
          <w:rFonts w:ascii="宋体" w:hAnsi="Courier New" w:eastAsia="宋体" w:cs="Times New Roman"/>
          <w:color w:val="auto"/>
          <w:kern w:val="2"/>
          <w:sz w:val="21"/>
          <w:szCs w:val="21"/>
          <w:highlight w:val="none"/>
          <w:u w:val="single"/>
          <w:lang w:val="en-US" w:eastAsia="zh-CN" w:bidi="ar-SA"/>
        </w:rPr>
        <w:t xml:space="preserve">         </w:t>
      </w:r>
      <w:r>
        <w:rPr>
          <w:rFonts w:hint="eastAsia" w:ascii="宋体" w:hAnsi="Courier New" w:eastAsia="宋体" w:cs="Times New Roman"/>
          <w:color w:val="auto"/>
          <w:kern w:val="2"/>
          <w:sz w:val="21"/>
          <w:szCs w:val="21"/>
          <w:highlight w:val="none"/>
          <w:u w:val="single"/>
          <w:lang w:val="en-US" w:eastAsia="zh-CN" w:bidi="ar-SA"/>
        </w:rPr>
        <w:t>（电子签章）</w:t>
      </w:r>
      <w:r>
        <w:rPr>
          <w:rFonts w:ascii="宋体" w:hAnsi="Courier New" w:eastAsia="宋体" w:cs="Times New Roman"/>
          <w:color w:val="auto"/>
          <w:kern w:val="2"/>
          <w:sz w:val="21"/>
          <w:szCs w:val="21"/>
          <w:highlight w:val="none"/>
          <w:u w:val="single"/>
          <w:lang w:val="en-US" w:eastAsia="zh-CN" w:bidi="ar-SA"/>
        </w:rPr>
        <w:t xml:space="preserve">         </w:t>
      </w:r>
    </w:p>
    <w:p w14:paraId="64EC62C2">
      <w:pPr>
        <w:widowControl w:val="0"/>
        <w:autoSpaceDE w:val="0"/>
        <w:autoSpaceDN w:val="0"/>
        <w:adjustRightInd w:val="0"/>
        <w:spacing w:line="600" w:lineRule="exact"/>
        <w:jc w:val="left"/>
        <w:rPr>
          <w:sz w:val="21"/>
          <w:szCs w:val="21"/>
          <w:lang w:val="en-US" w:eastAsia="zh-CN"/>
        </w:rPr>
      </w:pPr>
      <w:r>
        <w:rPr>
          <w:rFonts w:hint="eastAsia" w:ascii="宋体" w:hAnsi="Courier New" w:eastAsia="宋体" w:cs="Times New Roman"/>
          <w:color w:val="auto"/>
          <w:kern w:val="2"/>
          <w:sz w:val="21"/>
          <w:szCs w:val="21"/>
          <w:highlight w:val="none"/>
          <w:lang w:val="en-US" w:eastAsia="zh-CN" w:bidi="ar-SA"/>
        </w:rPr>
        <w:t>法定代表人（单位负责人）或其委托代理人：</w:t>
      </w:r>
      <w:r>
        <w:rPr>
          <w:rFonts w:ascii="宋体" w:hAnsi="Courier New" w:eastAsia="宋体" w:cs="Times New Roman"/>
          <w:color w:val="auto"/>
          <w:kern w:val="2"/>
          <w:sz w:val="21"/>
          <w:szCs w:val="21"/>
          <w:highlight w:val="none"/>
          <w:u w:val="single"/>
          <w:lang w:val="en-US" w:eastAsia="zh-CN" w:bidi="ar-SA"/>
        </w:rPr>
        <w:t xml:space="preserve">  </w:t>
      </w:r>
      <w:r>
        <w:rPr>
          <w:rFonts w:hint="eastAsia" w:ascii="宋体" w:hAnsi="Courier New" w:eastAsia="宋体" w:cs="Times New Roman"/>
          <w:color w:val="auto"/>
          <w:kern w:val="2"/>
          <w:sz w:val="21"/>
          <w:szCs w:val="21"/>
          <w:highlight w:val="none"/>
          <w:u w:val="single"/>
          <w:lang w:val="en-US" w:eastAsia="zh-CN" w:bidi="ar-SA"/>
        </w:rPr>
        <w:t>（签字或电子签章）</w:t>
      </w:r>
      <w:r>
        <w:rPr>
          <w:rFonts w:ascii="宋体" w:hAnsi="Courier New" w:eastAsia="宋体" w:cs="Times New Roman"/>
          <w:color w:val="auto"/>
          <w:kern w:val="2"/>
          <w:sz w:val="21"/>
          <w:szCs w:val="21"/>
          <w:highlight w:val="none"/>
          <w:u w:val="single"/>
          <w:lang w:val="en-US" w:eastAsia="zh-CN" w:bidi="ar-SA"/>
        </w:rPr>
        <w:t xml:space="preserve">  </w:t>
      </w:r>
    </w:p>
    <w:p w14:paraId="663492C6">
      <w:pPr>
        <w:widowControl w:val="0"/>
        <w:autoSpaceDE w:val="0"/>
        <w:autoSpaceDN w:val="0"/>
        <w:adjustRightInd w:val="0"/>
        <w:ind w:left="4046" w:leftChars="1686"/>
        <w:jc w:val="left"/>
        <w:rPr>
          <w:rFonts w:ascii="宋体" w:hAnsi="Courier New" w:eastAsia="宋体" w:cs="Times New Roman"/>
          <w:color w:val="auto"/>
          <w:kern w:val="2"/>
          <w:sz w:val="21"/>
          <w:szCs w:val="21"/>
          <w:highlight w:val="none"/>
          <w:lang w:val="en-US" w:eastAsia="zh-CN" w:bidi="ar-SA"/>
        </w:rPr>
      </w:pPr>
    </w:p>
    <w:p w14:paraId="189C585F">
      <w:pPr>
        <w:spacing w:line="360" w:lineRule="auto"/>
        <w:jc w:val="left"/>
        <w:rPr>
          <w:rFonts w:ascii="宋体" w:hAnsi="宋体" w:cs="宋体"/>
          <w:b/>
          <w:color w:val="000000" w:themeColor="text1"/>
          <w:kern w:val="0"/>
          <w:sz w:val="21"/>
          <w:szCs w:val="21"/>
          <w14:textFill>
            <w14:solidFill>
              <w14:schemeClr w14:val="tx1"/>
            </w14:solidFill>
          </w14:textFill>
        </w:rPr>
        <w:sectPr>
          <w:headerReference r:id="rId9" w:type="first"/>
          <w:footerReference r:id="rId11" w:type="first"/>
          <w:headerReference r:id="rId8" w:type="default"/>
          <w:footerReference r:id="rId10" w:type="default"/>
          <w:pgSz w:w="11906" w:h="16838"/>
          <w:pgMar w:top="936" w:right="1112" w:bottom="1089" w:left="1134" w:header="680" w:footer="680" w:gutter="0"/>
          <w:pgNumType w:fmt="decimal" w:chapStyle="1"/>
          <w:cols w:space="720" w:num="1"/>
          <w:titlePg/>
          <w:docGrid w:type="linesAndChars" w:linePitch="312" w:charSpace="0"/>
        </w:sectPr>
      </w:pPr>
      <w:r>
        <w:rPr>
          <w:rFonts w:hint="eastAsia" w:ascii="Times New Roman" w:hAnsi="Times New Roman" w:eastAsia="宋体" w:cs="Times New Roman"/>
          <w:color w:val="auto"/>
          <w:sz w:val="21"/>
          <w:szCs w:val="21"/>
          <w:highlight w:val="none"/>
        </w:rPr>
        <w:t>日</w:t>
      </w:r>
      <w:r>
        <w:rPr>
          <w:rFonts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rPr>
        <w:t>期：</w:t>
      </w:r>
      <w:r>
        <w:rPr>
          <w:rFonts w:ascii="Times New Roman" w:hAnsi="Times New Roman" w:eastAsia="宋体" w:cs="Times New Roman"/>
          <w:color w:val="auto"/>
          <w:sz w:val="21"/>
          <w:szCs w:val="21"/>
          <w:highlight w:val="none"/>
          <w:u w:val="single"/>
        </w:rPr>
        <w:t xml:space="preserve">                             </w:t>
      </w:r>
    </w:p>
    <w:p w14:paraId="76021DBB">
      <w:pPr>
        <w:autoSpaceDE w:val="0"/>
        <w:autoSpaceDN w:val="0"/>
        <w:adjustRightInd w:val="0"/>
        <w:spacing w:line="360" w:lineRule="auto"/>
        <w:jc w:val="both"/>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6</w:t>
      </w:r>
      <w:r>
        <w:rPr>
          <w:rFonts w:hint="eastAsia" w:ascii="宋体" w:hAnsi="宋体" w:eastAsia="宋体" w:cs="宋体"/>
          <w:b/>
          <w:bCs/>
          <w:color w:val="000000" w:themeColor="text1"/>
          <w:kern w:val="0"/>
          <w:sz w:val="24"/>
          <w:szCs w:val="24"/>
          <w:lang w:val="en-US" w:eastAsia="zh-CN"/>
          <w14:textFill>
            <w14:solidFill>
              <w14:schemeClr w14:val="tx1"/>
            </w14:solidFill>
          </w14:textFill>
        </w:rPr>
        <w:t>.</w:t>
      </w:r>
      <w:bookmarkStart w:id="598" w:name="_Toc487125871"/>
      <w:bookmarkStart w:id="599" w:name="_Toc487126104"/>
      <w:r>
        <w:rPr>
          <w:rFonts w:hint="eastAsia" w:ascii="宋体" w:hAnsi="宋体" w:eastAsia="宋体" w:cs="宋体"/>
          <w:b/>
          <w:bCs/>
          <w:color w:val="000000" w:themeColor="text1"/>
          <w:kern w:val="0"/>
          <w:sz w:val="24"/>
          <w:szCs w:val="24"/>
          <w14:textFill>
            <w14:solidFill>
              <w14:schemeClr w14:val="tx1"/>
            </w14:solidFill>
          </w14:textFill>
        </w:rPr>
        <w:t>资质证书（</w:t>
      </w:r>
      <w:r>
        <w:rPr>
          <w:rFonts w:hint="eastAsia" w:ascii="宋体" w:hAnsi="宋体" w:eastAsia="宋体" w:cs="宋体"/>
          <w:b/>
          <w:bCs/>
          <w:color w:val="000000" w:themeColor="text1"/>
          <w:kern w:val="0"/>
          <w:sz w:val="24"/>
          <w:szCs w:val="24"/>
          <w:lang w:val="en-US" w:eastAsia="zh-CN"/>
          <w14:textFill>
            <w14:solidFill>
              <w14:schemeClr w14:val="tx1"/>
            </w14:solidFill>
          </w14:textFill>
        </w:rPr>
        <w:t>清晰扫描</w:t>
      </w:r>
      <w:r>
        <w:rPr>
          <w:rFonts w:hint="eastAsia" w:ascii="宋体" w:hAnsi="宋体" w:eastAsia="宋体" w:cs="宋体"/>
          <w:b/>
          <w:bCs/>
          <w:color w:val="000000" w:themeColor="text1"/>
          <w:kern w:val="0"/>
          <w:sz w:val="24"/>
          <w:szCs w:val="24"/>
          <w14:textFill>
            <w14:solidFill>
              <w14:schemeClr w14:val="tx1"/>
            </w14:solidFill>
          </w14:textFill>
        </w:rPr>
        <w:t>件）</w:t>
      </w:r>
    </w:p>
    <w:p w14:paraId="5ED2C92D">
      <w:pPr>
        <w:autoSpaceDE w:val="0"/>
        <w:autoSpaceDN w:val="0"/>
        <w:adjustRightInd w:val="0"/>
        <w:spacing w:line="360" w:lineRule="auto"/>
        <w:ind w:firstLine="420" w:firstLineChars="200"/>
        <w:jc w:val="both"/>
        <w:rPr>
          <w:rFonts w:hint="eastAsia" w:ascii="宋体" w:hAnsi="宋体" w:eastAsia="宋体" w:cs="宋体"/>
          <w:b/>
          <w:bCs/>
          <w:color w:val="auto"/>
          <w:kern w:val="0"/>
          <w:sz w:val="24"/>
          <w:szCs w:val="24"/>
          <w:lang w:val="en-US" w:eastAsia="zh-CN"/>
        </w:rPr>
      </w:pPr>
      <w:r>
        <w:rPr>
          <w:rFonts w:hint="eastAsia" w:ascii="宋体" w:hAnsi="宋体" w:eastAsia="宋体" w:cs="宋体"/>
          <w:b w:val="0"/>
          <w:bCs/>
          <w:color w:val="auto"/>
          <w:kern w:val="0"/>
          <w:sz w:val="21"/>
          <w:szCs w:val="21"/>
          <w:lang w:val="en-US" w:eastAsia="zh-CN" w:bidi="ar-SA"/>
        </w:rPr>
        <w:t>磋商单位须具备有效的</w:t>
      </w:r>
      <w:r>
        <w:rPr>
          <w:rFonts w:hint="eastAsia" w:ascii="宋体" w:hAnsi="宋体" w:eastAsia="宋体" w:cs="宋体"/>
          <w:b/>
          <w:bCs w:val="0"/>
          <w:color w:val="auto"/>
          <w:kern w:val="0"/>
          <w:sz w:val="21"/>
          <w:szCs w:val="21"/>
          <w:u w:val="single"/>
          <w:lang w:val="en-US" w:eastAsia="zh-CN" w:bidi="ar-SA"/>
        </w:rPr>
        <w:t>公路工程施工总承包叁级（含叁级）以上资质书</w:t>
      </w:r>
      <w:r>
        <w:rPr>
          <w:rFonts w:hint="eastAsia" w:ascii="宋体" w:hAnsi="宋体" w:eastAsia="宋体" w:cs="宋体"/>
          <w:b w:val="0"/>
          <w:bCs/>
          <w:color w:val="auto"/>
          <w:kern w:val="0"/>
          <w:sz w:val="21"/>
          <w:szCs w:val="21"/>
          <w:lang w:val="en-US" w:eastAsia="zh-CN" w:bidi="ar-SA"/>
        </w:rPr>
        <w:t>或</w:t>
      </w:r>
      <w:r>
        <w:rPr>
          <w:rFonts w:hint="eastAsia" w:ascii="宋体" w:hAnsi="宋体" w:eastAsia="宋体" w:cs="宋体"/>
          <w:b/>
          <w:bCs w:val="0"/>
          <w:color w:val="auto"/>
          <w:kern w:val="0"/>
          <w:sz w:val="21"/>
          <w:szCs w:val="21"/>
          <w:u w:val="single"/>
          <w:lang w:val="en-US" w:eastAsia="zh-CN" w:bidi="ar-SA"/>
        </w:rPr>
        <w:t>市政公用工程施工总承包叁级（含叁级）以上资质书</w:t>
      </w:r>
      <w:r>
        <w:rPr>
          <w:rFonts w:hint="eastAsia" w:ascii="宋体" w:hAnsi="宋体" w:eastAsia="宋体" w:cs="宋体"/>
          <w:b w:val="0"/>
          <w:bCs/>
          <w:color w:val="auto"/>
          <w:kern w:val="0"/>
          <w:sz w:val="21"/>
          <w:szCs w:val="21"/>
          <w:lang w:val="en-US" w:eastAsia="zh-CN" w:bidi="ar-SA"/>
        </w:rPr>
        <w:t>，并提供合法有效的安全生产许可证书（有效期内）；</w:t>
      </w:r>
    </w:p>
    <w:p w14:paraId="4ABEE95C">
      <w:pPr>
        <w:autoSpaceDE w:val="0"/>
        <w:autoSpaceDN w:val="0"/>
        <w:adjustRightInd w:val="0"/>
        <w:spacing w:line="360" w:lineRule="auto"/>
        <w:jc w:val="both"/>
        <w:rPr>
          <w:rFonts w:hint="eastAsia" w:ascii="宋体" w:hAnsi="宋体" w:eastAsia="宋体" w:cs="宋体"/>
          <w:b/>
          <w:bCs/>
          <w:color w:val="auto"/>
          <w:kern w:val="0"/>
          <w:sz w:val="21"/>
          <w:szCs w:val="21"/>
        </w:rPr>
      </w:pPr>
      <w:r>
        <w:rPr>
          <w:rFonts w:hint="eastAsia" w:ascii="宋体" w:hAnsi="宋体" w:eastAsia="宋体" w:cs="宋体"/>
          <w:b/>
          <w:bCs/>
          <w:color w:val="auto"/>
          <w:kern w:val="0"/>
          <w:sz w:val="24"/>
          <w:szCs w:val="24"/>
          <w:lang w:val="en-US" w:eastAsia="zh-CN"/>
        </w:rPr>
        <w:t>7.</w:t>
      </w:r>
      <w:r>
        <w:rPr>
          <w:rFonts w:hint="eastAsia" w:ascii="宋体" w:hAnsi="宋体" w:eastAsia="宋体" w:cs="宋体"/>
          <w:b/>
          <w:bCs/>
          <w:color w:val="auto"/>
          <w:kern w:val="0"/>
          <w:sz w:val="24"/>
          <w:szCs w:val="24"/>
        </w:rPr>
        <w:t>项目经理相关要求</w:t>
      </w:r>
    </w:p>
    <w:p w14:paraId="7F01A6B1">
      <w:pPr>
        <w:pStyle w:val="11"/>
        <w:spacing w:line="360" w:lineRule="auto"/>
        <w:ind w:firstLine="420" w:firstLineChars="200"/>
        <w:rPr>
          <w:rFonts w:hint="eastAsia" w:ascii="宋体" w:hAnsi="宋体" w:cs="宋体"/>
          <w:color w:val="auto"/>
          <w:sz w:val="21"/>
          <w:szCs w:val="21"/>
          <w:lang w:val="en-US" w:eastAsia="zh-CN"/>
        </w:rPr>
      </w:pPr>
      <w:r>
        <w:rPr>
          <w:rFonts w:hint="eastAsia" w:ascii="宋体" w:hAnsi="宋体" w:eastAsia="宋体" w:cs="宋体"/>
          <w:b w:val="0"/>
          <w:bCs/>
          <w:color w:val="auto"/>
          <w:kern w:val="0"/>
          <w:sz w:val="21"/>
          <w:szCs w:val="21"/>
          <w:lang w:val="en-US" w:eastAsia="zh-CN" w:bidi="ar-SA"/>
        </w:rPr>
        <w:t>拟派项目经理须具备</w:t>
      </w:r>
      <w:r>
        <w:rPr>
          <w:rFonts w:hint="eastAsia" w:ascii="宋体" w:hAnsi="宋体" w:eastAsia="宋体" w:cs="宋体"/>
          <w:b/>
          <w:bCs w:val="0"/>
          <w:color w:val="auto"/>
          <w:kern w:val="0"/>
          <w:sz w:val="21"/>
          <w:szCs w:val="21"/>
          <w:u w:val="single"/>
          <w:lang w:val="en-US" w:eastAsia="zh-CN" w:bidi="ar-SA"/>
        </w:rPr>
        <w:t>公路工程或市政公用工程专业二级及以上项目经理注册证书和有效的安全生产考核合格证书</w:t>
      </w:r>
      <w:r>
        <w:rPr>
          <w:rFonts w:hint="eastAsia" w:ascii="宋体" w:hAnsi="宋体" w:eastAsia="宋体" w:cs="宋体"/>
          <w:b w:val="0"/>
          <w:bCs/>
          <w:color w:val="auto"/>
          <w:kern w:val="0"/>
          <w:sz w:val="21"/>
          <w:szCs w:val="21"/>
          <w:lang w:val="en-US" w:eastAsia="zh-CN" w:bidi="ar-SA"/>
        </w:rPr>
        <w:t>（且是本单位的在职人员，提供劳动合同或社保材料），且未担任其他在建工程项目的项目经理（提供书面声明）</w:t>
      </w:r>
      <w:r>
        <w:rPr>
          <w:rFonts w:hint="eastAsia" w:ascii="宋体" w:hAnsi="宋体" w:cs="宋体"/>
          <w:color w:val="auto"/>
          <w:sz w:val="21"/>
          <w:szCs w:val="21"/>
          <w:lang w:val="en-US" w:eastAsia="zh-CN"/>
        </w:rPr>
        <w:t>。</w:t>
      </w:r>
    </w:p>
    <w:p w14:paraId="558B251A">
      <w:pPr>
        <w:pStyle w:val="15"/>
        <w:spacing w:line="600" w:lineRule="exact"/>
        <w:rPr>
          <w:rFonts w:hint="eastAsia" w:hAnsi="宋体" w:cs="宋体"/>
          <w:b/>
          <w:color w:val="000000" w:themeColor="text1"/>
          <w:sz w:val="21"/>
          <w:szCs w:val="21"/>
          <w14:textFill>
            <w14:solidFill>
              <w14:schemeClr w14:val="tx1"/>
            </w14:solidFill>
          </w14:textFill>
        </w:rPr>
      </w:pPr>
    </w:p>
    <w:p w14:paraId="1A95712B">
      <w:pPr>
        <w:autoSpaceDE w:val="0"/>
        <w:autoSpaceDN w:val="0"/>
        <w:adjustRightInd w:val="0"/>
        <w:spacing w:line="360" w:lineRule="auto"/>
        <w:jc w:val="both"/>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8.</w:t>
      </w:r>
      <w:r>
        <w:rPr>
          <w:rFonts w:hint="eastAsia" w:ascii="宋体" w:hAnsi="宋体" w:eastAsia="宋体" w:cs="宋体"/>
          <w:b/>
          <w:bCs/>
          <w:color w:val="000000" w:themeColor="text1"/>
          <w:kern w:val="0"/>
          <w:sz w:val="24"/>
          <w:szCs w:val="24"/>
          <w14:textFill>
            <w14:solidFill>
              <w14:schemeClr w14:val="tx1"/>
            </w14:solidFill>
          </w14:textFill>
        </w:rPr>
        <w:t>具有良好的商业信誉和健全的财务会计制度</w:t>
      </w:r>
    </w:p>
    <w:p w14:paraId="62435D14">
      <w:pPr>
        <w:spacing w:line="460" w:lineRule="exact"/>
        <w:jc w:val="left"/>
        <w:rPr>
          <w:rFonts w:ascii="宋体" w:hAnsi="宋体" w:eastAsia="宋体" w:cs="宋体"/>
          <w:b/>
          <w:bCs/>
          <w:sz w:val="21"/>
          <w:szCs w:val="21"/>
        </w:rPr>
      </w:pPr>
      <w:r>
        <w:rPr>
          <w:rFonts w:hint="eastAsia" w:ascii="宋体" w:hAnsi="宋体" w:cs="宋体"/>
          <w:b/>
          <w:bCs/>
          <w:sz w:val="21"/>
          <w:szCs w:val="21"/>
          <w:lang w:eastAsia="zh-CN"/>
        </w:rPr>
        <w:t>1.</w:t>
      </w:r>
      <w:r>
        <w:rPr>
          <w:rFonts w:hint="eastAsia" w:ascii="宋体" w:hAnsi="宋体" w:eastAsia="宋体" w:cs="宋体"/>
          <w:b/>
          <w:bCs/>
          <w:sz w:val="21"/>
          <w:szCs w:val="21"/>
        </w:rPr>
        <w:t>具有良好的商业信誉</w:t>
      </w:r>
      <w:r>
        <w:rPr>
          <w:rFonts w:hint="eastAsia" w:ascii="宋体" w:hAnsi="宋体" w:cs="宋体"/>
          <w:b/>
          <w:bCs/>
          <w:sz w:val="21"/>
          <w:szCs w:val="21"/>
          <w:lang w:eastAsia="zh-CN"/>
        </w:rPr>
        <w:t>（</w:t>
      </w:r>
      <w:r>
        <w:rPr>
          <w:rFonts w:hint="eastAsia" w:ascii="宋体" w:hAnsi="宋体" w:cs="宋体"/>
          <w:b/>
          <w:bCs/>
          <w:sz w:val="21"/>
          <w:szCs w:val="21"/>
          <w:lang w:val="en-US" w:eastAsia="zh-CN"/>
        </w:rPr>
        <w:t>格式自拟</w:t>
      </w:r>
      <w:r>
        <w:rPr>
          <w:rFonts w:hint="eastAsia" w:ascii="宋体" w:hAnsi="宋体" w:cs="宋体"/>
          <w:b/>
          <w:bCs/>
          <w:sz w:val="21"/>
          <w:szCs w:val="21"/>
          <w:lang w:eastAsia="zh-CN"/>
        </w:rPr>
        <w:t>）</w:t>
      </w:r>
      <w:r>
        <w:rPr>
          <w:rFonts w:hint="eastAsia" w:ascii="宋体" w:hAnsi="宋体" w:eastAsia="宋体" w:cs="宋体"/>
          <w:b/>
          <w:bCs/>
          <w:sz w:val="21"/>
          <w:szCs w:val="21"/>
        </w:rPr>
        <w:t>。</w:t>
      </w:r>
    </w:p>
    <w:p w14:paraId="66252F7B">
      <w:pPr>
        <w:spacing w:line="460" w:lineRule="exact"/>
        <w:jc w:val="left"/>
        <w:rPr>
          <w:rFonts w:ascii="宋体" w:hAnsi="宋体" w:eastAsia="宋体" w:cs="宋体"/>
          <w:sz w:val="21"/>
          <w:szCs w:val="21"/>
        </w:rPr>
      </w:pPr>
    </w:p>
    <w:p w14:paraId="719AAABE">
      <w:pPr>
        <w:widowControl w:val="0"/>
        <w:ind w:firstLine="739" w:firstLineChars="352"/>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请提供具有良好的商业信誉的声明函。</w:t>
      </w:r>
    </w:p>
    <w:p w14:paraId="2B73A91A">
      <w:pPr>
        <w:widowControl w:val="0"/>
        <w:ind w:firstLine="739" w:firstLineChars="352"/>
        <w:jc w:val="both"/>
        <w:rPr>
          <w:rFonts w:hint="eastAsia" w:ascii="宋体" w:hAnsi="宋体" w:eastAsia="宋体" w:cs="宋体"/>
          <w:bCs/>
          <w:sz w:val="21"/>
          <w:szCs w:val="21"/>
          <w:lang w:val="en-US" w:eastAsia="zh-CN"/>
        </w:rPr>
      </w:pPr>
    </w:p>
    <w:p w14:paraId="01C0C3FB">
      <w:pPr>
        <w:widowControl w:val="0"/>
        <w:ind w:firstLine="739" w:firstLineChars="352"/>
        <w:jc w:val="both"/>
        <w:rPr>
          <w:rFonts w:hint="eastAsia" w:ascii="宋体" w:hAnsi="宋体" w:eastAsia="宋体" w:cs="宋体"/>
          <w:bCs/>
          <w:sz w:val="21"/>
          <w:szCs w:val="21"/>
          <w:lang w:val="en-US" w:eastAsia="zh-CN"/>
        </w:rPr>
      </w:pPr>
    </w:p>
    <w:p w14:paraId="03FB8D17">
      <w:pPr>
        <w:widowControl w:val="0"/>
        <w:ind w:firstLine="739" w:firstLineChars="352"/>
        <w:jc w:val="both"/>
        <w:rPr>
          <w:rFonts w:ascii="仿宋_GB2312" w:hAnsi="宋体" w:eastAsia="宋体" w:cs="宋体"/>
          <w:kern w:val="0"/>
          <w:sz w:val="21"/>
          <w:szCs w:val="21"/>
          <w:lang w:val="en-US" w:eastAsia="zh-CN" w:bidi="ar-SA"/>
        </w:rPr>
      </w:pPr>
    </w:p>
    <w:p w14:paraId="50B0B232">
      <w:pPr>
        <w:widowControl w:val="0"/>
        <w:autoSpaceDE w:val="0"/>
        <w:autoSpaceDN w:val="0"/>
        <w:adjustRightInd w:val="0"/>
        <w:spacing w:line="600" w:lineRule="exact"/>
        <w:jc w:val="both"/>
        <w:rPr>
          <w:rFonts w:hint="eastAsia" w:ascii="宋体" w:hAnsi="Courier New" w:eastAsia="宋体" w:cs="Times New Roman"/>
          <w:color w:val="auto"/>
          <w:kern w:val="2"/>
          <w:sz w:val="21"/>
          <w:szCs w:val="21"/>
          <w:highlight w:val="none"/>
          <w:lang w:val="en-US" w:eastAsia="zh-CN" w:bidi="ar-SA"/>
        </w:rPr>
      </w:pPr>
    </w:p>
    <w:p w14:paraId="67CA69EC">
      <w:pPr>
        <w:widowControl w:val="0"/>
        <w:autoSpaceDE w:val="0"/>
        <w:autoSpaceDN w:val="0"/>
        <w:adjustRightInd w:val="0"/>
        <w:spacing w:line="600" w:lineRule="exact"/>
        <w:jc w:val="right"/>
        <w:rPr>
          <w:rFonts w:hint="eastAsia" w:ascii="宋体" w:hAnsi="Courier New" w:eastAsia="宋体" w:cs="Times New Roman"/>
          <w:color w:val="auto"/>
          <w:kern w:val="2"/>
          <w:sz w:val="21"/>
          <w:szCs w:val="21"/>
          <w:highlight w:val="none"/>
          <w:lang w:val="en-US" w:eastAsia="zh-CN" w:bidi="ar-SA"/>
        </w:rPr>
      </w:pPr>
    </w:p>
    <w:p w14:paraId="2A54934C">
      <w:pPr>
        <w:widowControl w:val="0"/>
        <w:autoSpaceDE w:val="0"/>
        <w:autoSpaceDN w:val="0"/>
        <w:adjustRightInd w:val="0"/>
        <w:spacing w:line="600" w:lineRule="exact"/>
        <w:jc w:val="right"/>
        <w:rPr>
          <w:rFonts w:ascii="宋体" w:hAnsi="Courier New" w:eastAsia="宋体" w:cs="Times New Roman"/>
          <w:color w:val="auto"/>
          <w:kern w:val="2"/>
          <w:sz w:val="21"/>
          <w:szCs w:val="21"/>
          <w:highlight w:val="none"/>
          <w:lang w:val="en-US" w:eastAsia="zh-CN" w:bidi="ar-SA"/>
        </w:rPr>
      </w:pPr>
      <w:r>
        <w:rPr>
          <w:rFonts w:ascii="宋体" w:hAnsi="Courier New" w:eastAsia="宋体" w:cs="Times New Roman"/>
          <w:color w:val="auto"/>
          <w:kern w:val="2"/>
          <w:sz w:val="21"/>
          <w:szCs w:val="21"/>
          <w:highlight w:val="none"/>
          <w:u w:val="single"/>
          <w:lang w:val="en-US" w:eastAsia="zh-CN" w:bidi="ar-SA"/>
        </w:rPr>
        <w:t xml:space="preserve"> </w:t>
      </w:r>
    </w:p>
    <w:p w14:paraId="4EB805CB">
      <w:pPr>
        <w:widowControl w:val="0"/>
        <w:autoSpaceDE w:val="0"/>
        <w:autoSpaceDN w:val="0"/>
        <w:adjustRightInd w:val="0"/>
        <w:spacing w:line="600" w:lineRule="exact"/>
        <w:jc w:val="both"/>
        <w:rPr>
          <w:rFonts w:ascii="宋体" w:hAnsi="Courier New" w:eastAsia="宋体" w:cs="Times New Roman"/>
          <w:color w:val="auto"/>
          <w:kern w:val="2"/>
          <w:sz w:val="21"/>
          <w:szCs w:val="21"/>
          <w:highlight w:val="none"/>
          <w:u w:val="single"/>
          <w:lang w:val="en-US" w:eastAsia="zh-CN" w:bidi="ar-SA"/>
        </w:rPr>
      </w:pPr>
      <w:r>
        <w:rPr>
          <w:rFonts w:hint="eastAsia" w:ascii="宋体" w:hAnsi="Courier New" w:eastAsia="宋体" w:cs="Times New Roman"/>
          <w:color w:val="auto"/>
          <w:kern w:val="2"/>
          <w:sz w:val="21"/>
          <w:szCs w:val="21"/>
          <w:highlight w:val="none"/>
          <w:lang w:val="en-US" w:eastAsia="zh-CN" w:bidi="ar-SA"/>
        </w:rPr>
        <w:t>磋商申请人：</w:t>
      </w:r>
      <w:r>
        <w:rPr>
          <w:rFonts w:ascii="宋体" w:hAnsi="Courier New" w:eastAsia="宋体" w:cs="Times New Roman"/>
          <w:color w:val="auto"/>
          <w:kern w:val="2"/>
          <w:sz w:val="21"/>
          <w:szCs w:val="21"/>
          <w:highlight w:val="none"/>
          <w:u w:val="single"/>
          <w:lang w:val="en-US" w:eastAsia="zh-CN" w:bidi="ar-SA"/>
        </w:rPr>
        <w:t xml:space="preserve">         </w:t>
      </w:r>
      <w:r>
        <w:rPr>
          <w:rFonts w:hint="eastAsia" w:ascii="宋体" w:hAnsi="Courier New" w:eastAsia="宋体" w:cs="Times New Roman"/>
          <w:color w:val="auto"/>
          <w:kern w:val="2"/>
          <w:sz w:val="21"/>
          <w:szCs w:val="21"/>
          <w:highlight w:val="none"/>
          <w:u w:val="single"/>
          <w:lang w:val="en-US" w:eastAsia="zh-CN" w:bidi="ar-SA"/>
        </w:rPr>
        <w:t>（电子签章）</w:t>
      </w:r>
      <w:r>
        <w:rPr>
          <w:rFonts w:ascii="宋体" w:hAnsi="Courier New" w:eastAsia="宋体" w:cs="Times New Roman"/>
          <w:color w:val="auto"/>
          <w:kern w:val="2"/>
          <w:sz w:val="21"/>
          <w:szCs w:val="21"/>
          <w:highlight w:val="none"/>
          <w:u w:val="single"/>
          <w:lang w:val="en-US" w:eastAsia="zh-CN" w:bidi="ar-SA"/>
        </w:rPr>
        <w:t xml:space="preserve">         </w:t>
      </w:r>
    </w:p>
    <w:p w14:paraId="76526D43">
      <w:pPr>
        <w:pStyle w:val="11"/>
        <w:jc w:val="both"/>
        <w:rPr>
          <w:rFonts w:hint="eastAsia" w:ascii="宋体" w:hAnsi="Courier New" w:eastAsia="宋体" w:cs="Times New Roman"/>
          <w:color w:val="auto"/>
          <w:kern w:val="2"/>
          <w:sz w:val="21"/>
          <w:szCs w:val="21"/>
          <w:highlight w:val="none"/>
          <w:lang w:val="en-US" w:eastAsia="zh-CN" w:bidi="ar-SA"/>
        </w:rPr>
      </w:pPr>
    </w:p>
    <w:p w14:paraId="08E3F36C">
      <w:pPr>
        <w:pStyle w:val="11"/>
        <w:jc w:val="both"/>
        <w:rPr>
          <w:sz w:val="21"/>
          <w:szCs w:val="21"/>
          <w:lang w:val="en-US" w:eastAsia="zh-CN"/>
        </w:rPr>
      </w:pPr>
      <w:r>
        <w:rPr>
          <w:rFonts w:hint="eastAsia" w:ascii="宋体" w:hAnsi="Courier New" w:eastAsia="宋体" w:cs="Times New Roman"/>
          <w:color w:val="auto"/>
          <w:kern w:val="2"/>
          <w:sz w:val="21"/>
          <w:szCs w:val="21"/>
          <w:highlight w:val="none"/>
          <w:lang w:val="en-US" w:eastAsia="zh-CN" w:bidi="ar-SA"/>
        </w:rPr>
        <w:t>法定代表人</w:t>
      </w:r>
      <w:r>
        <w:rPr>
          <w:rFonts w:hint="eastAsia" w:ascii="宋体" w:hAnsi="Courier New" w:cs="Times New Roman"/>
          <w:color w:val="auto"/>
          <w:kern w:val="2"/>
          <w:sz w:val="21"/>
          <w:szCs w:val="21"/>
          <w:highlight w:val="none"/>
          <w:lang w:val="en-US" w:eastAsia="zh-CN" w:bidi="ar-SA"/>
        </w:rPr>
        <w:t>（单位负责人）</w:t>
      </w:r>
      <w:r>
        <w:rPr>
          <w:rFonts w:hint="eastAsia" w:ascii="宋体" w:hAnsi="Courier New" w:eastAsia="宋体" w:cs="Times New Roman"/>
          <w:color w:val="auto"/>
          <w:kern w:val="2"/>
          <w:sz w:val="21"/>
          <w:szCs w:val="21"/>
          <w:highlight w:val="none"/>
          <w:lang w:val="en-US" w:eastAsia="zh-CN" w:bidi="ar-SA"/>
        </w:rPr>
        <w:t>或其委托代理人：</w:t>
      </w:r>
      <w:r>
        <w:rPr>
          <w:rFonts w:ascii="宋体" w:hAnsi="Courier New" w:eastAsia="宋体" w:cs="Times New Roman"/>
          <w:color w:val="auto"/>
          <w:kern w:val="2"/>
          <w:sz w:val="21"/>
          <w:szCs w:val="21"/>
          <w:highlight w:val="none"/>
          <w:u w:val="single"/>
          <w:lang w:val="en-US" w:eastAsia="zh-CN" w:bidi="ar-SA"/>
        </w:rPr>
        <w:t xml:space="preserve">   </w:t>
      </w:r>
      <w:r>
        <w:rPr>
          <w:rFonts w:hint="eastAsia" w:ascii="宋体" w:hAnsi="Courier New" w:eastAsia="宋体" w:cs="Times New Roman"/>
          <w:color w:val="auto"/>
          <w:kern w:val="2"/>
          <w:sz w:val="21"/>
          <w:szCs w:val="21"/>
          <w:highlight w:val="none"/>
          <w:u w:val="single"/>
          <w:lang w:val="en-US" w:eastAsia="zh-CN" w:bidi="ar-SA"/>
        </w:rPr>
        <w:t>（签字或电子签章）</w:t>
      </w:r>
      <w:r>
        <w:rPr>
          <w:rFonts w:ascii="宋体" w:hAnsi="Courier New" w:eastAsia="宋体" w:cs="Times New Roman"/>
          <w:color w:val="auto"/>
          <w:kern w:val="2"/>
          <w:sz w:val="21"/>
          <w:szCs w:val="21"/>
          <w:highlight w:val="none"/>
          <w:u w:val="single"/>
          <w:lang w:val="en-US" w:eastAsia="zh-CN" w:bidi="ar-SA"/>
        </w:rPr>
        <w:t xml:space="preserve"> </w:t>
      </w:r>
    </w:p>
    <w:p w14:paraId="7A91C404">
      <w:pPr>
        <w:widowControl w:val="0"/>
        <w:autoSpaceDE w:val="0"/>
        <w:autoSpaceDN w:val="0"/>
        <w:adjustRightInd w:val="0"/>
        <w:ind w:left="4046" w:leftChars="1686"/>
        <w:jc w:val="both"/>
        <w:rPr>
          <w:rFonts w:ascii="宋体" w:hAnsi="Courier New" w:eastAsia="宋体" w:cs="Times New Roman"/>
          <w:color w:val="auto"/>
          <w:kern w:val="2"/>
          <w:sz w:val="21"/>
          <w:szCs w:val="21"/>
          <w:highlight w:val="none"/>
          <w:lang w:val="en-US" w:eastAsia="zh-CN" w:bidi="ar-SA"/>
        </w:rPr>
      </w:pPr>
    </w:p>
    <w:p w14:paraId="5B0B3ECC">
      <w:pPr>
        <w:spacing w:line="360" w:lineRule="auto"/>
        <w:jc w:val="both"/>
        <w:rPr>
          <w:rFonts w:ascii="Times New Roman" w:hAnsi="Times New Roman" w:eastAsia="宋体" w:cs="Times New Roman"/>
          <w:color w:val="auto"/>
          <w:sz w:val="21"/>
          <w:szCs w:val="21"/>
          <w:highlight w:val="none"/>
          <w:u w:val="single"/>
        </w:rPr>
      </w:pPr>
      <w:r>
        <w:rPr>
          <w:rFonts w:hint="eastAsia" w:ascii="Times New Roman" w:hAnsi="Times New Roman" w:eastAsia="宋体" w:cs="Times New Roman"/>
          <w:color w:val="auto"/>
          <w:sz w:val="21"/>
          <w:szCs w:val="21"/>
          <w:highlight w:val="none"/>
        </w:rPr>
        <w:t>日</w:t>
      </w:r>
      <w:r>
        <w:rPr>
          <w:rFonts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rPr>
        <w:t>期：</w:t>
      </w:r>
      <w:r>
        <w:rPr>
          <w:rFonts w:ascii="Times New Roman" w:hAnsi="Times New Roman" w:eastAsia="宋体" w:cs="Times New Roman"/>
          <w:color w:val="auto"/>
          <w:sz w:val="21"/>
          <w:szCs w:val="21"/>
          <w:highlight w:val="none"/>
          <w:u w:val="single"/>
        </w:rPr>
        <w:t xml:space="preserve">                              </w:t>
      </w:r>
    </w:p>
    <w:p w14:paraId="3C96A6B6">
      <w:pPr>
        <w:pStyle w:val="15"/>
        <w:spacing w:line="600" w:lineRule="exact"/>
        <w:rPr>
          <w:rFonts w:hint="eastAsia" w:hAnsi="宋体" w:cs="宋体"/>
          <w:b/>
          <w:color w:val="000000" w:themeColor="text1"/>
          <w:sz w:val="21"/>
          <w:szCs w:val="21"/>
          <w14:textFill>
            <w14:solidFill>
              <w14:schemeClr w14:val="tx1"/>
            </w14:solidFill>
          </w14:textFill>
        </w:rPr>
      </w:pPr>
    </w:p>
    <w:p w14:paraId="6C20DC67">
      <w:pPr>
        <w:pStyle w:val="15"/>
        <w:spacing w:line="600" w:lineRule="exact"/>
        <w:rPr>
          <w:rFonts w:hint="eastAsia" w:hAnsi="宋体" w:cs="宋体"/>
          <w:b/>
          <w:color w:val="000000" w:themeColor="text1"/>
          <w:sz w:val="21"/>
          <w:szCs w:val="21"/>
          <w14:textFill>
            <w14:solidFill>
              <w14:schemeClr w14:val="tx1"/>
            </w14:solidFill>
          </w14:textFill>
        </w:rPr>
      </w:pPr>
    </w:p>
    <w:p w14:paraId="4B5C5352">
      <w:pPr>
        <w:rPr>
          <w:rFonts w:hint="eastAsia" w:hAnsi="宋体" w:cs="宋体"/>
          <w:b/>
          <w:color w:val="000000" w:themeColor="text1"/>
          <w:sz w:val="21"/>
          <w:szCs w:val="21"/>
          <w14:textFill>
            <w14:solidFill>
              <w14:schemeClr w14:val="tx1"/>
            </w14:solidFill>
          </w14:textFill>
        </w:rPr>
      </w:pPr>
    </w:p>
    <w:p w14:paraId="6F53346E">
      <w:pPr>
        <w:rPr>
          <w:rFonts w:hint="eastAsia" w:hAnsi="宋体" w:cs="宋体"/>
          <w:b/>
          <w:color w:val="000000" w:themeColor="text1"/>
          <w:sz w:val="21"/>
          <w:szCs w:val="21"/>
          <w14:textFill>
            <w14:solidFill>
              <w14:schemeClr w14:val="tx1"/>
            </w14:solidFill>
          </w14:textFill>
        </w:rPr>
      </w:pPr>
    </w:p>
    <w:p w14:paraId="2767DA9B">
      <w:pPr>
        <w:rPr>
          <w:rFonts w:hint="eastAsia" w:hAnsi="宋体" w:cs="宋体"/>
          <w:b/>
          <w:color w:val="000000" w:themeColor="text1"/>
          <w:sz w:val="21"/>
          <w:szCs w:val="21"/>
          <w14:textFill>
            <w14:solidFill>
              <w14:schemeClr w14:val="tx1"/>
            </w14:solidFill>
          </w14:textFill>
        </w:rPr>
      </w:pPr>
    </w:p>
    <w:p w14:paraId="5653E6D6">
      <w:pPr>
        <w:rPr>
          <w:rFonts w:hint="eastAsia" w:hAnsi="宋体" w:cs="宋体"/>
          <w:b/>
          <w:color w:val="000000" w:themeColor="text1"/>
          <w:sz w:val="21"/>
          <w:szCs w:val="21"/>
          <w14:textFill>
            <w14:solidFill>
              <w14:schemeClr w14:val="tx1"/>
            </w14:solidFill>
          </w14:textFill>
        </w:rPr>
      </w:pPr>
    </w:p>
    <w:p w14:paraId="6DA9C945">
      <w:pPr>
        <w:rPr>
          <w:rFonts w:hint="eastAsia" w:hAnsi="宋体" w:cs="宋体"/>
          <w:b/>
          <w:color w:val="000000" w:themeColor="text1"/>
          <w:sz w:val="21"/>
          <w:szCs w:val="21"/>
          <w14:textFill>
            <w14:solidFill>
              <w14:schemeClr w14:val="tx1"/>
            </w14:solidFill>
          </w14:textFill>
        </w:rPr>
      </w:pPr>
    </w:p>
    <w:p w14:paraId="0FECDA78">
      <w:pPr>
        <w:rPr>
          <w:rFonts w:hint="eastAsia" w:hAnsi="宋体" w:cs="宋体"/>
          <w:b/>
          <w:color w:val="000000" w:themeColor="text1"/>
          <w:sz w:val="21"/>
          <w:szCs w:val="21"/>
          <w14:textFill>
            <w14:solidFill>
              <w14:schemeClr w14:val="tx1"/>
            </w14:solidFill>
          </w14:textFill>
        </w:rPr>
      </w:pPr>
    </w:p>
    <w:p w14:paraId="52D94B08">
      <w:pPr>
        <w:rPr>
          <w:rFonts w:hint="eastAsia" w:hAnsi="宋体" w:cs="宋体"/>
          <w:b/>
          <w:color w:val="000000" w:themeColor="text1"/>
          <w:sz w:val="21"/>
          <w:szCs w:val="21"/>
          <w14:textFill>
            <w14:solidFill>
              <w14:schemeClr w14:val="tx1"/>
            </w14:solidFill>
          </w14:textFill>
        </w:rPr>
      </w:pPr>
    </w:p>
    <w:p w14:paraId="001BEBA4">
      <w:pPr>
        <w:rPr>
          <w:rFonts w:hint="eastAsia" w:hAnsi="宋体" w:cs="宋体"/>
          <w:b/>
          <w:color w:val="000000" w:themeColor="text1"/>
          <w:sz w:val="21"/>
          <w:szCs w:val="21"/>
          <w14:textFill>
            <w14:solidFill>
              <w14:schemeClr w14:val="tx1"/>
            </w14:solidFill>
          </w14:textFill>
        </w:rPr>
      </w:pPr>
    </w:p>
    <w:p w14:paraId="5025CA06">
      <w:pPr>
        <w:rPr>
          <w:rFonts w:hint="eastAsia" w:hAnsi="宋体" w:cs="宋体"/>
          <w:b/>
          <w:color w:val="000000" w:themeColor="text1"/>
          <w:sz w:val="21"/>
          <w:szCs w:val="21"/>
          <w14:textFill>
            <w14:solidFill>
              <w14:schemeClr w14:val="tx1"/>
            </w14:solidFill>
          </w14:textFill>
        </w:rPr>
      </w:pPr>
    </w:p>
    <w:p w14:paraId="76093031">
      <w:pPr>
        <w:rPr>
          <w:rFonts w:hint="eastAsia" w:hAnsi="宋体" w:cs="宋体"/>
          <w:b/>
          <w:color w:val="000000" w:themeColor="text1"/>
          <w:sz w:val="21"/>
          <w:szCs w:val="21"/>
          <w14:textFill>
            <w14:solidFill>
              <w14:schemeClr w14:val="tx1"/>
            </w14:solidFill>
          </w14:textFill>
        </w:rPr>
      </w:pPr>
    </w:p>
    <w:p w14:paraId="0317CAF8">
      <w:pPr>
        <w:spacing w:line="460" w:lineRule="exact"/>
        <w:jc w:val="both"/>
        <w:rPr>
          <w:rFonts w:hint="eastAsia" w:ascii="宋体" w:hAnsi="宋体" w:cs="宋体"/>
          <w:b/>
          <w:bCs/>
          <w:sz w:val="21"/>
          <w:szCs w:val="21"/>
          <w:lang w:val="en-US" w:eastAsia="zh-CN"/>
        </w:rPr>
      </w:pPr>
      <w:r>
        <w:rPr>
          <w:rFonts w:hint="eastAsia" w:ascii="宋体" w:hAnsi="宋体" w:cs="宋体"/>
          <w:b/>
          <w:bCs/>
          <w:sz w:val="21"/>
          <w:szCs w:val="21"/>
          <w:lang w:eastAsia="zh-CN"/>
        </w:rPr>
        <w:t>2.</w:t>
      </w:r>
      <w:r>
        <w:rPr>
          <w:rFonts w:hint="eastAsia" w:ascii="宋体" w:hAnsi="宋体" w:cs="宋体"/>
          <w:b/>
          <w:bCs/>
          <w:sz w:val="21"/>
          <w:szCs w:val="21"/>
          <w:lang w:val="en-US" w:eastAsia="zh-CN"/>
        </w:rPr>
        <w:t>具有健全的财务会计制度（格式自拟）</w:t>
      </w:r>
    </w:p>
    <w:p w14:paraId="779A12D8">
      <w:pPr>
        <w:spacing w:before="100" w:beforeAutospacing="1" w:after="100" w:afterAutospacing="1"/>
        <w:ind w:firstLine="210" w:firstLineChars="100"/>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 xml:space="preserve">具有健全的财务会计制度：①投标人须提供2023年至2025年任意一年度经审计的财务会计报告及报表资料；事业单位可提供内部财务报表；新成立企业，若成立时间至本项目提交投标文件截止时间不满1年的可提供成立至今的财务报表。 </w:t>
      </w:r>
    </w:p>
    <w:p w14:paraId="37831A84">
      <w:pPr>
        <w:spacing w:before="100" w:beforeAutospacing="1" w:after="100" w:afterAutospacing="1"/>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②投标人须提供在提交投标文件截止时间前三个月内银行开具的资信证明；（银行出具的资信证明无需针对本项目或本项目采购人）。</w:t>
      </w:r>
    </w:p>
    <w:p w14:paraId="3B6E1997">
      <w:pPr>
        <w:spacing w:before="100" w:beforeAutospacing="1" w:after="100" w:afterAutospacing="1"/>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③投标人须提供财政部门认可的政府采购专业担保机构对投标人进行资信审查后出具的投标担保函。</w:t>
      </w:r>
    </w:p>
    <w:p w14:paraId="62059552">
      <w:pPr>
        <w:pStyle w:val="11"/>
        <w:spacing w:line="360" w:lineRule="auto"/>
        <w:ind w:firstLine="420" w:firstLineChars="200"/>
        <w:rPr>
          <w:rFonts w:hint="eastAsia" w:ascii="宋体" w:hAnsi="宋体" w:cs="宋体"/>
          <w:color w:val="auto"/>
          <w:sz w:val="21"/>
          <w:szCs w:val="21"/>
          <w:lang w:val="en-US" w:eastAsia="zh-CN"/>
        </w:rPr>
      </w:pPr>
      <w:r>
        <w:rPr>
          <w:rFonts w:hint="eastAsia" w:ascii="Times New Roman" w:hAnsi="Times New Roman" w:eastAsia="宋体" w:cs="Times New Roman"/>
          <w:kern w:val="2"/>
          <w:sz w:val="21"/>
          <w:szCs w:val="21"/>
          <w:lang w:val="en-US" w:eastAsia="zh-CN" w:bidi="ar-SA"/>
        </w:rPr>
        <w:t>备注：以上①-③项证明材料具有同等效力，投标人可根据自身情况提供上述任意一种证明材料。</w:t>
      </w:r>
    </w:p>
    <w:p w14:paraId="513F0052">
      <w:pPr>
        <w:pStyle w:val="11"/>
        <w:spacing w:line="360" w:lineRule="auto"/>
        <w:ind w:firstLine="420" w:firstLineChars="200"/>
        <w:rPr>
          <w:rFonts w:hint="eastAsia" w:ascii="宋体" w:hAnsi="宋体" w:cs="宋体"/>
          <w:color w:val="auto"/>
          <w:sz w:val="21"/>
          <w:szCs w:val="21"/>
          <w:lang w:val="en-US" w:eastAsia="zh-CN"/>
        </w:rPr>
      </w:pPr>
    </w:p>
    <w:p w14:paraId="48C44AD1">
      <w:pPr>
        <w:widowControl w:val="0"/>
        <w:ind w:firstLine="739" w:firstLineChars="352"/>
        <w:jc w:val="both"/>
        <w:rPr>
          <w:rFonts w:ascii="仿宋_GB2312" w:hAnsi="宋体" w:eastAsia="宋体" w:cs="宋体"/>
          <w:kern w:val="0"/>
          <w:sz w:val="21"/>
          <w:szCs w:val="21"/>
          <w:lang w:val="en-US" w:eastAsia="zh-CN" w:bidi="ar-SA"/>
        </w:rPr>
      </w:pPr>
    </w:p>
    <w:p w14:paraId="69FFC31C">
      <w:pPr>
        <w:widowControl w:val="0"/>
        <w:ind w:firstLine="739" w:firstLineChars="352"/>
        <w:jc w:val="both"/>
        <w:rPr>
          <w:rFonts w:ascii="仿宋_GB2312" w:hAnsi="宋体" w:eastAsia="宋体" w:cs="宋体"/>
          <w:kern w:val="0"/>
          <w:sz w:val="21"/>
          <w:szCs w:val="21"/>
          <w:lang w:val="en-US" w:eastAsia="zh-CN" w:bidi="ar-SA"/>
        </w:rPr>
      </w:pPr>
    </w:p>
    <w:p w14:paraId="5CD9C258">
      <w:pPr>
        <w:widowControl w:val="0"/>
        <w:ind w:firstLine="739" w:firstLineChars="352"/>
        <w:jc w:val="both"/>
        <w:rPr>
          <w:rFonts w:ascii="仿宋_GB2312" w:hAnsi="宋体" w:eastAsia="宋体" w:cs="宋体"/>
          <w:kern w:val="0"/>
          <w:sz w:val="21"/>
          <w:szCs w:val="21"/>
          <w:lang w:val="en-US" w:eastAsia="zh-CN" w:bidi="ar-SA"/>
        </w:rPr>
      </w:pPr>
    </w:p>
    <w:p w14:paraId="30E329A8">
      <w:pPr>
        <w:widowControl w:val="0"/>
        <w:ind w:firstLine="739" w:firstLineChars="352"/>
        <w:jc w:val="both"/>
        <w:rPr>
          <w:rFonts w:ascii="仿宋_GB2312" w:hAnsi="宋体" w:eastAsia="宋体" w:cs="宋体"/>
          <w:kern w:val="0"/>
          <w:sz w:val="21"/>
          <w:szCs w:val="21"/>
          <w:lang w:val="en-US" w:eastAsia="zh-CN" w:bidi="ar-SA"/>
        </w:rPr>
      </w:pPr>
    </w:p>
    <w:p w14:paraId="700C9869">
      <w:pPr>
        <w:widowControl w:val="0"/>
        <w:ind w:firstLine="739" w:firstLineChars="352"/>
        <w:jc w:val="both"/>
        <w:rPr>
          <w:rFonts w:ascii="仿宋_GB2312" w:hAnsi="宋体" w:eastAsia="宋体" w:cs="宋体"/>
          <w:kern w:val="0"/>
          <w:sz w:val="21"/>
          <w:szCs w:val="21"/>
          <w:lang w:val="en-US" w:eastAsia="zh-CN" w:bidi="ar-SA"/>
        </w:rPr>
      </w:pPr>
    </w:p>
    <w:p w14:paraId="133C29FB">
      <w:pPr>
        <w:widowControl w:val="0"/>
        <w:ind w:firstLine="739" w:firstLineChars="352"/>
        <w:jc w:val="both"/>
        <w:rPr>
          <w:rFonts w:ascii="仿宋_GB2312" w:hAnsi="宋体" w:eastAsia="宋体" w:cs="宋体"/>
          <w:kern w:val="0"/>
          <w:sz w:val="21"/>
          <w:szCs w:val="21"/>
          <w:lang w:val="en-US" w:eastAsia="zh-CN" w:bidi="ar-SA"/>
        </w:rPr>
      </w:pPr>
    </w:p>
    <w:p w14:paraId="54DB4773">
      <w:pPr>
        <w:widowControl w:val="0"/>
        <w:ind w:firstLine="739" w:firstLineChars="352"/>
        <w:jc w:val="both"/>
        <w:rPr>
          <w:rFonts w:ascii="仿宋_GB2312" w:hAnsi="宋体" w:eastAsia="宋体" w:cs="宋体"/>
          <w:kern w:val="0"/>
          <w:sz w:val="21"/>
          <w:szCs w:val="21"/>
          <w:lang w:val="en-US" w:eastAsia="zh-CN" w:bidi="ar-SA"/>
        </w:rPr>
      </w:pPr>
    </w:p>
    <w:p w14:paraId="363C0894">
      <w:pPr>
        <w:widowControl w:val="0"/>
        <w:ind w:firstLine="739" w:firstLineChars="352"/>
        <w:jc w:val="both"/>
        <w:rPr>
          <w:rFonts w:ascii="仿宋_GB2312" w:hAnsi="宋体" w:eastAsia="宋体" w:cs="宋体"/>
          <w:kern w:val="0"/>
          <w:sz w:val="21"/>
          <w:szCs w:val="21"/>
          <w:lang w:val="en-US" w:eastAsia="zh-CN" w:bidi="ar-SA"/>
        </w:rPr>
      </w:pPr>
    </w:p>
    <w:p w14:paraId="33B69474">
      <w:pPr>
        <w:widowControl w:val="0"/>
        <w:ind w:firstLine="739" w:firstLineChars="352"/>
        <w:jc w:val="both"/>
        <w:rPr>
          <w:rFonts w:ascii="仿宋_GB2312" w:hAnsi="宋体" w:eastAsia="宋体" w:cs="宋体"/>
          <w:kern w:val="0"/>
          <w:sz w:val="21"/>
          <w:szCs w:val="21"/>
          <w:lang w:val="en-US" w:eastAsia="zh-CN" w:bidi="ar-SA"/>
        </w:rPr>
      </w:pPr>
    </w:p>
    <w:p w14:paraId="250E708F">
      <w:pPr>
        <w:widowControl w:val="0"/>
        <w:jc w:val="both"/>
        <w:rPr>
          <w:rFonts w:ascii="仿宋_GB2312" w:hAnsi="宋体" w:eastAsia="宋体" w:cs="宋体"/>
          <w:kern w:val="0"/>
          <w:sz w:val="21"/>
          <w:szCs w:val="21"/>
          <w:lang w:val="en-US" w:eastAsia="zh-CN" w:bidi="ar-SA"/>
        </w:rPr>
      </w:pPr>
    </w:p>
    <w:p w14:paraId="42126415">
      <w:pPr>
        <w:widowControl w:val="0"/>
        <w:ind w:firstLine="739" w:firstLineChars="352"/>
        <w:jc w:val="both"/>
        <w:rPr>
          <w:rFonts w:ascii="仿宋_GB2312" w:hAnsi="宋体" w:eastAsia="宋体" w:cs="宋体"/>
          <w:kern w:val="0"/>
          <w:sz w:val="21"/>
          <w:szCs w:val="21"/>
          <w:lang w:val="en-US" w:eastAsia="zh-CN" w:bidi="ar-SA"/>
        </w:rPr>
      </w:pPr>
    </w:p>
    <w:p w14:paraId="53E155CA">
      <w:pPr>
        <w:widowControl w:val="0"/>
        <w:ind w:firstLine="739" w:firstLineChars="352"/>
        <w:jc w:val="both"/>
        <w:rPr>
          <w:rFonts w:ascii="仿宋_GB2312" w:hAnsi="宋体" w:eastAsia="宋体" w:cs="宋体"/>
          <w:kern w:val="0"/>
          <w:sz w:val="21"/>
          <w:szCs w:val="21"/>
          <w:lang w:val="en-US" w:eastAsia="zh-CN" w:bidi="ar-SA"/>
        </w:rPr>
      </w:pPr>
    </w:p>
    <w:p w14:paraId="64306DA4">
      <w:pPr>
        <w:widowControl w:val="0"/>
        <w:jc w:val="both"/>
        <w:rPr>
          <w:rFonts w:ascii="仿宋_GB2312" w:hAnsi="宋体" w:eastAsia="宋体" w:cs="宋体"/>
          <w:kern w:val="0"/>
          <w:sz w:val="21"/>
          <w:szCs w:val="21"/>
          <w:lang w:val="en-US" w:eastAsia="zh-CN" w:bidi="ar-SA"/>
        </w:rPr>
      </w:pPr>
    </w:p>
    <w:p w14:paraId="3A1BD0CE">
      <w:pPr>
        <w:widowControl w:val="0"/>
        <w:ind w:firstLine="739" w:firstLineChars="352"/>
        <w:jc w:val="both"/>
        <w:rPr>
          <w:rFonts w:ascii="仿宋_GB2312" w:hAnsi="宋体" w:eastAsia="宋体" w:cs="宋体"/>
          <w:kern w:val="0"/>
          <w:sz w:val="21"/>
          <w:szCs w:val="21"/>
          <w:lang w:val="en-US" w:eastAsia="zh-CN" w:bidi="ar-SA"/>
        </w:rPr>
      </w:pPr>
    </w:p>
    <w:p w14:paraId="5509C760">
      <w:pPr>
        <w:widowControl w:val="0"/>
        <w:autoSpaceDE w:val="0"/>
        <w:autoSpaceDN w:val="0"/>
        <w:adjustRightInd w:val="0"/>
        <w:spacing w:line="600" w:lineRule="exact"/>
        <w:jc w:val="both"/>
        <w:rPr>
          <w:rFonts w:ascii="宋体" w:hAnsi="Courier New" w:eastAsia="宋体" w:cs="Times New Roman"/>
          <w:color w:val="auto"/>
          <w:kern w:val="2"/>
          <w:sz w:val="21"/>
          <w:szCs w:val="21"/>
          <w:highlight w:val="none"/>
          <w:u w:val="single"/>
          <w:lang w:val="en-US" w:eastAsia="zh-CN" w:bidi="ar-SA"/>
        </w:rPr>
      </w:pPr>
      <w:r>
        <w:rPr>
          <w:rFonts w:hint="eastAsia" w:ascii="宋体" w:hAnsi="Courier New" w:eastAsia="宋体" w:cs="Times New Roman"/>
          <w:color w:val="auto"/>
          <w:kern w:val="2"/>
          <w:sz w:val="21"/>
          <w:szCs w:val="21"/>
          <w:highlight w:val="none"/>
          <w:lang w:val="en-US" w:eastAsia="zh-CN" w:bidi="ar-SA"/>
        </w:rPr>
        <w:t>磋商申请人：</w:t>
      </w:r>
      <w:r>
        <w:rPr>
          <w:rFonts w:ascii="宋体" w:hAnsi="Courier New" w:eastAsia="宋体" w:cs="Times New Roman"/>
          <w:color w:val="auto"/>
          <w:kern w:val="2"/>
          <w:sz w:val="21"/>
          <w:szCs w:val="21"/>
          <w:highlight w:val="none"/>
          <w:u w:val="single"/>
          <w:lang w:val="en-US" w:eastAsia="zh-CN" w:bidi="ar-SA"/>
        </w:rPr>
        <w:t xml:space="preserve">         </w:t>
      </w:r>
      <w:r>
        <w:rPr>
          <w:rFonts w:hint="eastAsia" w:ascii="宋体" w:hAnsi="Courier New" w:eastAsia="宋体" w:cs="Times New Roman"/>
          <w:color w:val="auto"/>
          <w:kern w:val="2"/>
          <w:sz w:val="21"/>
          <w:szCs w:val="21"/>
          <w:highlight w:val="none"/>
          <w:u w:val="single"/>
          <w:lang w:val="en-US" w:eastAsia="zh-CN" w:bidi="ar-SA"/>
        </w:rPr>
        <w:t>（电子签章）</w:t>
      </w:r>
      <w:r>
        <w:rPr>
          <w:rFonts w:ascii="宋体" w:hAnsi="Courier New" w:eastAsia="宋体" w:cs="Times New Roman"/>
          <w:color w:val="auto"/>
          <w:kern w:val="2"/>
          <w:sz w:val="21"/>
          <w:szCs w:val="21"/>
          <w:highlight w:val="none"/>
          <w:u w:val="single"/>
          <w:lang w:val="en-US" w:eastAsia="zh-CN" w:bidi="ar-SA"/>
        </w:rPr>
        <w:t xml:space="preserve">         </w:t>
      </w:r>
    </w:p>
    <w:p w14:paraId="1C9DBF48">
      <w:pPr>
        <w:widowControl w:val="0"/>
        <w:spacing w:after="120"/>
        <w:jc w:val="both"/>
        <w:rPr>
          <w:rFonts w:hint="eastAsia" w:ascii="宋体" w:hAnsi="Courier New" w:eastAsia="宋体" w:cs="Times New Roman"/>
          <w:color w:val="auto"/>
          <w:kern w:val="2"/>
          <w:sz w:val="21"/>
          <w:szCs w:val="21"/>
          <w:highlight w:val="none"/>
          <w:lang w:val="en-US" w:eastAsia="zh-CN" w:bidi="ar-SA"/>
        </w:rPr>
      </w:pPr>
    </w:p>
    <w:p w14:paraId="10E9D277">
      <w:pPr>
        <w:widowControl w:val="0"/>
        <w:spacing w:after="120"/>
        <w:jc w:val="both"/>
        <w:rPr>
          <w:rFonts w:ascii="Times New Roman" w:hAnsi="Times New Roman" w:eastAsia="宋体" w:cs="Times New Roman"/>
          <w:kern w:val="2"/>
          <w:sz w:val="21"/>
          <w:szCs w:val="21"/>
          <w:lang w:val="en-US" w:eastAsia="zh-CN" w:bidi="ar-SA"/>
        </w:rPr>
      </w:pPr>
      <w:r>
        <w:rPr>
          <w:rFonts w:hint="eastAsia" w:ascii="宋体" w:hAnsi="Courier New" w:eastAsia="宋体" w:cs="Times New Roman"/>
          <w:color w:val="auto"/>
          <w:kern w:val="2"/>
          <w:sz w:val="21"/>
          <w:szCs w:val="21"/>
          <w:highlight w:val="none"/>
          <w:lang w:val="en-US" w:eastAsia="zh-CN" w:bidi="ar-SA"/>
        </w:rPr>
        <w:t>法定代表人（单位负责人）或其委托代理人：</w:t>
      </w:r>
      <w:r>
        <w:rPr>
          <w:rFonts w:ascii="宋体" w:hAnsi="Courier New" w:eastAsia="宋体" w:cs="Times New Roman"/>
          <w:color w:val="auto"/>
          <w:kern w:val="2"/>
          <w:sz w:val="21"/>
          <w:szCs w:val="21"/>
          <w:highlight w:val="none"/>
          <w:u w:val="single"/>
          <w:lang w:val="en-US" w:eastAsia="zh-CN" w:bidi="ar-SA"/>
        </w:rPr>
        <w:t xml:space="preserve">   </w:t>
      </w:r>
      <w:r>
        <w:rPr>
          <w:rFonts w:hint="eastAsia" w:ascii="宋体" w:hAnsi="Courier New" w:eastAsia="宋体" w:cs="Times New Roman"/>
          <w:color w:val="auto"/>
          <w:kern w:val="2"/>
          <w:sz w:val="21"/>
          <w:szCs w:val="21"/>
          <w:highlight w:val="none"/>
          <w:u w:val="single"/>
          <w:lang w:val="en-US" w:eastAsia="zh-CN" w:bidi="ar-SA"/>
        </w:rPr>
        <w:t>（签字或电子签章）</w:t>
      </w:r>
      <w:r>
        <w:rPr>
          <w:rFonts w:ascii="宋体" w:hAnsi="Courier New" w:eastAsia="宋体" w:cs="Times New Roman"/>
          <w:color w:val="auto"/>
          <w:kern w:val="2"/>
          <w:sz w:val="21"/>
          <w:szCs w:val="21"/>
          <w:highlight w:val="none"/>
          <w:u w:val="single"/>
          <w:lang w:val="en-US" w:eastAsia="zh-CN" w:bidi="ar-SA"/>
        </w:rPr>
        <w:t xml:space="preserve"> </w:t>
      </w:r>
    </w:p>
    <w:p w14:paraId="0456B57F">
      <w:pPr>
        <w:widowControl w:val="0"/>
        <w:autoSpaceDE w:val="0"/>
        <w:autoSpaceDN w:val="0"/>
        <w:adjustRightInd w:val="0"/>
        <w:ind w:left="4046" w:leftChars="1686"/>
        <w:jc w:val="both"/>
        <w:rPr>
          <w:rFonts w:ascii="宋体" w:hAnsi="Courier New" w:eastAsia="宋体" w:cs="Times New Roman"/>
          <w:color w:val="auto"/>
          <w:kern w:val="2"/>
          <w:sz w:val="21"/>
          <w:szCs w:val="21"/>
          <w:highlight w:val="none"/>
          <w:lang w:val="en-US" w:eastAsia="zh-CN" w:bidi="ar-SA"/>
        </w:rPr>
      </w:pPr>
    </w:p>
    <w:p w14:paraId="61D9CFF3">
      <w:pPr>
        <w:spacing w:line="360" w:lineRule="auto"/>
        <w:jc w:val="both"/>
        <w:rPr>
          <w:rFonts w:ascii="Times New Roman" w:hAnsi="Times New Roman" w:eastAsia="宋体" w:cs="Times New Roman"/>
          <w:color w:val="auto"/>
          <w:sz w:val="21"/>
          <w:szCs w:val="21"/>
          <w:highlight w:val="none"/>
          <w:u w:val="single"/>
        </w:rPr>
      </w:pPr>
      <w:r>
        <w:rPr>
          <w:rFonts w:hint="eastAsia" w:ascii="Times New Roman" w:hAnsi="Times New Roman" w:eastAsia="宋体" w:cs="Times New Roman"/>
          <w:color w:val="auto"/>
          <w:sz w:val="21"/>
          <w:szCs w:val="21"/>
          <w:highlight w:val="none"/>
        </w:rPr>
        <w:t>日</w:t>
      </w:r>
      <w:r>
        <w:rPr>
          <w:rFonts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rPr>
        <w:t>期：</w:t>
      </w:r>
      <w:r>
        <w:rPr>
          <w:rFonts w:ascii="Times New Roman" w:hAnsi="Times New Roman" w:eastAsia="宋体" w:cs="Times New Roman"/>
          <w:color w:val="auto"/>
          <w:sz w:val="21"/>
          <w:szCs w:val="21"/>
          <w:highlight w:val="none"/>
          <w:u w:val="single"/>
        </w:rPr>
        <w:t xml:space="preserve">                              </w:t>
      </w:r>
    </w:p>
    <w:p w14:paraId="2E118346">
      <w:pPr>
        <w:rPr>
          <w:rFonts w:hint="eastAsia" w:hAnsi="宋体" w:cs="宋体"/>
          <w:b/>
          <w:color w:val="000000" w:themeColor="text1"/>
          <w:sz w:val="21"/>
          <w:szCs w:val="21"/>
          <w14:textFill>
            <w14:solidFill>
              <w14:schemeClr w14:val="tx1"/>
            </w14:solidFill>
          </w14:textFill>
        </w:rPr>
      </w:pPr>
    </w:p>
    <w:p w14:paraId="57CBD272">
      <w:pPr>
        <w:keepNext/>
        <w:keepLines/>
        <w:widowControl w:val="0"/>
        <w:tabs>
          <w:tab w:val="left" w:pos="432"/>
        </w:tabs>
        <w:spacing w:before="0" w:after="0" w:line="480" w:lineRule="exact"/>
        <w:jc w:val="center"/>
        <w:outlineLvl w:val="2"/>
        <w:rPr>
          <w:rFonts w:hint="eastAsia" w:ascii="宋体" w:hAnsi="宋体" w:eastAsia="宋体" w:cs="宋体"/>
          <w:b/>
          <w:bCs/>
          <w:kern w:val="2"/>
          <w:sz w:val="21"/>
          <w:szCs w:val="21"/>
          <w:lang w:val="en-US" w:eastAsia="zh-CN" w:bidi="ar-SA"/>
        </w:rPr>
      </w:pPr>
    </w:p>
    <w:p w14:paraId="04852290">
      <w:pPr>
        <w:keepNext/>
        <w:keepLines/>
        <w:widowControl w:val="0"/>
        <w:tabs>
          <w:tab w:val="left" w:pos="432"/>
        </w:tabs>
        <w:spacing w:before="0" w:after="0" w:line="480" w:lineRule="exact"/>
        <w:jc w:val="center"/>
        <w:outlineLvl w:val="2"/>
        <w:rPr>
          <w:rFonts w:hint="eastAsia" w:ascii="宋体" w:hAnsi="宋体" w:cs="宋体"/>
          <w:b/>
          <w:bCs/>
          <w:kern w:val="2"/>
          <w:sz w:val="21"/>
          <w:szCs w:val="21"/>
          <w:lang w:val="en-US" w:eastAsia="zh-CN" w:bidi="ar-SA"/>
        </w:rPr>
      </w:pPr>
    </w:p>
    <w:p w14:paraId="534C0B7B">
      <w:pPr>
        <w:keepNext/>
        <w:keepLines/>
        <w:widowControl w:val="0"/>
        <w:tabs>
          <w:tab w:val="left" w:pos="432"/>
        </w:tabs>
        <w:spacing w:before="0" w:after="0" w:line="480" w:lineRule="exact"/>
        <w:jc w:val="both"/>
        <w:outlineLvl w:val="2"/>
        <w:rPr>
          <w:rFonts w:hint="eastAsia" w:ascii="宋体" w:hAnsi="宋体" w:cs="宋体"/>
          <w:b/>
          <w:bCs/>
          <w:kern w:val="2"/>
          <w:sz w:val="21"/>
          <w:szCs w:val="21"/>
          <w:lang w:val="en-US" w:eastAsia="zh-CN" w:bidi="ar-SA"/>
        </w:rPr>
      </w:pPr>
    </w:p>
    <w:p w14:paraId="1A8B9F22">
      <w:pPr>
        <w:keepNext w:val="0"/>
        <w:keepLines w:val="0"/>
        <w:pageBreakBefore w:val="0"/>
        <w:widowControl w:val="0"/>
        <w:tabs>
          <w:tab w:val="left" w:pos="432"/>
        </w:tabs>
        <w:kinsoku w:val="0"/>
        <w:wordWrap/>
        <w:overflowPunct w:val="0"/>
        <w:topLinePunct w:val="0"/>
        <w:autoSpaceDE w:val="0"/>
        <w:autoSpaceDN w:val="0"/>
        <w:bidi w:val="0"/>
        <w:adjustRightInd/>
        <w:snapToGrid/>
        <w:spacing w:before="0" w:after="0" w:line="480" w:lineRule="exact"/>
        <w:jc w:val="center"/>
        <w:textAlignment w:val="auto"/>
        <w:outlineLvl w:val="2"/>
        <w:rPr>
          <w:rFonts w:hint="eastAsia" w:ascii="宋体" w:hAnsi="宋体" w:cs="宋体"/>
          <w:b/>
          <w:bCs/>
          <w:kern w:val="2"/>
          <w:sz w:val="21"/>
          <w:szCs w:val="21"/>
          <w:lang w:val="en-US" w:eastAsia="zh-CN" w:bidi="ar-SA"/>
        </w:rPr>
      </w:pPr>
    </w:p>
    <w:p w14:paraId="0CCFA267">
      <w:pPr>
        <w:keepNext/>
        <w:keepLines/>
        <w:widowControl w:val="0"/>
        <w:tabs>
          <w:tab w:val="left" w:pos="432"/>
        </w:tabs>
        <w:spacing w:before="0" w:after="0" w:line="480" w:lineRule="exact"/>
        <w:jc w:val="center"/>
        <w:outlineLvl w:val="2"/>
        <w:rPr>
          <w:rFonts w:hint="eastAsia" w:ascii="宋体" w:hAnsi="宋体" w:cs="宋体"/>
          <w:b/>
          <w:bCs/>
          <w:kern w:val="2"/>
          <w:sz w:val="21"/>
          <w:szCs w:val="21"/>
          <w:lang w:val="en-US" w:eastAsia="zh-CN" w:bidi="ar-SA"/>
        </w:rPr>
      </w:pPr>
    </w:p>
    <w:p w14:paraId="3AA0E822">
      <w:pPr>
        <w:keepNext/>
        <w:keepLines/>
        <w:widowControl w:val="0"/>
        <w:tabs>
          <w:tab w:val="left" w:pos="432"/>
        </w:tabs>
        <w:spacing w:before="0" w:after="0" w:line="480" w:lineRule="exact"/>
        <w:jc w:val="center"/>
        <w:outlineLvl w:val="2"/>
        <w:rPr>
          <w:rFonts w:hint="eastAsia" w:ascii="宋体" w:hAnsi="宋体" w:cs="宋体"/>
          <w:b/>
          <w:bCs/>
          <w:kern w:val="2"/>
          <w:sz w:val="21"/>
          <w:szCs w:val="21"/>
          <w:lang w:val="en-US" w:eastAsia="zh-CN" w:bidi="ar-SA"/>
        </w:rPr>
      </w:pPr>
    </w:p>
    <w:p w14:paraId="49AEFB78">
      <w:pPr>
        <w:pStyle w:val="11"/>
        <w:rPr>
          <w:rFonts w:hint="eastAsia" w:ascii="宋体" w:hAnsi="宋体" w:cs="宋体"/>
          <w:b/>
          <w:bCs/>
          <w:kern w:val="2"/>
          <w:sz w:val="21"/>
          <w:szCs w:val="21"/>
          <w:lang w:val="en-US" w:eastAsia="zh-CN" w:bidi="ar-SA"/>
        </w:rPr>
      </w:pPr>
    </w:p>
    <w:p w14:paraId="0D83B9FA">
      <w:pPr>
        <w:rPr>
          <w:rFonts w:hint="eastAsia" w:ascii="宋体" w:hAnsi="宋体" w:cs="宋体"/>
          <w:b/>
          <w:bCs/>
          <w:kern w:val="2"/>
          <w:sz w:val="21"/>
          <w:szCs w:val="21"/>
          <w:lang w:val="en-US" w:eastAsia="zh-CN" w:bidi="ar-SA"/>
        </w:rPr>
      </w:pPr>
    </w:p>
    <w:p w14:paraId="2F1E2D83">
      <w:pPr>
        <w:pStyle w:val="11"/>
        <w:rPr>
          <w:rFonts w:hint="eastAsia" w:ascii="宋体" w:hAnsi="宋体" w:cs="宋体"/>
          <w:b/>
          <w:bCs/>
          <w:kern w:val="2"/>
          <w:sz w:val="21"/>
          <w:szCs w:val="21"/>
          <w:lang w:val="en-US" w:eastAsia="zh-CN" w:bidi="ar-SA"/>
        </w:rPr>
      </w:pPr>
    </w:p>
    <w:p w14:paraId="418ACECA">
      <w:pPr>
        <w:rPr>
          <w:rFonts w:hint="eastAsia"/>
          <w:lang w:val="en-US" w:eastAsia="zh-CN"/>
        </w:rPr>
      </w:pPr>
    </w:p>
    <w:p w14:paraId="086F3C77">
      <w:pPr>
        <w:keepNext/>
        <w:keepLines/>
        <w:widowControl w:val="0"/>
        <w:tabs>
          <w:tab w:val="left" w:pos="432"/>
        </w:tabs>
        <w:spacing w:before="0" w:after="0" w:line="480" w:lineRule="exact"/>
        <w:jc w:val="center"/>
        <w:outlineLvl w:val="2"/>
        <w:rPr>
          <w:rFonts w:hint="eastAsia" w:ascii="宋体" w:hAnsi="宋体" w:cs="宋体"/>
          <w:b/>
          <w:bCs/>
          <w:kern w:val="2"/>
          <w:sz w:val="21"/>
          <w:szCs w:val="21"/>
          <w:lang w:val="en-US" w:eastAsia="zh-CN" w:bidi="ar-SA"/>
        </w:rPr>
      </w:pPr>
    </w:p>
    <w:p w14:paraId="0F723DBF">
      <w:pPr>
        <w:keepNext/>
        <w:keepLines/>
        <w:widowControl w:val="0"/>
        <w:tabs>
          <w:tab w:val="left" w:pos="432"/>
        </w:tabs>
        <w:spacing w:before="0" w:after="0" w:line="480" w:lineRule="exact"/>
        <w:jc w:val="center"/>
        <w:outlineLvl w:val="2"/>
        <w:rPr>
          <w:rFonts w:ascii="宋体" w:hAnsi="宋体" w:eastAsia="宋体" w:cs="宋体"/>
          <w:b w:val="0"/>
          <w:bCs/>
          <w:kern w:val="2"/>
          <w:sz w:val="21"/>
          <w:szCs w:val="21"/>
          <w:lang w:val="en-US" w:eastAsia="zh-CN" w:bidi="ar-SA"/>
        </w:rPr>
      </w:pPr>
      <w:r>
        <w:rPr>
          <w:rFonts w:hint="eastAsia" w:ascii="宋体" w:hAnsi="宋体" w:cs="宋体"/>
          <w:b/>
          <w:bCs/>
          <w:kern w:val="2"/>
          <w:sz w:val="24"/>
          <w:szCs w:val="24"/>
          <w:lang w:val="en-US" w:eastAsia="zh-CN" w:bidi="ar-SA"/>
        </w:rPr>
        <w:t>9</w:t>
      </w:r>
      <w:r>
        <w:rPr>
          <w:rFonts w:hint="eastAsia" w:ascii="宋体" w:hAnsi="宋体" w:eastAsia="宋体" w:cs="宋体"/>
          <w:b/>
          <w:bCs/>
          <w:kern w:val="2"/>
          <w:sz w:val="24"/>
          <w:szCs w:val="24"/>
          <w:lang w:val="en-US" w:eastAsia="zh-CN" w:bidi="ar-SA"/>
        </w:rPr>
        <w:t>.有依法缴纳税收和社会保障资金的良好记录</w:t>
      </w:r>
    </w:p>
    <w:p w14:paraId="6FCAC33B">
      <w:pPr>
        <w:spacing w:line="360" w:lineRule="auto"/>
        <w:ind w:firstLine="420" w:firstLineChars="200"/>
        <w:jc w:val="left"/>
        <w:rPr>
          <w:rFonts w:ascii="宋体" w:hAnsi="宋体" w:eastAsia="宋体" w:cs="宋体"/>
          <w:sz w:val="21"/>
          <w:szCs w:val="21"/>
        </w:rPr>
      </w:pPr>
    </w:p>
    <w:p w14:paraId="440E3A1F">
      <w:pPr>
        <w:spacing w:line="360" w:lineRule="auto"/>
        <w:ind w:firstLine="420" w:firstLineChars="200"/>
        <w:jc w:val="left"/>
        <w:rPr>
          <w:rFonts w:ascii="宋体" w:hAnsi="宋体" w:eastAsia="宋体" w:cs="宋体"/>
          <w:sz w:val="21"/>
          <w:szCs w:val="21"/>
        </w:rPr>
      </w:pPr>
      <w:r>
        <w:rPr>
          <w:rFonts w:hint="eastAsia" w:ascii="宋体" w:hAnsi="宋体" w:eastAsia="宋体" w:cs="宋体"/>
          <w:sz w:val="21"/>
          <w:szCs w:val="21"/>
        </w:rPr>
        <w:t>提供磋商申请人</w:t>
      </w:r>
      <w:r>
        <w:rPr>
          <w:rFonts w:hint="eastAsia" w:ascii="宋体" w:hAnsi="宋体" w:eastAsia="宋体" w:cs="宋体"/>
          <w:sz w:val="21"/>
          <w:szCs w:val="21"/>
          <w:lang w:val="en-US" w:eastAsia="zh-CN"/>
        </w:rPr>
        <w:t>202</w:t>
      </w:r>
      <w:r>
        <w:rPr>
          <w:rFonts w:hint="eastAsia" w:ascii="宋体" w:hAnsi="宋体" w:cs="宋体"/>
          <w:sz w:val="21"/>
          <w:szCs w:val="21"/>
          <w:lang w:val="en-US" w:eastAsia="zh-CN"/>
        </w:rPr>
        <w:t>5</w:t>
      </w:r>
      <w:r>
        <w:rPr>
          <w:rFonts w:hint="eastAsia" w:ascii="宋体" w:hAnsi="宋体" w:eastAsia="宋体" w:cs="宋体"/>
          <w:sz w:val="21"/>
          <w:szCs w:val="21"/>
          <w:lang w:val="en-US" w:eastAsia="zh-CN"/>
        </w:rPr>
        <w:t>年</w:t>
      </w:r>
      <w:r>
        <w:rPr>
          <w:rFonts w:hint="eastAsia" w:ascii="宋体" w:hAnsi="宋体" w:cs="宋体"/>
          <w:sz w:val="21"/>
          <w:szCs w:val="21"/>
          <w:lang w:val="en-US" w:eastAsia="zh-CN"/>
        </w:rPr>
        <w:t>1</w:t>
      </w:r>
      <w:r>
        <w:rPr>
          <w:rFonts w:hint="eastAsia" w:ascii="宋体" w:hAnsi="宋体" w:eastAsia="宋体" w:cs="宋体"/>
          <w:sz w:val="21"/>
          <w:szCs w:val="21"/>
          <w:lang w:val="en-US" w:eastAsia="zh-CN"/>
        </w:rPr>
        <w:t>月至递交响应文件截止日期前任意</w:t>
      </w:r>
      <w:r>
        <w:rPr>
          <w:rFonts w:hint="eastAsia" w:ascii="宋体" w:hAnsi="宋体" w:cs="宋体"/>
          <w:sz w:val="21"/>
          <w:szCs w:val="21"/>
          <w:lang w:val="en-US" w:eastAsia="zh-CN"/>
        </w:rPr>
        <w:t>1</w:t>
      </w:r>
      <w:r>
        <w:rPr>
          <w:rFonts w:hint="eastAsia" w:ascii="宋体" w:hAnsi="宋体" w:eastAsia="宋体" w:cs="宋体"/>
          <w:sz w:val="21"/>
          <w:szCs w:val="21"/>
          <w:lang w:val="en-US" w:eastAsia="zh-CN"/>
        </w:rPr>
        <w:t>个月</w:t>
      </w:r>
      <w:r>
        <w:rPr>
          <w:rFonts w:hint="eastAsia" w:ascii="宋体" w:hAnsi="宋体" w:eastAsia="宋体" w:cs="宋体"/>
          <w:sz w:val="21"/>
          <w:szCs w:val="21"/>
        </w:rPr>
        <w:t>的依法缴纳税收凭证及社会保险证明材料。</w:t>
      </w:r>
    </w:p>
    <w:p w14:paraId="76D98102">
      <w:pPr>
        <w:ind w:firstLine="420" w:firstLineChars="200"/>
        <w:jc w:val="left"/>
        <w:rPr>
          <w:rFonts w:ascii="宋体" w:hAnsi="宋体" w:eastAsia="宋体" w:cs="宋体"/>
          <w:sz w:val="21"/>
          <w:szCs w:val="21"/>
        </w:rPr>
      </w:pPr>
    </w:p>
    <w:p w14:paraId="133E2CFB">
      <w:pPr>
        <w:spacing w:line="360" w:lineRule="auto"/>
        <w:ind w:firstLine="422" w:firstLineChars="200"/>
        <w:jc w:val="left"/>
        <w:rPr>
          <w:rFonts w:ascii="宋体" w:hAnsi="宋体" w:eastAsia="宋体" w:cs="宋体"/>
          <w:b/>
          <w:bCs/>
          <w:sz w:val="21"/>
          <w:szCs w:val="21"/>
        </w:rPr>
      </w:pPr>
      <w:r>
        <w:rPr>
          <w:rFonts w:hint="eastAsia" w:ascii="宋体" w:hAnsi="宋体" w:eastAsia="宋体" w:cs="宋体"/>
          <w:b/>
          <w:bCs/>
          <w:sz w:val="21"/>
          <w:szCs w:val="21"/>
        </w:rPr>
        <w:t>注：</w:t>
      </w:r>
    </w:p>
    <w:p w14:paraId="48B49500">
      <w:pPr>
        <w:spacing w:line="360" w:lineRule="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投标人须提供在2025年1月至本项目响应文件提交截止时间前任意1个月的税务局税收通用缴款书复印件或银行电子缴税（费）凭证复印件或税务局出具纳税情况的相关证明（新成立不满1年的公司，提供相关证明材料；依法免税的提供相应证明材料）。</w:t>
      </w:r>
    </w:p>
    <w:p w14:paraId="2CE72AEC">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 </w:t>
      </w:r>
      <w:r>
        <w:rPr>
          <w:rFonts w:hint="eastAsia"/>
          <w:sz w:val="21"/>
          <w:szCs w:val="21"/>
          <w:lang w:val="en-US" w:eastAsia="zh-CN"/>
        </w:rPr>
        <w:t>投标人须提供在2025年1月至本项目响应文件提交截止时间前任意1个月的社会保险费缴款书复印件或银行电子缴税（费）凭证复印件或社保管理部门出具的有效的缴款证明（新成立不满1年的公司，提供相关证明材料；依法免缴的提供相应证明材料）。</w:t>
      </w:r>
    </w:p>
    <w:p w14:paraId="5C51381F">
      <w:pPr>
        <w:rPr>
          <w:rFonts w:hint="eastAsia" w:hAnsi="宋体" w:cs="宋体"/>
          <w:b/>
          <w:color w:val="000000" w:themeColor="text1"/>
          <w:sz w:val="21"/>
          <w:szCs w:val="21"/>
          <w14:textFill>
            <w14:solidFill>
              <w14:schemeClr w14:val="tx1"/>
            </w14:solidFill>
          </w14:textFill>
        </w:rPr>
      </w:pPr>
    </w:p>
    <w:p w14:paraId="1745B4E8">
      <w:pPr>
        <w:rPr>
          <w:rFonts w:hint="eastAsia" w:hAnsi="宋体" w:cs="宋体"/>
          <w:b/>
          <w:color w:val="000000" w:themeColor="text1"/>
          <w:sz w:val="21"/>
          <w:szCs w:val="21"/>
          <w14:textFill>
            <w14:solidFill>
              <w14:schemeClr w14:val="tx1"/>
            </w14:solidFill>
          </w14:textFill>
        </w:rPr>
      </w:pPr>
    </w:p>
    <w:p w14:paraId="2CACC16C">
      <w:pPr>
        <w:rPr>
          <w:rFonts w:hint="eastAsia" w:hAnsi="宋体" w:cs="宋体"/>
          <w:b/>
          <w:color w:val="000000" w:themeColor="text1"/>
          <w:sz w:val="21"/>
          <w:szCs w:val="21"/>
          <w14:textFill>
            <w14:solidFill>
              <w14:schemeClr w14:val="tx1"/>
            </w14:solidFill>
          </w14:textFill>
        </w:rPr>
      </w:pPr>
    </w:p>
    <w:p w14:paraId="0E968C21">
      <w:pPr>
        <w:rPr>
          <w:rFonts w:hint="eastAsia" w:hAnsi="宋体" w:cs="宋体"/>
          <w:b/>
          <w:color w:val="000000" w:themeColor="text1"/>
          <w:sz w:val="21"/>
          <w:szCs w:val="21"/>
          <w14:textFill>
            <w14:solidFill>
              <w14:schemeClr w14:val="tx1"/>
            </w14:solidFill>
          </w14:textFill>
        </w:rPr>
      </w:pPr>
    </w:p>
    <w:p w14:paraId="1895090F">
      <w:pPr>
        <w:rPr>
          <w:rFonts w:hint="eastAsia" w:hAnsi="宋体" w:cs="宋体"/>
          <w:b/>
          <w:color w:val="000000" w:themeColor="text1"/>
          <w:sz w:val="21"/>
          <w:szCs w:val="21"/>
          <w14:textFill>
            <w14:solidFill>
              <w14:schemeClr w14:val="tx1"/>
            </w14:solidFill>
          </w14:textFill>
        </w:rPr>
      </w:pPr>
    </w:p>
    <w:p w14:paraId="1043F42C">
      <w:pPr>
        <w:rPr>
          <w:rFonts w:hint="eastAsia" w:hAnsi="宋体" w:cs="宋体"/>
          <w:b/>
          <w:color w:val="000000" w:themeColor="text1"/>
          <w:sz w:val="21"/>
          <w:szCs w:val="21"/>
          <w14:textFill>
            <w14:solidFill>
              <w14:schemeClr w14:val="tx1"/>
            </w14:solidFill>
          </w14:textFill>
        </w:rPr>
      </w:pPr>
    </w:p>
    <w:p w14:paraId="2795D580">
      <w:pPr>
        <w:rPr>
          <w:rFonts w:hint="eastAsia" w:hAnsi="宋体" w:cs="宋体"/>
          <w:b/>
          <w:color w:val="000000" w:themeColor="text1"/>
          <w:sz w:val="21"/>
          <w:szCs w:val="21"/>
          <w14:textFill>
            <w14:solidFill>
              <w14:schemeClr w14:val="tx1"/>
            </w14:solidFill>
          </w14:textFill>
        </w:rPr>
      </w:pPr>
    </w:p>
    <w:p w14:paraId="0CB317B7">
      <w:pPr>
        <w:rPr>
          <w:rFonts w:hint="eastAsia" w:hAnsi="宋体" w:cs="宋体"/>
          <w:b/>
          <w:color w:val="000000" w:themeColor="text1"/>
          <w:sz w:val="21"/>
          <w:szCs w:val="21"/>
          <w14:textFill>
            <w14:solidFill>
              <w14:schemeClr w14:val="tx1"/>
            </w14:solidFill>
          </w14:textFill>
        </w:rPr>
      </w:pPr>
    </w:p>
    <w:p w14:paraId="4CCAF884">
      <w:pPr>
        <w:rPr>
          <w:rFonts w:hint="eastAsia" w:hAnsi="宋体" w:cs="宋体"/>
          <w:b/>
          <w:color w:val="000000" w:themeColor="text1"/>
          <w:sz w:val="21"/>
          <w:szCs w:val="21"/>
          <w14:textFill>
            <w14:solidFill>
              <w14:schemeClr w14:val="tx1"/>
            </w14:solidFill>
          </w14:textFill>
        </w:rPr>
      </w:pPr>
    </w:p>
    <w:p w14:paraId="780711A5">
      <w:pPr>
        <w:rPr>
          <w:rFonts w:hint="eastAsia" w:hAnsi="宋体" w:cs="宋体"/>
          <w:b/>
          <w:color w:val="000000" w:themeColor="text1"/>
          <w:sz w:val="21"/>
          <w:szCs w:val="21"/>
          <w14:textFill>
            <w14:solidFill>
              <w14:schemeClr w14:val="tx1"/>
            </w14:solidFill>
          </w14:textFill>
        </w:rPr>
      </w:pPr>
    </w:p>
    <w:p w14:paraId="3871F186">
      <w:pPr>
        <w:rPr>
          <w:rFonts w:hint="eastAsia" w:hAnsi="宋体" w:cs="宋体"/>
          <w:b/>
          <w:color w:val="000000" w:themeColor="text1"/>
          <w:sz w:val="21"/>
          <w:szCs w:val="21"/>
          <w14:textFill>
            <w14:solidFill>
              <w14:schemeClr w14:val="tx1"/>
            </w14:solidFill>
          </w14:textFill>
        </w:rPr>
      </w:pPr>
    </w:p>
    <w:p w14:paraId="5D414BD8">
      <w:pPr>
        <w:rPr>
          <w:rFonts w:hint="eastAsia" w:hAnsi="宋体" w:cs="宋体"/>
          <w:b/>
          <w:color w:val="000000" w:themeColor="text1"/>
          <w:sz w:val="21"/>
          <w:szCs w:val="21"/>
          <w14:textFill>
            <w14:solidFill>
              <w14:schemeClr w14:val="tx1"/>
            </w14:solidFill>
          </w14:textFill>
        </w:rPr>
      </w:pPr>
    </w:p>
    <w:p w14:paraId="68A90839">
      <w:pPr>
        <w:rPr>
          <w:rFonts w:hint="eastAsia" w:hAnsi="宋体" w:cs="宋体"/>
          <w:b/>
          <w:color w:val="000000" w:themeColor="text1"/>
          <w:sz w:val="21"/>
          <w:szCs w:val="21"/>
          <w14:textFill>
            <w14:solidFill>
              <w14:schemeClr w14:val="tx1"/>
            </w14:solidFill>
          </w14:textFill>
        </w:rPr>
      </w:pPr>
    </w:p>
    <w:p w14:paraId="4A512DA3">
      <w:pPr>
        <w:rPr>
          <w:rFonts w:hint="eastAsia" w:hAnsi="宋体" w:cs="宋体"/>
          <w:b/>
          <w:color w:val="000000" w:themeColor="text1"/>
          <w:sz w:val="21"/>
          <w:szCs w:val="21"/>
          <w14:textFill>
            <w14:solidFill>
              <w14:schemeClr w14:val="tx1"/>
            </w14:solidFill>
          </w14:textFill>
        </w:rPr>
      </w:pPr>
    </w:p>
    <w:p w14:paraId="5C3B48DB">
      <w:pPr>
        <w:rPr>
          <w:rFonts w:hint="eastAsia" w:hAnsi="宋体" w:cs="宋体"/>
          <w:b/>
          <w:color w:val="000000" w:themeColor="text1"/>
          <w:sz w:val="21"/>
          <w:szCs w:val="21"/>
          <w14:textFill>
            <w14:solidFill>
              <w14:schemeClr w14:val="tx1"/>
            </w14:solidFill>
          </w14:textFill>
        </w:rPr>
      </w:pPr>
    </w:p>
    <w:p w14:paraId="417E5172">
      <w:pPr>
        <w:rPr>
          <w:rFonts w:hint="eastAsia" w:hAnsi="宋体" w:cs="宋体"/>
          <w:b/>
          <w:color w:val="000000" w:themeColor="text1"/>
          <w:sz w:val="21"/>
          <w:szCs w:val="21"/>
          <w14:textFill>
            <w14:solidFill>
              <w14:schemeClr w14:val="tx1"/>
            </w14:solidFill>
          </w14:textFill>
        </w:rPr>
      </w:pPr>
    </w:p>
    <w:p w14:paraId="36929A2E">
      <w:pPr>
        <w:rPr>
          <w:rFonts w:hint="eastAsia" w:hAnsi="宋体" w:cs="宋体"/>
          <w:b/>
          <w:color w:val="000000" w:themeColor="text1"/>
          <w:sz w:val="21"/>
          <w:szCs w:val="21"/>
          <w14:textFill>
            <w14:solidFill>
              <w14:schemeClr w14:val="tx1"/>
            </w14:solidFill>
          </w14:textFill>
        </w:rPr>
      </w:pPr>
    </w:p>
    <w:p w14:paraId="6372A8EF">
      <w:pPr>
        <w:rPr>
          <w:rFonts w:hint="eastAsia" w:hAnsi="宋体" w:cs="宋体"/>
          <w:b/>
          <w:color w:val="000000" w:themeColor="text1"/>
          <w:sz w:val="21"/>
          <w:szCs w:val="21"/>
          <w14:textFill>
            <w14:solidFill>
              <w14:schemeClr w14:val="tx1"/>
            </w14:solidFill>
          </w14:textFill>
        </w:rPr>
      </w:pPr>
    </w:p>
    <w:p w14:paraId="530BA671">
      <w:pPr>
        <w:rPr>
          <w:rFonts w:hint="eastAsia" w:hAnsi="宋体" w:cs="宋体"/>
          <w:b/>
          <w:color w:val="000000" w:themeColor="text1"/>
          <w:sz w:val="21"/>
          <w:szCs w:val="21"/>
          <w14:textFill>
            <w14:solidFill>
              <w14:schemeClr w14:val="tx1"/>
            </w14:solidFill>
          </w14:textFill>
        </w:rPr>
      </w:pPr>
    </w:p>
    <w:p w14:paraId="0FBF0DB8">
      <w:pPr>
        <w:rPr>
          <w:rFonts w:hint="eastAsia" w:hAnsi="宋体" w:cs="宋体"/>
          <w:b/>
          <w:color w:val="000000" w:themeColor="text1"/>
          <w:sz w:val="21"/>
          <w:szCs w:val="21"/>
          <w14:textFill>
            <w14:solidFill>
              <w14:schemeClr w14:val="tx1"/>
            </w14:solidFill>
          </w14:textFill>
        </w:rPr>
      </w:pPr>
    </w:p>
    <w:p w14:paraId="59006A19">
      <w:pPr>
        <w:rPr>
          <w:rFonts w:hint="eastAsia" w:hAnsi="宋体" w:cs="宋体"/>
          <w:b/>
          <w:color w:val="000000" w:themeColor="text1"/>
          <w:sz w:val="21"/>
          <w:szCs w:val="21"/>
          <w14:textFill>
            <w14:solidFill>
              <w14:schemeClr w14:val="tx1"/>
            </w14:solidFill>
          </w14:textFill>
        </w:rPr>
      </w:pPr>
    </w:p>
    <w:p w14:paraId="0384911E">
      <w:pPr>
        <w:rPr>
          <w:rFonts w:hint="eastAsia" w:hAnsi="宋体" w:cs="宋体"/>
          <w:b/>
          <w:color w:val="000000" w:themeColor="text1"/>
          <w:sz w:val="21"/>
          <w:szCs w:val="21"/>
          <w14:textFill>
            <w14:solidFill>
              <w14:schemeClr w14:val="tx1"/>
            </w14:solidFill>
          </w14:textFill>
        </w:rPr>
      </w:pPr>
    </w:p>
    <w:p w14:paraId="683794D3">
      <w:pPr>
        <w:rPr>
          <w:rFonts w:hint="eastAsia" w:hAnsi="宋体" w:cs="宋体"/>
          <w:b/>
          <w:color w:val="000000" w:themeColor="text1"/>
          <w:sz w:val="21"/>
          <w:szCs w:val="21"/>
          <w14:textFill>
            <w14:solidFill>
              <w14:schemeClr w14:val="tx1"/>
            </w14:solidFill>
          </w14:textFill>
        </w:rPr>
      </w:pPr>
    </w:p>
    <w:p w14:paraId="1DF3718C">
      <w:pPr>
        <w:rPr>
          <w:rFonts w:hint="eastAsia" w:hAnsi="宋体" w:cs="宋体"/>
          <w:b/>
          <w:color w:val="000000" w:themeColor="text1"/>
          <w:sz w:val="21"/>
          <w:szCs w:val="21"/>
          <w14:textFill>
            <w14:solidFill>
              <w14:schemeClr w14:val="tx1"/>
            </w14:solidFill>
          </w14:textFill>
        </w:rPr>
      </w:pPr>
    </w:p>
    <w:p w14:paraId="6C1DC086">
      <w:pPr>
        <w:rPr>
          <w:rFonts w:hint="eastAsia" w:hAnsi="宋体" w:cs="宋体"/>
          <w:b/>
          <w:color w:val="000000" w:themeColor="text1"/>
          <w:sz w:val="21"/>
          <w:szCs w:val="21"/>
          <w14:textFill>
            <w14:solidFill>
              <w14:schemeClr w14:val="tx1"/>
            </w14:solidFill>
          </w14:textFill>
        </w:rPr>
      </w:pPr>
    </w:p>
    <w:p w14:paraId="42574655">
      <w:pPr>
        <w:rPr>
          <w:rFonts w:hint="eastAsia" w:hAnsi="宋体" w:cs="宋体"/>
          <w:b/>
          <w:color w:val="000000" w:themeColor="text1"/>
          <w:sz w:val="21"/>
          <w:szCs w:val="21"/>
          <w14:textFill>
            <w14:solidFill>
              <w14:schemeClr w14:val="tx1"/>
            </w14:solidFill>
          </w14:textFill>
        </w:rPr>
      </w:pPr>
    </w:p>
    <w:p w14:paraId="4398A04D">
      <w:pPr>
        <w:rPr>
          <w:rFonts w:hint="eastAsia" w:hAnsi="宋体" w:cs="宋体"/>
          <w:b/>
          <w:color w:val="000000" w:themeColor="text1"/>
          <w:sz w:val="21"/>
          <w:szCs w:val="21"/>
          <w14:textFill>
            <w14:solidFill>
              <w14:schemeClr w14:val="tx1"/>
            </w14:solidFill>
          </w14:textFill>
        </w:rPr>
      </w:pPr>
    </w:p>
    <w:p w14:paraId="469D9F92">
      <w:pPr>
        <w:rPr>
          <w:rFonts w:hint="eastAsia" w:hAnsi="宋体" w:cs="宋体"/>
          <w:b/>
          <w:color w:val="000000" w:themeColor="text1"/>
          <w:sz w:val="21"/>
          <w:szCs w:val="21"/>
          <w14:textFill>
            <w14:solidFill>
              <w14:schemeClr w14:val="tx1"/>
            </w14:solidFill>
          </w14:textFill>
        </w:rPr>
      </w:pPr>
    </w:p>
    <w:p w14:paraId="15B6EC60">
      <w:pPr>
        <w:rPr>
          <w:rFonts w:hint="eastAsia" w:hAnsi="宋体" w:cs="宋体"/>
          <w:b/>
          <w:color w:val="000000" w:themeColor="text1"/>
          <w:sz w:val="21"/>
          <w:szCs w:val="21"/>
          <w14:textFill>
            <w14:solidFill>
              <w14:schemeClr w14:val="tx1"/>
            </w14:solidFill>
          </w14:textFill>
        </w:rPr>
      </w:pPr>
    </w:p>
    <w:p w14:paraId="743DD744">
      <w:pPr>
        <w:rPr>
          <w:rFonts w:hint="eastAsia" w:hAnsi="宋体" w:cs="宋体"/>
          <w:b/>
          <w:color w:val="000000" w:themeColor="text1"/>
          <w:sz w:val="21"/>
          <w:szCs w:val="21"/>
          <w14:textFill>
            <w14:solidFill>
              <w14:schemeClr w14:val="tx1"/>
            </w14:solidFill>
          </w14:textFill>
        </w:rPr>
      </w:pPr>
    </w:p>
    <w:p w14:paraId="6479D888">
      <w:pPr>
        <w:keepNext/>
        <w:keepLines/>
        <w:widowControl w:val="0"/>
        <w:tabs>
          <w:tab w:val="left" w:pos="432"/>
        </w:tabs>
        <w:spacing w:before="0" w:after="0" w:line="480" w:lineRule="exact"/>
        <w:jc w:val="center"/>
        <w:outlineLvl w:val="2"/>
        <w:rPr>
          <w:rFonts w:hint="eastAsia" w:ascii="宋体" w:hAnsi="宋体" w:cs="宋体"/>
          <w:b/>
          <w:bCs/>
          <w:kern w:val="2"/>
          <w:sz w:val="21"/>
          <w:szCs w:val="21"/>
          <w:lang w:val="en-US" w:eastAsia="zh-CN" w:bidi="ar-SA"/>
        </w:rPr>
      </w:pPr>
    </w:p>
    <w:p w14:paraId="16B5DD04">
      <w:pPr>
        <w:keepNext/>
        <w:keepLines/>
        <w:widowControl w:val="0"/>
        <w:tabs>
          <w:tab w:val="left" w:pos="432"/>
        </w:tabs>
        <w:spacing w:before="0" w:after="0" w:line="480" w:lineRule="exact"/>
        <w:jc w:val="center"/>
        <w:outlineLvl w:val="2"/>
        <w:rPr>
          <w:rFonts w:hint="eastAsia" w:ascii="宋体" w:hAnsi="宋体" w:cs="宋体"/>
          <w:b/>
          <w:bCs/>
          <w:kern w:val="2"/>
          <w:sz w:val="21"/>
          <w:szCs w:val="21"/>
          <w:lang w:val="en-US" w:eastAsia="zh-CN" w:bidi="ar-SA"/>
        </w:rPr>
      </w:pPr>
    </w:p>
    <w:p w14:paraId="5E877CF1">
      <w:pPr>
        <w:keepNext/>
        <w:keepLines/>
        <w:widowControl w:val="0"/>
        <w:numPr>
          <w:ilvl w:val="0"/>
          <w:numId w:val="7"/>
        </w:numPr>
        <w:tabs>
          <w:tab w:val="left" w:pos="432"/>
          <w:tab w:val="clear" w:pos="312"/>
        </w:tabs>
        <w:spacing w:before="0" w:after="0" w:line="480" w:lineRule="exact"/>
        <w:jc w:val="center"/>
        <w:outlineLvl w:val="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具备履行合同所必需的设备和专业技术能力（格式自拟）</w:t>
      </w:r>
    </w:p>
    <w:p w14:paraId="2D8A6DD1">
      <w:pPr>
        <w:spacing w:line="360" w:lineRule="auto"/>
        <w:ind w:left="240" w:leftChars="100" w:firstLine="840" w:firstLineChars="400"/>
        <w:jc w:val="left"/>
        <w:rPr>
          <w:rFonts w:hint="eastAsia" w:ascii="宋体" w:hAnsi="宋体" w:eastAsia="宋体" w:cs="宋体"/>
          <w:b w:val="0"/>
          <w:bCs w:val="0"/>
          <w:kern w:val="2"/>
          <w:sz w:val="21"/>
          <w:szCs w:val="21"/>
          <w:lang w:val="en-US" w:eastAsia="zh-CN" w:bidi="ar-SA"/>
        </w:rPr>
      </w:pPr>
    </w:p>
    <w:p w14:paraId="0E52E81D">
      <w:pPr>
        <w:spacing w:line="360" w:lineRule="auto"/>
        <w:ind w:left="240" w:leftChars="100" w:firstLine="840" w:firstLineChars="400"/>
        <w:jc w:val="left"/>
        <w:rPr>
          <w:rFonts w:hint="default" w:ascii="宋体" w:hAnsi="宋体" w:eastAsia="宋体" w:cs="宋体"/>
          <w:sz w:val="21"/>
          <w:szCs w:val="21"/>
          <w:lang w:val="en-US" w:eastAsia="zh-CN"/>
        </w:rPr>
      </w:pPr>
      <w:r>
        <w:rPr>
          <w:rFonts w:hint="eastAsia" w:ascii="宋体" w:hAnsi="宋体" w:eastAsia="宋体" w:cs="宋体"/>
          <w:b w:val="0"/>
          <w:bCs w:val="0"/>
          <w:kern w:val="2"/>
          <w:sz w:val="21"/>
          <w:szCs w:val="21"/>
          <w:lang w:val="en-US" w:eastAsia="zh-CN" w:bidi="ar-SA"/>
        </w:rPr>
        <w:t xml:space="preserve">提供供应商具有履行合同所必需的设备和专业技术能力证明材料或承诺书  </w:t>
      </w:r>
      <w:r>
        <w:rPr>
          <w:rFonts w:hint="eastAsia" w:ascii="宋体" w:hAnsi="宋体" w:cs="宋体"/>
          <w:sz w:val="21"/>
          <w:szCs w:val="21"/>
          <w:lang w:val="en-US" w:eastAsia="zh-CN"/>
        </w:rPr>
        <w:t xml:space="preserve">                            </w:t>
      </w:r>
    </w:p>
    <w:p w14:paraId="2D6C3ABC">
      <w:pPr>
        <w:rPr>
          <w:rFonts w:hint="eastAsia" w:hAnsi="宋体" w:cs="宋体"/>
          <w:b/>
          <w:color w:val="000000" w:themeColor="text1"/>
          <w:sz w:val="21"/>
          <w:szCs w:val="21"/>
          <w14:textFill>
            <w14:solidFill>
              <w14:schemeClr w14:val="tx1"/>
            </w14:solidFill>
          </w14:textFill>
        </w:rPr>
      </w:pPr>
    </w:p>
    <w:p w14:paraId="25ED0765">
      <w:pPr>
        <w:rPr>
          <w:rFonts w:hint="eastAsia" w:hAnsi="宋体" w:cs="宋体"/>
          <w:b/>
          <w:color w:val="000000" w:themeColor="text1"/>
          <w:sz w:val="21"/>
          <w:szCs w:val="21"/>
          <w14:textFill>
            <w14:solidFill>
              <w14:schemeClr w14:val="tx1"/>
            </w14:solidFill>
          </w14:textFill>
        </w:rPr>
      </w:pPr>
    </w:p>
    <w:p w14:paraId="7238A33C">
      <w:pPr>
        <w:rPr>
          <w:rFonts w:hint="eastAsia" w:hAnsi="宋体" w:cs="宋体"/>
          <w:b/>
          <w:color w:val="000000" w:themeColor="text1"/>
          <w:sz w:val="21"/>
          <w:szCs w:val="21"/>
          <w14:textFill>
            <w14:solidFill>
              <w14:schemeClr w14:val="tx1"/>
            </w14:solidFill>
          </w14:textFill>
        </w:rPr>
      </w:pPr>
    </w:p>
    <w:p w14:paraId="2EBC7359">
      <w:pPr>
        <w:rPr>
          <w:rFonts w:hint="eastAsia" w:hAnsi="宋体" w:cs="宋体"/>
          <w:b/>
          <w:color w:val="000000" w:themeColor="text1"/>
          <w:sz w:val="21"/>
          <w:szCs w:val="21"/>
          <w14:textFill>
            <w14:solidFill>
              <w14:schemeClr w14:val="tx1"/>
            </w14:solidFill>
          </w14:textFill>
        </w:rPr>
      </w:pPr>
    </w:p>
    <w:p w14:paraId="721AE4BB">
      <w:pPr>
        <w:rPr>
          <w:rFonts w:hint="eastAsia" w:hAnsi="宋体" w:cs="宋体"/>
          <w:b/>
          <w:color w:val="000000" w:themeColor="text1"/>
          <w:sz w:val="21"/>
          <w:szCs w:val="21"/>
          <w14:textFill>
            <w14:solidFill>
              <w14:schemeClr w14:val="tx1"/>
            </w14:solidFill>
          </w14:textFill>
        </w:rPr>
      </w:pPr>
    </w:p>
    <w:p w14:paraId="0934A0D7">
      <w:pPr>
        <w:rPr>
          <w:rFonts w:hint="eastAsia" w:hAnsi="宋体" w:cs="宋体"/>
          <w:b/>
          <w:color w:val="000000" w:themeColor="text1"/>
          <w:sz w:val="21"/>
          <w:szCs w:val="21"/>
          <w14:textFill>
            <w14:solidFill>
              <w14:schemeClr w14:val="tx1"/>
            </w14:solidFill>
          </w14:textFill>
        </w:rPr>
      </w:pPr>
    </w:p>
    <w:p w14:paraId="05A10419">
      <w:pPr>
        <w:rPr>
          <w:rFonts w:hint="eastAsia" w:ascii="宋体" w:hAnsi="宋体" w:eastAsia="宋体" w:cs="宋体"/>
          <w:b/>
          <w:bCs/>
          <w:kern w:val="2"/>
          <w:sz w:val="21"/>
          <w:szCs w:val="21"/>
          <w:lang w:val="en-US" w:eastAsia="zh-CN" w:bidi="ar-SA"/>
        </w:rPr>
      </w:pPr>
    </w:p>
    <w:p w14:paraId="68986606">
      <w:pPr>
        <w:pStyle w:val="11"/>
        <w:rPr>
          <w:rFonts w:hint="eastAsia"/>
          <w:sz w:val="21"/>
          <w:szCs w:val="21"/>
          <w:lang w:val="en-US" w:eastAsia="zh-CN"/>
        </w:rPr>
      </w:pPr>
    </w:p>
    <w:p w14:paraId="2E20637B">
      <w:pPr>
        <w:keepNext/>
        <w:keepLines/>
        <w:widowControl w:val="0"/>
        <w:tabs>
          <w:tab w:val="left" w:pos="432"/>
        </w:tabs>
        <w:spacing w:before="0" w:after="0" w:line="480" w:lineRule="exact"/>
        <w:jc w:val="center"/>
        <w:outlineLvl w:val="2"/>
        <w:rPr>
          <w:rFonts w:ascii="宋体" w:hAnsi="宋体" w:eastAsia="宋体" w:cs="宋体"/>
          <w:b w:val="0"/>
          <w:bCs/>
          <w:kern w:val="2"/>
          <w:sz w:val="24"/>
          <w:szCs w:val="24"/>
          <w:lang w:val="en-US" w:eastAsia="zh-CN" w:bidi="ar-SA"/>
        </w:rPr>
      </w:pPr>
      <w:r>
        <w:rPr>
          <w:rFonts w:hint="eastAsia" w:ascii="宋体" w:hAnsi="宋体" w:cs="宋体"/>
          <w:b/>
          <w:bCs/>
          <w:kern w:val="2"/>
          <w:sz w:val="24"/>
          <w:szCs w:val="24"/>
          <w:lang w:val="en-US" w:eastAsia="zh-CN" w:bidi="ar-SA"/>
        </w:rPr>
        <w:t>11</w:t>
      </w:r>
      <w:r>
        <w:rPr>
          <w:rFonts w:hint="eastAsia" w:ascii="宋体" w:hAnsi="宋体" w:eastAsia="宋体" w:cs="宋体"/>
          <w:b/>
          <w:bCs/>
          <w:kern w:val="2"/>
          <w:sz w:val="24"/>
          <w:szCs w:val="24"/>
          <w:lang w:val="en-US" w:eastAsia="zh-CN" w:bidi="ar-SA"/>
        </w:rPr>
        <w:t>.无重大违法声明</w:t>
      </w:r>
    </w:p>
    <w:p w14:paraId="25ACBC38">
      <w:pPr>
        <w:spacing w:line="360" w:lineRule="auto"/>
        <w:ind w:firstLine="210" w:firstLineChars="100"/>
        <w:jc w:val="left"/>
        <w:rPr>
          <w:rFonts w:ascii="宋体" w:hAnsi="宋体" w:eastAsia="宋体" w:cs="宋体"/>
          <w:sz w:val="21"/>
          <w:szCs w:val="21"/>
        </w:rPr>
      </w:pPr>
    </w:p>
    <w:p w14:paraId="4114519A">
      <w:pPr>
        <w:spacing w:line="360" w:lineRule="auto"/>
        <w:ind w:firstLine="210" w:firstLineChars="100"/>
        <w:jc w:val="lef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参加政府采购活动前三年内，在经营活动中没有重大违法记录（重大违法记录是指磋商供应商因违法经营受到刑事处罚或者责令停产停业、吊销许可证或者执照、较大数额罚款等行政处罚）的书面声明。</w:t>
      </w:r>
    </w:p>
    <w:p w14:paraId="0936AC42">
      <w:pPr>
        <w:spacing w:line="360" w:lineRule="auto"/>
        <w:ind w:firstLine="210" w:firstLineChars="100"/>
        <w:jc w:val="left"/>
        <w:rPr>
          <w:rFonts w:hint="eastAsia" w:ascii="宋体" w:hAnsi="宋体" w:eastAsia="宋体" w:cs="宋体"/>
          <w:sz w:val="21"/>
          <w:szCs w:val="21"/>
        </w:rPr>
      </w:pPr>
    </w:p>
    <w:p w14:paraId="66F860D1">
      <w:pPr>
        <w:spacing w:line="360" w:lineRule="auto"/>
        <w:jc w:val="left"/>
        <w:rPr>
          <w:rFonts w:hint="eastAsia" w:ascii="宋体" w:hAnsi="宋体" w:eastAsia="宋体" w:cs="宋体"/>
          <w:sz w:val="21"/>
          <w:szCs w:val="21"/>
        </w:rPr>
      </w:pPr>
    </w:p>
    <w:p w14:paraId="09B40124">
      <w:pPr>
        <w:spacing w:line="360" w:lineRule="auto"/>
        <w:ind w:firstLine="210" w:firstLineChars="100"/>
        <w:jc w:val="left"/>
        <w:rPr>
          <w:rFonts w:hint="eastAsia" w:ascii="宋体" w:hAnsi="宋体" w:eastAsia="宋体" w:cs="宋体"/>
          <w:sz w:val="21"/>
          <w:szCs w:val="21"/>
        </w:rPr>
      </w:pPr>
    </w:p>
    <w:p w14:paraId="0EAFB82B">
      <w:pPr>
        <w:spacing w:line="360" w:lineRule="auto"/>
        <w:ind w:firstLine="210" w:firstLineChars="100"/>
        <w:jc w:val="left"/>
        <w:rPr>
          <w:rFonts w:hint="eastAsia" w:ascii="宋体" w:hAnsi="宋体" w:eastAsia="宋体" w:cs="宋体"/>
          <w:sz w:val="21"/>
          <w:szCs w:val="21"/>
        </w:rPr>
      </w:pPr>
    </w:p>
    <w:p w14:paraId="424D05E7">
      <w:pPr>
        <w:spacing w:line="360" w:lineRule="auto"/>
        <w:ind w:firstLine="210" w:firstLineChars="100"/>
        <w:jc w:val="left"/>
        <w:rPr>
          <w:rFonts w:hint="eastAsia" w:ascii="宋体" w:hAnsi="宋体" w:eastAsia="宋体" w:cs="宋体"/>
          <w:sz w:val="21"/>
          <w:szCs w:val="21"/>
        </w:rPr>
      </w:pPr>
    </w:p>
    <w:p w14:paraId="7DFE093E">
      <w:pPr>
        <w:spacing w:line="360" w:lineRule="auto"/>
        <w:ind w:firstLine="3373" w:firstLineChars="1400"/>
        <w:jc w:val="both"/>
        <w:rPr>
          <w:rFonts w:hint="eastAsia"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.法律、行政法规规定的其他条件</w:t>
      </w:r>
    </w:p>
    <w:p w14:paraId="3E9FED7A">
      <w:pPr>
        <w:spacing w:line="360" w:lineRule="auto"/>
        <w:ind w:firstLine="420" w:firstLineChars="200"/>
        <w:jc w:val="left"/>
        <w:rPr>
          <w:rFonts w:hint="eastAsia" w:ascii="宋体" w:hAnsi="宋体" w:eastAsia="宋体" w:cs="Times New Roman"/>
          <w:sz w:val="21"/>
          <w:szCs w:val="21"/>
          <w:lang w:val="en-US" w:eastAsia="zh-CN"/>
        </w:rPr>
      </w:pPr>
    </w:p>
    <w:p w14:paraId="0ADF83B6">
      <w:pPr>
        <w:spacing w:line="360" w:lineRule="auto"/>
        <w:ind w:firstLine="210" w:firstLineChars="100"/>
        <w:jc w:val="left"/>
        <w:rPr>
          <w:rFonts w:hint="eastAsia" w:ascii="宋体" w:hAnsi="宋体" w:eastAsia="宋体" w:cs="宋体"/>
          <w:sz w:val="21"/>
          <w:szCs w:val="21"/>
          <w:lang w:val="en-US" w:eastAsia="zh-CN"/>
        </w:rPr>
      </w:pPr>
      <w:r>
        <w:rPr>
          <w:rFonts w:hint="eastAsia" w:ascii="宋体" w:hAnsi="宋体" w:cs="宋体"/>
          <w:sz w:val="21"/>
          <w:szCs w:val="21"/>
          <w:lang w:val="en-US" w:eastAsia="zh-CN"/>
        </w:rPr>
        <w:t>1.</w:t>
      </w:r>
      <w:r>
        <w:rPr>
          <w:rFonts w:hint="eastAsia" w:ascii="宋体" w:hAnsi="宋体" w:eastAsia="宋体" w:cs="宋体"/>
          <w:sz w:val="21"/>
          <w:szCs w:val="21"/>
          <w:lang w:val="en-US" w:eastAsia="zh-CN"/>
        </w:rPr>
        <w:t>申请人在磋商截止时间前未被列入“信用中国”网站（www.creditchina.gov.cn）失信被执行人、重大税收违法失信主体及中国政府采购网（www.ccgp.gov.cn）“政府采购严重违法失信行为信息记录”， 上述网站查询结果在开标当天由采购人或</w:t>
      </w:r>
      <w:r>
        <w:rPr>
          <w:rFonts w:hint="eastAsia" w:ascii="宋体" w:hAnsi="宋体" w:cs="宋体"/>
          <w:sz w:val="21"/>
          <w:szCs w:val="21"/>
          <w:lang w:val="en-US" w:eastAsia="zh-CN"/>
        </w:rPr>
        <w:t>招标代理机构</w:t>
      </w:r>
      <w:r>
        <w:rPr>
          <w:rFonts w:hint="eastAsia" w:ascii="宋体" w:hAnsi="宋体" w:eastAsia="宋体" w:cs="宋体"/>
          <w:sz w:val="21"/>
          <w:szCs w:val="21"/>
          <w:lang w:val="en-US" w:eastAsia="zh-CN"/>
        </w:rPr>
        <w:t>查询提交至磋商小组审查</w:t>
      </w:r>
      <w:r>
        <w:rPr>
          <w:rFonts w:hint="eastAsia" w:ascii="宋体" w:hAnsi="宋体" w:cs="宋体"/>
          <w:sz w:val="21"/>
          <w:szCs w:val="21"/>
          <w:lang w:val="en-US" w:eastAsia="zh-CN"/>
        </w:rPr>
        <w:t>。</w:t>
      </w:r>
    </w:p>
    <w:p w14:paraId="4FA008D5">
      <w:pPr>
        <w:spacing w:line="360" w:lineRule="auto"/>
        <w:ind w:firstLine="210" w:firstLineChars="100"/>
        <w:jc w:val="left"/>
        <w:rPr>
          <w:rFonts w:hint="eastAsia" w:ascii="宋体" w:hAnsi="宋体" w:eastAsia="宋体" w:cs="宋体"/>
          <w:sz w:val="21"/>
          <w:szCs w:val="21"/>
        </w:rPr>
      </w:pPr>
      <w:r>
        <w:rPr>
          <w:rFonts w:hint="eastAsia" w:ascii="宋体" w:hAnsi="宋体" w:cs="宋体"/>
          <w:sz w:val="21"/>
          <w:szCs w:val="21"/>
          <w:lang w:val="en-US" w:eastAsia="zh-CN"/>
        </w:rPr>
        <w:t>2.</w:t>
      </w:r>
      <w:r>
        <w:rPr>
          <w:rFonts w:hint="eastAsia" w:ascii="宋体" w:hAnsi="宋体" w:eastAsia="宋体" w:cs="宋体"/>
          <w:sz w:val="21"/>
          <w:szCs w:val="21"/>
          <w:lang w:val="en-US" w:eastAsia="zh-CN"/>
        </w:rPr>
        <w:t>单位负责人为同一人或者存在直接控股、管理关系的不同投标人，不得参加同一合同项下的政府采购活动</w:t>
      </w:r>
      <w:r>
        <w:rPr>
          <w:rFonts w:hint="eastAsia" w:ascii="宋体" w:hAnsi="宋体" w:cs="宋体"/>
          <w:sz w:val="21"/>
          <w:szCs w:val="21"/>
          <w:lang w:val="en-US" w:eastAsia="zh-CN"/>
        </w:rPr>
        <w:t>。</w:t>
      </w:r>
    </w:p>
    <w:p w14:paraId="6721C08A">
      <w:pPr>
        <w:jc w:val="center"/>
        <w:rPr>
          <w:rFonts w:hint="eastAsia" w:ascii="宋体" w:hAnsi="宋体" w:eastAsia="宋体" w:cs="宋体"/>
          <w:b/>
          <w:bCs/>
          <w:sz w:val="21"/>
          <w:szCs w:val="21"/>
        </w:rPr>
      </w:pPr>
    </w:p>
    <w:p w14:paraId="1105EA59">
      <w:pPr>
        <w:pStyle w:val="11"/>
        <w:rPr>
          <w:rFonts w:hint="eastAsia" w:ascii="宋体" w:hAnsi="宋体" w:eastAsia="宋体" w:cs="宋体"/>
          <w:b/>
          <w:bCs/>
          <w:sz w:val="21"/>
          <w:szCs w:val="21"/>
        </w:rPr>
      </w:pPr>
    </w:p>
    <w:p w14:paraId="656AFA14">
      <w:pPr>
        <w:rPr>
          <w:rFonts w:hint="eastAsia"/>
          <w:sz w:val="21"/>
          <w:szCs w:val="21"/>
        </w:rPr>
      </w:pPr>
    </w:p>
    <w:p w14:paraId="3AC921BA">
      <w:pPr>
        <w:rPr>
          <w:rFonts w:hint="eastAsia"/>
          <w:sz w:val="21"/>
          <w:szCs w:val="21"/>
        </w:rPr>
      </w:pPr>
    </w:p>
    <w:p w14:paraId="01253770">
      <w:pPr>
        <w:spacing w:line="360" w:lineRule="auto"/>
        <w:ind w:firstLine="210" w:firstLineChars="100"/>
        <w:jc w:val="left"/>
        <w:rPr>
          <w:rFonts w:hint="eastAsia" w:ascii="宋体" w:hAnsi="宋体" w:eastAsia="宋体" w:cs="宋体"/>
          <w:sz w:val="21"/>
          <w:szCs w:val="21"/>
        </w:rPr>
      </w:pPr>
    </w:p>
    <w:p w14:paraId="27DC0978">
      <w:pPr>
        <w:spacing w:line="360" w:lineRule="auto"/>
        <w:ind w:firstLine="210" w:firstLineChars="100"/>
        <w:jc w:val="left"/>
        <w:rPr>
          <w:rFonts w:hint="eastAsia" w:ascii="宋体" w:hAnsi="宋体" w:eastAsia="宋体" w:cs="宋体"/>
          <w:sz w:val="21"/>
          <w:szCs w:val="21"/>
        </w:rPr>
      </w:pPr>
    </w:p>
    <w:p w14:paraId="5F59D5F4">
      <w:pPr>
        <w:spacing w:line="360" w:lineRule="auto"/>
        <w:ind w:firstLine="210" w:firstLineChars="100"/>
        <w:jc w:val="left"/>
        <w:rPr>
          <w:rFonts w:hint="eastAsia" w:ascii="宋体" w:hAnsi="宋体" w:eastAsia="宋体" w:cs="宋体"/>
          <w:sz w:val="21"/>
          <w:szCs w:val="21"/>
        </w:rPr>
      </w:pPr>
    </w:p>
    <w:p w14:paraId="4B0C8B11">
      <w:pPr>
        <w:spacing w:line="360" w:lineRule="auto"/>
        <w:ind w:firstLine="210" w:firstLineChars="100"/>
        <w:jc w:val="left"/>
        <w:rPr>
          <w:rFonts w:hint="eastAsia" w:ascii="宋体" w:hAnsi="宋体" w:eastAsia="宋体" w:cs="宋体"/>
          <w:sz w:val="21"/>
          <w:szCs w:val="21"/>
        </w:rPr>
      </w:pPr>
    </w:p>
    <w:p w14:paraId="2EE756A1">
      <w:pPr>
        <w:jc w:val="both"/>
        <w:rPr>
          <w:rFonts w:hint="eastAsia" w:ascii="宋体" w:hAnsi="宋体" w:eastAsia="宋体" w:cs="宋体"/>
          <w:b/>
          <w:bCs/>
          <w:sz w:val="21"/>
          <w:szCs w:val="21"/>
          <w:lang w:val="en-US" w:eastAsia="zh-CN"/>
        </w:rPr>
      </w:pPr>
    </w:p>
    <w:p w14:paraId="7493B4AC">
      <w:pPr>
        <w:jc w:val="center"/>
        <w:rPr>
          <w:rFonts w:hint="eastAsia" w:ascii="宋体" w:hAnsi="宋体" w:eastAsia="宋体" w:cs="宋体"/>
          <w:b/>
          <w:bCs/>
          <w:sz w:val="21"/>
          <w:szCs w:val="21"/>
          <w:lang w:val="en-US" w:eastAsia="zh-CN"/>
        </w:rPr>
      </w:pPr>
    </w:p>
    <w:p w14:paraId="7971DE91">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w:t>
      </w:r>
      <w:r>
        <w:rPr>
          <w:rFonts w:hint="eastAsia" w:ascii="宋体" w:hAnsi="宋体" w:cs="宋体"/>
          <w:b/>
          <w:bCs/>
          <w:sz w:val="28"/>
          <w:szCs w:val="28"/>
          <w:lang w:val="en-US" w:eastAsia="zh-CN"/>
        </w:rPr>
        <w:t>3</w:t>
      </w:r>
      <w:r>
        <w:rPr>
          <w:rFonts w:hint="eastAsia" w:ascii="宋体" w:hAnsi="宋体" w:eastAsia="宋体" w:cs="宋体"/>
          <w:b/>
          <w:bCs/>
          <w:sz w:val="28"/>
          <w:szCs w:val="28"/>
          <w:lang w:val="en-US" w:eastAsia="zh-CN"/>
        </w:rPr>
        <w:t>.保证金缴纳凭证</w:t>
      </w:r>
    </w:p>
    <w:p w14:paraId="6A83113B">
      <w:pPr>
        <w:spacing w:line="360" w:lineRule="auto"/>
        <w:ind w:firstLine="210" w:firstLineChars="100"/>
        <w:jc w:val="left"/>
        <w:rPr>
          <w:rFonts w:hint="default" w:ascii="宋体" w:hAnsi="宋体" w:eastAsia="宋体" w:cs="宋体"/>
          <w:sz w:val="21"/>
          <w:szCs w:val="21"/>
          <w:lang w:val="en-US" w:eastAsia="zh-CN"/>
        </w:rPr>
      </w:pPr>
    </w:p>
    <w:p w14:paraId="6E4F5E8C">
      <w:pPr>
        <w:spacing w:line="360" w:lineRule="auto"/>
        <w:ind w:firstLine="210" w:firstLineChars="100"/>
        <w:jc w:val="left"/>
        <w:rPr>
          <w:rFonts w:hint="eastAsia" w:ascii="宋体" w:hAnsi="宋体" w:eastAsia="宋体" w:cs="宋体"/>
          <w:sz w:val="21"/>
          <w:szCs w:val="21"/>
        </w:rPr>
      </w:pPr>
    </w:p>
    <w:p w14:paraId="0E758006">
      <w:pPr>
        <w:spacing w:line="360" w:lineRule="auto"/>
        <w:jc w:val="left"/>
        <w:rPr>
          <w:rFonts w:hint="eastAsia" w:ascii="宋体" w:hAnsi="宋体" w:eastAsia="宋体" w:cs="宋体"/>
          <w:sz w:val="21"/>
          <w:szCs w:val="21"/>
        </w:rPr>
      </w:pPr>
    </w:p>
    <w:p w14:paraId="3064CD58">
      <w:pPr>
        <w:rPr>
          <w:rFonts w:hint="eastAsia" w:hAnsi="宋体" w:cs="宋体"/>
          <w:b/>
          <w:color w:val="000000" w:themeColor="text1"/>
          <w:sz w:val="21"/>
          <w:szCs w:val="21"/>
          <w14:textFill>
            <w14:solidFill>
              <w14:schemeClr w14:val="tx1"/>
            </w14:solidFill>
          </w14:textFill>
        </w:rPr>
      </w:pPr>
    </w:p>
    <w:p w14:paraId="3072D7D7">
      <w:pPr>
        <w:widowControl/>
        <w:snapToGrid w:val="0"/>
        <w:spacing w:line="360" w:lineRule="auto"/>
        <w:jc w:val="center"/>
        <w:textAlignment w:val="baseline"/>
        <w:rPr>
          <w:rFonts w:ascii="Times New Roman" w:hAnsi="宋体" w:eastAsia="宋体" w:cs="Times New Roman"/>
          <w:b/>
          <w:bCs/>
          <w:sz w:val="24"/>
          <w:szCs w:val="24"/>
        </w:rPr>
      </w:pPr>
      <w:r>
        <w:rPr>
          <w:rFonts w:hint="eastAsia" w:ascii="宋体" w:hAnsi="宋体" w:eastAsia="宋体" w:cs="宋体"/>
          <w:b/>
          <w:bCs/>
          <w:sz w:val="24"/>
          <w:szCs w:val="24"/>
          <w:lang w:val="en-US" w:eastAsia="zh-CN"/>
        </w:rPr>
        <w:t>1</w:t>
      </w:r>
      <w:r>
        <w:rPr>
          <w:rFonts w:hint="eastAsia" w:ascii="宋体" w:hAnsi="宋体" w:cs="宋体"/>
          <w:b/>
          <w:bCs/>
          <w:sz w:val="24"/>
          <w:szCs w:val="24"/>
          <w:lang w:val="en-US" w:eastAsia="zh-CN"/>
        </w:rPr>
        <w:t>4</w:t>
      </w:r>
      <w:r>
        <w:rPr>
          <w:rFonts w:hint="eastAsia" w:ascii="宋体" w:hAnsi="宋体" w:eastAsia="宋体" w:cs="宋体"/>
          <w:b/>
          <w:bCs/>
          <w:sz w:val="24"/>
          <w:szCs w:val="24"/>
        </w:rPr>
        <w:t>《中小企业声明函》或《残疾人福利性单位声明函》或《监狱企业 声明函》（如</w:t>
      </w:r>
      <w:r>
        <w:rPr>
          <w:rFonts w:hint="eastAsia" w:ascii="宋体" w:hAnsi="宋体" w:cs="宋体"/>
          <w:b/>
          <w:bCs/>
          <w:sz w:val="24"/>
          <w:szCs w:val="24"/>
          <w:lang w:val="en-US" w:eastAsia="zh-CN"/>
        </w:rPr>
        <w:t>是</w:t>
      </w:r>
      <w:r>
        <w:rPr>
          <w:rFonts w:hint="eastAsia" w:ascii="宋体" w:hAnsi="宋体" w:eastAsia="宋体" w:cs="宋体"/>
          <w:b/>
          <w:bCs/>
          <w:sz w:val="24"/>
          <w:szCs w:val="24"/>
        </w:rPr>
        <w:t>）</w:t>
      </w:r>
    </w:p>
    <w:p w14:paraId="4560FA54">
      <w:pPr>
        <w:widowControl/>
        <w:snapToGrid w:val="0"/>
        <w:spacing w:line="360" w:lineRule="auto"/>
        <w:ind w:firstLine="435"/>
        <w:jc w:val="left"/>
        <w:textAlignment w:val="baseline"/>
        <w:rPr>
          <w:rFonts w:ascii="Times New Roman" w:hAnsi="宋体" w:eastAsia="宋体" w:cs="Times New Roman"/>
          <w:kern w:val="0"/>
          <w:sz w:val="21"/>
          <w:szCs w:val="21"/>
        </w:rPr>
      </w:pPr>
      <w:r>
        <w:rPr>
          <w:rFonts w:ascii="Times New Roman" w:hAnsi="宋体" w:eastAsia="宋体" w:cs="Times New Roman"/>
          <w:kern w:val="0"/>
          <w:sz w:val="21"/>
          <w:szCs w:val="21"/>
        </w:rPr>
        <w:t>注：投标人须对其提交的《中小企业声明函</w:t>
      </w:r>
      <w:r>
        <w:rPr>
          <w:rFonts w:hint="eastAsia" w:hAnsi="宋体" w:cs="Times New Roman"/>
          <w:kern w:val="0"/>
          <w:sz w:val="21"/>
          <w:szCs w:val="21"/>
          <w:lang w:eastAsia="zh-CN"/>
        </w:rPr>
        <w:t>》《</w:t>
      </w:r>
      <w:r>
        <w:rPr>
          <w:rFonts w:ascii="Times New Roman" w:hAnsi="宋体" w:eastAsia="宋体" w:cs="Times New Roman"/>
          <w:kern w:val="0"/>
          <w:sz w:val="21"/>
          <w:szCs w:val="21"/>
        </w:rPr>
        <w:t>残疾人福利性单位声明函</w:t>
      </w:r>
      <w:r>
        <w:rPr>
          <w:rFonts w:hint="eastAsia" w:hAnsi="宋体" w:cs="Times New Roman"/>
          <w:kern w:val="0"/>
          <w:sz w:val="21"/>
          <w:szCs w:val="21"/>
          <w:lang w:eastAsia="zh-CN"/>
        </w:rPr>
        <w:t>》《</w:t>
      </w:r>
      <w:r>
        <w:rPr>
          <w:rFonts w:ascii="Times New Roman" w:hAnsi="宋体" w:eastAsia="宋体" w:cs="Times New Roman"/>
          <w:kern w:val="0"/>
          <w:sz w:val="21"/>
          <w:szCs w:val="21"/>
        </w:rPr>
        <w:t xml:space="preserve">监狱 企业声明函》的真实性负责，提交的声明函不真实的，应承担相应的法律责任。 </w:t>
      </w:r>
    </w:p>
    <w:p w14:paraId="0F329E7F">
      <w:pPr>
        <w:widowControl/>
        <w:snapToGrid w:val="0"/>
        <w:jc w:val="left"/>
        <w:textAlignment w:val="baseline"/>
        <w:rPr>
          <w:rFonts w:ascii="Times New Roman" w:hAnsi="宋体" w:eastAsia="宋体" w:cs="Times New Roman"/>
          <w:b/>
          <w:sz w:val="21"/>
          <w:szCs w:val="21"/>
        </w:rPr>
      </w:pPr>
      <w:r>
        <w:rPr>
          <w:rFonts w:ascii="Times New Roman" w:hAnsi="宋体" w:eastAsia="宋体" w:cs="宋体"/>
          <w:b/>
          <w:bCs/>
          <w:sz w:val="21"/>
          <w:szCs w:val="21"/>
        </w:rPr>
        <w:t>（1）</w:t>
      </w:r>
      <w:r>
        <w:rPr>
          <w:rFonts w:ascii="Times New Roman" w:hAnsi="宋体" w:eastAsia="宋体" w:cs="Times New Roman"/>
          <w:b/>
          <w:sz w:val="21"/>
          <w:szCs w:val="21"/>
        </w:rPr>
        <w:t>《中小企业声明函》格式</w:t>
      </w:r>
    </w:p>
    <w:p w14:paraId="73832FFC">
      <w:pPr>
        <w:widowControl/>
        <w:snapToGrid w:val="0"/>
        <w:jc w:val="left"/>
        <w:textAlignment w:val="baseline"/>
        <w:rPr>
          <w:rFonts w:ascii="Times New Roman" w:hAnsi="宋体" w:eastAsia="宋体" w:cs="Times New Roman"/>
          <w:b/>
          <w:sz w:val="21"/>
          <w:szCs w:val="21"/>
        </w:rPr>
      </w:pPr>
    </w:p>
    <w:p w14:paraId="3B5962C3">
      <w:pPr>
        <w:widowControl/>
        <w:snapToGrid w:val="0"/>
        <w:spacing w:before="162"/>
        <w:ind w:right="1677" w:firstLine="1687" w:firstLineChars="800"/>
        <w:jc w:val="center"/>
        <w:textAlignment w:val="baseline"/>
        <w:rPr>
          <w:rFonts w:ascii="Times New Roman" w:hAnsi="宋体" w:eastAsia="宋体" w:cs="宋体"/>
          <w:b/>
          <w:bCs/>
          <w:kern w:val="0"/>
          <w:sz w:val="21"/>
          <w:szCs w:val="21"/>
          <w:lang w:val="zh-CN" w:bidi="zh-CN"/>
        </w:rPr>
      </w:pPr>
      <w:r>
        <w:rPr>
          <w:rFonts w:hint="eastAsia" w:ascii="Times New Roman" w:hAnsi="宋体" w:eastAsia="宋体" w:cs="宋体"/>
          <w:b/>
          <w:bCs/>
          <w:kern w:val="0"/>
          <w:sz w:val="21"/>
          <w:szCs w:val="21"/>
          <w:lang w:val="zh-CN" w:eastAsia="zh-CN" w:bidi="zh-CN"/>
        </w:rPr>
        <w:t>中小企业声明函（工程）</w:t>
      </w:r>
    </w:p>
    <w:p w14:paraId="6B629ABB">
      <w:pPr>
        <w:widowControl/>
        <w:snapToGrid w:val="0"/>
        <w:spacing w:before="162"/>
        <w:ind w:right="1677" w:firstLine="1687" w:firstLineChars="800"/>
        <w:jc w:val="center"/>
        <w:textAlignment w:val="baseline"/>
        <w:rPr>
          <w:rFonts w:ascii="Times New Roman" w:hAnsi="宋体" w:eastAsia="宋体" w:cs="宋体"/>
          <w:b/>
          <w:bCs/>
          <w:kern w:val="0"/>
          <w:sz w:val="21"/>
          <w:szCs w:val="21"/>
          <w:lang w:val="zh-CN" w:bidi="zh-CN"/>
        </w:rPr>
      </w:pPr>
    </w:p>
    <w:p w14:paraId="3F39F1BD">
      <w:pPr>
        <w:widowControl/>
        <w:snapToGrid w:val="0"/>
        <w:spacing w:before="2" w:after="120"/>
        <w:textAlignment w:val="baseline"/>
        <w:rPr>
          <w:rFonts w:ascii="Times New Roman" w:hAnsi="等线" w:eastAsia="等线" w:cs="Times New Roman"/>
          <w:b/>
          <w:sz w:val="21"/>
          <w:szCs w:val="21"/>
        </w:rPr>
      </w:pPr>
    </w:p>
    <w:p w14:paraId="40501320">
      <w:pPr>
        <w:widowControl/>
        <w:snapToGrid w:val="0"/>
        <w:spacing w:line="360" w:lineRule="auto"/>
        <w:ind w:firstLine="435"/>
        <w:jc w:val="left"/>
        <w:textAlignment w:val="baseline"/>
        <w:rPr>
          <w:rFonts w:ascii="Times New Roman" w:hAnsi="宋体" w:eastAsia="宋体" w:cs="Times New Roman"/>
          <w:kern w:val="0"/>
          <w:sz w:val="21"/>
          <w:szCs w:val="21"/>
        </w:rPr>
      </w:pPr>
      <w:r>
        <w:rPr>
          <w:rFonts w:hint="eastAsia" w:ascii="Times New Roman" w:hAnsi="宋体" w:eastAsia="宋体" w:cs="Times New Roman"/>
          <w:kern w:val="0"/>
          <w:sz w:val="21"/>
          <w:szCs w:val="21"/>
          <w:lang w:val="en-US"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8F302FF">
      <w:pPr>
        <w:widowControl/>
        <w:snapToGrid w:val="0"/>
        <w:spacing w:line="360" w:lineRule="auto"/>
        <w:ind w:firstLine="435"/>
        <w:jc w:val="left"/>
        <w:textAlignment w:val="baseline"/>
        <w:rPr>
          <w:rFonts w:ascii="Times New Roman" w:hAnsi="宋体" w:eastAsia="宋体" w:cs="Times New Roman"/>
          <w:kern w:val="0"/>
          <w:sz w:val="21"/>
          <w:szCs w:val="21"/>
        </w:rPr>
      </w:pPr>
    </w:p>
    <w:p w14:paraId="29483037">
      <w:pPr>
        <w:widowControl/>
        <w:snapToGrid w:val="0"/>
        <w:spacing w:line="360" w:lineRule="auto"/>
        <w:ind w:firstLine="435"/>
        <w:jc w:val="both"/>
        <w:textAlignment w:val="baseline"/>
        <w:rPr>
          <w:rFonts w:ascii="Times New Roman" w:hAnsi="宋体" w:eastAsia="宋体" w:cs="Times New Roman"/>
          <w:kern w:val="0"/>
          <w:sz w:val="21"/>
          <w:szCs w:val="21"/>
        </w:rPr>
      </w:pPr>
      <w:r>
        <w:rPr>
          <w:rFonts w:ascii="Times New Roman" w:hAnsi="宋体" w:eastAsia="宋体" w:cs="Times New Roman"/>
          <w:kern w:val="0"/>
          <w:sz w:val="21"/>
          <w:szCs w:val="21"/>
        </w:rPr>
        <w:t xml:space="preserve"> 1</w:t>
      </w:r>
      <w:r>
        <w:rPr>
          <w:rFonts w:ascii="Times New Roman" w:hAnsi="宋体" w:eastAsia="宋体" w:cs="Times New Roman"/>
          <w:i w:val="0"/>
          <w:iCs w:val="0"/>
          <w:kern w:val="0"/>
          <w:sz w:val="21"/>
          <w:szCs w:val="21"/>
          <w:u w:val="none" w:color="auto"/>
        </w:rPr>
        <w:t>.</w:t>
      </w:r>
      <w:r>
        <w:rPr>
          <w:rFonts w:ascii="Times New Roman" w:hAnsi="宋体" w:eastAsia="宋体" w:cs="Times New Roman"/>
          <w:i w:val="0"/>
          <w:iCs w:val="0"/>
          <w:kern w:val="0"/>
          <w:sz w:val="21"/>
          <w:szCs w:val="21"/>
          <w:u w:val="single" w:color="auto"/>
        </w:rPr>
        <w:t>（ 标的名称）</w:t>
      </w:r>
      <w:r>
        <w:rPr>
          <w:rFonts w:ascii="Times New Roman" w:hAnsi="宋体" w:eastAsia="宋体" w:cs="Times New Roman"/>
          <w:kern w:val="0"/>
          <w:sz w:val="21"/>
          <w:szCs w:val="21"/>
        </w:rPr>
        <w:t>， 属于</w:t>
      </w:r>
      <w:r>
        <w:rPr>
          <w:rFonts w:ascii="Times New Roman" w:hAnsi="宋体" w:eastAsia="宋体" w:cs="Times New Roman"/>
          <w:i w:val="0"/>
          <w:iCs w:val="0"/>
          <w:kern w:val="0"/>
          <w:sz w:val="21"/>
          <w:szCs w:val="21"/>
          <w:u w:val="single" w:color="auto"/>
        </w:rPr>
        <w:t>（采购文件中明确的所属行业）</w:t>
      </w:r>
      <w:r>
        <w:rPr>
          <w:rFonts w:ascii="Times New Roman" w:hAnsi="宋体" w:eastAsia="宋体" w:cs="Times New Roman"/>
          <w:kern w:val="0"/>
          <w:sz w:val="21"/>
          <w:szCs w:val="21"/>
        </w:rPr>
        <w:t>行业；承建（承接）企业为</w:t>
      </w:r>
      <w:r>
        <w:rPr>
          <w:rFonts w:ascii="Times New Roman" w:hAnsi="宋体" w:eastAsia="宋体" w:cs="Times New Roman"/>
          <w:kern w:val="0"/>
          <w:sz w:val="21"/>
          <w:szCs w:val="21"/>
          <w:u w:val="single" w:color="000000"/>
        </w:rPr>
        <w:t>（企业名称）</w:t>
      </w:r>
      <w:r>
        <w:rPr>
          <w:rFonts w:ascii="Times New Roman" w:hAnsi="宋体" w:eastAsia="宋体" w:cs="Times New Roman"/>
          <w:kern w:val="0"/>
          <w:sz w:val="21"/>
          <w:szCs w:val="21"/>
        </w:rPr>
        <w:t>，从业人员</w:t>
      </w:r>
      <w:r>
        <w:rPr>
          <w:rFonts w:ascii="Times New Roman" w:hAnsi="宋体" w:eastAsia="宋体" w:cs="Times New Roman"/>
          <w:kern w:val="0"/>
          <w:sz w:val="21"/>
          <w:szCs w:val="21"/>
          <w:u w:val="single" w:color="000000"/>
        </w:rPr>
        <w:t xml:space="preserve"> </w:t>
      </w:r>
      <w:r>
        <w:rPr>
          <w:rFonts w:ascii="Times New Roman" w:hAnsi="宋体" w:eastAsia="宋体" w:cs="Times New Roman"/>
          <w:kern w:val="0"/>
          <w:sz w:val="21"/>
          <w:szCs w:val="21"/>
          <w:u w:val="single" w:color="000000"/>
        </w:rPr>
        <w:tab/>
      </w:r>
      <w:r>
        <w:rPr>
          <w:rFonts w:ascii="Times New Roman" w:hAnsi="宋体" w:eastAsia="宋体" w:cs="Times New Roman"/>
          <w:kern w:val="0"/>
          <w:sz w:val="21"/>
          <w:szCs w:val="21"/>
        </w:rPr>
        <w:t>人，营业收入为</w:t>
      </w:r>
      <w:r>
        <w:rPr>
          <w:rFonts w:ascii="Times New Roman" w:hAnsi="宋体" w:eastAsia="宋体" w:cs="Times New Roman"/>
          <w:kern w:val="0"/>
          <w:sz w:val="21"/>
          <w:szCs w:val="21"/>
          <w:u w:val="single" w:color="000000"/>
        </w:rPr>
        <w:t xml:space="preserve"> </w:t>
      </w:r>
      <w:r>
        <w:rPr>
          <w:rFonts w:ascii="Times New Roman" w:hAnsi="宋体" w:eastAsia="宋体" w:cs="Times New Roman"/>
          <w:kern w:val="0"/>
          <w:sz w:val="21"/>
          <w:szCs w:val="21"/>
          <w:u w:val="single" w:color="000000"/>
        </w:rPr>
        <w:tab/>
      </w:r>
      <w:r>
        <w:rPr>
          <w:rFonts w:ascii="Times New Roman" w:hAnsi="宋体" w:eastAsia="宋体" w:cs="Times New Roman"/>
          <w:kern w:val="0"/>
          <w:sz w:val="21"/>
          <w:szCs w:val="21"/>
        </w:rPr>
        <w:t>万元，资产总额为</w:t>
      </w:r>
      <w:r>
        <w:rPr>
          <w:rFonts w:ascii="Times New Roman" w:hAnsi="宋体" w:eastAsia="宋体" w:cs="Times New Roman"/>
          <w:kern w:val="0"/>
          <w:sz w:val="21"/>
          <w:szCs w:val="21"/>
          <w:u w:val="single" w:color="000000"/>
        </w:rPr>
        <w:t xml:space="preserve"> </w:t>
      </w:r>
      <w:r>
        <w:rPr>
          <w:rFonts w:ascii="Times New Roman" w:hAnsi="宋体" w:eastAsia="宋体" w:cs="Times New Roman"/>
          <w:kern w:val="0"/>
          <w:sz w:val="21"/>
          <w:szCs w:val="21"/>
          <w:u w:val="single" w:color="000000"/>
        </w:rPr>
        <w:tab/>
      </w:r>
      <w:r>
        <w:rPr>
          <w:rFonts w:ascii="Times New Roman" w:hAnsi="宋体" w:eastAsia="宋体" w:cs="Times New Roman"/>
          <w:kern w:val="0"/>
          <w:sz w:val="21"/>
          <w:szCs w:val="21"/>
        </w:rPr>
        <w:t>万元，属于</w:t>
      </w:r>
      <w:r>
        <w:rPr>
          <w:rFonts w:ascii="Times New Roman" w:hAnsi="宋体" w:eastAsia="宋体" w:cs="Times New Roman"/>
          <w:kern w:val="0"/>
          <w:sz w:val="21"/>
          <w:szCs w:val="21"/>
          <w:u w:val="single" w:color="000000"/>
        </w:rPr>
        <w:t>（中型企业、小型企业、微型企业）</w:t>
      </w:r>
      <w:r>
        <w:rPr>
          <w:rFonts w:ascii="Times New Roman" w:hAnsi="宋体" w:eastAsia="宋体" w:cs="Times New Roman"/>
          <w:kern w:val="0"/>
          <w:sz w:val="21"/>
          <w:szCs w:val="21"/>
        </w:rPr>
        <w:t>；</w:t>
      </w:r>
    </w:p>
    <w:p w14:paraId="41D3358D">
      <w:pPr>
        <w:widowControl/>
        <w:snapToGrid w:val="0"/>
        <w:spacing w:line="360" w:lineRule="auto"/>
        <w:ind w:firstLine="435"/>
        <w:jc w:val="left"/>
        <w:textAlignment w:val="baseline"/>
        <w:rPr>
          <w:rFonts w:ascii="Times New Roman" w:hAnsi="宋体" w:eastAsia="宋体" w:cs="Times New Roman"/>
          <w:kern w:val="0"/>
          <w:sz w:val="21"/>
          <w:szCs w:val="21"/>
        </w:rPr>
      </w:pPr>
      <w:r>
        <w:rPr>
          <w:rFonts w:ascii="Times New Roman" w:hAnsi="宋体" w:eastAsia="宋体" w:cs="Times New Roman"/>
          <w:kern w:val="0"/>
          <w:sz w:val="21"/>
          <w:szCs w:val="21"/>
        </w:rPr>
        <w:t xml:space="preserve"> 2.</w:t>
      </w:r>
      <w:r>
        <w:rPr>
          <w:rFonts w:ascii="Times New Roman" w:hAnsi="宋体" w:eastAsia="宋体" w:cs="Times New Roman"/>
          <w:kern w:val="0"/>
          <w:sz w:val="21"/>
          <w:szCs w:val="21"/>
          <w:u w:val="single" w:color="000000"/>
        </w:rPr>
        <w:t>（标的名称）</w:t>
      </w:r>
      <w:r>
        <w:rPr>
          <w:rFonts w:ascii="Times New Roman" w:hAnsi="宋体" w:eastAsia="宋体" w:cs="Times New Roman"/>
          <w:kern w:val="0"/>
          <w:sz w:val="21"/>
          <w:szCs w:val="21"/>
        </w:rPr>
        <w:t>， 属于</w:t>
      </w:r>
      <w:r>
        <w:rPr>
          <w:rFonts w:ascii="Times New Roman" w:hAnsi="宋体" w:eastAsia="宋体" w:cs="Times New Roman"/>
          <w:kern w:val="0"/>
          <w:sz w:val="21"/>
          <w:szCs w:val="21"/>
          <w:u w:val="single" w:color="000000"/>
        </w:rPr>
        <w:t>（采购文件中明确的所属行业</w:t>
      </w:r>
      <w:r>
        <w:rPr>
          <w:rFonts w:hint="eastAsia" w:hAnsi="宋体" w:cs="Times New Roman"/>
          <w:kern w:val="0"/>
          <w:sz w:val="21"/>
          <w:szCs w:val="21"/>
          <w:u w:val="single" w:color="000000"/>
          <w:lang w:eastAsia="zh-CN"/>
        </w:rPr>
        <w:t>）</w:t>
      </w:r>
      <w:r>
        <w:rPr>
          <w:rFonts w:ascii="Times New Roman" w:hAnsi="宋体" w:eastAsia="宋体" w:cs="Times New Roman"/>
          <w:kern w:val="0"/>
          <w:sz w:val="21"/>
          <w:szCs w:val="21"/>
        </w:rPr>
        <w:t>行业；承建（承接）企业为</w:t>
      </w:r>
      <w:r>
        <w:rPr>
          <w:rFonts w:ascii="Times New Roman" w:hAnsi="宋体" w:eastAsia="宋体" w:cs="Times New Roman"/>
          <w:kern w:val="0"/>
          <w:sz w:val="21"/>
          <w:szCs w:val="21"/>
          <w:u w:val="single" w:color="000000"/>
        </w:rPr>
        <w:t>（企业名称）</w:t>
      </w:r>
      <w:r>
        <w:rPr>
          <w:rFonts w:ascii="Times New Roman" w:hAnsi="宋体" w:eastAsia="宋体" w:cs="Times New Roman"/>
          <w:kern w:val="0"/>
          <w:sz w:val="21"/>
          <w:szCs w:val="21"/>
        </w:rPr>
        <w:t>，从业人员</w:t>
      </w:r>
      <w:r>
        <w:rPr>
          <w:rFonts w:ascii="Times New Roman" w:hAnsi="宋体" w:eastAsia="宋体" w:cs="Times New Roman"/>
          <w:kern w:val="0"/>
          <w:sz w:val="21"/>
          <w:szCs w:val="21"/>
          <w:u w:val="single" w:color="000000"/>
        </w:rPr>
        <w:t xml:space="preserve"> </w:t>
      </w:r>
      <w:r>
        <w:rPr>
          <w:rFonts w:ascii="Times New Roman" w:hAnsi="宋体" w:eastAsia="宋体" w:cs="Times New Roman"/>
          <w:kern w:val="0"/>
          <w:sz w:val="21"/>
          <w:szCs w:val="21"/>
          <w:u w:val="single" w:color="000000"/>
        </w:rPr>
        <w:tab/>
      </w:r>
      <w:r>
        <w:rPr>
          <w:rFonts w:ascii="Times New Roman" w:hAnsi="宋体" w:eastAsia="宋体" w:cs="Times New Roman"/>
          <w:kern w:val="0"/>
          <w:sz w:val="21"/>
          <w:szCs w:val="21"/>
        </w:rPr>
        <w:t>人，营业收入为</w:t>
      </w:r>
      <w:r>
        <w:rPr>
          <w:rFonts w:ascii="Times New Roman" w:hAnsi="宋体" w:eastAsia="宋体" w:cs="Times New Roman"/>
          <w:kern w:val="0"/>
          <w:sz w:val="21"/>
          <w:szCs w:val="21"/>
          <w:u w:val="single" w:color="000000"/>
        </w:rPr>
        <w:t xml:space="preserve"> </w:t>
      </w:r>
      <w:r>
        <w:rPr>
          <w:rFonts w:ascii="Times New Roman" w:hAnsi="宋体" w:eastAsia="宋体" w:cs="Times New Roman"/>
          <w:kern w:val="0"/>
          <w:sz w:val="21"/>
          <w:szCs w:val="21"/>
          <w:u w:val="single" w:color="000000"/>
        </w:rPr>
        <w:tab/>
      </w:r>
      <w:r>
        <w:rPr>
          <w:rFonts w:ascii="Times New Roman" w:hAnsi="宋体" w:eastAsia="宋体" w:cs="Times New Roman"/>
          <w:kern w:val="0"/>
          <w:sz w:val="21"/>
          <w:szCs w:val="21"/>
        </w:rPr>
        <w:t>万元，资产总额为</w:t>
      </w:r>
      <w:r>
        <w:rPr>
          <w:rFonts w:ascii="Times New Roman" w:hAnsi="宋体" w:eastAsia="宋体" w:cs="Times New Roman"/>
          <w:kern w:val="0"/>
          <w:sz w:val="21"/>
          <w:szCs w:val="21"/>
          <w:u w:val="single" w:color="000000"/>
        </w:rPr>
        <w:t xml:space="preserve"> </w:t>
      </w:r>
      <w:r>
        <w:rPr>
          <w:rFonts w:ascii="Times New Roman" w:hAnsi="宋体" w:eastAsia="宋体" w:cs="Times New Roman"/>
          <w:kern w:val="0"/>
          <w:sz w:val="21"/>
          <w:szCs w:val="21"/>
          <w:u w:val="single" w:color="000000"/>
        </w:rPr>
        <w:tab/>
      </w:r>
      <w:r>
        <w:rPr>
          <w:rFonts w:ascii="Times New Roman" w:hAnsi="宋体" w:eastAsia="宋体" w:cs="Times New Roman"/>
          <w:kern w:val="0"/>
          <w:sz w:val="21"/>
          <w:szCs w:val="21"/>
        </w:rPr>
        <w:t>万元，属于</w:t>
      </w:r>
      <w:r>
        <w:rPr>
          <w:rFonts w:ascii="Times New Roman" w:hAnsi="宋体" w:eastAsia="宋体" w:cs="Times New Roman"/>
          <w:kern w:val="0"/>
          <w:sz w:val="21"/>
          <w:szCs w:val="21"/>
          <w:u w:val="single" w:color="000000"/>
        </w:rPr>
        <w:t>（中型企业、小型企业、微型企业）</w:t>
      </w:r>
      <w:r>
        <w:rPr>
          <w:rFonts w:ascii="Times New Roman" w:hAnsi="宋体" w:eastAsia="宋体" w:cs="Times New Roman"/>
          <w:kern w:val="0"/>
          <w:sz w:val="21"/>
          <w:szCs w:val="21"/>
        </w:rPr>
        <w:t>；</w:t>
      </w:r>
    </w:p>
    <w:p w14:paraId="15C04B10">
      <w:pPr>
        <w:widowControl/>
        <w:snapToGrid w:val="0"/>
        <w:spacing w:line="360" w:lineRule="auto"/>
        <w:ind w:firstLine="435"/>
        <w:jc w:val="left"/>
        <w:textAlignment w:val="baseline"/>
      </w:pPr>
      <w:r>
        <w:rPr>
          <w:rFonts w:ascii="Times New Roman" w:hAnsi="宋体" w:eastAsia="宋体" w:cs="Times New Roman"/>
          <w:kern w:val="0"/>
          <w:sz w:val="21"/>
          <w:szCs w:val="21"/>
        </w:rPr>
        <w:t>……</w:t>
      </w:r>
      <w:r>
        <w:rPr>
          <w:rFonts w:hint="eastAsia" w:ascii="宋体" w:hAnsi="宋体" w:eastAsia="宋体" w:cs="宋体"/>
          <w:color w:val="000000"/>
          <w:kern w:val="0"/>
          <w:sz w:val="24"/>
          <w:szCs w:val="24"/>
          <w:lang w:val="en-US" w:eastAsia="zh-CN" w:bidi="ar"/>
        </w:rPr>
        <w:t xml:space="preserve"> </w:t>
      </w:r>
    </w:p>
    <w:p w14:paraId="28F152C7">
      <w:pPr>
        <w:widowControl/>
        <w:snapToGrid w:val="0"/>
        <w:spacing w:line="360" w:lineRule="auto"/>
        <w:ind w:firstLine="435"/>
        <w:jc w:val="left"/>
        <w:textAlignment w:val="baseline"/>
        <w:rPr>
          <w:rFonts w:hint="eastAsia" w:ascii="Times New Roman" w:hAnsi="宋体" w:eastAsia="宋体" w:cs="Times New Roman"/>
          <w:kern w:val="0"/>
          <w:sz w:val="21"/>
          <w:szCs w:val="21"/>
          <w:lang w:val="en-US" w:eastAsia="zh-CN"/>
        </w:rPr>
      </w:pPr>
      <w:r>
        <w:rPr>
          <w:rFonts w:hint="eastAsia" w:ascii="Times New Roman" w:hAnsi="宋体" w:eastAsia="宋体" w:cs="Times New Roman"/>
          <w:kern w:val="0"/>
          <w:sz w:val="21"/>
          <w:szCs w:val="21"/>
          <w:lang w:val="en-US" w:eastAsia="zh-CN"/>
        </w:rPr>
        <w:t xml:space="preserve">以上企业，不属于大企业的分支机构，不存在控股股东为大企业的情形，也不存在与大企业的负责人为同一人的情形。 </w:t>
      </w:r>
    </w:p>
    <w:p w14:paraId="0555F558">
      <w:pPr>
        <w:widowControl/>
        <w:snapToGrid w:val="0"/>
        <w:spacing w:line="360" w:lineRule="auto"/>
        <w:ind w:firstLine="435"/>
        <w:jc w:val="left"/>
        <w:textAlignment w:val="baseline"/>
        <w:rPr>
          <w:rFonts w:hint="eastAsia" w:ascii="Times New Roman" w:hAnsi="宋体" w:eastAsia="宋体" w:cs="Times New Roman"/>
          <w:kern w:val="0"/>
          <w:sz w:val="21"/>
          <w:szCs w:val="21"/>
          <w:lang w:val="en-US" w:eastAsia="zh-CN"/>
        </w:rPr>
      </w:pPr>
      <w:r>
        <w:rPr>
          <w:rFonts w:hint="eastAsia" w:ascii="Times New Roman" w:hAnsi="宋体" w:eastAsia="宋体" w:cs="Times New Roman"/>
          <w:kern w:val="0"/>
          <w:sz w:val="21"/>
          <w:szCs w:val="21"/>
          <w:lang w:val="en-US" w:eastAsia="zh-CN"/>
        </w:rPr>
        <w:t xml:space="preserve">本企业对上述声明内容的真实性负责。如有虚假，将依法承担相应责任。 </w:t>
      </w:r>
    </w:p>
    <w:p w14:paraId="0D564763">
      <w:pPr>
        <w:widowControl/>
        <w:snapToGrid w:val="0"/>
        <w:spacing w:line="360" w:lineRule="auto"/>
        <w:ind w:firstLine="435"/>
        <w:jc w:val="right"/>
        <w:textAlignment w:val="baseline"/>
        <w:rPr>
          <w:rFonts w:hint="eastAsia" w:ascii="Times New Roman" w:hAnsi="宋体" w:eastAsia="宋体" w:cs="Times New Roman"/>
          <w:kern w:val="0"/>
          <w:sz w:val="21"/>
          <w:szCs w:val="21"/>
          <w:lang w:val="en-US" w:eastAsia="zh-CN"/>
        </w:rPr>
      </w:pPr>
    </w:p>
    <w:p w14:paraId="20F30227">
      <w:pPr>
        <w:widowControl/>
        <w:snapToGrid w:val="0"/>
        <w:spacing w:line="360" w:lineRule="auto"/>
        <w:ind w:firstLine="435"/>
        <w:jc w:val="right"/>
        <w:textAlignment w:val="baseline"/>
        <w:rPr>
          <w:rFonts w:hint="eastAsia" w:ascii="Times New Roman" w:hAnsi="宋体" w:eastAsia="宋体" w:cs="Times New Roman"/>
          <w:kern w:val="0"/>
          <w:sz w:val="21"/>
          <w:szCs w:val="21"/>
          <w:lang w:val="en-US" w:eastAsia="zh-CN"/>
        </w:rPr>
      </w:pPr>
    </w:p>
    <w:p w14:paraId="64042A42">
      <w:pPr>
        <w:widowControl/>
        <w:snapToGrid w:val="0"/>
        <w:spacing w:line="360" w:lineRule="auto"/>
        <w:ind w:firstLine="435"/>
        <w:jc w:val="center"/>
        <w:textAlignment w:val="baseline"/>
        <w:rPr>
          <w:rFonts w:hint="eastAsia" w:ascii="Times New Roman" w:hAnsi="宋体" w:eastAsia="宋体" w:cs="Times New Roman"/>
          <w:kern w:val="0"/>
          <w:sz w:val="21"/>
          <w:szCs w:val="21"/>
          <w:lang w:val="en-US" w:eastAsia="zh-CN"/>
        </w:rPr>
      </w:pPr>
      <w:r>
        <w:rPr>
          <w:rFonts w:hint="eastAsia" w:ascii="Times New Roman" w:hAnsi="宋体" w:eastAsia="宋体" w:cs="Times New Roman"/>
          <w:kern w:val="0"/>
          <w:sz w:val="21"/>
          <w:szCs w:val="21"/>
          <w:lang w:val="en-US" w:eastAsia="zh-CN"/>
        </w:rPr>
        <w:t xml:space="preserve">企业名称（盖章）： </w:t>
      </w:r>
    </w:p>
    <w:p w14:paraId="107B67C4">
      <w:pPr>
        <w:widowControl/>
        <w:snapToGrid w:val="0"/>
        <w:spacing w:line="360" w:lineRule="auto"/>
        <w:ind w:firstLine="435"/>
        <w:jc w:val="center"/>
        <w:textAlignment w:val="baseline"/>
        <w:rPr>
          <w:rFonts w:hint="eastAsia" w:ascii="Times New Roman" w:hAnsi="宋体" w:eastAsia="宋体" w:cs="Times New Roman"/>
          <w:kern w:val="0"/>
          <w:sz w:val="21"/>
          <w:szCs w:val="21"/>
          <w:lang w:val="en-US" w:eastAsia="zh-CN"/>
        </w:rPr>
      </w:pPr>
      <w:r>
        <w:rPr>
          <w:rFonts w:hint="eastAsia" w:ascii="Times New Roman" w:hAnsi="宋体" w:eastAsia="宋体" w:cs="Times New Roman"/>
          <w:kern w:val="0"/>
          <w:sz w:val="21"/>
          <w:szCs w:val="21"/>
          <w:lang w:val="en-US" w:eastAsia="zh-CN"/>
        </w:rPr>
        <w:t xml:space="preserve">日期： </w:t>
      </w:r>
    </w:p>
    <w:p w14:paraId="7CBC8CAD">
      <w:pPr>
        <w:widowControl/>
        <w:snapToGrid w:val="0"/>
        <w:spacing w:line="360" w:lineRule="auto"/>
        <w:ind w:firstLine="435"/>
        <w:jc w:val="left"/>
        <w:textAlignment w:val="baseline"/>
        <w:rPr>
          <w:rFonts w:hint="eastAsia" w:ascii="Times New Roman" w:hAnsi="宋体" w:eastAsia="宋体" w:cs="Times New Roman"/>
          <w:kern w:val="0"/>
          <w:sz w:val="21"/>
          <w:szCs w:val="21"/>
          <w:lang w:val="en-US" w:eastAsia="zh-CN"/>
        </w:rPr>
      </w:pPr>
    </w:p>
    <w:p w14:paraId="20E6FA69">
      <w:pPr>
        <w:widowControl/>
        <w:snapToGrid w:val="0"/>
        <w:spacing w:line="360" w:lineRule="auto"/>
        <w:ind w:firstLine="435"/>
        <w:jc w:val="left"/>
        <w:textAlignment w:val="baseline"/>
        <w:rPr>
          <w:rFonts w:hint="eastAsia" w:ascii="Times New Roman" w:hAnsi="宋体" w:eastAsia="宋体" w:cs="Times New Roman"/>
          <w:kern w:val="0"/>
          <w:sz w:val="21"/>
          <w:szCs w:val="21"/>
          <w:lang w:val="en-US" w:eastAsia="zh-CN"/>
        </w:rPr>
      </w:pPr>
      <w:r>
        <w:rPr>
          <w:rFonts w:hint="eastAsia" w:ascii="Times New Roman" w:hAnsi="宋体" w:eastAsia="宋体" w:cs="Times New Roman"/>
          <w:kern w:val="0"/>
          <w:sz w:val="21"/>
          <w:szCs w:val="21"/>
          <w:lang w:val="en-US" w:eastAsia="zh-CN"/>
        </w:rPr>
        <w:t xml:space="preserve">注：1、从业人员、营业收入、资产总额填报上一年度数据，无上一年度数据的新成立企业可不填报。 </w:t>
      </w:r>
    </w:p>
    <w:p w14:paraId="3880F9AC">
      <w:pPr>
        <w:widowControl/>
        <w:snapToGrid w:val="0"/>
        <w:spacing w:line="360" w:lineRule="auto"/>
        <w:ind w:firstLine="435"/>
        <w:jc w:val="left"/>
        <w:textAlignment w:val="baseline"/>
        <w:rPr>
          <w:rFonts w:hint="eastAsia" w:ascii="Times New Roman" w:hAnsi="宋体" w:eastAsia="宋体" w:cs="Times New Roman"/>
          <w:kern w:val="0"/>
          <w:sz w:val="21"/>
          <w:szCs w:val="21"/>
          <w:lang w:val="en-US" w:eastAsia="zh-CN"/>
        </w:rPr>
      </w:pPr>
      <w:r>
        <w:rPr>
          <w:rFonts w:hint="eastAsia" w:hAnsi="宋体" w:cs="Times New Roman"/>
          <w:kern w:val="0"/>
          <w:sz w:val="21"/>
          <w:szCs w:val="21"/>
          <w:lang w:val="en-US" w:eastAsia="zh-CN"/>
        </w:rPr>
        <w:t>2.</w:t>
      </w:r>
      <w:r>
        <w:rPr>
          <w:rFonts w:hint="eastAsia" w:ascii="Times New Roman" w:hAnsi="宋体" w:eastAsia="宋体" w:cs="Times New Roman"/>
          <w:kern w:val="0"/>
          <w:sz w:val="21"/>
          <w:szCs w:val="21"/>
          <w:lang w:val="en-US" w:eastAsia="zh-CN"/>
        </w:rPr>
        <w:t xml:space="preserve">根据《国民经济行业分类》规定的划分标准确定所属行业。 </w:t>
      </w:r>
    </w:p>
    <w:p w14:paraId="4584B15B">
      <w:pPr>
        <w:widowControl/>
        <w:snapToGrid w:val="0"/>
        <w:spacing w:line="360" w:lineRule="auto"/>
        <w:ind w:firstLine="435"/>
        <w:jc w:val="left"/>
        <w:textAlignment w:val="baseline"/>
        <w:rPr>
          <w:rFonts w:hint="eastAsia" w:ascii="Times New Roman" w:hAnsi="宋体" w:eastAsia="宋体" w:cs="Times New Roman"/>
          <w:kern w:val="0"/>
          <w:sz w:val="21"/>
          <w:szCs w:val="21"/>
          <w:lang w:val="en-US" w:eastAsia="zh-CN"/>
        </w:rPr>
      </w:pPr>
      <w:r>
        <w:rPr>
          <w:rFonts w:hint="eastAsia" w:hAnsi="宋体" w:cs="Times New Roman"/>
          <w:kern w:val="0"/>
          <w:sz w:val="21"/>
          <w:szCs w:val="21"/>
          <w:lang w:val="en-US" w:eastAsia="zh-CN"/>
        </w:rPr>
        <w:t>3.</w:t>
      </w:r>
      <w:r>
        <w:rPr>
          <w:rFonts w:hint="eastAsia" w:ascii="Times New Roman" w:hAnsi="宋体" w:eastAsia="宋体" w:cs="Times New Roman"/>
          <w:kern w:val="0"/>
          <w:sz w:val="21"/>
          <w:szCs w:val="21"/>
          <w:lang w:val="en-US" w:eastAsia="zh-CN"/>
        </w:rPr>
        <w:t>供应商按照《政府采购促进中小企业发展管理办法》规定提供声明函内容不实的，属于提供虚假材料谋取成交、成交，按照《中华人民共和国政府采购法》等国家有关规定追究相应责任。</w:t>
      </w:r>
    </w:p>
    <w:p w14:paraId="685AAF38">
      <w:pPr>
        <w:pStyle w:val="6"/>
        <w:autoSpaceDE w:val="0"/>
        <w:autoSpaceDN w:val="0"/>
        <w:spacing w:before="34" w:after="0" w:line="240" w:lineRule="auto"/>
        <w:ind w:left="0" w:leftChars="0" w:right="0" w:firstLine="0" w:firstLineChars="0"/>
        <w:jc w:val="left"/>
        <w:rPr>
          <w:kern w:val="0"/>
          <w:sz w:val="21"/>
          <w:szCs w:val="21"/>
          <w:highlight w:val="none"/>
        </w:rPr>
      </w:pPr>
      <w:r>
        <w:rPr>
          <w:rFonts w:ascii="Times New Roman" w:hAnsi="宋体" w:eastAsia="宋体" w:cs="Times New Roman"/>
          <w:b/>
          <w:sz w:val="21"/>
          <w:szCs w:val="21"/>
        </w:rPr>
        <w:br w:type="page"/>
      </w:r>
      <w:r>
        <w:rPr>
          <w:kern w:val="0"/>
          <w:sz w:val="21"/>
          <w:szCs w:val="21"/>
          <w:highlight w:val="none"/>
        </w:rPr>
        <w:t>附表</w:t>
      </w:r>
      <w:r>
        <w:rPr>
          <w:w w:val="99"/>
          <w:kern w:val="0"/>
          <w:sz w:val="21"/>
          <w:szCs w:val="21"/>
          <w:highlight w:val="none"/>
        </w:rPr>
        <w:t xml:space="preserve"> </w:t>
      </w:r>
    </w:p>
    <w:p w14:paraId="1DF82E38">
      <w:pPr>
        <w:autoSpaceDE w:val="0"/>
        <w:autoSpaceDN w:val="0"/>
        <w:spacing w:before="187" w:after="0" w:line="240" w:lineRule="auto"/>
        <w:ind w:left="3245" w:right="0" w:firstLine="0"/>
        <w:jc w:val="left"/>
        <w:rPr>
          <w:rFonts w:ascii="宋体" w:hAnsi="宋体" w:eastAsia="宋体" w:cs="宋体"/>
          <w:b/>
          <w:kern w:val="0"/>
          <w:sz w:val="21"/>
          <w:szCs w:val="21"/>
          <w:highlight w:val="none"/>
          <w:lang w:val="zh-CN" w:bidi="zh-CN"/>
        </w:rPr>
      </w:pPr>
      <w:r>
        <w:rPr>
          <w:rFonts w:ascii="宋体" w:hAnsi="宋体" w:eastAsia="宋体" w:cs="宋体"/>
          <w:b/>
          <w:kern w:val="0"/>
          <w:sz w:val="21"/>
          <w:szCs w:val="21"/>
          <w:highlight w:val="none"/>
          <w:lang w:val="zh-CN" w:bidi="zh-CN"/>
        </w:rPr>
        <w:t>统计上大中小微型企业划分标准</w:t>
      </w:r>
      <w:r>
        <w:rPr>
          <w:rFonts w:ascii="宋体" w:hAnsi="宋体" w:eastAsia="宋体" w:cs="宋体"/>
          <w:b/>
          <w:w w:val="99"/>
          <w:kern w:val="0"/>
          <w:sz w:val="21"/>
          <w:szCs w:val="21"/>
          <w:highlight w:val="none"/>
          <w:lang w:val="zh-CN" w:bidi="zh-CN"/>
        </w:rPr>
        <w:t xml:space="preserve"> </w:t>
      </w:r>
    </w:p>
    <w:p w14:paraId="351761C3">
      <w:pPr>
        <w:widowControl w:val="0"/>
        <w:autoSpaceDE w:val="0"/>
        <w:autoSpaceDN w:val="0"/>
        <w:spacing w:before="3" w:after="0" w:line="240" w:lineRule="auto"/>
        <w:ind w:left="0" w:right="0"/>
        <w:jc w:val="left"/>
        <w:rPr>
          <w:rFonts w:ascii="宋体" w:hAnsi="宋体" w:eastAsia="宋体" w:cs="宋体"/>
          <w:b/>
          <w:sz w:val="21"/>
          <w:szCs w:val="21"/>
          <w:highlight w:val="none"/>
          <w:lang w:val="zh-CN" w:eastAsia="zh-CN" w:bidi="zh-CN"/>
        </w:rPr>
      </w:pPr>
    </w:p>
    <w:tbl>
      <w:tblPr>
        <w:tblStyle w:val="31"/>
        <w:tblW w:w="0" w:type="auto"/>
        <w:tblInd w:w="5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14"/>
        <w:gridCol w:w="1368"/>
        <w:gridCol w:w="707"/>
        <w:gridCol w:w="1125"/>
        <w:gridCol w:w="1701"/>
        <w:gridCol w:w="1426"/>
        <w:gridCol w:w="991"/>
      </w:tblGrid>
      <w:tr w14:paraId="5422A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2114" w:type="dxa"/>
          </w:tcPr>
          <w:p w14:paraId="3A69E87B">
            <w:pPr>
              <w:widowControl w:val="0"/>
              <w:autoSpaceDE w:val="0"/>
              <w:autoSpaceDN w:val="0"/>
              <w:spacing w:before="102" w:after="0" w:line="240" w:lineRule="auto"/>
              <w:ind w:left="0" w:right="520"/>
              <w:jc w:val="right"/>
              <w:rPr>
                <w:rFonts w:ascii="宋体" w:hAnsi="宋体" w:eastAsia="宋体" w:cs="宋体"/>
                <w:b/>
                <w:sz w:val="21"/>
                <w:szCs w:val="21"/>
                <w:highlight w:val="none"/>
                <w:lang w:val="zh-CN" w:eastAsia="zh-CN" w:bidi="zh-CN"/>
              </w:rPr>
            </w:pPr>
            <w:r>
              <w:rPr>
                <w:rFonts w:ascii="宋体" w:hAnsi="宋体" w:eastAsia="宋体" w:cs="宋体"/>
                <w:b/>
                <w:sz w:val="21"/>
                <w:szCs w:val="21"/>
                <w:highlight w:val="none"/>
                <w:lang w:val="zh-CN" w:eastAsia="zh-CN" w:bidi="zh-CN"/>
              </w:rPr>
              <w:t>行业名称</w:t>
            </w:r>
            <w:r>
              <w:rPr>
                <w:rFonts w:ascii="宋体" w:hAnsi="宋体" w:eastAsia="宋体" w:cs="宋体"/>
                <w:b/>
                <w:w w:val="99"/>
                <w:sz w:val="21"/>
                <w:szCs w:val="21"/>
                <w:highlight w:val="none"/>
                <w:lang w:val="zh-CN" w:eastAsia="zh-CN" w:bidi="zh-CN"/>
              </w:rPr>
              <w:t xml:space="preserve"> </w:t>
            </w:r>
          </w:p>
        </w:tc>
        <w:tc>
          <w:tcPr>
            <w:tcW w:w="1368" w:type="dxa"/>
          </w:tcPr>
          <w:p w14:paraId="41D21E71">
            <w:pPr>
              <w:widowControl w:val="0"/>
              <w:autoSpaceDE w:val="0"/>
              <w:autoSpaceDN w:val="0"/>
              <w:spacing w:before="102" w:after="0" w:line="240" w:lineRule="auto"/>
              <w:ind w:left="210" w:right="101"/>
              <w:jc w:val="center"/>
              <w:rPr>
                <w:rFonts w:ascii="宋体" w:hAnsi="宋体" w:eastAsia="宋体" w:cs="宋体"/>
                <w:b/>
                <w:sz w:val="21"/>
                <w:szCs w:val="21"/>
                <w:highlight w:val="none"/>
                <w:lang w:val="zh-CN" w:eastAsia="zh-CN" w:bidi="zh-CN"/>
              </w:rPr>
            </w:pPr>
            <w:r>
              <w:rPr>
                <w:rFonts w:ascii="宋体" w:hAnsi="宋体" w:eastAsia="宋体" w:cs="宋体"/>
                <w:b/>
                <w:sz w:val="21"/>
                <w:szCs w:val="21"/>
                <w:highlight w:val="none"/>
                <w:lang w:val="zh-CN" w:eastAsia="zh-CN" w:bidi="zh-CN"/>
              </w:rPr>
              <w:t>指标名称</w:t>
            </w:r>
            <w:r>
              <w:rPr>
                <w:rFonts w:ascii="宋体" w:hAnsi="宋体" w:eastAsia="宋体" w:cs="宋体"/>
                <w:b/>
                <w:w w:val="99"/>
                <w:sz w:val="21"/>
                <w:szCs w:val="21"/>
                <w:highlight w:val="none"/>
                <w:lang w:val="zh-CN" w:eastAsia="zh-CN" w:bidi="zh-CN"/>
              </w:rPr>
              <w:t xml:space="preserve"> </w:t>
            </w:r>
          </w:p>
        </w:tc>
        <w:tc>
          <w:tcPr>
            <w:tcW w:w="707" w:type="dxa"/>
          </w:tcPr>
          <w:p w14:paraId="26BF19DD">
            <w:pPr>
              <w:widowControl w:val="0"/>
              <w:autoSpaceDE w:val="0"/>
              <w:autoSpaceDN w:val="0"/>
              <w:spacing w:before="1" w:after="0" w:line="240" w:lineRule="auto"/>
              <w:ind w:left="142" w:right="0"/>
              <w:jc w:val="left"/>
              <w:rPr>
                <w:rFonts w:ascii="宋体" w:hAnsi="宋体" w:eastAsia="宋体" w:cs="宋体"/>
                <w:b/>
                <w:sz w:val="21"/>
                <w:szCs w:val="21"/>
                <w:highlight w:val="none"/>
                <w:lang w:val="zh-CN" w:eastAsia="zh-CN" w:bidi="zh-CN"/>
              </w:rPr>
            </w:pPr>
            <w:r>
              <w:rPr>
                <w:rFonts w:ascii="宋体" w:hAnsi="宋体" w:eastAsia="宋体" w:cs="宋体"/>
                <w:b/>
                <w:sz w:val="21"/>
                <w:szCs w:val="21"/>
                <w:highlight w:val="none"/>
                <w:lang w:val="zh-CN" w:eastAsia="zh-CN" w:bidi="zh-CN"/>
              </w:rPr>
              <w:t>计量</w:t>
            </w:r>
            <w:r>
              <w:rPr>
                <w:rFonts w:ascii="宋体" w:hAnsi="宋体" w:eastAsia="宋体" w:cs="宋体"/>
                <w:b/>
                <w:w w:val="99"/>
                <w:sz w:val="21"/>
                <w:szCs w:val="21"/>
                <w:highlight w:val="none"/>
                <w:lang w:val="zh-CN" w:eastAsia="zh-CN" w:bidi="zh-CN"/>
              </w:rPr>
              <w:t xml:space="preserve"> </w:t>
            </w:r>
          </w:p>
          <w:p w14:paraId="31FCF264">
            <w:pPr>
              <w:widowControl w:val="0"/>
              <w:autoSpaceDE w:val="0"/>
              <w:autoSpaceDN w:val="0"/>
              <w:spacing w:before="139" w:after="0" w:line="183" w:lineRule="exact"/>
              <w:ind w:left="142" w:right="0"/>
              <w:jc w:val="left"/>
              <w:rPr>
                <w:rFonts w:ascii="宋体" w:hAnsi="宋体" w:eastAsia="宋体" w:cs="宋体"/>
                <w:b/>
                <w:sz w:val="21"/>
                <w:szCs w:val="21"/>
                <w:highlight w:val="none"/>
                <w:lang w:val="zh-CN" w:eastAsia="zh-CN" w:bidi="zh-CN"/>
              </w:rPr>
            </w:pPr>
            <w:r>
              <w:rPr>
                <w:rFonts w:ascii="宋体" w:hAnsi="宋体" w:eastAsia="宋体" w:cs="宋体"/>
                <w:b/>
                <w:sz w:val="21"/>
                <w:szCs w:val="21"/>
                <w:highlight w:val="none"/>
                <w:lang w:val="zh-CN" w:eastAsia="zh-CN" w:bidi="zh-CN"/>
              </w:rPr>
              <w:t>单位</w:t>
            </w:r>
            <w:r>
              <w:rPr>
                <w:rFonts w:ascii="宋体" w:hAnsi="宋体" w:eastAsia="宋体" w:cs="宋体"/>
                <w:b/>
                <w:w w:val="99"/>
                <w:sz w:val="21"/>
                <w:szCs w:val="21"/>
                <w:highlight w:val="none"/>
                <w:lang w:val="zh-CN" w:eastAsia="zh-CN" w:bidi="zh-CN"/>
              </w:rPr>
              <w:t xml:space="preserve"> </w:t>
            </w:r>
          </w:p>
        </w:tc>
        <w:tc>
          <w:tcPr>
            <w:tcW w:w="1125" w:type="dxa"/>
          </w:tcPr>
          <w:p w14:paraId="6B89FADA">
            <w:pPr>
              <w:widowControl w:val="0"/>
              <w:autoSpaceDE w:val="0"/>
              <w:autoSpaceDN w:val="0"/>
              <w:spacing w:before="102" w:after="0" w:line="240" w:lineRule="auto"/>
              <w:ind w:left="352" w:right="0"/>
              <w:jc w:val="left"/>
              <w:rPr>
                <w:rFonts w:ascii="宋体" w:hAnsi="宋体" w:eastAsia="宋体" w:cs="宋体"/>
                <w:b/>
                <w:sz w:val="21"/>
                <w:szCs w:val="21"/>
                <w:highlight w:val="none"/>
                <w:lang w:val="zh-CN" w:eastAsia="zh-CN" w:bidi="zh-CN"/>
              </w:rPr>
            </w:pPr>
            <w:r>
              <w:rPr>
                <w:rFonts w:ascii="宋体" w:hAnsi="宋体" w:eastAsia="宋体" w:cs="宋体"/>
                <w:b/>
                <w:sz w:val="21"/>
                <w:szCs w:val="21"/>
                <w:highlight w:val="none"/>
                <w:lang w:val="zh-CN" w:eastAsia="zh-CN" w:bidi="zh-CN"/>
              </w:rPr>
              <w:t>大型</w:t>
            </w:r>
            <w:r>
              <w:rPr>
                <w:rFonts w:ascii="宋体" w:hAnsi="宋体" w:eastAsia="宋体" w:cs="宋体"/>
                <w:b/>
                <w:w w:val="99"/>
                <w:sz w:val="21"/>
                <w:szCs w:val="21"/>
                <w:highlight w:val="none"/>
                <w:lang w:val="zh-CN" w:eastAsia="zh-CN" w:bidi="zh-CN"/>
              </w:rPr>
              <w:t xml:space="preserve"> </w:t>
            </w:r>
          </w:p>
        </w:tc>
        <w:tc>
          <w:tcPr>
            <w:tcW w:w="1701" w:type="dxa"/>
          </w:tcPr>
          <w:p w14:paraId="443DFCD8">
            <w:pPr>
              <w:widowControl w:val="0"/>
              <w:autoSpaceDE w:val="0"/>
              <w:autoSpaceDN w:val="0"/>
              <w:spacing w:before="102" w:after="0" w:line="240" w:lineRule="auto"/>
              <w:ind w:left="641" w:right="0"/>
              <w:jc w:val="left"/>
              <w:rPr>
                <w:rFonts w:ascii="宋体" w:hAnsi="宋体" w:eastAsia="宋体" w:cs="宋体"/>
                <w:b/>
                <w:sz w:val="21"/>
                <w:szCs w:val="21"/>
                <w:highlight w:val="none"/>
                <w:lang w:val="zh-CN" w:eastAsia="zh-CN" w:bidi="zh-CN"/>
              </w:rPr>
            </w:pPr>
            <w:r>
              <w:rPr>
                <w:rFonts w:ascii="宋体" w:hAnsi="宋体" w:eastAsia="宋体" w:cs="宋体"/>
                <w:b/>
                <w:sz w:val="21"/>
                <w:szCs w:val="21"/>
                <w:highlight w:val="none"/>
                <w:lang w:val="zh-CN" w:eastAsia="zh-CN" w:bidi="zh-CN"/>
              </w:rPr>
              <w:t>中型</w:t>
            </w:r>
            <w:r>
              <w:rPr>
                <w:rFonts w:ascii="宋体" w:hAnsi="宋体" w:eastAsia="宋体" w:cs="宋体"/>
                <w:b/>
                <w:w w:val="99"/>
                <w:sz w:val="21"/>
                <w:szCs w:val="21"/>
                <w:highlight w:val="none"/>
                <w:lang w:val="zh-CN" w:eastAsia="zh-CN" w:bidi="zh-CN"/>
              </w:rPr>
              <w:t xml:space="preserve"> </w:t>
            </w:r>
          </w:p>
        </w:tc>
        <w:tc>
          <w:tcPr>
            <w:tcW w:w="1426" w:type="dxa"/>
          </w:tcPr>
          <w:p w14:paraId="3588DBD2">
            <w:pPr>
              <w:widowControl w:val="0"/>
              <w:autoSpaceDE w:val="0"/>
              <w:autoSpaceDN w:val="0"/>
              <w:spacing w:before="102" w:after="0" w:line="240" w:lineRule="auto"/>
              <w:ind w:left="505" w:right="0"/>
              <w:jc w:val="left"/>
              <w:rPr>
                <w:rFonts w:ascii="宋体" w:hAnsi="宋体" w:eastAsia="宋体" w:cs="宋体"/>
                <w:b/>
                <w:sz w:val="21"/>
                <w:szCs w:val="21"/>
                <w:highlight w:val="none"/>
                <w:lang w:val="zh-CN" w:eastAsia="zh-CN" w:bidi="zh-CN"/>
              </w:rPr>
            </w:pPr>
            <w:r>
              <w:rPr>
                <w:rFonts w:ascii="宋体" w:hAnsi="宋体" w:eastAsia="宋体" w:cs="宋体"/>
                <w:b/>
                <w:sz w:val="21"/>
                <w:szCs w:val="21"/>
                <w:highlight w:val="none"/>
                <w:lang w:val="zh-CN" w:eastAsia="zh-CN" w:bidi="zh-CN"/>
              </w:rPr>
              <w:t>小型</w:t>
            </w:r>
            <w:r>
              <w:rPr>
                <w:rFonts w:ascii="宋体" w:hAnsi="宋体" w:eastAsia="宋体" w:cs="宋体"/>
                <w:b/>
                <w:w w:val="99"/>
                <w:sz w:val="21"/>
                <w:szCs w:val="21"/>
                <w:highlight w:val="none"/>
                <w:lang w:val="zh-CN" w:eastAsia="zh-CN" w:bidi="zh-CN"/>
              </w:rPr>
              <w:t xml:space="preserve"> </w:t>
            </w:r>
          </w:p>
        </w:tc>
        <w:tc>
          <w:tcPr>
            <w:tcW w:w="991" w:type="dxa"/>
          </w:tcPr>
          <w:p w14:paraId="30D50B9E">
            <w:pPr>
              <w:widowControl w:val="0"/>
              <w:autoSpaceDE w:val="0"/>
              <w:autoSpaceDN w:val="0"/>
              <w:spacing w:before="102" w:after="0" w:line="240" w:lineRule="auto"/>
              <w:ind w:left="209" w:right="89"/>
              <w:jc w:val="center"/>
              <w:rPr>
                <w:rFonts w:ascii="宋体" w:hAnsi="宋体" w:eastAsia="宋体" w:cs="宋体"/>
                <w:b/>
                <w:sz w:val="21"/>
                <w:szCs w:val="21"/>
                <w:highlight w:val="none"/>
                <w:lang w:val="zh-CN" w:eastAsia="zh-CN" w:bidi="zh-CN"/>
              </w:rPr>
            </w:pPr>
            <w:r>
              <w:rPr>
                <w:rFonts w:ascii="宋体" w:hAnsi="宋体" w:eastAsia="宋体" w:cs="宋体"/>
                <w:b/>
                <w:sz w:val="21"/>
                <w:szCs w:val="21"/>
                <w:highlight w:val="none"/>
                <w:lang w:val="zh-CN" w:eastAsia="zh-CN" w:bidi="zh-CN"/>
              </w:rPr>
              <w:t>微型</w:t>
            </w:r>
            <w:r>
              <w:rPr>
                <w:rFonts w:ascii="宋体" w:hAnsi="宋体" w:eastAsia="宋体" w:cs="宋体"/>
                <w:b/>
                <w:w w:val="99"/>
                <w:sz w:val="21"/>
                <w:szCs w:val="21"/>
                <w:highlight w:val="none"/>
                <w:lang w:val="zh-CN" w:eastAsia="zh-CN" w:bidi="zh-CN"/>
              </w:rPr>
              <w:t xml:space="preserve"> </w:t>
            </w:r>
          </w:p>
        </w:tc>
      </w:tr>
      <w:tr w14:paraId="207C6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2114" w:type="dxa"/>
          </w:tcPr>
          <w:p w14:paraId="5FEA8328">
            <w:pPr>
              <w:widowControl w:val="0"/>
              <w:autoSpaceDE w:val="0"/>
              <w:autoSpaceDN w:val="0"/>
              <w:spacing w:before="21" w:after="0" w:line="240" w:lineRule="auto"/>
              <w:ind w:left="0" w:right="464"/>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农、林、牧、渔业 </w:t>
            </w:r>
          </w:p>
        </w:tc>
        <w:tc>
          <w:tcPr>
            <w:tcW w:w="1368" w:type="dxa"/>
          </w:tcPr>
          <w:p w14:paraId="77CF322A">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2219E727">
            <w:pPr>
              <w:widowControl w:val="0"/>
              <w:autoSpaceDE w:val="0"/>
              <w:autoSpaceDN w:val="0"/>
              <w:spacing w:before="21"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380D8F4E">
            <w:pPr>
              <w:widowControl w:val="0"/>
              <w:autoSpaceDE w:val="0"/>
              <w:autoSpaceDN w:val="0"/>
              <w:spacing w:before="21" w:after="0" w:line="240" w:lineRule="auto"/>
              <w:ind w:left="2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Y≥20000 </w:t>
            </w:r>
          </w:p>
        </w:tc>
        <w:tc>
          <w:tcPr>
            <w:tcW w:w="1701" w:type="dxa"/>
          </w:tcPr>
          <w:p w14:paraId="05836EE1">
            <w:pPr>
              <w:widowControl w:val="0"/>
              <w:autoSpaceDE w:val="0"/>
              <w:autoSpaceDN w:val="0"/>
              <w:spacing w:before="21" w:after="0" w:line="240" w:lineRule="auto"/>
              <w:ind w:left="22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500≤Y＜20000 </w:t>
            </w:r>
          </w:p>
        </w:tc>
        <w:tc>
          <w:tcPr>
            <w:tcW w:w="1426" w:type="dxa"/>
          </w:tcPr>
          <w:p w14:paraId="164B87B1">
            <w:pPr>
              <w:widowControl w:val="0"/>
              <w:autoSpaceDE w:val="0"/>
              <w:autoSpaceDN w:val="0"/>
              <w:spacing w:before="21" w:after="0" w:line="240" w:lineRule="auto"/>
              <w:ind w:left="219"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50≤Y＜500 </w:t>
            </w:r>
          </w:p>
        </w:tc>
        <w:tc>
          <w:tcPr>
            <w:tcW w:w="991" w:type="dxa"/>
          </w:tcPr>
          <w:p w14:paraId="6E91DF91">
            <w:pPr>
              <w:widowControl w:val="0"/>
              <w:autoSpaceDE w:val="0"/>
              <w:autoSpaceDN w:val="0"/>
              <w:spacing w:before="21"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Y＜50 </w:t>
            </w:r>
          </w:p>
        </w:tc>
      </w:tr>
      <w:tr w14:paraId="6318F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114" w:type="dxa"/>
            <w:vMerge w:val="restart"/>
          </w:tcPr>
          <w:p w14:paraId="3F562030">
            <w:pPr>
              <w:widowControl w:val="0"/>
              <w:autoSpaceDE w:val="0"/>
              <w:autoSpaceDN w:val="0"/>
              <w:spacing w:before="2" w:after="0" w:line="240" w:lineRule="auto"/>
              <w:ind w:left="0" w:right="0"/>
              <w:jc w:val="left"/>
              <w:rPr>
                <w:rFonts w:ascii="宋体" w:hAnsi="宋体" w:eastAsia="宋体" w:cs="宋体"/>
                <w:b/>
                <w:sz w:val="21"/>
                <w:szCs w:val="21"/>
                <w:highlight w:val="none"/>
                <w:lang w:val="zh-CN" w:eastAsia="zh-CN" w:bidi="zh-CN"/>
              </w:rPr>
            </w:pPr>
          </w:p>
          <w:p w14:paraId="49838C5A">
            <w:pPr>
              <w:widowControl w:val="0"/>
              <w:autoSpaceDE w:val="0"/>
              <w:autoSpaceDN w:val="0"/>
              <w:spacing w:before="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工业 * </w:t>
            </w:r>
          </w:p>
        </w:tc>
        <w:tc>
          <w:tcPr>
            <w:tcW w:w="1368" w:type="dxa"/>
          </w:tcPr>
          <w:p w14:paraId="2BB7697D">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从业人员</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X</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5587C6BC">
            <w:pPr>
              <w:widowControl w:val="0"/>
              <w:autoSpaceDE w:val="0"/>
              <w:autoSpaceDN w:val="0"/>
              <w:spacing w:before="21" w:after="0" w:line="240" w:lineRule="auto"/>
              <w:ind w:left="198" w:right="96"/>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人 </w:t>
            </w:r>
          </w:p>
        </w:tc>
        <w:tc>
          <w:tcPr>
            <w:tcW w:w="1125" w:type="dxa"/>
          </w:tcPr>
          <w:p w14:paraId="5E121310">
            <w:pPr>
              <w:widowControl w:val="0"/>
              <w:autoSpaceDE w:val="0"/>
              <w:autoSpaceDN w:val="0"/>
              <w:spacing w:before="21" w:after="0" w:line="240" w:lineRule="auto"/>
              <w:ind w:left="248"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X≥1000 </w:t>
            </w:r>
          </w:p>
        </w:tc>
        <w:tc>
          <w:tcPr>
            <w:tcW w:w="1701" w:type="dxa"/>
          </w:tcPr>
          <w:p w14:paraId="7000DE41">
            <w:pPr>
              <w:widowControl w:val="0"/>
              <w:autoSpaceDE w:val="0"/>
              <w:autoSpaceDN w:val="0"/>
              <w:spacing w:before="21" w:after="0" w:line="240" w:lineRule="auto"/>
              <w:ind w:left="312"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300≤X＜1000 </w:t>
            </w:r>
          </w:p>
        </w:tc>
        <w:tc>
          <w:tcPr>
            <w:tcW w:w="1426" w:type="dxa"/>
          </w:tcPr>
          <w:p w14:paraId="543A60B8">
            <w:pPr>
              <w:widowControl w:val="0"/>
              <w:autoSpaceDE w:val="0"/>
              <w:autoSpaceDN w:val="0"/>
              <w:spacing w:before="21" w:after="0" w:line="240" w:lineRule="auto"/>
              <w:ind w:left="219"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20≤X＜300 </w:t>
            </w:r>
          </w:p>
        </w:tc>
        <w:tc>
          <w:tcPr>
            <w:tcW w:w="991" w:type="dxa"/>
          </w:tcPr>
          <w:p w14:paraId="400439F8">
            <w:pPr>
              <w:widowControl w:val="0"/>
              <w:autoSpaceDE w:val="0"/>
              <w:autoSpaceDN w:val="0"/>
              <w:spacing w:before="21"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X＜20 </w:t>
            </w:r>
          </w:p>
        </w:tc>
      </w:tr>
      <w:tr w14:paraId="76CFA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2114" w:type="dxa"/>
            <w:vMerge w:val="continue"/>
            <w:tcBorders>
              <w:top w:val="nil"/>
            </w:tcBorders>
          </w:tcPr>
          <w:p w14:paraId="19A3F238">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699F7165">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68FF60DF">
            <w:pPr>
              <w:widowControl w:val="0"/>
              <w:autoSpaceDE w:val="0"/>
              <w:autoSpaceDN w:val="0"/>
              <w:spacing w:before="21"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2A8327F2">
            <w:pPr>
              <w:widowControl w:val="0"/>
              <w:autoSpaceDE w:val="0"/>
              <w:autoSpaceDN w:val="0"/>
              <w:spacing w:before="21" w:after="0" w:line="240" w:lineRule="auto"/>
              <w:ind w:left="2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Y≥40000 </w:t>
            </w:r>
          </w:p>
        </w:tc>
        <w:tc>
          <w:tcPr>
            <w:tcW w:w="1701" w:type="dxa"/>
          </w:tcPr>
          <w:p w14:paraId="6CC95982">
            <w:pPr>
              <w:widowControl w:val="0"/>
              <w:autoSpaceDE w:val="0"/>
              <w:autoSpaceDN w:val="0"/>
              <w:spacing w:before="21" w:after="0" w:line="240" w:lineRule="auto"/>
              <w:ind w:left="22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2000≤Y＜40000 </w:t>
            </w:r>
          </w:p>
        </w:tc>
        <w:tc>
          <w:tcPr>
            <w:tcW w:w="1426" w:type="dxa"/>
          </w:tcPr>
          <w:p w14:paraId="1FEA7254">
            <w:pPr>
              <w:widowControl w:val="0"/>
              <w:autoSpaceDE w:val="0"/>
              <w:autoSpaceDN w:val="0"/>
              <w:spacing w:before="21" w:after="0" w:line="240" w:lineRule="auto"/>
              <w:ind w:left="0" w:right="21"/>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300≤Y＜2000 </w:t>
            </w:r>
          </w:p>
        </w:tc>
        <w:tc>
          <w:tcPr>
            <w:tcW w:w="991" w:type="dxa"/>
          </w:tcPr>
          <w:p w14:paraId="33048AAD">
            <w:pPr>
              <w:widowControl w:val="0"/>
              <w:autoSpaceDE w:val="0"/>
              <w:autoSpaceDN w:val="0"/>
              <w:spacing w:before="21"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Y＜300 </w:t>
            </w:r>
          </w:p>
        </w:tc>
      </w:tr>
      <w:tr w14:paraId="6025D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2114" w:type="dxa"/>
            <w:vMerge w:val="restart"/>
          </w:tcPr>
          <w:p w14:paraId="21BB5576">
            <w:pPr>
              <w:widowControl w:val="0"/>
              <w:autoSpaceDE w:val="0"/>
              <w:autoSpaceDN w:val="0"/>
              <w:spacing w:before="2" w:after="0" w:line="240" w:lineRule="auto"/>
              <w:ind w:left="0" w:right="0"/>
              <w:jc w:val="left"/>
              <w:rPr>
                <w:rFonts w:ascii="宋体" w:hAnsi="宋体" w:eastAsia="宋体" w:cs="宋体"/>
                <w:b/>
                <w:sz w:val="21"/>
                <w:szCs w:val="21"/>
                <w:highlight w:val="none"/>
                <w:lang w:val="zh-CN" w:eastAsia="zh-CN" w:bidi="zh-CN"/>
              </w:rPr>
            </w:pPr>
          </w:p>
          <w:p w14:paraId="6BAE08FD">
            <w:pPr>
              <w:widowControl w:val="0"/>
              <w:autoSpaceDE w:val="0"/>
              <w:autoSpaceDN w:val="0"/>
              <w:spacing w:before="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建筑业 </w:t>
            </w:r>
          </w:p>
        </w:tc>
        <w:tc>
          <w:tcPr>
            <w:tcW w:w="1368" w:type="dxa"/>
          </w:tcPr>
          <w:p w14:paraId="168BEAD0">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5ADE6DD4">
            <w:pPr>
              <w:widowControl w:val="0"/>
              <w:autoSpaceDE w:val="0"/>
              <w:autoSpaceDN w:val="0"/>
              <w:spacing w:before="21"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381A9C80">
            <w:pPr>
              <w:widowControl w:val="0"/>
              <w:autoSpaceDE w:val="0"/>
              <w:autoSpaceDN w:val="0"/>
              <w:spacing w:before="21" w:after="0" w:line="240" w:lineRule="auto"/>
              <w:ind w:left="2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Y≥80000 </w:t>
            </w:r>
          </w:p>
        </w:tc>
        <w:tc>
          <w:tcPr>
            <w:tcW w:w="1701" w:type="dxa"/>
          </w:tcPr>
          <w:p w14:paraId="157C9520">
            <w:pPr>
              <w:widowControl w:val="0"/>
              <w:autoSpaceDE w:val="0"/>
              <w:autoSpaceDN w:val="0"/>
              <w:spacing w:before="21" w:after="0" w:line="240" w:lineRule="auto"/>
              <w:ind w:left="22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6000≤Y＜80000 </w:t>
            </w:r>
          </w:p>
        </w:tc>
        <w:tc>
          <w:tcPr>
            <w:tcW w:w="1426" w:type="dxa"/>
          </w:tcPr>
          <w:p w14:paraId="7CD92EF1">
            <w:pPr>
              <w:widowControl w:val="0"/>
              <w:autoSpaceDE w:val="0"/>
              <w:autoSpaceDN w:val="0"/>
              <w:spacing w:before="21" w:after="0" w:line="240" w:lineRule="auto"/>
              <w:ind w:left="0" w:right="21"/>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300≤Y＜6000 </w:t>
            </w:r>
          </w:p>
        </w:tc>
        <w:tc>
          <w:tcPr>
            <w:tcW w:w="991" w:type="dxa"/>
          </w:tcPr>
          <w:p w14:paraId="5B979739">
            <w:pPr>
              <w:widowControl w:val="0"/>
              <w:autoSpaceDE w:val="0"/>
              <w:autoSpaceDN w:val="0"/>
              <w:spacing w:before="21"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Y＜300 </w:t>
            </w:r>
          </w:p>
        </w:tc>
      </w:tr>
      <w:tr w14:paraId="5B048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114" w:type="dxa"/>
            <w:vMerge w:val="continue"/>
            <w:tcBorders>
              <w:top w:val="nil"/>
            </w:tcBorders>
          </w:tcPr>
          <w:p w14:paraId="52DD7512">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351BACB7">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资产总额</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Z</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0F795169">
            <w:pPr>
              <w:widowControl w:val="0"/>
              <w:autoSpaceDE w:val="0"/>
              <w:autoSpaceDN w:val="0"/>
              <w:spacing w:before="21"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12579F72">
            <w:pPr>
              <w:widowControl w:val="0"/>
              <w:autoSpaceDE w:val="0"/>
              <w:autoSpaceDN w:val="0"/>
              <w:spacing w:before="21" w:after="0" w:line="240" w:lineRule="auto"/>
              <w:ind w:left="2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Z≥80000 </w:t>
            </w:r>
          </w:p>
        </w:tc>
        <w:tc>
          <w:tcPr>
            <w:tcW w:w="1701" w:type="dxa"/>
          </w:tcPr>
          <w:p w14:paraId="389E43FD">
            <w:pPr>
              <w:widowControl w:val="0"/>
              <w:autoSpaceDE w:val="0"/>
              <w:autoSpaceDN w:val="0"/>
              <w:spacing w:before="21" w:after="0" w:line="240" w:lineRule="auto"/>
              <w:ind w:left="22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5000≤Z＜80000 </w:t>
            </w:r>
          </w:p>
        </w:tc>
        <w:tc>
          <w:tcPr>
            <w:tcW w:w="1426" w:type="dxa"/>
          </w:tcPr>
          <w:p w14:paraId="3A13EED3">
            <w:pPr>
              <w:widowControl w:val="0"/>
              <w:autoSpaceDE w:val="0"/>
              <w:autoSpaceDN w:val="0"/>
              <w:spacing w:before="21" w:after="0" w:line="240" w:lineRule="auto"/>
              <w:ind w:left="0" w:right="21"/>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300≤Z＜5000 </w:t>
            </w:r>
          </w:p>
        </w:tc>
        <w:tc>
          <w:tcPr>
            <w:tcW w:w="991" w:type="dxa"/>
          </w:tcPr>
          <w:p w14:paraId="7816BCC0">
            <w:pPr>
              <w:widowControl w:val="0"/>
              <w:autoSpaceDE w:val="0"/>
              <w:autoSpaceDN w:val="0"/>
              <w:spacing w:before="21"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Z＜300 </w:t>
            </w:r>
          </w:p>
        </w:tc>
      </w:tr>
      <w:tr w14:paraId="23B3A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2114" w:type="dxa"/>
            <w:vMerge w:val="restart"/>
          </w:tcPr>
          <w:p w14:paraId="0520F60B">
            <w:pPr>
              <w:widowControl w:val="0"/>
              <w:autoSpaceDE w:val="0"/>
              <w:autoSpaceDN w:val="0"/>
              <w:spacing w:before="0" w:after="0" w:line="240" w:lineRule="auto"/>
              <w:ind w:left="0" w:right="0"/>
              <w:jc w:val="left"/>
              <w:rPr>
                <w:rFonts w:ascii="宋体" w:hAnsi="宋体" w:eastAsia="宋体" w:cs="宋体"/>
                <w:b/>
                <w:sz w:val="21"/>
                <w:szCs w:val="21"/>
                <w:highlight w:val="none"/>
                <w:lang w:val="zh-CN" w:eastAsia="zh-CN" w:bidi="zh-CN"/>
              </w:rPr>
            </w:pPr>
          </w:p>
          <w:p w14:paraId="3E9091E3">
            <w:pPr>
              <w:widowControl w:val="0"/>
              <w:autoSpaceDE w:val="0"/>
              <w:autoSpaceDN w:val="0"/>
              <w:spacing w:before="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批发业 </w:t>
            </w:r>
          </w:p>
        </w:tc>
        <w:tc>
          <w:tcPr>
            <w:tcW w:w="1368" w:type="dxa"/>
          </w:tcPr>
          <w:p w14:paraId="3D4B81D9">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从业人员</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X</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1DB7FE14">
            <w:pPr>
              <w:widowControl w:val="0"/>
              <w:autoSpaceDE w:val="0"/>
              <w:autoSpaceDN w:val="0"/>
              <w:spacing w:before="21" w:after="0" w:line="240" w:lineRule="auto"/>
              <w:ind w:left="198" w:right="96"/>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人 </w:t>
            </w:r>
          </w:p>
        </w:tc>
        <w:tc>
          <w:tcPr>
            <w:tcW w:w="1125" w:type="dxa"/>
          </w:tcPr>
          <w:p w14:paraId="3D1BCB03">
            <w:pPr>
              <w:widowControl w:val="0"/>
              <w:autoSpaceDE w:val="0"/>
              <w:autoSpaceDN w:val="0"/>
              <w:spacing w:before="21" w:after="0" w:line="240" w:lineRule="auto"/>
              <w:ind w:left="294"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X≥200 </w:t>
            </w:r>
          </w:p>
        </w:tc>
        <w:tc>
          <w:tcPr>
            <w:tcW w:w="1701" w:type="dxa"/>
          </w:tcPr>
          <w:p w14:paraId="7DC48C88">
            <w:pPr>
              <w:widowControl w:val="0"/>
              <w:autoSpaceDE w:val="0"/>
              <w:autoSpaceDN w:val="0"/>
              <w:spacing w:before="21" w:after="0" w:line="240" w:lineRule="auto"/>
              <w:ind w:left="4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20≤X＜200 </w:t>
            </w:r>
          </w:p>
        </w:tc>
        <w:tc>
          <w:tcPr>
            <w:tcW w:w="1426" w:type="dxa"/>
          </w:tcPr>
          <w:p w14:paraId="345C1916">
            <w:pPr>
              <w:widowControl w:val="0"/>
              <w:autoSpaceDE w:val="0"/>
              <w:autoSpaceDN w:val="0"/>
              <w:spacing w:before="21" w:after="0" w:line="240" w:lineRule="auto"/>
              <w:ind w:left="311"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5≤X＜20 </w:t>
            </w:r>
          </w:p>
        </w:tc>
        <w:tc>
          <w:tcPr>
            <w:tcW w:w="991" w:type="dxa"/>
          </w:tcPr>
          <w:p w14:paraId="2689A2CE">
            <w:pPr>
              <w:widowControl w:val="0"/>
              <w:autoSpaceDE w:val="0"/>
              <w:autoSpaceDN w:val="0"/>
              <w:spacing w:before="21"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X＜5 </w:t>
            </w:r>
          </w:p>
        </w:tc>
      </w:tr>
      <w:tr w14:paraId="4F9B6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114" w:type="dxa"/>
            <w:vMerge w:val="continue"/>
            <w:tcBorders>
              <w:top w:val="nil"/>
            </w:tcBorders>
          </w:tcPr>
          <w:p w14:paraId="47BA5D21">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05C3A310">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4223DAE3">
            <w:pPr>
              <w:widowControl w:val="0"/>
              <w:autoSpaceDE w:val="0"/>
              <w:autoSpaceDN w:val="0"/>
              <w:spacing w:before="21"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5FEE4458">
            <w:pPr>
              <w:widowControl w:val="0"/>
              <w:autoSpaceDE w:val="0"/>
              <w:autoSpaceDN w:val="0"/>
              <w:spacing w:before="21" w:after="0" w:line="240" w:lineRule="auto"/>
              <w:ind w:left="2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Y≥40000 </w:t>
            </w:r>
          </w:p>
        </w:tc>
        <w:tc>
          <w:tcPr>
            <w:tcW w:w="1701" w:type="dxa"/>
          </w:tcPr>
          <w:p w14:paraId="7A0602FE">
            <w:pPr>
              <w:widowControl w:val="0"/>
              <w:autoSpaceDE w:val="0"/>
              <w:autoSpaceDN w:val="0"/>
              <w:spacing w:before="21" w:after="0" w:line="240" w:lineRule="auto"/>
              <w:ind w:left="22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5000≤Y＜40000 </w:t>
            </w:r>
          </w:p>
        </w:tc>
        <w:tc>
          <w:tcPr>
            <w:tcW w:w="1426" w:type="dxa"/>
          </w:tcPr>
          <w:p w14:paraId="0288A65B">
            <w:pPr>
              <w:widowControl w:val="0"/>
              <w:autoSpaceDE w:val="0"/>
              <w:autoSpaceDN w:val="0"/>
              <w:spacing w:before="21" w:after="0" w:line="240" w:lineRule="auto"/>
              <w:ind w:left="0" w:right="24"/>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1000≤Y＜5000 </w:t>
            </w:r>
          </w:p>
        </w:tc>
        <w:tc>
          <w:tcPr>
            <w:tcW w:w="991" w:type="dxa"/>
          </w:tcPr>
          <w:p w14:paraId="0ED77CA0">
            <w:pPr>
              <w:widowControl w:val="0"/>
              <w:autoSpaceDE w:val="0"/>
              <w:autoSpaceDN w:val="0"/>
              <w:spacing w:before="21"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Y＜1000 </w:t>
            </w:r>
          </w:p>
        </w:tc>
      </w:tr>
      <w:tr w14:paraId="60ED0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2114" w:type="dxa"/>
            <w:vMerge w:val="restart"/>
          </w:tcPr>
          <w:p w14:paraId="2CA46B6F">
            <w:pPr>
              <w:widowControl w:val="0"/>
              <w:autoSpaceDE w:val="0"/>
              <w:autoSpaceDN w:val="0"/>
              <w:spacing w:before="0" w:after="0" w:line="240" w:lineRule="auto"/>
              <w:ind w:left="0" w:right="0"/>
              <w:jc w:val="left"/>
              <w:rPr>
                <w:rFonts w:ascii="宋体" w:hAnsi="宋体" w:eastAsia="宋体" w:cs="宋体"/>
                <w:b/>
                <w:sz w:val="21"/>
                <w:szCs w:val="21"/>
                <w:highlight w:val="none"/>
                <w:lang w:val="zh-CN" w:eastAsia="zh-CN" w:bidi="zh-CN"/>
              </w:rPr>
            </w:pPr>
          </w:p>
          <w:p w14:paraId="6C220DBD">
            <w:pPr>
              <w:widowControl w:val="0"/>
              <w:autoSpaceDE w:val="0"/>
              <w:autoSpaceDN w:val="0"/>
              <w:spacing w:before="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零售业 </w:t>
            </w:r>
          </w:p>
        </w:tc>
        <w:tc>
          <w:tcPr>
            <w:tcW w:w="1368" w:type="dxa"/>
          </w:tcPr>
          <w:p w14:paraId="1124511F">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从业人员</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X</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14BA6696">
            <w:pPr>
              <w:widowControl w:val="0"/>
              <w:autoSpaceDE w:val="0"/>
              <w:autoSpaceDN w:val="0"/>
              <w:spacing w:before="21" w:after="0" w:line="240" w:lineRule="auto"/>
              <w:ind w:left="198" w:right="96"/>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人 </w:t>
            </w:r>
          </w:p>
        </w:tc>
        <w:tc>
          <w:tcPr>
            <w:tcW w:w="1125" w:type="dxa"/>
          </w:tcPr>
          <w:p w14:paraId="697E57C1">
            <w:pPr>
              <w:widowControl w:val="0"/>
              <w:autoSpaceDE w:val="0"/>
              <w:autoSpaceDN w:val="0"/>
              <w:spacing w:before="21" w:after="0" w:line="240" w:lineRule="auto"/>
              <w:ind w:left="294"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X≥300 </w:t>
            </w:r>
          </w:p>
        </w:tc>
        <w:tc>
          <w:tcPr>
            <w:tcW w:w="1701" w:type="dxa"/>
          </w:tcPr>
          <w:p w14:paraId="421CE058">
            <w:pPr>
              <w:widowControl w:val="0"/>
              <w:autoSpaceDE w:val="0"/>
              <w:autoSpaceDN w:val="0"/>
              <w:spacing w:before="21" w:after="0" w:line="240" w:lineRule="auto"/>
              <w:ind w:left="4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50≤X＜300 </w:t>
            </w:r>
          </w:p>
        </w:tc>
        <w:tc>
          <w:tcPr>
            <w:tcW w:w="1426" w:type="dxa"/>
          </w:tcPr>
          <w:p w14:paraId="720BC490">
            <w:pPr>
              <w:widowControl w:val="0"/>
              <w:autoSpaceDE w:val="0"/>
              <w:autoSpaceDN w:val="0"/>
              <w:spacing w:before="21" w:after="0" w:line="240" w:lineRule="auto"/>
              <w:ind w:left="308"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10≤X＜50  </w:t>
            </w:r>
          </w:p>
        </w:tc>
        <w:tc>
          <w:tcPr>
            <w:tcW w:w="991" w:type="dxa"/>
          </w:tcPr>
          <w:p w14:paraId="78C0C4D5">
            <w:pPr>
              <w:widowControl w:val="0"/>
              <w:autoSpaceDE w:val="0"/>
              <w:autoSpaceDN w:val="0"/>
              <w:spacing w:before="21"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X＜10 </w:t>
            </w:r>
          </w:p>
        </w:tc>
      </w:tr>
      <w:tr w14:paraId="46F24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114" w:type="dxa"/>
            <w:vMerge w:val="continue"/>
            <w:tcBorders>
              <w:top w:val="nil"/>
            </w:tcBorders>
          </w:tcPr>
          <w:p w14:paraId="798755F2">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1ED1982C">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5B0D56E7">
            <w:pPr>
              <w:widowControl w:val="0"/>
              <w:autoSpaceDE w:val="0"/>
              <w:autoSpaceDN w:val="0"/>
              <w:spacing w:before="21"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0889B319">
            <w:pPr>
              <w:widowControl w:val="0"/>
              <w:autoSpaceDE w:val="0"/>
              <w:autoSpaceDN w:val="0"/>
              <w:spacing w:before="21" w:after="0" w:line="240" w:lineRule="auto"/>
              <w:ind w:left="2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Y≥20000 </w:t>
            </w:r>
          </w:p>
        </w:tc>
        <w:tc>
          <w:tcPr>
            <w:tcW w:w="1701" w:type="dxa"/>
          </w:tcPr>
          <w:p w14:paraId="2B856DC3">
            <w:pPr>
              <w:widowControl w:val="0"/>
              <w:autoSpaceDE w:val="0"/>
              <w:autoSpaceDN w:val="0"/>
              <w:spacing w:before="21" w:after="0" w:line="240" w:lineRule="auto"/>
              <w:ind w:left="22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500≤Y＜20000 </w:t>
            </w:r>
          </w:p>
        </w:tc>
        <w:tc>
          <w:tcPr>
            <w:tcW w:w="1426" w:type="dxa"/>
          </w:tcPr>
          <w:p w14:paraId="413D6A44">
            <w:pPr>
              <w:widowControl w:val="0"/>
              <w:autoSpaceDE w:val="0"/>
              <w:autoSpaceDN w:val="0"/>
              <w:spacing w:before="21" w:after="0" w:line="240" w:lineRule="auto"/>
              <w:ind w:left="0" w:right="24"/>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100≤Y＜500  </w:t>
            </w:r>
          </w:p>
        </w:tc>
        <w:tc>
          <w:tcPr>
            <w:tcW w:w="991" w:type="dxa"/>
          </w:tcPr>
          <w:p w14:paraId="2884C33D">
            <w:pPr>
              <w:widowControl w:val="0"/>
              <w:autoSpaceDE w:val="0"/>
              <w:autoSpaceDN w:val="0"/>
              <w:spacing w:before="21"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Y＜100 </w:t>
            </w:r>
          </w:p>
        </w:tc>
      </w:tr>
      <w:tr w14:paraId="672AC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2114" w:type="dxa"/>
            <w:vMerge w:val="restart"/>
          </w:tcPr>
          <w:p w14:paraId="009CA121">
            <w:pPr>
              <w:widowControl w:val="0"/>
              <w:autoSpaceDE w:val="0"/>
              <w:autoSpaceDN w:val="0"/>
              <w:spacing w:before="0" w:after="0" w:line="240" w:lineRule="auto"/>
              <w:ind w:left="0" w:right="0"/>
              <w:jc w:val="left"/>
              <w:rPr>
                <w:rFonts w:ascii="宋体" w:hAnsi="宋体" w:eastAsia="宋体" w:cs="宋体"/>
                <w:b/>
                <w:sz w:val="21"/>
                <w:szCs w:val="21"/>
                <w:highlight w:val="none"/>
                <w:lang w:val="zh-CN" w:eastAsia="zh-CN" w:bidi="zh-CN"/>
              </w:rPr>
            </w:pPr>
          </w:p>
          <w:p w14:paraId="6FD24B77">
            <w:pPr>
              <w:widowControl w:val="0"/>
              <w:autoSpaceDE w:val="0"/>
              <w:autoSpaceDN w:val="0"/>
              <w:spacing w:before="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交通运输业 * </w:t>
            </w:r>
          </w:p>
        </w:tc>
        <w:tc>
          <w:tcPr>
            <w:tcW w:w="1368" w:type="dxa"/>
          </w:tcPr>
          <w:p w14:paraId="36C4D307">
            <w:pPr>
              <w:widowControl w:val="0"/>
              <w:autoSpaceDE w:val="0"/>
              <w:autoSpaceDN w:val="0"/>
              <w:spacing w:before="19"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从业人员</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X</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5955BC57">
            <w:pPr>
              <w:widowControl w:val="0"/>
              <w:autoSpaceDE w:val="0"/>
              <w:autoSpaceDN w:val="0"/>
              <w:spacing w:before="19" w:after="0" w:line="240" w:lineRule="auto"/>
              <w:ind w:left="198" w:right="96"/>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人 </w:t>
            </w:r>
          </w:p>
        </w:tc>
        <w:tc>
          <w:tcPr>
            <w:tcW w:w="1125" w:type="dxa"/>
          </w:tcPr>
          <w:p w14:paraId="5A89CCC8">
            <w:pPr>
              <w:widowControl w:val="0"/>
              <w:autoSpaceDE w:val="0"/>
              <w:autoSpaceDN w:val="0"/>
              <w:spacing w:before="19" w:after="0" w:line="240" w:lineRule="auto"/>
              <w:ind w:left="248"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X≥1000 </w:t>
            </w:r>
          </w:p>
        </w:tc>
        <w:tc>
          <w:tcPr>
            <w:tcW w:w="1701" w:type="dxa"/>
          </w:tcPr>
          <w:p w14:paraId="48DDBFD2">
            <w:pPr>
              <w:widowControl w:val="0"/>
              <w:autoSpaceDE w:val="0"/>
              <w:autoSpaceDN w:val="0"/>
              <w:spacing w:before="19" w:after="0" w:line="240" w:lineRule="auto"/>
              <w:ind w:left="312"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300≤X＜1000 </w:t>
            </w:r>
          </w:p>
        </w:tc>
        <w:tc>
          <w:tcPr>
            <w:tcW w:w="1426" w:type="dxa"/>
          </w:tcPr>
          <w:p w14:paraId="309356EC">
            <w:pPr>
              <w:widowControl w:val="0"/>
              <w:autoSpaceDE w:val="0"/>
              <w:autoSpaceDN w:val="0"/>
              <w:spacing w:before="19" w:after="0" w:line="240" w:lineRule="auto"/>
              <w:ind w:left="219"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20≤X＜300 </w:t>
            </w:r>
          </w:p>
        </w:tc>
        <w:tc>
          <w:tcPr>
            <w:tcW w:w="991" w:type="dxa"/>
          </w:tcPr>
          <w:p w14:paraId="7B2780D3">
            <w:pPr>
              <w:widowControl w:val="0"/>
              <w:autoSpaceDE w:val="0"/>
              <w:autoSpaceDN w:val="0"/>
              <w:spacing w:before="19"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X＜20 </w:t>
            </w:r>
          </w:p>
        </w:tc>
      </w:tr>
      <w:tr w14:paraId="0849D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2114" w:type="dxa"/>
            <w:vMerge w:val="continue"/>
            <w:tcBorders>
              <w:top w:val="nil"/>
            </w:tcBorders>
          </w:tcPr>
          <w:p w14:paraId="5B0BDF52">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2942747F">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1B64C3FC">
            <w:pPr>
              <w:widowControl w:val="0"/>
              <w:autoSpaceDE w:val="0"/>
              <w:autoSpaceDN w:val="0"/>
              <w:spacing w:before="21"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0FBA8258">
            <w:pPr>
              <w:widowControl w:val="0"/>
              <w:autoSpaceDE w:val="0"/>
              <w:autoSpaceDN w:val="0"/>
              <w:spacing w:before="21" w:after="0" w:line="240" w:lineRule="auto"/>
              <w:ind w:left="2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Y≥30000 </w:t>
            </w:r>
          </w:p>
        </w:tc>
        <w:tc>
          <w:tcPr>
            <w:tcW w:w="1701" w:type="dxa"/>
          </w:tcPr>
          <w:p w14:paraId="7D246635">
            <w:pPr>
              <w:widowControl w:val="0"/>
              <w:autoSpaceDE w:val="0"/>
              <w:autoSpaceDN w:val="0"/>
              <w:spacing w:before="21" w:after="0" w:line="240" w:lineRule="auto"/>
              <w:ind w:left="22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3000≤Y＜30000 </w:t>
            </w:r>
          </w:p>
        </w:tc>
        <w:tc>
          <w:tcPr>
            <w:tcW w:w="1426" w:type="dxa"/>
          </w:tcPr>
          <w:p w14:paraId="110C46B8">
            <w:pPr>
              <w:widowControl w:val="0"/>
              <w:autoSpaceDE w:val="0"/>
              <w:autoSpaceDN w:val="0"/>
              <w:spacing w:before="21" w:after="0" w:line="240" w:lineRule="auto"/>
              <w:ind w:left="0" w:right="21"/>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200≤Y＜3000 </w:t>
            </w:r>
          </w:p>
        </w:tc>
        <w:tc>
          <w:tcPr>
            <w:tcW w:w="991" w:type="dxa"/>
          </w:tcPr>
          <w:p w14:paraId="6C29404C">
            <w:pPr>
              <w:widowControl w:val="0"/>
              <w:autoSpaceDE w:val="0"/>
              <w:autoSpaceDN w:val="0"/>
              <w:spacing w:before="21"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Y＜200 </w:t>
            </w:r>
          </w:p>
        </w:tc>
      </w:tr>
      <w:tr w14:paraId="42AFD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114" w:type="dxa"/>
            <w:vMerge w:val="restart"/>
          </w:tcPr>
          <w:p w14:paraId="614AA5E4">
            <w:pPr>
              <w:widowControl w:val="0"/>
              <w:autoSpaceDE w:val="0"/>
              <w:autoSpaceDN w:val="0"/>
              <w:spacing w:before="2" w:after="0" w:line="240" w:lineRule="auto"/>
              <w:ind w:left="0" w:right="0"/>
              <w:jc w:val="left"/>
              <w:rPr>
                <w:rFonts w:ascii="宋体" w:hAnsi="宋体" w:eastAsia="宋体" w:cs="宋体"/>
                <w:b/>
                <w:sz w:val="21"/>
                <w:szCs w:val="21"/>
                <w:highlight w:val="none"/>
                <w:lang w:val="zh-CN" w:eastAsia="zh-CN" w:bidi="zh-CN"/>
              </w:rPr>
            </w:pPr>
          </w:p>
          <w:p w14:paraId="1AC85FFE">
            <w:pPr>
              <w:widowControl w:val="0"/>
              <w:autoSpaceDE w:val="0"/>
              <w:autoSpaceDN w:val="0"/>
              <w:spacing w:before="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仓储业* </w:t>
            </w:r>
          </w:p>
        </w:tc>
        <w:tc>
          <w:tcPr>
            <w:tcW w:w="1368" w:type="dxa"/>
          </w:tcPr>
          <w:p w14:paraId="16027226">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从业人员</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X</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6973ED62">
            <w:pPr>
              <w:widowControl w:val="0"/>
              <w:autoSpaceDE w:val="0"/>
              <w:autoSpaceDN w:val="0"/>
              <w:spacing w:before="21" w:after="0" w:line="240" w:lineRule="auto"/>
              <w:ind w:left="198" w:right="96"/>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人 </w:t>
            </w:r>
          </w:p>
        </w:tc>
        <w:tc>
          <w:tcPr>
            <w:tcW w:w="1125" w:type="dxa"/>
          </w:tcPr>
          <w:p w14:paraId="433E57DE">
            <w:pPr>
              <w:widowControl w:val="0"/>
              <w:autoSpaceDE w:val="0"/>
              <w:autoSpaceDN w:val="0"/>
              <w:spacing w:before="21" w:after="0" w:line="240" w:lineRule="auto"/>
              <w:ind w:left="294"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X≥200 </w:t>
            </w:r>
          </w:p>
        </w:tc>
        <w:tc>
          <w:tcPr>
            <w:tcW w:w="1701" w:type="dxa"/>
          </w:tcPr>
          <w:p w14:paraId="20F3E34D">
            <w:pPr>
              <w:widowControl w:val="0"/>
              <w:autoSpaceDE w:val="0"/>
              <w:autoSpaceDN w:val="0"/>
              <w:spacing w:before="21" w:after="0" w:line="240" w:lineRule="auto"/>
              <w:ind w:left="302"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100≤X＜200 </w:t>
            </w:r>
          </w:p>
        </w:tc>
        <w:tc>
          <w:tcPr>
            <w:tcW w:w="1426" w:type="dxa"/>
          </w:tcPr>
          <w:p w14:paraId="1302E1FD">
            <w:pPr>
              <w:widowControl w:val="0"/>
              <w:autoSpaceDE w:val="0"/>
              <w:autoSpaceDN w:val="0"/>
              <w:spacing w:before="21" w:after="0" w:line="240" w:lineRule="auto"/>
              <w:ind w:left="219"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20≤X＜100 </w:t>
            </w:r>
          </w:p>
        </w:tc>
        <w:tc>
          <w:tcPr>
            <w:tcW w:w="991" w:type="dxa"/>
          </w:tcPr>
          <w:p w14:paraId="2C7CC3A1">
            <w:pPr>
              <w:widowControl w:val="0"/>
              <w:autoSpaceDE w:val="0"/>
              <w:autoSpaceDN w:val="0"/>
              <w:spacing w:before="21"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X＜20 </w:t>
            </w:r>
          </w:p>
        </w:tc>
      </w:tr>
      <w:tr w14:paraId="0BA2F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2114" w:type="dxa"/>
            <w:vMerge w:val="continue"/>
            <w:tcBorders>
              <w:top w:val="nil"/>
            </w:tcBorders>
          </w:tcPr>
          <w:p w14:paraId="63540CF9">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4328E6C9">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49789D65">
            <w:pPr>
              <w:widowControl w:val="0"/>
              <w:autoSpaceDE w:val="0"/>
              <w:autoSpaceDN w:val="0"/>
              <w:spacing w:before="21"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1C7EDE29">
            <w:pPr>
              <w:widowControl w:val="0"/>
              <w:autoSpaceDE w:val="0"/>
              <w:autoSpaceDN w:val="0"/>
              <w:spacing w:before="21" w:after="0" w:line="240" w:lineRule="auto"/>
              <w:ind w:left="2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Y≥30000 </w:t>
            </w:r>
          </w:p>
        </w:tc>
        <w:tc>
          <w:tcPr>
            <w:tcW w:w="1701" w:type="dxa"/>
          </w:tcPr>
          <w:p w14:paraId="2F27A4B1">
            <w:pPr>
              <w:widowControl w:val="0"/>
              <w:autoSpaceDE w:val="0"/>
              <w:autoSpaceDN w:val="0"/>
              <w:spacing w:before="21" w:after="0" w:line="240" w:lineRule="auto"/>
              <w:ind w:left="22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1000≤Y＜30000 </w:t>
            </w:r>
          </w:p>
        </w:tc>
        <w:tc>
          <w:tcPr>
            <w:tcW w:w="1426" w:type="dxa"/>
          </w:tcPr>
          <w:p w14:paraId="0A5B966E">
            <w:pPr>
              <w:widowControl w:val="0"/>
              <w:autoSpaceDE w:val="0"/>
              <w:autoSpaceDN w:val="0"/>
              <w:spacing w:before="21" w:after="0" w:line="240" w:lineRule="auto"/>
              <w:ind w:left="0" w:right="21"/>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100≤Y＜1000 </w:t>
            </w:r>
          </w:p>
        </w:tc>
        <w:tc>
          <w:tcPr>
            <w:tcW w:w="991" w:type="dxa"/>
          </w:tcPr>
          <w:p w14:paraId="2024642F">
            <w:pPr>
              <w:widowControl w:val="0"/>
              <w:autoSpaceDE w:val="0"/>
              <w:autoSpaceDN w:val="0"/>
              <w:spacing w:before="21"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Y＜100 </w:t>
            </w:r>
          </w:p>
        </w:tc>
      </w:tr>
      <w:tr w14:paraId="29478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114" w:type="dxa"/>
            <w:vMerge w:val="restart"/>
          </w:tcPr>
          <w:p w14:paraId="530632C4">
            <w:pPr>
              <w:widowControl w:val="0"/>
              <w:autoSpaceDE w:val="0"/>
              <w:autoSpaceDN w:val="0"/>
              <w:spacing w:before="3" w:after="0" w:line="240" w:lineRule="auto"/>
              <w:ind w:left="0" w:right="0"/>
              <w:jc w:val="left"/>
              <w:rPr>
                <w:rFonts w:ascii="宋体" w:hAnsi="宋体" w:eastAsia="宋体" w:cs="宋体"/>
                <w:b/>
                <w:sz w:val="21"/>
                <w:szCs w:val="21"/>
                <w:highlight w:val="none"/>
                <w:lang w:val="zh-CN" w:eastAsia="zh-CN" w:bidi="zh-CN"/>
              </w:rPr>
            </w:pPr>
          </w:p>
          <w:p w14:paraId="6E2BCA41">
            <w:pPr>
              <w:widowControl w:val="0"/>
              <w:autoSpaceDE w:val="0"/>
              <w:autoSpaceDN w:val="0"/>
              <w:spacing w:before="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邮政业 </w:t>
            </w:r>
          </w:p>
        </w:tc>
        <w:tc>
          <w:tcPr>
            <w:tcW w:w="1368" w:type="dxa"/>
          </w:tcPr>
          <w:p w14:paraId="0C40BFC5">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从业人员</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X</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1EDC66E3">
            <w:pPr>
              <w:widowControl w:val="0"/>
              <w:autoSpaceDE w:val="0"/>
              <w:autoSpaceDN w:val="0"/>
              <w:spacing w:before="21" w:after="0" w:line="240" w:lineRule="auto"/>
              <w:ind w:left="198" w:right="96"/>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人 </w:t>
            </w:r>
          </w:p>
        </w:tc>
        <w:tc>
          <w:tcPr>
            <w:tcW w:w="1125" w:type="dxa"/>
          </w:tcPr>
          <w:p w14:paraId="24DFFFEA">
            <w:pPr>
              <w:widowControl w:val="0"/>
              <w:autoSpaceDE w:val="0"/>
              <w:autoSpaceDN w:val="0"/>
              <w:spacing w:before="21" w:after="0" w:line="240" w:lineRule="auto"/>
              <w:ind w:left="248"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X≥1000 </w:t>
            </w:r>
          </w:p>
        </w:tc>
        <w:tc>
          <w:tcPr>
            <w:tcW w:w="1701" w:type="dxa"/>
          </w:tcPr>
          <w:p w14:paraId="74CE1BAD">
            <w:pPr>
              <w:widowControl w:val="0"/>
              <w:autoSpaceDE w:val="0"/>
              <w:autoSpaceDN w:val="0"/>
              <w:spacing w:before="21" w:after="0" w:line="240" w:lineRule="auto"/>
              <w:ind w:left="312"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300≤X＜1000 </w:t>
            </w:r>
          </w:p>
        </w:tc>
        <w:tc>
          <w:tcPr>
            <w:tcW w:w="1426" w:type="dxa"/>
          </w:tcPr>
          <w:p w14:paraId="6ADBD40B">
            <w:pPr>
              <w:widowControl w:val="0"/>
              <w:autoSpaceDE w:val="0"/>
              <w:autoSpaceDN w:val="0"/>
              <w:spacing w:before="21" w:after="0" w:line="240" w:lineRule="auto"/>
              <w:ind w:left="219"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20≤X＜300 </w:t>
            </w:r>
          </w:p>
        </w:tc>
        <w:tc>
          <w:tcPr>
            <w:tcW w:w="991" w:type="dxa"/>
          </w:tcPr>
          <w:p w14:paraId="38D39519">
            <w:pPr>
              <w:widowControl w:val="0"/>
              <w:autoSpaceDE w:val="0"/>
              <w:autoSpaceDN w:val="0"/>
              <w:spacing w:before="21"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X＜20 </w:t>
            </w:r>
          </w:p>
        </w:tc>
      </w:tr>
      <w:tr w14:paraId="7FD11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2114" w:type="dxa"/>
            <w:vMerge w:val="continue"/>
            <w:tcBorders>
              <w:top w:val="nil"/>
            </w:tcBorders>
          </w:tcPr>
          <w:p w14:paraId="074C5A6C">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2CAA6FF2">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26B74DEA">
            <w:pPr>
              <w:widowControl w:val="0"/>
              <w:autoSpaceDE w:val="0"/>
              <w:autoSpaceDN w:val="0"/>
              <w:spacing w:before="21"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347F3EB2">
            <w:pPr>
              <w:widowControl w:val="0"/>
              <w:autoSpaceDE w:val="0"/>
              <w:autoSpaceDN w:val="0"/>
              <w:spacing w:before="21" w:after="0" w:line="240" w:lineRule="auto"/>
              <w:ind w:left="2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Y≥30000 </w:t>
            </w:r>
          </w:p>
        </w:tc>
        <w:tc>
          <w:tcPr>
            <w:tcW w:w="1701" w:type="dxa"/>
          </w:tcPr>
          <w:p w14:paraId="3688AA2E">
            <w:pPr>
              <w:widowControl w:val="0"/>
              <w:autoSpaceDE w:val="0"/>
              <w:autoSpaceDN w:val="0"/>
              <w:spacing w:before="21" w:after="0" w:line="240" w:lineRule="auto"/>
              <w:ind w:left="22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2000≤Y＜30000 </w:t>
            </w:r>
          </w:p>
        </w:tc>
        <w:tc>
          <w:tcPr>
            <w:tcW w:w="1426" w:type="dxa"/>
          </w:tcPr>
          <w:p w14:paraId="18D6C08E">
            <w:pPr>
              <w:widowControl w:val="0"/>
              <w:autoSpaceDE w:val="0"/>
              <w:autoSpaceDN w:val="0"/>
              <w:spacing w:before="21" w:after="0" w:line="240" w:lineRule="auto"/>
              <w:ind w:left="0" w:right="21"/>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100≤Y＜2000 </w:t>
            </w:r>
          </w:p>
        </w:tc>
        <w:tc>
          <w:tcPr>
            <w:tcW w:w="991" w:type="dxa"/>
          </w:tcPr>
          <w:p w14:paraId="42BEE790">
            <w:pPr>
              <w:widowControl w:val="0"/>
              <w:autoSpaceDE w:val="0"/>
              <w:autoSpaceDN w:val="0"/>
              <w:spacing w:before="21"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Y＜100 </w:t>
            </w:r>
          </w:p>
        </w:tc>
      </w:tr>
      <w:tr w14:paraId="5E9F3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114" w:type="dxa"/>
            <w:vMerge w:val="restart"/>
          </w:tcPr>
          <w:p w14:paraId="5A9B2612">
            <w:pPr>
              <w:widowControl w:val="0"/>
              <w:autoSpaceDE w:val="0"/>
              <w:autoSpaceDN w:val="0"/>
              <w:spacing w:before="2" w:after="0" w:line="240" w:lineRule="auto"/>
              <w:ind w:left="0" w:right="0"/>
              <w:jc w:val="left"/>
              <w:rPr>
                <w:rFonts w:ascii="宋体" w:hAnsi="宋体" w:eastAsia="宋体" w:cs="宋体"/>
                <w:b/>
                <w:sz w:val="21"/>
                <w:szCs w:val="21"/>
                <w:highlight w:val="none"/>
                <w:lang w:val="zh-CN" w:eastAsia="zh-CN" w:bidi="zh-CN"/>
              </w:rPr>
            </w:pPr>
          </w:p>
          <w:p w14:paraId="785E18F1">
            <w:pPr>
              <w:widowControl w:val="0"/>
              <w:autoSpaceDE w:val="0"/>
              <w:autoSpaceDN w:val="0"/>
              <w:spacing w:before="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住宿业 </w:t>
            </w:r>
          </w:p>
        </w:tc>
        <w:tc>
          <w:tcPr>
            <w:tcW w:w="1368" w:type="dxa"/>
          </w:tcPr>
          <w:p w14:paraId="09E3A4D3">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从业人员</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X</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45D376B4">
            <w:pPr>
              <w:widowControl w:val="0"/>
              <w:autoSpaceDE w:val="0"/>
              <w:autoSpaceDN w:val="0"/>
              <w:spacing w:before="21" w:after="0" w:line="240" w:lineRule="auto"/>
              <w:ind w:left="198" w:right="96"/>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人 </w:t>
            </w:r>
          </w:p>
        </w:tc>
        <w:tc>
          <w:tcPr>
            <w:tcW w:w="1125" w:type="dxa"/>
          </w:tcPr>
          <w:p w14:paraId="02B0296C">
            <w:pPr>
              <w:widowControl w:val="0"/>
              <w:autoSpaceDE w:val="0"/>
              <w:autoSpaceDN w:val="0"/>
              <w:spacing w:before="21" w:after="0" w:line="240" w:lineRule="auto"/>
              <w:ind w:left="294"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X≥300 </w:t>
            </w:r>
          </w:p>
        </w:tc>
        <w:tc>
          <w:tcPr>
            <w:tcW w:w="1701" w:type="dxa"/>
          </w:tcPr>
          <w:p w14:paraId="6DD18B74">
            <w:pPr>
              <w:widowControl w:val="0"/>
              <w:autoSpaceDE w:val="0"/>
              <w:autoSpaceDN w:val="0"/>
              <w:spacing w:before="21" w:after="0" w:line="240" w:lineRule="auto"/>
              <w:ind w:left="302"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100≤X＜300  </w:t>
            </w:r>
          </w:p>
        </w:tc>
        <w:tc>
          <w:tcPr>
            <w:tcW w:w="1426" w:type="dxa"/>
          </w:tcPr>
          <w:p w14:paraId="522A4FA2">
            <w:pPr>
              <w:widowControl w:val="0"/>
              <w:autoSpaceDE w:val="0"/>
              <w:autoSpaceDN w:val="0"/>
              <w:spacing w:before="21" w:after="0" w:line="240" w:lineRule="auto"/>
              <w:ind w:left="219"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10≤X＜100 </w:t>
            </w:r>
          </w:p>
        </w:tc>
        <w:tc>
          <w:tcPr>
            <w:tcW w:w="991" w:type="dxa"/>
          </w:tcPr>
          <w:p w14:paraId="52EA61D3">
            <w:pPr>
              <w:widowControl w:val="0"/>
              <w:autoSpaceDE w:val="0"/>
              <w:autoSpaceDN w:val="0"/>
              <w:spacing w:before="21"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X＜10 </w:t>
            </w:r>
          </w:p>
        </w:tc>
      </w:tr>
      <w:tr w14:paraId="172F2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2114" w:type="dxa"/>
            <w:vMerge w:val="continue"/>
            <w:tcBorders>
              <w:top w:val="nil"/>
            </w:tcBorders>
          </w:tcPr>
          <w:p w14:paraId="5DF13BA7">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6FFA306E">
            <w:pPr>
              <w:widowControl w:val="0"/>
              <w:autoSpaceDE w:val="0"/>
              <w:autoSpaceDN w:val="0"/>
              <w:spacing w:before="19"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42058A8E">
            <w:pPr>
              <w:widowControl w:val="0"/>
              <w:autoSpaceDE w:val="0"/>
              <w:autoSpaceDN w:val="0"/>
              <w:spacing w:before="19"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14BE61FD">
            <w:pPr>
              <w:widowControl w:val="0"/>
              <w:autoSpaceDE w:val="0"/>
              <w:autoSpaceDN w:val="0"/>
              <w:spacing w:before="19" w:after="0" w:line="240" w:lineRule="auto"/>
              <w:ind w:left="2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Y≥10000 </w:t>
            </w:r>
          </w:p>
        </w:tc>
        <w:tc>
          <w:tcPr>
            <w:tcW w:w="1701" w:type="dxa"/>
          </w:tcPr>
          <w:p w14:paraId="5983B9E3">
            <w:pPr>
              <w:widowControl w:val="0"/>
              <w:autoSpaceDE w:val="0"/>
              <w:autoSpaceDN w:val="0"/>
              <w:spacing w:before="19" w:after="0" w:line="240" w:lineRule="auto"/>
              <w:ind w:left="22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2000≤Y＜10000 </w:t>
            </w:r>
          </w:p>
        </w:tc>
        <w:tc>
          <w:tcPr>
            <w:tcW w:w="1426" w:type="dxa"/>
          </w:tcPr>
          <w:p w14:paraId="0EAACC52">
            <w:pPr>
              <w:widowControl w:val="0"/>
              <w:autoSpaceDE w:val="0"/>
              <w:autoSpaceDN w:val="0"/>
              <w:spacing w:before="19" w:after="0" w:line="240" w:lineRule="auto"/>
              <w:ind w:left="0" w:right="21"/>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100≤Y＜2000 </w:t>
            </w:r>
          </w:p>
        </w:tc>
        <w:tc>
          <w:tcPr>
            <w:tcW w:w="991" w:type="dxa"/>
          </w:tcPr>
          <w:p w14:paraId="02604AAF">
            <w:pPr>
              <w:widowControl w:val="0"/>
              <w:autoSpaceDE w:val="0"/>
              <w:autoSpaceDN w:val="0"/>
              <w:spacing w:before="19"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Y＜100 </w:t>
            </w:r>
          </w:p>
        </w:tc>
      </w:tr>
      <w:tr w14:paraId="6C21E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2114" w:type="dxa"/>
            <w:vMerge w:val="restart"/>
          </w:tcPr>
          <w:p w14:paraId="351EF84E">
            <w:pPr>
              <w:widowControl w:val="0"/>
              <w:autoSpaceDE w:val="0"/>
              <w:autoSpaceDN w:val="0"/>
              <w:spacing w:before="0" w:after="0" w:line="240" w:lineRule="auto"/>
              <w:ind w:left="0" w:right="0"/>
              <w:jc w:val="left"/>
              <w:rPr>
                <w:rFonts w:ascii="宋体" w:hAnsi="宋体" w:eastAsia="宋体" w:cs="宋体"/>
                <w:b/>
                <w:sz w:val="21"/>
                <w:szCs w:val="21"/>
                <w:highlight w:val="none"/>
                <w:lang w:val="zh-CN" w:eastAsia="zh-CN" w:bidi="zh-CN"/>
              </w:rPr>
            </w:pPr>
          </w:p>
          <w:p w14:paraId="44822B6E">
            <w:pPr>
              <w:widowControl w:val="0"/>
              <w:autoSpaceDE w:val="0"/>
              <w:autoSpaceDN w:val="0"/>
              <w:spacing w:before="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餐饮业 </w:t>
            </w:r>
          </w:p>
        </w:tc>
        <w:tc>
          <w:tcPr>
            <w:tcW w:w="1368" w:type="dxa"/>
          </w:tcPr>
          <w:p w14:paraId="639C0864">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从业人员</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X</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024B1EAB">
            <w:pPr>
              <w:widowControl w:val="0"/>
              <w:autoSpaceDE w:val="0"/>
              <w:autoSpaceDN w:val="0"/>
              <w:spacing w:before="21" w:after="0" w:line="240" w:lineRule="auto"/>
              <w:ind w:left="198" w:right="96"/>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人 </w:t>
            </w:r>
          </w:p>
        </w:tc>
        <w:tc>
          <w:tcPr>
            <w:tcW w:w="1125" w:type="dxa"/>
          </w:tcPr>
          <w:p w14:paraId="1FD8C6FE">
            <w:pPr>
              <w:widowControl w:val="0"/>
              <w:autoSpaceDE w:val="0"/>
              <w:autoSpaceDN w:val="0"/>
              <w:spacing w:before="21" w:after="0" w:line="240" w:lineRule="auto"/>
              <w:ind w:left="294"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X≥300 </w:t>
            </w:r>
          </w:p>
        </w:tc>
        <w:tc>
          <w:tcPr>
            <w:tcW w:w="1701" w:type="dxa"/>
          </w:tcPr>
          <w:p w14:paraId="57C43DA3">
            <w:pPr>
              <w:widowControl w:val="0"/>
              <w:autoSpaceDE w:val="0"/>
              <w:autoSpaceDN w:val="0"/>
              <w:spacing w:before="21" w:after="0" w:line="240" w:lineRule="auto"/>
              <w:ind w:left="302"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100≤X＜300  </w:t>
            </w:r>
          </w:p>
        </w:tc>
        <w:tc>
          <w:tcPr>
            <w:tcW w:w="1426" w:type="dxa"/>
          </w:tcPr>
          <w:p w14:paraId="17036E8E">
            <w:pPr>
              <w:widowControl w:val="0"/>
              <w:autoSpaceDE w:val="0"/>
              <w:autoSpaceDN w:val="0"/>
              <w:spacing w:before="21" w:after="0" w:line="240" w:lineRule="auto"/>
              <w:ind w:left="219"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10≤X＜100 </w:t>
            </w:r>
          </w:p>
        </w:tc>
        <w:tc>
          <w:tcPr>
            <w:tcW w:w="991" w:type="dxa"/>
          </w:tcPr>
          <w:p w14:paraId="10AD663A">
            <w:pPr>
              <w:widowControl w:val="0"/>
              <w:autoSpaceDE w:val="0"/>
              <w:autoSpaceDN w:val="0"/>
              <w:spacing w:before="21"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X＜10 </w:t>
            </w:r>
          </w:p>
        </w:tc>
      </w:tr>
      <w:tr w14:paraId="5DB5C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114" w:type="dxa"/>
            <w:vMerge w:val="continue"/>
            <w:tcBorders>
              <w:top w:val="nil"/>
            </w:tcBorders>
          </w:tcPr>
          <w:p w14:paraId="67020E22">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5EBC82D1">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1FE945E8">
            <w:pPr>
              <w:widowControl w:val="0"/>
              <w:autoSpaceDE w:val="0"/>
              <w:autoSpaceDN w:val="0"/>
              <w:spacing w:before="21"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25BF0DFC">
            <w:pPr>
              <w:widowControl w:val="0"/>
              <w:autoSpaceDE w:val="0"/>
              <w:autoSpaceDN w:val="0"/>
              <w:spacing w:before="21" w:after="0" w:line="240" w:lineRule="auto"/>
              <w:ind w:left="2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Y≥10000 </w:t>
            </w:r>
          </w:p>
        </w:tc>
        <w:tc>
          <w:tcPr>
            <w:tcW w:w="1701" w:type="dxa"/>
          </w:tcPr>
          <w:p w14:paraId="0C4C01B7">
            <w:pPr>
              <w:widowControl w:val="0"/>
              <w:autoSpaceDE w:val="0"/>
              <w:autoSpaceDN w:val="0"/>
              <w:spacing w:before="21" w:after="0" w:line="240" w:lineRule="auto"/>
              <w:ind w:left="22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2000≤Y＜10000 </w:t>
            </w:r>
          </w:p>
        </w:tc>
        <w:tc>
          <w:tcPr>
            <w:tcW w:w="1426" w:type="dxa"/>
          </w:tcPr>
          <w:p w14:paraId="35422724">
            <w:pPr>
              <w:widowControl w:val="0"/>
              <w:autoSpaceDE w:val="0"/>
              <w:autoSpaceDN w:val="0"/>
              <w:spacing w:before="21" w:after="0" w:line="240" w:lineRule="auto"/>
              <w:ind w:left="0" w:right="21"/>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100≤Y＜2000 </w:t>
            </w:r>
          </w:p>
        </w:tc>
        <w:tc>
          <w:tcPr>
            <w:tcW w:w="991" w:type="dxa"/>
          </w:tcPr>
          <w:p w14:paraId="478011F3">
            <w:pPr>
              <w:widowControl w:val="0"/>
              <w:autoSpaceDE w:val="0"/>
              <w:autoSpaceDN w:val="0"/>
              <w:spacing w:before="21"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Y＜100 </w:t>
            </w:r>
          </w:p>
        </w:tc>
      </w:tr>
      <w:tr w14:paraId="0E9D9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2114" w:type="dxa"/>
            <w:vMerge w:val="restart"/>
          </w:tcPr>
          <w:p w14:paraId="01B193F9">
            <w:pPr>
              <w:widowControl w:val="0"/>
              <w:autoSpaceDE w:val="0"/>
              <w:autoSpaceDN w:val="0"/>
              <w:spacing w:before="0" w:after="0" w:line="240" w:lineRule="auto"/>
              <w:ind w:left="0" w:right="0"/>
              <w:jc w:val="left"/>
              <w:rPr>
                <w:rFonts w:ascii="宋体" w:hAnsi="宋体" w:eastAsia="宋体" w:cs="宋体"/>
                <w:b/>
                <w:sz w:val="21"/>
                <w:szCs w:val="21"/>
                <w:highlight w:val="none"/>
                <w:lang w:val="zh-CN" w:eastAsia="zh-CN" w:bidi="zh-CN"/>
              </w:rPr>
            </w:pPr>
          </w:p>
          <w:p w14:paraId="018B72E6">
            <w:pPr>
              <w:widowControl w:val="0"/>
              <w:autoSpaceDE w:val="0"/>
              <w:autoSpaceDN w:val="0"/>
              <w:spacing w:before="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信息传输业 * </w:t>
            </w:r>
          </w:p>
        </w:tc>
        <w:tc>
          <w:tcPr>
            <w:tcW w:w="1368" w:type="dxa"/>
          </w:tcPr>
          <w:p w14:paraId="2D7D5D88">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从业人员</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X</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0767F846">
            <w:pPr>
              <w:widowControl w:val="0"/>
              <w:autoSpaceDE w:val="0"/>
              <w:autoSpaceDN w:val="0"/>
              <w:spacing w:before="21" w:after="0" w:line="240" w:lineRule="auto"/>
              <w:ind w:left="198" w:right="96"/>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人 </w:t>
            </w:r>
          </w:p>
        </w:tc>
        <w:tc>
          <w:tcPr>
            <w:tcW w:w="1125" w:type="dxa"/>
          </w:tcPr>
          <w:p w14:paraId="2389BA95">
            <w:pPr>
              <w:widowControl w:val="0"/>
              <w:autoSpaceDE w:val="0"/>
              <w:autoSpaceDN w:val="0"/>
              <w:spacing w:before="21" w:after="0" w:line="240" w:lineRule="auto"/>
              <w:ind w:left="248"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X≥2000 </w:t>
            </w:r>
          </w:p>
        </w:tc>
        <w:tc>
          <w:tcPr>
            <w:tcW w:w="1701" w:type="dxa"/>
          </w:tcPr>
          <w:p w14:paraId="15459663">
            <w:pPr>
              <w:widowControl w:val="0"/>
              <w:autoSpaceDE w:val="0"/>
              <w:autoSpaceDN w:val="0"/>
              <w:spacing w:before="21" w:after="0" w:line="240" w:lineRule="auto"/>
              <w:ind w:left="312"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100≤X＜2000 </w:t>
            </w:r>
          </w:p>
        </w:tc>
        <w:tc>
          <w:tcPr>
            <w:tcW w:w="1426" w:type="dxa"/>
          </w:tcPr>
          <w:p w14:paraId="6CD0218D">
            <w:pPr>
              <w:widowControl w:val="0"/>
              <w:autoSpaceDE w:val="0"/>
              <w:autoSpaceDN w:val="0"/>
              <w:spacing w:before="21" w:after="0" w:line="240" w:lineRule="auto"/>
              <w:ind w:left="219"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10≤X＜100 </w:t>
            </w:r>
          </w:p>
        </w:tc>
        <w:tc>
          <w:tcPr>
            <w:tcW w:w="991" w:type="dxa"/>
          </w:tcPr>
          <w:p w14:paraId="7B276E76">
            <w:pPr>
              <w:widowControl w:val="0"/>
              <w:autoSpaceDE w:val="0"/>
              <w:autoSpaceDN w:val="0"/>
              <w:spacing w:before="21"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X＜10 </w:t>
            </w:r>
          </w:p>
        </w:tc>
      </w:tr>
      <w:tr w14:paraId="3B7AD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114" w:type="dxa"/>
            <w:vMerge w:val="continue"/>
            <w:tcBorders>
              <w:top w:val="nil"/>
            </w:tcBorders>
          </w:tcPr>
          <w:p w14:paraId="781F8D7C">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40E03867">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7DCC3845">
            <w:pPr>
              <w:widowControl w:val="0"/>
              <w:autoSpaceDE w:val="0"/>
              <w:autoSpaceDN w:val="0"/>
              <w:spacing w:before="21"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1424362F">
            <w:pPr>
              <w:widowControl w:val="0"/>
              <w:autoSpaceDE w:val="0"/>
              <w:autoSpaceDN w:val="0"/>
              <w:spacing w:before="21" w:after="0" w:line="240" w:lineRule="auto"/>
              <w:ind w:left="15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Y≥100000 </w:t>
            </w:r>
          </w:p>
        </w:tc>
        <w:tc>
          <w:tcPr>
            <w:tcW w:w="1701" w:type="dxa"/>
          </w:tcPr>
          <w:p w14:paraId="00A7EC10">
            <w:pPr>
              <w:widowControl w:val="0"/>
              <w:autoSpaceDE w:val="0"/>
              <w:autoSpaceDN w:val="0"/>
              <w:spacing w:before="21" w:after="0" w:line="240" w:lineRule="auto"/>
              <w:ind w:left="0" w:right="26"/>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1000≤Y＜100000 </w:t>
            </w:r>
          </w:p>
        </w:tc>
        <w:tc>
          <w:tcPr>
            <w:tcW w:w="1426" w:type="dxa"/>
          </w:tcPr>
          <w:p w14:paraId="65B7459B">
            <w:pPr>
              <w:widowControl w:val="0"/>
              <w:autoSpaceDE w:val="0"/>
              <w:autoSpaceDN w:val="0"/>
              <w:spacing w:before="21" w:after="0" w:line="240" w:lineRule="auto"/>
              <w:ind w:left="0" w:right="21"/>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100≤Y＜1000 </w:t>
            </w:r>
          </w:p>
        </w:tc>
        <w:tc>
          <w:tcPr>
            <w:tcW w:w="991" w:type="dxa"/>
          </w:tcPr>
          <w:p w14:paraId="58651FAD">
            <w:pPr>
              <w:widowControl w:val="0"/>
              <w:autoSpaceDE w:val="0"/>
              <w:autoSpaceDN w:val="0"/>
              <w:spacing w:before="21"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Y＜100 </w:t>
            </w:r>
          </w:p>
        </w:tc>
      </w:tr>
      <w:tr w14:paraId="48E11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2114" w:type="dxa"/>
            <w:vMerge w:val="restart"/>
          </w:tcPr>
          <w:p w14:paraId="6AD48AC6">
            <w:pPr>
              <w:widowControl w:val="0"/>
              <w:autoSpaceDE w:val="0"/>
              <w:autoSpaceDN w:val="0"/>
              <w:spacing w:before="16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软件和信息技术服务业 </w:t>
            </w:r>
          </w:p>
        </w:tc>
        <w:tc>
          <w:tcPr>
            <w:tcW w:w="1368" w:type="dxa"/>
          </w:tcPr>
          <w:p w14:paraId="6F1E3E05">
            <w:pPr>
              <w:widowControl w:val="0"/>
              <w:autoSpaceDE w:val="0"/>
              <w:autoSpaceDN w:val="0"/>
              <w:spacing w:before="2"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从业人员</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X</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6D8C4AA1">
            <w:pPr>
              <w:widowControl w:val="0"/>
              <w:autoSpaceDE w:val="0"/>
              <w:autoSpaceDN w:val="0"/>
              <w:spacing w:before="2" w:after="0" w:line="240" w:lineRule="auto"/>
              <w:ind w:left="198" w:right="96"/>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人 </w:t>
            </w:r>
          </w:p>
        </w:tc>
        <w:tc>
          <w:tcPr>
            <w:tcW w:w="1125" w:type="dxa"/>
          </w:tcPr>
          <w:p w14:paraId="616EC6CC">
            <w:pPr>
              <w:widowControl w:val="0"/>
              <w:autoSpaceDE w:val="0"/>
              <w:autoSpaceDN w:val="0"/>
              <w:spacing w:before="2" w:after="0" w:line="240" w:lineRule="auto"/>
              <w:ind w:left="294"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X≥300 </w:t>
            </w:r>
          </w:p>
        </w:tc>
        <w:tc>
          <w:tcPr>
            <w:tcW w:w="1701" w:type="dxa"/>
          </w:tcPr>
          <w:p w14:paraId="52521B93">
            <w:pPr>
              <w:widowControl w:val="0"/>
              <w:autoSpaceDE w:val="0"/>
              <w:autoSpaceDN w:val="0"/>
              <w:spacing w:before="2" w:after="0" w:line="240" w:lineRule="auto"/>
              <w:ind w:left="302"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100≤X＜300  </w:t>
            </w:r>
          </w:p>
        </w:tc>
        <w:tc>
          <w:tcPr>
            <w:tcW w:w="1426" w:type="dxa"/>
          </w:tcPr>
          <w:p w14:paraId="04D0D249">
            <w:pPr>
              <w:widowControl w:val="0"/>
              <w:autoSpaceDE w:val="0"/>
              <w:autoSpaceDN w:val="0"/>
              <w:spacing w:before="2" w:after="0" w:line="240" w:lineRule="auto"/>
              <w:ind w:left="219"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10≤X＜100 </w:t>
            </w:r>
          </w:p>
        </w:tc>
        <w:tc>
          <w:tcPr>
            <w:tcW w:w="991" w:type="dxa"/>
          </w:tcPr>
          <w:p w14:paraId="0742FFC2">
            <w:pPr>
              <w:widowControl w:val="0"/>
              <w:autoSpaceDE w:val="0"/>
              <w:autoSpaceDN w:val="0"/>
              <w:spacing w:before="2"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X＜10 </w:t>
            </w:r>
          </w:p>
        </w:tc>
      </w:tr>
      <w:tr w14:paraId="0B7F5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2114" w:type="dxa"/>
            <w:vMerge w:val="continue"/>
            <w:tcBorders>
              <w:top w:val="nil"/>
            </w:tcBorders>
          </w:tcPr>
          <w:p w14:paraId="70EBA947">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1EC7A9DA">
            <w:pPr>
              <w:widowControl w:val="0"/>
              <w:autoSpaceDE w:val="0"/>
              <w:autoSpaceDN w:val="0"/>
              <w:spacing w:before="2"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37C83DB9">
            <w:pPr>
              <w:widowControl w:val="0"/>
              <w:autoSpaceDE w:val="0"/>
              <w:autoSpaceDN w:val="0"/>
              <w:spacing w:before="2"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17CCBA1B">
            <w:pPr>
              <w:widowControl w:val="0"/>
              <w:autoSpaceDE w:val="0"/>
              <w:autoSpaceDN w:val="0"/>
              <w:spacing w:before="2" w:after="0" w:line="240" w:lineRule="auto"/>
              <w:ind w:left="2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Y≥10000 </w:t>
            </w:r>
          </w:p>
        </w:tc>
        <w:tc>
          <w:tcPr>
            <w:tcW w:w="1701" w:type="dxa"/>
          </w:tcPr>
          <w:p w14:paraId="08CB2DE1">
            <w:pPr>
              <w:widowControl w:val="0"/>
              <w:autoSpaceDE w:val="0"/>
              <w:autoSpaceDN w:val="0"/>
              <w:spacing w:before="2" w:after="0" w:line="240" w:lineRule="auto"/>
              <w:ind w:left="22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1000≤Y＜10000 </w:t>
            </w:r>
          </w:p>
        </w:tc>
        <w:tc>
          <w:tcPr>
            <w:tcW w:w="1426" w:type="dxa"/>
          </w:tcPr>
          <w:p w14:paraId="589073A0">
            <w:pPr>
              <w:widowControl w:val="0"/>
              <w:autoSpaceDE w:val="0"/>
              <w:autoSpaceDN w:val="0"/>
              <w:spacing w:before="2" w:after="0" w:line="240" w:lineRule="auto"/>
              <w:ind w:left="0" w:right="21"/>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50≤Y＜1000 </w:t>
            </w:r>
          </w:p>
        </w:tc>
        <w:tc>
          <w:tcPr>
            <w:tcW w:w="991" w:type="dxa"/>
          </w:tcPr>
          <w:p w14:paraId="5A050DE5">
            <w:pPr>
              <w:widowControl w:val="0"/>
              <w:autoSpaceDE w:val="0"/>
              <w:autoSpaceDN w:val="0"/>
              <w:spacing w:before="2"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Y＜50 </w:t>
            </w:r>
          </w:p>
        </w:tc>
      </w:tr>
      <w:tr w14:paraId="241BF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2114" w:type="dxa"/>
            <w:vMerge w:val="restart"/>
          </w:tcPr>
          <w:p w14:paraId="2131311F">
            <w:pPr>
              <w:widowControl w:val="0"/>
              <w:autoSpaceDE w:val="0"/>
              <w:autoSpaceDN w:val="0"/>
              <w:spacing w:before="9" w:after="0" w:line="240" w:lineRule="auto"/>
              <w:ind w:left="0" w:right="0"/>
              <w:jc w:val="left"/>
              <w:rPr>
                <w:rFonts w:ascii="宋体" w:hAnsi="宋体" w:eastAsia="宋体" w:cs="宋体"/>
                <w:b/>
                <w:sz w:val="21"/>
                <w:szCs w:val="21"/>
                <w:highlight w:val="none"/>
                <w:lang w:val="zh-CN" w:eastAsia="zh-CN" w:bidi="zh-CN"/>
              </w:rPr>
            </w:pPr>
          </w:p>
          <w:p w14:paraId="6DA6EAD1">
            <w:pPr>
              <w:widowControl w:val="0"/>
              <w:autoSpaceDE w:val="0"/>
              <w:autoSpaceDN w:val="0"/>
              <w:spacing w:before="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房地产开发经营 </w:t>
            </w:r>
          </w:p>
        </w:tc>
        <w:tc>
          <w:tcPr>
            <w:tcW w:w="1368" w:type="dxa"/>
          </w:tcPr>
          <w:p w14:paraId="6FA0F8FA">
            <w:pPr>
              <w:widowControl w:val="0"/>
              <w:autoSpaceDE w:val="0"/>
              <w:autoSpaceDN w:val="0"/>
              <w:spacing w:before="2"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721EA412">
            <w:pPr>
              <w:widowControl w:val="0"/>
              <w:autoSpaceDE w:val="0"/>
              <w:autoSpaceDN w:val="0"/>
              <w:spacing w:before="2"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013FBBAA">
            <w:pPr>
              <w:widowControl w:val="0"/>
              <w:autoSpaceDE w:val="0"/>
              <w:autoSpaceDN w:val="0"/>
              <w:spacing w:before="2" w:after="0" w:line="240" w:lineRule="auto"/>
              <w:ind w:left="15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Y≥200000 </w:t>
            </w:r>
          </w:p>
        </w:tc>
        <w:tc>
          <w:tcPr>
            <w:tcW w:w="1701" w:type="dxa"/>
          </w:tcPr>
          <w:p w14:paraId="749478AA">
            <w:pPr>
              <w:widowControl w:val="0"/>
              <w:autoSpaceDE w:val="0"/>
              <w:autoSpaceDN w:val="0"/>
              <w:spacing w:before="2" w:after="0" w:line="240" w:lineRule="auto"/>
              <w:ind w:left="0" w:right="26"/>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1000≤Y＜200000 </w:t>
            </w:r>
          </w:p>
        </w:tc>
        <w:tc>
          <w:tcPr>
            <w:tcW w:w="1426" w:type="dxa"/>
          </w:tcPr>
          <w:p w14:paraId="5063F990">
            <w:pPr>
              <w:widowControl w:val="0"/>
              <w:autoSpaceDE w:val="0"/>
              <w:autoSpaceDN w:val="0"/>
              <w:spacing w:before="2" w:after="0" w:line="240" w:lineRule="auto"/>
              <w:ind w:left="0" w:right="21"/>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100≤Y＜1000 </w:t>
            </w:r>
          </w:p>
        </w:tc>
        <w:tc>
          <w:tcPr>
            <w:tcW w:w="991" w:type="dxa"/>
          </w:tcPr>
          <w:p w14:paraId="0F22C663">
            <w:pPr>
              <w:widowControl w:val="0"/>
              <w:autoSpaceDE w:val="0"/>
              <w:autoSpaceDN w:val="0"/>
              <w:spacing w:before="2"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Y＜100 </w:t>
            </w:r>
          </w:p>
        </w:tc>
      </w:tr>
      <w:tr w14:paraId="5DCE6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2114" w:type="dxa"/>
            <w:vMerge w:val="continue"/>
            <w:tcBorders>
              <w:top w:val="nil"/>
            </w:tcBorders>
          </w:tcPr>
          <w:p w14:paraId="37DB3084">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1E67CBF2">
            <w:pPr>
              <w:widowControl w:val="0"/>
              <w:autoSpaceDE w:val="0"/>
              <w:autoSpaceDN w:val="0"/>
              <w:spacing w:before="2"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资产总额</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Z</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444BD4B0">
            <w:pPr>
              <w:widowControl w:val="0"/>
              <w:autoSpaceDE w:val="0"/>
              <w:autoSpaceDN w:val="0"/>
              <w:spacing w:before="2"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7F57647C">
            <w:pPr>
              <w:widowControl w:val="0"/>
              <w:autoSpaceDE w:val="0"/>
              <w:autoSpaceDN w:val="0"/>
              <w:spacing w:before="2" w:after="0" w:line="240" w:lineRule="auto"/>
              <w:ind w:left="20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Z≥10000 </w:t>
            </w:r>
          </w:p>
        </w:tc>
        <w:tc>
          <w:tcPr>
            <w:tcW w:w="1701" w:type="dxa"/>
          </w:tcPr>
          <w:p w14:paraId="14712037">
            <w:pPr>
              <w:widowControl w:val="0"/>
              <w:autoSpaceDE w:val="0"/>
              <w:autoSpaceDN w:val="0"/>
              <w:spacing w:before="2" w:after="0" w:line="240" w:lineRule="auto"/>
              <w:ind w:left="22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5000≤Z＜10000 </w:t>
            </w:r>
          </w:p>
        </w:tc>
        <w:tc>
          <w:tcPr>
            <w:tcW w:w="1426" w:type="dxa"/>
          </w:tcPr>
          <w:p w14:paraId="1D001654">
            <w:pPr>
              <w:widowControl w:val="0"/>
              <w:autoSpaceDE w:val="0"/>
              <w:autoSpaceDN w:val="0"/>
              <w:spacing w:before="2" w:after="0" w:line="240" w:lineRule="auto"/>
              <w:ind w:left="0" w:right="22"/>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2000≤Z＜5000 </w:t>
            </w:r>
          </w:p>
        </w:tc>
        <w:tc>
          <w:tcPr>
            <w:tcW w:w="991" w:type="dxa"/>
          </w:tcPr>
          <w:p w14:paraId="0ECA57E8">
            <w:pPr>
              <w:widowControl w:val="0"/>
              <w:autoSpaceDE w:val="0"/>
              <w:autoSpaceDN w:val="0"/>
              <w:spacing w:before="2"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Z＜2000 </w:t>
            </w:r>
          </w:p>
        </w:tc>
      </w:tr>
      <w:tr w14:paraId="2D327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2114" w:type="dxa"/>
            <w:vMerge w:val="restart"/>
          </w:tcPr>
          <w:p w14:paraId="71816EAF">
            <w:pPr>
              <w:widowControl w:val="0"/>
              <w:autoSpaceDE w:val="0"/>
              <w:autoSpaceDN w:val="0"/>
              <w:spacing w:before="9" w:after="0" w:line="240" w:lineRule="auto"/>
              <w:ind w:left="0" w:right="0"/>
              <w:jc w:val="left"/>
              <w:rPr>
                <w:rFonts w:ascii="宋体" w:hAnsi="宋体" w:eastAsia="宋体" w:cs="宋体"/>
                <w:b/>
                <w:sz w:val="21"/>
                <w:szCs w:val="21"/>
                <w:highlight w:val="none"/>
                <w:lang w:val="zh-CN" w:eastAsia="zh-CN" w:bidi="zh-CN"/>
              </w:rPr>
            </w:pPr>
          </w:p>
          <w:p w14:paraId="29DDE796">
            <w:pPr>
              <w:widowControl w:val="0"/>
              <w:autoSpaceDE w:val="0"/>
              <w:autoSpaceDN w:val="0"/>
              <w:spacing w:before="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物业管理 </w:t>
            </w:r>
          </w:p>
        </w:tc>
        <w:tc>
          <w:tcPr>
            <w:tcW w:w="1368" w:type="dxa"/>
          </w:tcPr>
          <w:p w14:paraId="1239FE5B">
            <w:pPr>
              <w:widowControl w:val="0"/>
              <w:autoSpaceDE w:val="0"/>
              <w:autoSpaceDN w:val="0"/>
              <w:spacing w:before="2"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从业人员</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X</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5F7BEF3F">
            <w:pPr>
              <w:widowControl w:val="0"/>
              <w:autoSpaceDE w:val="0"/>
              <w:autoSpaceDN w:val="0"/>
              <w:spacing w:before="2" w:after="0" w:line="240" w:lineRule="auto"/>
              <w:ind w:left="198" w:right="96"/>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人 </w:t>
            </w:r>
          </w:p>
        </w:tc>
        <w:tc>
          <w:tcPr>
            <w:tcW w:w="1125" w:type="dxa"/>
          </w:tcPr>
          <w:p w14:paraId="682914DF">
            <w:pPr>
              <w:widowControl w:val="0"/>
              <w:autoSpaceDE w:val="0"/>
              <w:autoSpaceDN w:val="0"/>
              <w:spacing w:before="2" w:after="0" w:line="240" w:lineRule="auto"/>
              <w:ind w:left="248"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X≥1000 </w:t>
            </w:r>
          </w:p>
        </w:tc>
        <w:tc>
          <w:tcPr>
            <w:tcW w:w="1701" w:type="dxa"/>
          </w:tcPr>
          <w:p w14:paraId="565956A6">
            <w:pPr>
              <w:widowControl w:val="0"/>
              <w:autoSpaceDE w:val="0"/>
              <w:autoSpaceDN w:val="0"/>
              <w:spacing w:before="2" w:after="0" w:line="240" w:lineRule="auto"/>
              <w:ind w:left="312"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300≤X＜1000 </w:t>
            </w:r>
          </w:p>
        </w:tc>
        <w:tc>
          <w:tcPr>
            <w:tcW w:w="1426" w:type="dxa"/>
          </w:tcPr>
          <w:p w14:paraId="02B70ACB">
            <w:pPr>
              <w:widowControl w:val="0"/>
              <w:autoSpaceDE w:val="0"/>
              <w:autoSpaceDN w:val="0"/>
              <w:spacing w:before="2" w:after="0" w:line="240" w:lineRule="auto"/>
              <w:ind w:left="0" w:right="24"/>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100≤X＜300  </w:t>
            </w:r>
          </w:p>
        </w:tc>
        <w:tc>
          <w:tcPr>
            <w:tcW w:w="991" w:type="dxa"/>
          </w:tcPr>
          <w:p w14:paraId="01CB1BF8">
            <w:pPr>
              <w:widowControl w:val="0"/>
              <w:autoSpaceDE w:val="0"/>
              <w:autoSpaceDN w:val="0"/>
              <w:spacing w:before="2"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X＜100 </w:t>
            </w:r>
          </w:p>
        </w:tc>
      </w:tr>
      <w:tr w14:paraId="1A742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2114" w:type="dxa"/>
            <w:vMerge w:val="continue"/>
            <w:tcBorders>
              <w:top w:val="nil"/>
            </w:tcBorders>
          </w:tcPr>
          <w:p w14:paraId="1582FD43">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1285A33A">
            <w:pPr>
              <w:widowControl w:val="0"/>
              <w:autoSpaceDE w:val="0"/>
              <w:autoSpaceDN w:val="0"/>
              <w:spacing w:before="2"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营业收入</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Y</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7E755552">
            <w:pPr>
              <w:widowControl w:val="0"/>
              <w:autoSpaceDE w:val="0"/>
              <w:autoSpaceDN w:val="0"/>
              <w:spacing w:before="2"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7050F75E">
            <w:pPr>
              <w:widowControl w:val="0"/>
              <w:autoSpaceDE w:val="0"/>
              <w:autoSpaceDN w:val="0"/>
              <w:spacing w:before="2" w:after="0" w:line="240" w:lineRule="auto"/>
              <w:ind w:left="248"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Y≥5000 </w:t>
            </w:r>
          </w:p>
        </w:tc>
        <w:tc>
          <w:tcPr>
            <w:tcW w:w="1701" w:type="dxa"/>
          </w:tcPr>
          <w:p w14:paraId="4BB68C05">
            <w:pPr>
              <w:widowControl w:val="0"/>
              <w:autoSpaceDE w:val="0"/>
              <w:autoSpaceDN w:val="0"/>
              <w:spacing w:before="2" w:after="0" w:line="240" w:lineRule="auto"/>
              <w:ind w:left="213"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1000≤Y＜5000  </w:t>
            </w:r>
          </w:p>
        </w:tc>
        <w:tc>
          <w:tcPr>
            <w:tcW w:w="1426" w:type="dxa"/>
          </w:tcPr>
          <w:p w14:paraId="7F817D3D">
            <w:pPr>
              <w:widowControl w:val="0"/>
              <w:autoSpaceDE w:val="0"/>
              <w:autoSpaceDN w:val="0"/>
              <w:spacing w:before="2" w:after="0" w:line="240" w:lineRule="auto"/>
              <w:ind w:left="0" w:right="21"/>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500≤Y＜1000 </w:t>
            </w:r>
          </w:p>
        </w:tc>
        <w:tc>
          <w:tcPr>
            <w:tcW w:w="991" w:type="dxa"/>
          </w:tcPr>
          <w:p w14:paraId="4519D022">
            <w:pPr>
              <w:widowControl w:val="0"/>
              <w:autoSpaceDE w:val="0"/>
              <w:autoSpaceDN w:val="0"/>
              <w:spacing w:before="2"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Y＜500 </w:t>
            </w:r>
          </w:p>
        </w:tc>
      </w:tr>
      <w:tr w14:paraId="40534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2114" w:type="dxa"/>
            <w:vMerge w:val="restart"/>
          </w:tcPr>
          <w:p w14:paraId="416F8D0E">
            <w:pPr>
              <w:widowControl w:val="0"/>
              <w:autoSpaceDE w:val="0"/>
              <w:autoSpaceDN w:val="0"/>
              <w:spacing w:before="160" w:after="0" w:line="240" w:lineRule="auto"/>
              <w:ind w:left="10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租赁和商务服务业 </w:t>
            </w:r>
          </w:p>
        </w:tc>
        <w:tc>
          <w:tcPr>
            <w:tcW w:w="1368" w:type="dxa"/>
          </w:tcPr>
          <w:p w14:paraId="1AC573B2">
            <w:pPr>
              <w:widowControl w:val="0"/>
              <w:autoSpaceDE w:val="0"/>
              <w:autoSpaceDN w:val="0"/>
              <w:spacing w:before="2"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从业人员</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X</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720F5868">
            <w:pPr>
              <w:widowControl w:val="0"/>
              <w:autoSpaceDE w:val="0"/>
              <w:autoSpaceDN w:val="0"/>
              <w:spacing w:before="2" w:after="0" w:line="240" w:lineRule="auto"/>
              <w:ind w:left="198" w:right="96"/>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人 </w:t>
            </w:r>
          </w:p>
        </w:tc>
        <w:tc>
          <w:tcPr>
            <w:tcW w:w="1125" w:type="dxa"/>
          </w:tcPr>
          <w:p w14:paraId="5FCEADB4">
            <w:pPr>
              <w:widowControl w:val="0"/>
              <w:autoSpaceDE w:val="0"/>
              <w:autoSpaceDN w:val="0"/>
              <w:spacing w:before="2" w:after="0" w:line="240" w:lineRule="auto"/>
              <w:ind w:left="294"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X≥300 </w:t>
            </w:r>
          </w:p>
        </w:tc>
        <w:tc>
          <w:tcPr>
            <w:tcW w:w="1701" w:type="dxa"/>
          </w:tcPr>
          <w:p w14:paraId="66A5A6FE">
            <w:pPr>
              <w:widowControl w:val="0"/>
              <w:autoSpaceDE w:val="0"/>
              <w:autoSpaceDN w:val="0"/>
              <w:spacing w:before="2" w:after="0" w:line="240" w:lineRule="auto"/>
              <w:ind w:left="302"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100≤X＜300  </w:t>
            </w:r>
          </w:p>
        </w:tc>
        <w:tc>
          <w:tcPr>
            <w:tcW w:w="1426" w:type="dxa"/>
          </w:tcPr>
          <w:p w14:paraId="20617DA4">
            <w:pPr>
              <w:widowControl w:val="0"/>
              <w:autoSpaceDE w:val="0"/>
              <w:autoSpaceDN w:val="0"/>
              <w:spacing w:before="2" w:after="0" w:line="240" w:lineRule="auto"/>
              <w:ind w:left="219"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10≤X＜100 </w:t>
            </w:r>
          </w:p>
        </w:tc>
        <w:tc>
          <w:tcPr>
            <w:tcW w:w="991" w:type="dxa"/>
          </w:tcPr>
          <w:p w14:paraId="13657EC7">
            <w:pPr>
              <w:widowControl w:val="0"/>
              <w:autoSpaceDE w:val="0"/>
              <w:autoSpaceDN w:val="0"/>
              <w:spacing w:before="2"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X＜10 </w:t>
            </w:r>
          </w:p>
        </w:tc>
      </w:tr>
      <w:tr w14:paraId="37D0F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2114" w:type="dxa"/>
            <w:vMerge w:val="continue"/>
            <w:tcBorders>
              <w:top w:val="nil"/>
            </w:tcBorders>
          </w:tcPr>
          <w:p w14:paraId="14EAD259">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tc>
        <w:tc>
          <w:tcPr>
            <w:tcW w:w="1368" w:type="dxa"/>
          </w:tcPr>
          <w:p w14:paraId="2800E42A">
            <w:pPr>
              <w:widowControl w:val="0"/>
              <w:autoSpaceDE w:val="0"/>
              <w:autoSpaceDN w:val="0"/>
              <w:spacing w:before="2"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资产总额</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Z</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7B6B45EB">
            <w:pPr>
              <w:widowControl w:val="0"/>
              <w:autoSpaceDE w:val="0"/>
              <w:autoSpaceDN w:val="0"/>
              <w:spacing w:before="2" w:after="0" w:line="240" w:lineRule="auto"/>
              <w:ind w:left="198" w:right="98"/>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万元 </w:t>
            </w:r>
          </w:p>
        </w:tc>
        <w:tc>
          <w:tcPr>
            <w:tcW w:w="1125" w:type="dxa"/>
          </w:tcPr>
          <w:p w14:paraId="496D7471">
            <w:pPr>
              <w:widowControl w:val="0"/>
              <w:autoSpaceDE w:val="0"/>
              <w:autoSpaceDN w:val="0"/>
              <w:spacing w:before="2" w:after="0" w:line="240" w:lineRule="auto"/>
              <w:ind w:left="157"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Z≥120000 </w:t>
            </w:r>
          </w:p>
        </w:tc>
        <w:tc>
          <w:tcPr>
            <w:tcW w:w="1701" w:type="dxa"/>
          </w:tcPr>
          <w:p w14:paraId="1B992A15">
            <w:pPr>
              <w:widowControl w:val="0"/>
              <w:autoSpaceDE w:val="0"/>
              <w:autoSpaceDN w:val="0"/>
              <w:spacing w:before="2" w:after="0" w:line="240" w:lineRule="auto"/>
              <w:ind w:left="0" w:right="26"/>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8000≤Z＜120000 </w:t>
            </w:r>
          </w:p>
        </w:tc>
        <w:tc>
          <w:tcPr>
            <w:tcW w:w="1426" w:type="dxa"/>
          </w:tcPr>
          <w:p w14:paraId="26BFBD51">
            <w:pPr>
              <w:widowControl w:val="0"/>
              <w:autoSpaceDE w:val="0"/>
              <w:autoSpaceDN w:val="0"/>
              <w:spacing w:before="2" w:after="0" w:line="240" w:lineRule="auto"/>
              <w:ind w:left="0" w:right="21"/>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100≤Z＜8000 </w:t>
            </w:r>
          </w:p>
        </w:tc>
        <w:tc>
          <w:tcPr>
            <w:tcW w:w="991" w:type="dxa"/>
          </w:tcPr>
          <w:p w14:paraId="455492A2">
            <w:pPr>
              <w:widowControl w:val="0"/>
              <w:autoSpaceDE w:val="0"/>
              <w:autoSpaceDN w:val="0"/>
              <w:spacing w:before="2" w:after="0" w:line="240" w:lineRule="auto"/>
              <w:ind w:left="209"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Z＜100 </w:t>
            </w:r>
          </w:p>
        </w:tc>
      </w:tr>
      <w:tr w14:paraId="25298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114" w:type="dxa"/>
          </w:tcPr>
          <w:p w14:paraId="31CD0B06">
            <w:pPr>
              <w:widowControl w:val="0"/>
              <w:autoSpaceDE w:val="0"/>
              <w:autoSpaceDN w:val="0"/>
              <w:spacing w:before="21" w:after="0" w:line="240" w:lineRule="auto"/>
              <w:ind w:left="0" w:right="464"/>
              <w:jc w:val="righ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其他未列明行业 * </w:t>
            </w:r>
          </w:p>
        </w:tc>
        <w:tc>
          <w:tcPr>
            <w:tcW w:w="1368" w:type="dxa"/>
          </w:tcPr>
          <w:p w14:paraId="40DF7D9D">
            <w:pPr>
              <w:widowControl w:val="0"/>
              <w:autoSpaceDE w:val="0"/>
              <w:autoSpaceDN w:val="0"/>
              <w:spacing w:before="21" w:after="0" w:line="240" w:lineRule="auto"/>
              <w:ind w:left="210" w:right="117"/>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从业人员</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X</w:t>
            </w:r>
            <w:r>
              <w:rPr>
                <w:rFonts w:hint="eastAsia" w:ascii="宋体" w:hAnsi="宋体" w:cs="宋体"/>
                <w:sz w:val="21"/>
                <w:szCs w:val="21"/>
                <w:highlight w:val="none"/>
                <w:lang w:val="zh-CN" w:eastAsia="zh-CN" w:bidi="zh-CN"/>
              </w:rPr>
              <w:t>）</w:t>
            </w:r>
            <w:r>
              <w:rPr>
                <w:rFonts w:ascii="宋体" w:hAnsi="宋体" w:eastAsia="宋体" w:cs="宋体"/>
                <w:sz w:val="21"/>
                <w:szCs w:val="21"/>
                <w:highlight w:val="none"/>
                <w:lang w:val="zh-CN" w:eastAsia="zh-CN" w:bidi="zh-CN"/>
              </w:rPr>
              <w:t xml:space="preserve"> </w:t>
            </w:r>
          </w:p>
        </w:tc>
        <w:tc>
          <w:tcPr>
            <w:tcW w:w="707" w:type="dxa"/>
          </w:tcPr>
          <w:p w14:paraId="12AF2D2A">
            <w:pPr>
              <w:widowControl w:val="0"/>
              <w:autoSpaceDE w:val="0"/>
              <w:autoSpaceDN w:val="0"/>
              <w:spacing w:before="21" w:after="0" w:line="240" w:lineRule="auto"/>
              <w:ind w:left="198" w:right="96"/>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人 </w:t>
            </w:r>
          </w:p>
        </w:tc>
        <w:tc>
          <w:tcPr>
            <w:tcW w:w="1125" w:type="dxa"/>
          </w:tcPr>
          <w:p w14:paraId="6C4106AA">
            <w:pPr>
              <w:widowControl w:val="0"/>
              <w:autoSpaceDE w:val="0"/>
              <w:autoSpaceDN w:val="0"/>
              <w:spacing w:before="21" w:after="0" w:line="240" w:lineRule="auto"/>
              <w:ind w:left="294"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X≥300 </w:t>
            </w:r>
          </w:p>
        </w:tc>
        <w:tc>
          <w:tcPr>
            <w:tcW w:w="1701" w:type="dxa"/>
          </w:tcPr>
          <w:p w14:paraId="3679F7F3">
            <w:pPr>
              <w:widowControl w:val="0"/>
              <w:autoSpaceDE w:val="0"/>
              <w:autoSpaceDN w:val="0"/>
              <w:spacing w:before="21" w:after="0" w:line="240" w:lineRule="auto"/>
              <w:ind w:left="302"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100≤X＜300  </w:t>
            </w:r>
          </w:p>
        </w:tc>
        <w:tc>
          <w:tcPr>
            <w:tcW w:w="1426" w:type="dxa"/>
          </w:tcPr>
          <w:p w14:paraId="0BFF1DC0">
            <w:pPr>
              <w:widowControl w:val="0"/>
              <w:autoSpaceDE w:val="0"/>
              <w:autoSpaceDN w:val="0"/>
              <w:spacing w:before="21" w:after="0" w:line="240" w:lineRule="auto"/>
              <w:ind w:left="219" w:right="0"/>
              <w:jc w:val="left"/>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 10≤X＜100 </w:t>
            </w:r>
          </w:p>
        </w:tc>
        <w:tc>
          <w:tcPr>
            <w:tcW w:w="991" w:type="dxa"/>
          </w:tcPr>
          <w:p w14:paraId="7BD56071">
            <w:pPr>
              <w:widowControl w:val="0"/>
              <w:autoSpaceDE w:val="0"/>
              <w:autoSpaceDN w:val="0"/>
              <w:spacing w:before="21" w:after="0" w:line="240" w:lineRule="auto"/>
              <w:ind w:left="206" w:right="102"/>
              <w:jc w:val="center"/>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 xml:space="preserve">X＜10 </w:t>
            </w:r>
          </w:p>
        </w:tc>
      </w:tr>
    </w:tbl>
    <w:p w14:paraId="1E466E8D">
      <w:pPr>
        <w:autoSpaceDE w:val="0"/>
        <w:autoSpaceDN w:val="0"/>
        <w:spacing w:before="1" w:after="0" w:line="240" w:lineRule="auto"/>
        <w:ind w:left="393" w:right="0" w:firstLine="0"/>
        <w:jc w:val="left"/>
        <w:rPr>
          <w:rFonts w:ascii="宋体" w:hAnsi="宋体" w:eastAsia="宋体" w:cs="宋体"/>
          <w:kern w:val="0"/>
          <w:sz w:val="21"/>
          <w:szCs w:val="21"/>
          <w:highlight w:val="none"/>
          <w:lang w:val="zh-CN" w:bidi="zh-CN"/>
        </w:rPr>
      </w:pPr>
      <w:r>
        <w:rPr>
          <w:rFonts w:ascii="宋体" w:hAnsi="宋体" w:eastAsia="宋体" w:cs="宋体"/>
          <w:kern w:val="0"/>
          <w:sz w:val="21"/>
          <w:szCs w:val="21"/>
          <w:highlight w:val="none"/>
          <w:lang w:val="zh-CN" w:bidi="zh-CN"/>
        </w:rPr>
        <w:t xml:space="preserve"> </w:t>
      </w:r>
    </w:p>
    <w:p w14:paraId="76EA5BAA">
      <w:pPr>
        <w:spacing w:after="0"/>
        <w:jc w:val="left"/>
        <w:rPr>
          <w:sz w:val="21"/>
          <w:szCs w:val="21"/>
          <w:highlight w:val="none"/>
        </w:rPr>
        <w:sectPr>
          <w:pgSz w:w="11910" w:h="16840"/>
          <w:pgMar w:top="1378" w:right="1134" w:bottom="958" w:left="1134" w:header="1077" w:footer="777" w:gutter="0"/>
          <w:pgNumType w:fmt="decimal"/>
          <w:cols w:space="0" w:num="1"/>
          <w:rtlGutter w:val="0"/>
          <w:docGrid w:linePitch="0" w:charSpace="0"/>
        </w:sectPr>
      </w:pPr>
    </w:p>
    <w:p w14:paraId="0D6F034A">
      <w:pPr>
        <w:autoSpaceDE w:val="0"/>
        <w:autoSpaceDN w:val="0"/>
        <w:spacing w:before="52" w:after="0" w:line="364" w:lineRule="auto"/>
        <w:ind w:left="393" w:right="1153" w:firstLine="0"/>
        <w:jc w:val="both"/>
        <w:rPr>
          <w:rFonts w:ascii="宋体" w:hAnsi="宋体" w:eastAsia="宋体" w:cs="宋体"/>
          <w:w w:val="100"/>
          <w:kern w:val="0"/>
          <w:sz w:val="21"/>
          <w:szCs w:val="21"/>
          <w:highlight w:val="none"/>
          <w:lang w:val="zh-CN" w:bidi="zh-CN"/>
        </w:rPr>
      </w:pPr>
      <w:r>
        <w:rPr>
          <w:rFonts w:hint="eastAsia" w:ascii="宋体" w:hAnsi="宋体" w:eastAsia="宋体" w:cs="宋体"/>
          <w:w w:val="100"/>
          <w:kern w:val="0"/>
          <w:sz w:val="21"/>
          <w:szCs w:val="21"/>
          <w:highlight w:val="none"/>
          <w:lang w:val="en-US" w:eastAsia="zh-CN" w:bidi="zh-CN"/>
        </w:rPr>
        <w:t>说明：</w:t>
      </w:r>
      <w:r>
        <w:rPr>
          <w:rFonts w:ascii="宋体" w:hAnsi="宋体" w:eastAsia="宋体" w:cs="宋体"/>
          <w:w w:val="100"/>
          <w:kern w:val="0"/>
          <w:sz w:val="21"/>
          <w:szCs w:val="21"/>
          <w:highlight w:val="none"/>
          <w:lang w:val="zh-CN" w:bidi="zh-CN"/>
        </w:rPr>
        <w:t xml:space="preserve"> </w:t>
      </w:r>
      <w:r>
        <w:rPr>
          <w:rFonts w:ascii="宋体" w:hAnsi="宋体" w:eastAsia="宋体" w:cs="宋体"/>
          <w:kern w:val="0"/>
          <w:sz w:val="21"/>
          <w:szCs w:val="21"/>
          <w:highlight w:val="none"/>
          <w:lang w:val="zh-CN" w:bidi="zh-CN"/>
        </w:rPr>
        <w:t xml:space="preserve"> </w:t>
      </w:r>
      <w:r>
        <w:rPr>
          <w:rFonts w:ascii="宋体" w:hAnsi="宋体" w:eastAsia="宋体" w:cs="宋体"/>
          <w:w w:val="100"/>
          <w:kern w:val="0"/>
          <w:sz w:val="21"/>
          <w:szCs w:val="21"/>
          <w:highlight w:val="none"/>
          <w:lang w:val="zh-CN" w:bidi="zh-CN"/>
        </w:rPr>
        <w:t xml:space="preserve"> </w:t>
      </w:r>
    </w:p>
    <w:p w14:paraId="3B12D096">
      <w:pPr>
        <w:autoSpaceDE w:val="0"/>
        <w:autoSpaceDN w:val="0"/>
        <w:spacing w:before="52" w:after="0" w:line="364" w:lineRule="auto"/>
        <w:ind w:left="393" w:right="1153" w:firstLine="0"/>
        <w:jc w:val="both"/>
        <w:rPr>
          <w:rFonts w:ascii="宋体" w:hAnsi="宋体" w:eastAsia="宋体" w:cs="宋体"/>
          <w:kern w:val="0"/>
          <w:sz w:val="21"/>
          <w:szCs w:val="21"/>
          <w:highlight w:val="none"/>
          <w:lang w:val="zh-CN" w:bidi="zh-CN"/>
        </w:rPr>
      </w:pPr>
      <w:r>
        <w:rPr>
          <w:rFonts w:ascii="宋体" w:hAnsi="宋体" w:eastAsia="宋体" w:cs="宋体"/>
          <w:kern w:val="0"/>
          <w:sz w:val="21"/>
          <w:szCs w:val="21"/>
          <w:highlight w:val="none"/>
          <w:lang w:val="zh-CN" w:bidi="zh-CN"/>
        </w:rPr>
        <w:t xml:space="preserve"> 1.大型、中型和小型企业须同时满足所列指标的下限， 否则下划一档； 微型企业只</w:t>
      </w:r>
      <w:r>
        <w:rPr>
          <w:rFonts w:hint="eastAsia" w:ascii="宋体" w:hAnsi="宋体" w:cs="宋体"/>
          <w:kern w:val="0"/>
          <w:sz w:val="21"/>
          <w:szCs w:val="21"/>
          <w:highlight w:val="none"/>
          <w:lang w:val="zh-CN" w:bidi="zh-CN"/>
        </w:rPr>
        <w:t>需</w:t>
      </w:r>
      <w:r>
        <w:rPr>
          <w:rFonts w:ascii="宋体" w:hAnsi="宋体" w:eastAsia="宋体" w:cs="宋体"/>
          <w:kern w:val="0"/>
          <w:sz w:val="21"/>
          <w:szCs w:val="21"/>
          <w:highlight w:val="none"/>
          <w:lang w:val="zh-CN" w:bidi="zh-CN"/>
        </w:rPr>
        <w:t xml:space="preserve">满足所列指标中的一项即可。 </w:t>
      </w:r>
    </w:p>
    <w:p w14:paraId="1F5A7E0D">
      <w:pPr>
        <w:autoSpaceDE w:val="0"/>
        <w:autoSpaceDN w:val="0"/>
        <w:spacing w:before="0" w:after="0" w:line="364" w:lineRule="auto"/>
        <w:ind w:left="393" w:right="1144" w:firstLine="0"/>
        <w:jc w:val="both"/>
        <w:rPr>
          <w:rFonts w:ascii="宋体" w:hAnsi="宋体" w:eastAsia="宋体" w:cs="宋体"/>
          <w:kern w:val="0"/>
          <w:sz w:val="21"/>
          <w:szCs w:val="21"/>
          <w:highlight w:val="none"/>
          <w:lang w:val="zh-CN" w:bidi="zh-CN"/>
        </w:rPr>
      </w:pPr>
      <w:r>
        <w:rPr>
          <w:rFonts w:ascii="宋体" w:hAnsi="宋体" w:eastAsia="宋体" w:cs="宋体"/>
          <w:w w:val="100"/>
          <w:kern w:val="0"/>
          <w:sz w:val="21"/>
          <w:szCs w:val="21"/>
          <w:highlight w:val="none"/>
          <w:lang w:val="zh-CN" w:bidi="zh-CN"/>
        </w:rPr>
        <w:t xml:space="preserve"> </w:t>
      </w:r>
      <w:r>
        <w:rPr>
          <w:rFonts w:ascii="宋体" w:hAnsi="宋体" w:eastAsia="宋体" w:cs="宋体"/>
          <w:kern w:val="0"/>
          <w:sz w:val="21"/>
          <w:szCs w:val="21"/>
          <w:highlight w:val="none"/>
          <w:lang w:val="zh-CN" w:bidi="zh-CN"/>
        </w:rPr>
        <w:t xml:space="preserve"> </w:t>
      </w:r>
      <w:r>
        <w:rPr>
          <w:rFonts w:ascii="宋体" w:hAnsi="宋体" w:eastAsia="宋体" w:cs="宋体"/>
          <w:spacing w:val="19"/>
          <w:w w:val="100"/>
          <w:kern w:val="0"/>
          <w:sz w:val="21"/>
          <w:szCs w:val="21"/>
          <w:highlight w:val="none"/>
          <w:lang w:val="zh-CN" w:bidi="zh-CN"/>
        </w:rPr>
        <w:t xml:space="preserve"> </w:t>
      </w:r>
      <w:r>
        <w:rPr>
          <w:rFonts w:ascii="宋体" w:hAnsi="宋体" w:eastAsia="宋体" w:cs="宋体"/>
          <w:kern w:val="0"/>
          <w:sz w:val="21"/>
          <w:szCs w:val="21"/>
          <w:highlight w:val="none"/>
          <w:lang w:val="zh-CN" w:bidi="zh-CN"/>
        </w:rPr>
        <w:t xml:space="preserve"> </w:t>
      </w:r>
      <w:r>
        <w:rPr>
          <w:rFonts w:ascii="宋体" w:hAnsi="宋体" w:eastAsia="宋体" w:cs="宋体"/>
          <w:spacing w:val="9"/>
          <w:kern w:val="0"/>
          <w:sz w:val="21"/>
          <w:szCs w:val="21"/>
          <w:highlight w:val="none"/>
          <w:lang w:val="zh-CN" w:bidi="zh-CN"/>
        </w:rPr>
        <w:t>2</w:t>
      </w:r>
      <w:r>
        <w:rPr>
          <w:rFonts w:ascii="宋体" w:hAnsi="宋体" w:eastAsia="宋体" w:cs="宋体"/>
          <w:spacing w:val="16"/>
          <w:kern w:val="0"/>
          <w:sz w:val="21"/>
          <w:szCs w:val="21"/>
          <w:highlight w:val="none"/>
          <w:lang w:val="zh-CN" w:bidi="zh-CN"/>
        </w:rPr>
        <w:t>.附表中各行业的范围以《国民经济行业分类》</w:t>
      </w:r>
      <w:r>
        <w:rPr>
          <w:rFonts w:ascii="宋体" w:hAnsi="宋体" w:eastAsia="宋体" w:cs="宋体"/>
          <w:kern w:val="0"/>
          <w:sz w:val="21"/>
          <w:szCs w:val="21"/>
          <w:highlight w:val="none"/>
          <w:lang w:val="zh-CN" w:bidi="zh-CN"/>
        </w:rPr>
        <w:t>（</w:t>
      </w:r>
      <w:r>
        <w:rPr>
          <w:rFonts w:ascii="宋体" w:hAnsi="宋体" w:eastAsia="宋体" w:cs="宋体"/>
          <w:spacing w:val="-51"/>
          <w:kern w:val="0"/>
          <w:sz w:val="21"/>
          <w:szCs w:val="21"/>
          <w:highlight w:val="none"/>
          <w:lang w:val="zh-CN" w:bidi="zh-CN"/>
        </w:rPr>
        <w:t xml:space="preserve"> </w:t>
      </w:r>
      <w:r>
        <w:rPr>
          <w:rFonts w:ascii="宋体" w:hAnsi="宋体" w:eastAsia="宋体" w:cs="宋体"/>
          <w:spacing w:val="8"/>
          <w:kern w:val="0"/>
          <w:sz w:val="21"/>
          <w:szCs w:val="21"/>
          <w:highlight w:val="none"/>
          <w:lang w:val="zh-CN" w:bidi="zh-CN"/>
        </w:rPr>
        <w:t>GB/T4754-2017）</w:t>
      </w:r>
      <w:r>
        <w:rPr>
          <w:rFonts w:ascii="宋体" w:hAnsi="宋体" w:eastAsia="宋体" w:cs="宋体"/>
          <w:spacing w:val="19"/>
          <w:kern w:val="0"/>
          <w:sz w:val="21"/>
          <w:szCs w:val="21"/>
          <w:highlight w:val="none"/>
          <w:lang w:val="zh-CN" w:bidi="zh-CN"/>
        </w:rPr>
        <w:t>为准。带</w:t>
      </w:r>
      <w:r>
        <w:rPr>
          <w:rFonts w:ascii="宋体" w:hAnsi="宋体" w:eastAsia="宋体" w:cs="宋体"/>
          <w:spacing w:val="12"/>
          <w:kern w:val="0"/>
          <w:sz w:val="21"/>
          <w:szCs w:val="21"/>
          <w:highlight w:val="none"/>
          <w:lang w:val="zh-CN" w:bidi="zh-CN"/>
        </w:rPr>
        <w:t>*</w:t>
      </w:r>
      <w:r>
        <w:rPr>
          <w:rFonts w:ascii="宋体" w:hAnsi="宋体" w:eastAsia="宋体" w:cs="宋体"/>
          <w:spacing w:val="15"/>
          <w:kern w:val="0"/>
          <w:sz w:val="21"/>
          <w:szCs w:val="21"/>
          <w:highlight w:val="none"/>
          <w:lang w:val="zh-CN" w:bidi="zh-CN"/>
        </w:rPr>
        <w:t>的项为行业组</w:t>
      </w:r>
      <w:r>
        <w:rPr>
          <w:rFonts w:ascii="宋体" w:hAnsi="宋体" w:eastAsia="宋体" w:cs="宋体"/>
          <w:kern w:val="0"/>
          <w:sz w:val="21"/>
          <w:szCs w:val="21"/>
          <w:highlight w:val="none"/>
          <w:lang w:val="zh-CN" w:bidi="zh-CN"/>
        </w:rPr>
        <w:t>合类别，其中，工业包括采矿业， 制造业， 电力、热力、燃气及水生产和供应业； 交通运输业包</w:t>
      </w:r>
      <w:r>
        <w:rPr>
          <w:rFonts w:ascii="宋体" w:hAnsi="宋体" w:eastAsia="宋体" w:cs="宋体"/>
          <w:spacing w:val="-2"/>
          <w:kern w:val="0"/>
          <w:sz w:val="21"/>
          <w:szCs w:val="21"/>
          <w:highlight w:val="none"/>
          <w:lang w:val="zh-CN" w:bidi="zh-CN"/>
        </w:rPr>
        <w:t>括道路运输业，水上运输业， 航空运输业， 管道运输业， 多式联运和运输代理业、装卸搬运，不</w:t>
      </w:r>
      <w:r>
        <w:rPr>
          <w:rFonts w:ascii="宋体" w:hAnsi="宋体" w:eastAsia="宋体" w:cs="宋体"/>
          <w:spacing w:val="-6"/>
          <w:kern w:val="0"/>
          <w:sz w:val="21"/>
          <w:szCs w:val="21"/>
          <w:highlight w:val="none"/>
          <w:lang w:val="zh-CN" w:bidi="zh-CN"/>
        </w:rPr>
        <w:t>包括铁路运输业； 仓储业包括通用仓储， 低温仓储， 危险品仓储， 谷物、棉花等农产品仓储，中</w:t>
      </w:r>
      <w:r>
        <w:rPr>
          <w:rFonts w:ascii="宋体" w:hAnsi="宋体" w:eastAsia="宋体" w:cs="宋体"/>
          <w:spacing w:val="12"/>
          <w:kern w:val="0"/>
          <w:sz w:val="21"/>
          <w:szCs w:val="21"/>
          <w:highlight w:val="none"/>
          <w:lang w:val="zh-CN" w:bidi="zh-CN"/>
        </w:rPr>
        <w:t>药材仓储和其他仓储业</w:t>
      </w:r>
      <w:r>
        <w:rPr>
          <w:rFonts w:hint="eastAsia" w:ascii="宋体" w:hAnsi="宋体" w:cs="宋体"/>
          <w:spacing w:val="12"/>
          <w:kern w:val="0"/>
          <w:sz w:val="21"/>
          <w:szCs w:val="21"/>
          <w:highlight w:val="none"/>
          <w:lang w:val="zh-CN" w:bidi="zh-CN"/>
        </w:rPr>
        <w:t>；</w:t>
      </w:r>
      <w:r>
        <w:rPr>
          <w:rFonts w:ascii="宋体" w:hAnsi="宋体" w:eastAsia="宋体" w:cs="宋体"/>
          <w:spacing w:val="12"/>
          <w:kern w:val="0"/>
          <w:sz w:val="21"/>
          <w:szCs w:val="21"/>
          <w:highlight w:val="none"/>
          <w:lang w:val="zh-CN" w:bidi="zh-CN"/>
        </w:rPr>
        <w:t>信息传输业包括电信、广播电视和卫星传输服务，互联网和相关服务；其</w:t>
      </w:r>
      <w:r>
        <w:rPr>
          <w:rFonts w:ascii="宋体" w:hAnsi="宋体" w:eastAsia="宋体" w:cs="宋体"/>
          <w:spacing w:val="5"/>
          <w:kern w:val="0"/>
          <w:sz w:val="21"/>
          <w:szCs w:val="21"/>
          <w:highlight w:val="none"/>
          <w:lang w:val="zh-CN" w:bidi="zh-CN"/>
        </w:rPr>
        <w:t>他未列明行业包括科学研究和技术服务业， 水利、环境和公共设施管理业， 居民服务、修理和其</w:t>
      </w:r>
      <w:r>
        <w:rPr>
          <w:rFonts w:ascii="宋体" w:hAnsi="宋体" w:eastAsia="宋体" w:cs="宋体"/>
          <w:spacing w:val="-8"/>
          <w:kern w:val="0"/>
          <w:sz w:val="21"/>
          <w:szCs w:val="21"/>
          <w:highlight w:val="none"/>
          <w:lang w:val="zh-CN" w:bidi="zh-CN"/>
        </w:rPr>
        <w:t>他服务业， 社会工作， 文化、体育和娱乐业， 以及房地产中介服务， 其他房地产业等， 不包括自</w:t>
      </w:r>
      <w:r>
        <w:rPr>
          <w:rFonts w:ascii="宋体" w:hAnsi="宋体" w:eastAsia="宋体" w:cs="宋体"/>
          <w:spacing w:val="14"/>
          <w:kern w:val="0"/>
          <w:sz w:val="21"/>
          <w:szCs w:val="21"/>
          <w:highlight w:val="none"/>
          <w:lang w:val="zh-CN" w:bidi="zh-CN"/>
        </w:rPr>
        <w:t>有房地产经营活动。</w:t>
      </w:r>
      <w:r>
        <w:rPr>
          <w:rFonts w:ascii="宋体" w:hAnsi="宋体" w:eastAsia="宋体" w:cs="宋体"/>
          <w:kern w:val="0"/>
          <w:sz w:val="21"/>
          <w:szCs w:val="21"/>
          <w:highlight w:val="none"/>
          <w:lang w:val="zh-CN" w:bidi="zh-CN"/>
        </w:rPr>
        <w:t xml:space="preserve"> </w:t>
      </w:r>
    </w:p>
    <w:p w14:paraId="75F493EA">
      <w:pPr>
        <w:widowControl/>
        <w:snapToGrid w:val="0"/>
        <w:spacing w:line="360" w:lineRule="auto"/>
        <w:ind w:firstLine="435"/>
        <w:jc w:val="left"/>
        <w:textAlignment w:val="baseline"/>
        <w:rPr>
          <w:rFonts w:ascii="宋体" w:hAnsi="宋体" w:eastAsia="宋体" w:cs="宋体"/>
          <w:kern w:val="0"/>
          <w:sz w:val="21"/>
          <w:szCs w:val="21"/>
          <w:highlight w:val="none"/>
          <w:lang w:val="zh-CN" w:bidi="zh-CN"/>
        </w:rPr>
      </w:pPr>
      <w:r>
        <w:rPr>
          <w:rFonts w:ascii="宋体" w:hAnsi="宋体" w:eastAsia="宋体" w:cs="宋体"/>
          <w:w w:val="100"/>
          <w:kern w:val="0"/>
          <w:sz w:val="21"/>
          <w:szCs w:val="21"/>
          <w:highlight w:val="none"/>
          <w:lang w:val="zh-CN" w:bidi="zh-CN"/>
        </w:rPr>
        <w:t xml:space="preserve"> </w:t>
      </w:r>
      <w:r>
        <w:rPr>
          <w:rFonts w:ascii="宋体" w:hAnsi="宋体" w:eastAsia="宋体" w:cs="宋体"/>
          <w:kern w:val="0"/>
          <w:sz w:val="21"/>
          <w:szCs w:val="21"/>
          <w:highlight w:val="none"/>
          <w:lang w:val="zh-CN" w:bidi="zh-CN"/>
        </w:rPr>
        <w:t xml:space="preserve"> </w:t>
      </w:r>
      <w:r>
        <w:rPr>
          <w:rFonts w:ascii="宋体" w:hAnsi="宋体" w:eastAsia="宋体" w:cs="宋体"/>
          <w:w w:val="100"/>
          <w:kern w:val="0"/>
          <w:sz w:val="21"/>
          <w:szCs w:val="21"/>
          <w:highlight w:val="none"/>
          <w:lang w:val="zh-CN" w:bidi="zh-CN"/>
        </w:rPr>
        <w:t xml:space="preserve"> </w:t>
      </w:r>
      <w:r>
        <w:rPr>
          <w:rFonts w:ascii="宋体" w:hAnsi="宋体" w:eastAsia="宋体" w:cs="宋体"/>
          <w:kern w:val="0"/>
          <w:sz w:val="21"/>
          <w:szCs w:val="21"/>
          <w:highlight w:val="none"/>
          <w:lang w:val="zh-CN" w:bidi="zh-CN"/>
        </w:rPr>
        <w:t xml:space="preserve"> 3.企业划分指标以现行统计制度为准。（ 1）从业人员，是指期末从业人员数，没有期末从业人员数的，采用全年平均人员数代替。（ 2）营业收入，工业、建筑业、限额以上批发和零售业、限额以上住宿和餐饮业以及其他设置主营业务收入指标的行业， 采用主营业务收入；限额以下批发与零售业企业采用商品销售额代替； 限额以下住宿与餐饮业企业采用营业额代替； 农、林、牧、渔业企业采用营业总收入代替；其他未设置主营业务收入的行业，采用营业收入指标。（ 3）资产总额，采用资产总计代替。 </w:t>
      </w:r>
    </w:p>
    <w:p w14:paraId="719E7DB1">
      <w:pPr>
        <w:widowControl/>
        <w:snapToGrid w:val="0"/>
        <w:spacing w:line="360" w:lineRule="auto"/>
        <w:ind w:firstLine="435"/>
        <w:jc w:val="left"/>
        <w:textAlignment w:val="baseline"/>
        <w:rPr>
          <w:rFonts w:ascii="宋体" w:hAnsi="宋体" w:eastAsia="宋体" w:cs="宋体"/>
          <w:kern w:val="0"/>
          <w:sz w:val="21"/>
          <w:szCs w:val="21"/>
          <w:highlight w:val="none"/>
          <w:lang w:val="zh-CN" w:bidi="zh-CN"/>
        </w:rPr>
      </w:pPr>
    </w:p>
    <w:p w14:paraId="2AA6676A">
      <w:pPr>
        <w:widowControl/>
        <w:snapToGrid w:val="0"/>
        <w:spacing w:line="360" w:lineRule="auto"/>
        <w:ind w:firstLine="435"/>
        <w:jc w:val="left"/>
        <w:textAlignment w:val="baseline"/>
        <w:rPr>
          <w:rFonts w:ascii="宋体" w:hAnsi="宋体" w:eastAsia="宋体" w:cs="宋体"/>
          <w:kern w:val="0"/>
          <w:sz w:val="21"/>
          <w:szCs w:val="21"/>
          <w:highlight w:val="none"/>
          <w:lang w:val="zh-CN" w:bidi="zh-CN"/>
        </w:rPr>
      </w:pPr>
    </w:p>
    <w:p w14:paraId="2AB9B906">
      <w:pPr>
        <w:widowControl/>
        <w:snapToGrid w:val="0"/>
        <w:spacing w:line="360" w:lineRule="auto"/>
        <w:ind w:firstLine="435"/>
        <w:jc w:val="left"/>
        <w:textAlignment w:val="baseline"/>
        <w:rPr>
          <w:rFonts w:ascii="宋体" w:hAnsi="宋体" w:eastAsia="宋体" w:cs="宋体"/>
          <w:kern w:val="0"/>
          <w:sz w:val="21"/>
          <w:szCs w:val="21"/>
          <w:highlight w:val="none"/>
          <w:lang w:val="zh-CN" w:bidi="zh-CN"/>
        </w:rPr>
      </w:pPr>
    </w:p>
    <w:p w14:paraId="30AE9093">
      <w:pPr>
        <w:widowControl/>
        <w:snapToGrid w:val="0"/>
        <w:spacing w:line="360" w:lineRule="auto"/>
        <w:ind w:firstLine="435"/>
        <w:jc w:val="left"/>
        <w:textAlignment w:val="baseline"/>
        <w:rPr>
          <w:rFonts w:ascii="宋体" w:hAnsi="宋体" w:eastAsia="宋体" w:cs="宋体"/>
          <w:kern w:val="0"/>
          <w:sz w:val="21"/>
          <w:szCs w:val="21"/>
          <w:highlight w:val="none"/>
          <w:lang w:val="zh-CN" w:bidi="zh-CN"/>
        </w:rPr>
      </w:pPr>
    </w:p>
    <w:p w14:paraId="1495DB5B">
      <w:pPr>
        <w:widowControl/>
        <w:snapToGrid w:val="0"/>
        <w:spacing w:line="360" w:lineRule="auto"/>
        <w:ind w:firstLine="435"/>
        <w:jc w:val="left"/>
        <w:textAlignment w:val="baseline"/>
        <w:rPr>
          <w:rFonts w:ascii="宋体" w:hAnsi="宋体" w:eastAsia="宋体" w:cs="宋体"/>
          <w:kern w:val="0"/>
          <w:sz w:val="21"/>
          <w:szCs w:val="21"/>
          <w:highlight w:val="none"/>
          <w:lang w:val="zh-CN" w:bidi="zh-CN"/>
        </w:rPr>
      </w:pPr>
    </w:p>
    <w:p w14:paraId="54B97A9E">
      <w:pPr>
        <w:widowControl/>
        <w:snapToGrid w:val="0"/>
        <w:spacing w:line="360" w:lineRule="auto"/>
        <w:ind w:firstLine="435"/>
        <w:jc w:val="left"/>
        <w:textAlignment w:val="baseline"/>
        <w:rPr>
          <w:rFonts w:ascii="宋体" w:hAnsi="宋体" w:eastAsia="宋体" w:cs="宋体"/>
          <w:kern w:val="0"/>
          <w:sz w:val="21"/>
          <w:szCs w:val="21"/>
          <w:highlight w:val="none"/>
          <w:lang w:val="zh-CN" w:bidi="zh-CN"/>
        </w:rPr>
      </w:pPr>
    </w:p>
    <w:p w14:paraId="1CBA7793">
      <w:pPr>
        <w:widowControl/>
        <w:snapToGrid w:val="0"/>
        <w:spacing w:line="360" w:lineRule="auto"/>
        <w:ind w:firstLine="435"/>
        <w:jc w:val="left"/>
        <w:textAlignment w:val="baseline"/>
        <w:rPr>
          <w:rFonts w:ascii="宋体" w:hAnsi="宋体" w:eastAsia="宋体" w:cs="宋体"/>
          <w:kern w:val="0"/>
          <w:sz w:val="21"/>
          <w:szCs w:val="21"/>
          <w:highlight w:val="none"/>
          <w:lang w:val="zh-CN" w:bidi="zh-CN"/>
        </w:rPr>
      </w:pPr>
    </w:p>
    <w:p w14:paraId="2E115338">
      <w:pPr>
        <w:widowControl/>
        <w:snapToGrid w:val="0"/>
        <w:spacing w:line="360" w:lineRule="auto"/>
        <w:ind w:firstLine="435"/>
        <w:jc w:val="left"/>
        <w:textAlignment w:val="baseline"/>
        <w:rPr>
          <w:rFonts w:ascii="宋体" w:hAnsi="宋体" w:eastAsia="宋体" w:cs="宋体"/>
          <w:kern w:val="0"/>
          <w:sz w:val="21"/>
          <w:szCs w:val="21"/>
          <w:highlight w:val="none"/>
          <w:lang w:val="zh-CN" w:bidi="zh-CN"/>
        </w:rPr>
      </w:pPr>
    </w:p>
    <w:p w14:paraId="30B70955">
      <w:pPr>
        <w:widowControl/>
        <w:snapToGrid w:val="0"/>
        <w:spacing w:line="360" w:lineRule="auto"/>
        <w:ind w:firstLine="435"/>
        <w:jc w:val="left"/>
        <w:textAlignment w:val="baseline"/>
        <w:rPr>
          <w:rFonts w:ascii="宋体" w:hAnsi="宋体" w:eastAsia="宋体" w:cs="宋体"/>
          <w:kern w:val="0"/>
          <w:sz w:val="21"/>
          <w:szCs w:val="21"/>
          <w:highlight w:val="none"/>
          <w:lang w:val="zh-CN" w:bidi="zh-CN"/>
        </w:rPr>
      </w:pPr>
    </w:p>
    <w:p w14:paraId="1C79FE29">
      <w:pPr>
        <w:widowControl/>
        <w:snapToGrid w:val="0"/>
        <w:spacing w:line="360" w:lineRule="auto"/>
        <w:ind w:firstLine="435"/>
        <w:jc w:val="left"/>
        <w:textAlignment w:val="baseline"/>
        <w:rPr>
          <w:rFonts w:ascii="宋体" w:hAnsi="宋体" w:eastAsia="宋体" w:cs="宋体"/>
          <w:kern w:val="0"/>
          <w:sz w:val="21"/>
          <w:szCs w:val="21"/>
          <w:highlight w:val="none"/>
          <w:lang w:val="zh-CN" w:bidi="zh-CN"/>
        </w:rPr>
      </w:pPr>
    </w:p>
    <w:p w14:paraId="6A676786">
      <w:pPr>
        <w:widowControl/>
        <w:snapToGrid w:val="0"/>
        <w:spacing w:line="360" w:lineRule="auto"/>
        <w:ind w:firstLine="435"/>
        <w:jc w:val="left"/>
        <w:textAlignment w:val="baseline"/>
        <w:rPr>
          <w:rFonts w:ascii="宋体" w:hAnsi="宋体" w:eastAsia="宋体" w:cs="宋体"/>
          <w:kern w:val="0"/>
          <w:sz w:val="21"/>
          <w:szCs w:val="21"/>
          <w:highlight w:val="none"/>
          <w:lang w:val="zh-CN" w:bidi="zh-CN"/>
        </w:rPr>
      </w:pPr>
    </w:p>
    <w:p w14:paraId="4656A86A">
      <w:pPr>
        <w:pStyle w:val="11"/>
        <w:rPr>
          <w:sz w:val="21"/>
          <w:szCs w:val="21"/>
          <w:lang w:val="zh-CN"/>
        </w:rPr>
      </w:pPr>
    </w:p>
    <w:p w14:paraId="14053465">
      <w:pPr>
        <w:widowControl/>
        <w:snapToGrid w:val="0"/>
        <w:spacing w:line="360" w:lineRule="auto"/>
        <w:ind w:firstLine="435"/>
        <w:jc w:val="left"/>
        <w:textAlignment w:val="baseline"/>
        <w:rPr>
          <w:rFonts w:ascii="宋体" w:hAnsi="宋体" w:eastAsia="宋体" w:cs="宋体"/>
          <w:kern w:val="0"/>
          <w:sz w:val="21"/>
          <w:szCs w:val="21"/>
          <w:highlight w:val="none"/>
          <w:lang w:val="zh-CN" w:bidi="zh-CN"/>
        </w:rPr>
      </w:pPr>
    </w:p>
    <w:p w14:paraId="2ED229C4">
      <w:pPr>
        <w:widowControl/>
        <w:snapToGrid w:val="0"/>
        <w:spacing w:line="360" w:lineRule="auto"/>
        <w:ind w:firstLine="435"/>
        <w:jc w:val="left"/>
        <w:textAlignment w:val="baseline"/>
        <w:rPr>
          <w:rFonts w:ascii="Times New Roman" w:hAnsi="宋体" w:eastAsia="宋体" w:cs="Times New Roman"/>
          <w:b/>
          <w:sz w:val="21"/>
          <w:szCs w:val="21"/>
        </w:rPr>
      </w:pPr>
    </w:p>
    <w:p w14:paraId="46146840">
      <w:pPr>
        <w:widowControl/>
        <w:snapToGrid w:val="0"/>
        <w:spacing w:line="360" w:lineRule="auto"/>
        <w:ind w:firstLine="435"/>
        <w:jc w:val="left"/>
        <w:textAlignment w:val="baseline"/>
        <w:rPr>
          <w:rFonts w:ascii="Times New Roman" w:hAnsi="宋体" w:eastAsia="宋体" w:cs="Times New Roman"/>
          <w:b/>
          <w:sz w:val="21"/>
          <w:szCs w:val="21"/>
        </w:rPr>
      </w:pPr>
    </w:p>
    <w:p w14:paraId="0556ACC3">
      <w:pPr>
        <w:widowControl/>
        <w:snapToGrid w:val="0"/>
        <w:spacing w:line="360" w:lineRule="auto"/>
        <w:ind w:firstLine="435"/>
        <w:jc w:val="left"/>
        <w:textAlignment w:val="baseline"/>
        <w:rPr>
          <w:rFonts w:ascii="Times New Roman" w:hAnsi="宋体" w:eastAsia="宋体" w:cs="Times New Roman"/>
          <w:b/>
          <w:sz w:val="21"/>
          <w:szCs w:val="21"/>
        </w:rPr>
      </w:pPr>
    </w:p>
    <w:p w14:paraId="7E8F6D09">
      <w:pPr>
        <w:widowControl/>
        <w:snapToGrid w:val="0"/>
        <w:spacing w:line="360" w:lineRule="auto"/>
        <w:ind w:firstLine="435"/>
        <w:jc w:val="center"/>
        <w:textAlignment w:val="baseline"/>
        <w:rPr>
          <w:rFonts w:ascii="Times New Roman" w:hAnsi="宋体" w:eastAsia="宋体" w:cs="Times New Roman"/>
          <w:b/>
          <w:sz w:val="21"/>
          <w:szCs w:val="21"/>
        </w:rPr>
      </w:pPr>
    </w:p>
    <w:p w14:paraId="2D54399F">
      <w:pPr>
        <w:widowControl/>
        <w:snapToGrid w:val="0"/>
        <w:spacing w:line="360" w:lineRule="auto"/>
        <w:ind w:firstLine="435"/>
        <w:jc w:val="center"/>
        <w:textAlignment w:val="baseline"/>
        <w:rPr>
          <w:rFonts w:ascii="Times New Roman" w:hAnsi="宋体" w:eastAsia="宋体" w:cs="Times New Roman"/>
          <w:b/>
          <w:sz w:val="21"/>
          <w:szCs w:val="21"/>
        </w:rPr>
      </w:pPr>
      <w:r>
        <w:rPr>
          <w:rFonts w:ascii="Times New Roman" w:hAnsi="宋体" w:eastAsia="宋体" w:cs="Times New Roman"/>
          <w:b/>
          <w:sz w:val="21"/>
          <w:szCs w:val="21"/>
        </w:rPr>
        <w:t>（2）《残疾人福利性单位声明函》格式</w:t>
      </w:r>
    </w:p>
    <w:p w14:paraId="6B31A687">
      <w:pPr>
        <w:widowControl/>
        <w:snapToGrid w:val="0"/>
        <w:spacing w:line="588" w:lineRule="exact"/>
        <w:jc w:val="center"/>
        <w:textAlignment w:val="baseline"/>
        <w:rPr>
          <w:rFonts w:ascii="Times New Roman" w:hAnsi="宋体" w:eastAsia="宋体" w:cs="Times New Roman"/>
          <w:b/>
          <w:spacing w:val="6"/>
          <w:sz w:val="21"/>
          <w:szCs w:val="21"/>
        </w:rPr>
      </w:pPr>
      <w:r>
        <w:rPr>
          <w:rFonts w:ascii="Times New Roman" w:hAnsi="宋体" w:eastAsia="宋体" w:cs="Times New Roman"/>
          <w:b/>
          <w:spacing w:val="6"/>
          <w:sz w:val="21"/>
          <w:szCs w:val="21"/>
        </w:rPr>
        <w:t>残疾人福利性单位声明函</w:t>
      </w:r>
    </w:p>
    <w:p w14:paraId="506D789A">
      <w:pPr>
        <w:widowControl/>
        <w:snapToGrid w:val="0"/>
        <w:jc w:val="center"/>
        <w:textAlignment w:val="baseline"/>
        <w:rPr>
          <w:rFonts w:ascii="Times New Roman" w:hAnsi="宋体" w:eastAsia="宋体" w:cs="Times New Roman"/>
          <w:b/>
          <w:sz w:val="21"/>
          <w:szCs w:val="21"/>
        </w:rPr>
      </w:pPr>
      <w:r>
        <w:rPr>
          <w:rFonts w:ascii="Times New Roman" w:hAnsi="宋体" w:eastAsia="宋体" w:cs="Times New Roman"/>
          <w:b/>
          <w:sz w:val="21"/>
          <w:szCs w:val="21"/>
        </w:rPr>
        <w:t>（不属于残疾人福利性单位的无需填写）</w:t>
      </w:r>
    </w:p>
    <w:p w14:paraId="1B7CC402">
      <w:pPr>
        <w:widowControl/>
        <w:snapToGrid w:val="0"/>
        <w:jc w:val="left"/>
        <w:textAlignment w:val="baseline"/>
        <w:rPr>
          <w:rFonts w:ascii="Times New Roman" w:hAnsi="宋体" w:eastAsia="宋体" w:cs="Times New Roman"/>
          <w:b/>
          <w:sz w:val="21"/>
          <w:szCs w:val="21"/>
        </w:rPr>
      </w:pPr>
    </w:p>
    <w:p w14:paraId="7A6586B4">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本单位郑重声明，根据《财政部 民政部 中国残疾人联合会关于促进残疾人就业政府采购政策的通知》</w:t>
      </w:r>
    </w:p>
    <w:p w14:paraId="35272328">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689AF672">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本单位对上述声明的真实性负责。如有虚假，将依法承担相应责任。</w:t>
      </w:r>
    </w:p>
    <w:p w14:paraId="39E84E5A">
      <w:pPr>
        <w:widowControl/>
        <w:snapToGrid w:val="0"/>
        <w:spacing w:line="360" w:lineRule="auto"/>
        <w:ind w:firstLine="420" w:firstLineChars="200"/>
        <w:jc w:val="left"/>
        <w:textAlignment w:val="baseline"/>
        <w:rPr>
          <w:rFonts w:ascii="Times New Roman" w:hAnsi="宋体" w:eastAsia="宋体" w:cs="Times New Roman"/>
          <w:sz w:val="21"/>
          <w:szCs w:val="21"/>
        </w:rPr>
      </w:pPr>
    </w:p>
    <w:p w14:paraId="6B7ED417">
      <w:pPr>
        <w:widowControl/>
        <w:snapToGrid w:val="0"/>
        <w:spacing w:line="360" w:lineRule="auto"/>
        <w:ind w:firstLine="420" w:firstLineChars="200"/>
        <w:jc w:val="left"/>
        <w:textAlignment w:val="baseline"/>
        <w:rPr>
          <w:rFonts w:ascii="Times New Roman" w:hAnsi="宋体" w:eastAsia="宋体" w:cs="Times New Roman"/>
          <w:sz w:val="21"/>
          <w:szCs w:val="21"/>
        </w:rPr>
      </w:pPr>
    </w:p>
    <w:p w14:paraId="73A5FC27">
      <w:pPr>
        <w:widowControl/>
        <w:snapToGrid w:val="0"/>
        <w:spacing w:line="360" w:lineRule="auto"/>
        <w:ind w:firstLine="420" w:firstLineChars="200"/>
        <w:jc w:val="left"/>
        <w:textAlignment w:val="baseline"/>
        <w:rPr>
          <w:rFonts w:ascii="Times New Roman" w:hAnsi="宋体" w:eastAsia="宋体" w:cs="Times New Roman"/>
          <w:b/>
          <w:sz w:val="21"/>
          <w:szCs w:val="21"/>
        </w:rPr>
      </w:pPr>
      <w:r>
        <w:rPr>
          <w:rFonts w:ascii="Times New Roman" w:hAnsi="宋体" w:eastAsia="宋体" w:cs="Times New Roman"/>
          <w:b/>
          <w:sz w:val="21"/>
          <w:szCs w:val="21"/>
        </w:rPr>
        <w:t>注：请单独列出所供残疾人福利性单位制造的货物产品或提供的服务或实施的工程的单价和总价。</w:t>
      </w:r>
    </w:p>
    <w:p w14:paraId="2C0D64B0">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（若</w:t>
      </w:r>
      <w:r>
        <w:rPr>
          <w:rFonts w:hint="eastAsia" w:ascii="Times New Roman" w:hAnsi="宋体" w:eastAsia="宋体" w:cs="Times New Roman"/>
          <w:sz w:val="21"/>
          <w:szCs w:val="21"/>
          <w:lang w:eastAsia="zh-CN"/>
        </w:rPr>
        <w:t>磋商响应文件</w:t>
      </w:r>
      <w:r>
        <w:rPr>
          <w:rFonts w:ascii="Times New Roman" w:hAnsi="宋体" w:eastAsia="宋体" w:cs="Times New Roman"/>
          <w:sz w:val="21"/>
          <w:szCs w:val="21"/>
        </w:rPr>
        <w:t>中无上述材料，则在评审时不考虑对该小、微企业的相关优惠。）</w:t>
      </w:r>
    </w:p>
    <w:p w14:paraId="1A458075">
      <w:pPr>
        <w:widowControl/>
        <w:snapToGrid w:val="0"/>
        <w:spacing w:line="360" w:lineRule="auto"/>
        <w:ind w:firstLine="420" w:firstLineChars="200"/>
        <w:jc w:val="left"/>
        <w:textAlignment w:val="baseline"/>
        <w:rPr>
          <w:rFonts w:ascii="Times New Roman" w:hAnsi="宋体" w:eastAsia="宋体" w:cs="Times New Roman"/>
          <w:sz w:val="21"/>
          <w:szCs w:val="21"/>
        </w:rPr>
      </w:pPr>
    </w:p>
    <w:p w14:paraId="265AB092">
      <w:pPr>
        <w:spacing w:line="360" w:lineRule="auto"/>
        <w:ind w:firstLine="5880" w:firstLineChars="2800"/>
        <w:jc w:val="both"/>
        <w:rPr>
          <w:rFonts w:hint="eastAsia" w:ascii="宋体" w:hAnsi="Courier New" w:eastAsia="宋体" w:cs="Times New Roman"/>
          <w:color w:val="auto"/>
          <w:kern w:val="2"/>
          <w:sz w:val="21"/>
          <w:szCs w:val="21"/>
          <w:highlight w:val="none"/>
          <w:lang w:val="en-US" w:eastAsia="zh-CN" w:bidi="ar-SA"/>
        </w:rPr>
      </w:pPr>
      <w:r>
        <w:rPr>
          <w:rFonts w:hint="eastAsia" w:ascii="宋体" w:hAnsi="Courier New" w:eastAsia="宋体" w:cs="Times New Roman"/>
          <w:color w:val="auto"/>
          <w:kern w:val="2"/>
          <w:sz w:val="21"/>
          <w:szCs w:val="21"/>
          <w:highlight w:val="none"/>
          <w:lang w:val="en-US" w:eastAsia="zh-CN" w:bidi="ar-SA"/>
        </w:rPr>
        <w:t xml:space="preserve">企业名称（盖章）： </w:t>
      </w:r>
    </w:p>
    <w:p w14:paraId="3B560F43">
      <w:pPr>
        <w:spacing w:line="360" w:lineRule="auto"/>
        <w:ind w:firstLine="5880" w:firstLineChars="2800"/>
        <w:jc w:val="both"/>
        <w:rPr>
          <w:rFonts w:hint="eastAsia" w:ascii="宋体" w:hAnsi="Courier New" w:eastAsia="宋体" w:cs="Times New Roman"/>
          <w:color w:val="auto"/>
          <w:kern w:val="2"/>
          <w:sz w:val="21"/>
          <w:szCs w:val="21"/>
          <w:highlight w:val="none"/>
          <w:lang w:val="en-US" w:eastAsia="zh-CN" w:bidi="ar-SA"/>
        </w:rPr>
      </w:pPr>
      <w:r>
        <w:rPr>
          <w:rFonts w:hint="eastAsia" w:ascii="宋体" w:hAnsi="Courier New" w:eastAsia="宋体" w:cs="Times New Roman"/>
          <w:color w:val="auto"/>
          <w:kern w:val="2"/>
          <w:sz w:val="21"/>
          <w:szCs w:val="21"/>
          <w:highlight w:val="none"/>
          <w:lang w:val="en-US" w:eastAsia="zh-CN" w:bidi="ar-SA"/>
        </w:rPr>
        <w:t xml:space="preserve">日期： </w:t>
      </w:r>
    </w:p>
    <w:p w14:paraId="1A0C8182">
      <w:pPr>
        <w:widowControl/>
        <w:snapToGrid w:val="0"/>
        <w:spacing w:line="360" w:lineRule="auto"/>
        <w:ind w:firstLine="420" w:firstLineChars="200"/>
        <w:jc w:val="left"/>
        <w:textAlignment w:val="baseline"/>
        <w:rPr>
          <w:rFonts w:ascii="Times New Roman" w:hAnsi="宋体" w:eastAsia="宋体" w:cs="Times New Roman"/>
          <w:sz w:val="21"/>
          <w:szCs w:val="21"/>
        </w:rPr>
      </w:pPr>
    </w:p>
    <w:p w14:paraId="450FE82A">
      <w:pPr>
        <w:widowControl/>
        <w:snapToGrid w:val="0"/>
        <w:spacing w:line="360" w:lineRule="auto"/>
        <w:ind w:firstLine="420" w:firstLineChars="200"/>
        <w:jc w:val="left"/>
        <w:textAlignment w:val="baseline"/>
        <w:rPr>
          <w:rFonts w:ascii="Times New Roman" w:hAnsi="宋体" w:eastAsia="宋体" w:cs="Times New Roman"/>
          <w:sz w:val="21"/>
          <w:szCs w:val="21"/>
        </w:rPr>
      </w:pPr>
    </w:p>
    <w:p w14:paraId="1A6DB2EB">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符合条件的残疾人福利性单位在参加政府采购活动时，应当提供本通知规定的《残疾人福利性单位声明函》，并对声明的真实性负责。</w:t>
      </w:r>
      <w:r>
        <w:rPr>
          <w:rFonts w:hint="eastAsia" w:hAnsi="宋体" w:cs="Times New Roman"/>
          <w:sz w:val="21"/>
          <w:szCs w:val="21"/>
          <w:lang w:eastAsia="zh-CN"/>
        </w:rPr>
        <w:t>招标代理机构</w:t>
      </w:r>
      <w:r>
        <w:rPr>
          <w:rFonts w:ascii="Times New Roman" w:hAnsi="宋体" w:eastAsia="宋体" w:cs="Times New Roman"/>
          <w:sz w:val="21"/>
          <w:szCs w:val="21"/>
        </w:rPr>
        <w:t>在随中标、成交结果同时公告其《残疾人福利性单位声明函》，接受社会监督。投标人提供的《残疾人福利性单位声明函》与事实不符的，依照</w:t>
      </w:r>
      <w:r>
        <w:rPr>
          <w:rFonts w:hint="eastAsia" w:hAnsi="宋体" w:cs="Times New Roman"/>
          <w:sz w:val="21"/>
          <w:szCs w:val="21"/>
          <w:lang w:eastAsia="zh-CN"/>
        </w:rPr>
        <w:t>《中华人民共和国政府采购法》</w:t>
      </w:r>
      <w:r>
        <w:rPr>
          <w:rFonts w:ascii="Times New Roman" w:hAnsi="宋体" w:eastAsia="宋体" w:cs="Times New Roman"/>
          <w:sz w:val="21"/>
          <w:szCs w:val="21"/>
        </w:rPr>
        <w:t>第七十七条第一款的规定追究法律责任。</w:t>
      </w:r>
    </w:p>
    <w:p w14:paraId="082D0ADB">
      <w:pPr>
        <w:widowControl/>
        <w:snapToGrid w:val="0"/>
        <w:jc w:val="left"/>
        <w:textAlignment w:val="baseline"/>
        <w:rPr>
          <w:rFonts w:ascii="Times New Roman" w:hAnsi="宋体" w:eastAsia="宋体" w:cs="Times New Roman"/>
          <w:b/>
          <w:color w:val="FF0000"/>
          <w:sz w:val="21"/>
          <w:szCs w:val="21"/>
        </w:rPr>
      </w:pPr>
    </w:p>
    <w:p w14:paraId="140B987C">
      <w:pPr>
        <w:widowControl/>
        <w:snapToGrid w:val="0"/>
        <w:jc w:val="center"/>
        <w:textAlignment w:val="baseline"/>
        <w:rPr>
          <w:rFonts w:ascii="Times New Roman" w:hAnsi="宋体" w:eastAsia="宋体" w:cs="Times New Roman"/>
          <w:b/>
          <w:sz w:val="21"/>
          <w:szCs w:val="21"/>
        </w:rPr>
      </w:pPr>
      <w:r>
        <w:rPr>
          <w:rFonts w:ascii="Times New Roman" w:hAnsi="宋体" w:eastAsia="宋体" w:cs="Times New Roman"/>
          <w:b/>
          <w:sz w:val="21"/>
          <w:szCs w:val="21"/>
        </w:rPr>
        <w:br w:type="page"/>
      </w:r>
    </w:p>
    <w:p w14:paraId="4F58C3BD">
      <w:pPr>
        <w:widowControl/>
        <w:snapToGrid w:val="0"/>
        <w:jc w:val="center"/>
        <w:textAlignment w:val="baseline"/>
        <w:rPr>
          <w:rFonts w:ascii="Times New Roman" w:hAnsi="宋体" w:eastAsia="宋体" w:cs="Times New Roman"/>
          <w:b/>
          <w:sz w:val="21"/>
          <w:szCs w:val="21"/>
        </w:rPr>
      </w:pPr>
    </w:p>
    <w:p w14:paraId="7261E144">
      <w:pPr>
        <w:widowControl/>
        <w:snapToGrid w:val="0"/>
        <w:jc w:val="center"/>
        <w:textAlignment w:val="baseline"/>
        <w:rPr>
          <w:rFonts w:ascii="Times New Roman" w:hAnsi="宋体" w:eastAsia="宋体" w:cs="Times New Roman"/>
          <w:b/>
          <w:spacing w:val="6"/>
          <w:sz w:val="21"/>
          <w:szCs w:val="21"/>
        </w:rPr>
      </w:pPr>
      <w:r>
        <w:rPr>
          <w:rFonts w:ascii="Times New Roman" w:hAnsi="宋体" w:eastAsia="宋体" w:cs="Times New Roman"/>
          <w:b/>
          <w:sz w:val="21"/>
          <w:szCs w:val="21"/>
        </w:rPr>
        <w:t>（3）《监狱企业声明函》格式</w:t>
      </w:r>
    </w:p>
    <w:p w14:paraId="3D5D15E2">
      <w:pPr>
        <w:widowControl/>
        <w:snapToGrid w:val="0"/>
        <w:spacing w:line="588" w:lineRule="exact"/>
        <w:jc w:val="center"/>
        <w:textAlignment w:val="baseline"/>
        <w:rPr>
          <w:rFonts w:ascii="Times New Roman" w:hAnsi="宋体" w:eastAsia="宋体" w:cs="Times New Roman"/>
          <w:b/>
          <w:spacing w:val="6"/>
          <w:sz w:val="21"/>
          <w:szCs w:val="21"/>
        </w:rPr>
      </w:pPr>
      <w:r>
        <w:rPr>
          <w:rFonts w:ascii="Times New Roman" w:hAnsi="宋体" w:eastAsia="宋体" w:cs="Times New Roman"/>
          <w:b/>
          <w:spacing w:val="6"/>
          <w:sz w:val="21"/>
          <w:szCs w:val="21"/>
        </w:rPr>
        <w:t>监狱企业声明函</w:t>
      </w:r>
    </w:p>
    <w:p w14:paraId="4E87ED1D">
      <w:pPr>
        <w:widowControl/>
        <w:snapToGrid w:val="0"/>
        <w:jc w:val="center"/>
        <w:textAlignment w:val="baseline"/>
        <w:rPr>
          <w:rFonts w:ascii="Times New Roman" w:hAnsi="宋体" w:eastAsia="宋体" w:cs="Times New Roman"/>
          <w:b/>
          <w:sz w:val="21"/>
          <w:szCs w:val="21"/>
        </w:rPr>
      </w:pPr>
      <w:r>
        <w:rPr>
          <w:rFonts w:ascii="Times New Roman" w:hAnsi="宋体" w:eastAsia="宋体" w:cs="Times New Roman"/>
          <w:b/>
          <w:sz w:val="21"/>
          <w:szCs w:val="21"/>
        </w:rPr>
        <w:t>（不属于监狱企业的无需填写）</w:t>
      </w:r>
    </w:p>
    <w:p w14:paraId="32FDBC5C">
      <w:pPr>
        <w:widowControl/>
        <w:snapToGrid w:val="0"/>
        <w:spacing w:line="360" w:lineRule="auto"/>
        <w:ind w:firstLine="420" w:firstLineChars="200"/>
        <w:jc w:val="left"/>
        <w:textAlignment w:val="baseline"/>
        <w:rPr>
          <w:rFonts w:ascii="Times New Roman" w:hAnsi="宋体" w:eastAsia="宋体" w:cs="Times New Roman"/>
          <w:sz w:val="21"/>
          <w:szCs w:val="21"/>
        </w:rPr>
      </w:pPr>
    </w:p>
    <w:p w14:paraId="129A8471">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公司郑重声明，根据《关于政府采购支持监狱企业发展有关问题的通知》 （财库</w:t>
      </w:r>
      <w:r>
        <w:rPr>
          <w:rFonts w:hint="eastAsia" w:hAnsi="宋体" w:cs="Times New Roman"/>
          <w:sz w:val="21"/>
          <w:szCs w:val="21"/>
          <w:lang w:eastAsia="zh-CN"/>
        </w:rPr>
        <w:t>〔2014〕</w:t>
      </w:r>
      <w:r>
        <w:rPr>
          <w:rFonts w:ascii="Times New Roman" w:hAnsi="宋体" w:eastAsia="宋体" w:cs="Times New Roman"/>
          <w:sz w:val="21"/>
          <w:szCs w:val="21"/>
        </w:rPr>
        <w:t>68 号）的规定，本公司为监狱企业。</w:t>
      </w:r>
    </w:p>
    <w:p w14:paraId="2AE36270">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根据上述标准，我公司属于监狱企业的理由为：   。</w:t>
      </w:r>
    </w:p>
    <w:p w14:paraId="71D81C0C">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 xml:space="preserve">本公司为参加 </w:t>
      </w:r>
      <w:r>
        <w:rPr>
          <w:rFonts w:ascii="Times New Roman" w:hAnsi="宋体" w:eastAsia="宋体" w:cs="Times New Roman"/>
          <w:sz w:val="21"/>
          <w:szCs w:val="21"/>
          <w:u w:val="single" w:color="000000"/>
        </w:rPr>
        <w:t>（项目名称） （</w:t>
      </w:r>
      <w:r>
        <w:rPr>
          <w:rFonts w:hint="eastAsia" w:hAnsi="宋体" w:cs="Times New Roman"/>
          <w:sz w:val="21"/>
          <w:szCs w:val="21"/>
          <w:u w:val="single" w:color="000000"/>
          <w:lang w:val="en-US" w:eastAsia="zh-CN"/>
        </w:rPr>
        <w:t>项目编号）</w:t>
      </w:r>
      <w:r>
        <w:rPr>
          <w:rFonts w:ascii="Times New Roman" w:hAnsi="宋体" w:eastAsia="宋体" w:cs="Times New Roman"/>
          <w:sz w:val="21"/>
          <w:szCs w:val="21"/>
        </w:rPr>
        <w:t>采购活动提供本企业（填写制造的货物，</w:t>
      </w:r>
    </w:p>
    <w:p w14:paraId="4E9DB145">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由本企业承担工程、提供服务）。</w:t>
      </w:r>
    </w:p>
    <w:p w14:paraId="065F6018">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本条所称货物不包括使用大型企业注册商标的货物和服务。</w:t>
      </w:r>
    </w:p>
    <w:p w14:paraId="5611EEAE">
      <w:pPr>
        <w:widowControl/>
        <w:snapToGrid w:val="0"/>
        <w:spacing w:line="360" w:lineRule="auto"/>
        <w:ind w:firstLine="420" w:firstLineChars="200"/>
        <w:jc w:val="left"/>
        <w:textAlignment w:val="baseline"/>
        <w:rPr>
          <w:rFonts w:ascii="Times New Roman" w:hAnsi="宋体" w:eastAsia="宋体" w:cs="Times New Roman"/>
          <w:sz w:val="21"/>
          <w:szCs w:val="21"/>
        </w:rPr>
      </w:pPr>
    </w:p>
    <w:p w14:paraId="7295D2EE">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本公司对上述声明的真实性负责。如有虚假，将依法承担相应责任</w:t>
      </w:r>
    </w:p>
    <w:p w14:paraId="324181F2">
      <w:pPr>
        <w:widowControl/>
        <w:snapToGrid w:val="0"/>
        <w:spacing w:line="360" w:lineRule="auto"/>
        <w:ind w:firstLine="420" w:firstLineChars="200"/>
        <w:jc w:val="left"/>
        <w:textAlignment w:val="baseline"/>
        <w:rPr>
          <w:rFonts w:ascii="Times New Roman" w:hAnsi="宋体" w:eastAsia="宋体" w:cs="Times New Roman"/>
          <w:sz w:val="21"/>
          <w:szCs w:val="21"/>
        </w:rPr>
      </w:pPr>
    </w:p>
    <w:p w14:paraId="3841BF04">
      <w:pPr>
        <w:spacing w:line="360" w:lineRule="auto"/>
        <w:ind w:left="4046" w:leftChars="1686"/>
        <w:jc w:val="center"/>
        <w:rPr>
          <w:rFonts w:hint="eastAsia" w:ascii="宋体" w:hAnsi="Courier New" w:eastAsia="宋体" w:cs="Times New Roman"/>
          <w:color w:val="auto"/>
          <w:kern w:val="2"/>
          <w:sz w:val="21"/>
          <w:szCs w:val="21"/>
          <w:highlight w:val="none"/>
          <w:lang w:val="en-US" w:eastAsia="zh-CN" w:bidi="ar-SA"/>
        </w:rPr>
      </w:pPr>
      <w:r>
        <w:rPr>
          <w:rFonts w:hint="eastAsia" w:ascii="宋体" w:hAnsi="Courier New" w:eastAsia="宋体" w:cs="Times New Roman"/>
          <w:color w:val="auto"/>
          <w:kern w:val="2"/>
          <w:sz w:val="21"/>
          <w:szCs w:val="21"/>
          <w:highlight w:val="none"/>
          <w:lang w:val="en-US" w:eastAsia="zh-CN" w:bidi="ar-SA"/>
        </w:rPr>
        <w:t xml:space="preserve">企业名称（盖章）： </w:t>
      </w:r>
    </w:p>
    <w:p w14:paraId="20334B55">
      <w:pPr>
        <w:spacing w:line="360" w:lineRule="auto"/>
        <w:ind w:left="4046" w:leftChars="1686"/>
        <w:jc w:val="center"/>
        <w:rPr>
          <w:rFonts w:hint="eastAsia" w:ascii="宋体" w:hAnsi="Courier New" w:eastAsia="宋体" w:cs="Times New Roman"/>
          <w:color w:val="auto"/>
          <w:kern w:val="2"/>
          <w:sz w:val="21"/>
          <w:szCs w:val="21"/>
          <w:highlight w:val="none"/>
          <w:lang w:val="en-US" w:eastAsia="zh-CN" w:bidi="ar-SA"/>
        </w:rPr>
      </w:pPr>
      <w:r>
        <w:rPr>
          <w:rFonts w:hint="eastAsia" w:ascii="宋体" w:hAnsi="Courier New" w:eastAsia="宋体" w:cs="Times New Roman"/>
          <w:color w:val="auto"/>
          <w:kern w:val="2"/>
          <w:sz w:val="21"/>
          <w:szCs w:val="21"/>
          <w:highlight w:val="none"/>
          <w:lang w:val="en-US" w:eastAsia="zh-CN" w:bidi="ar-SA"/>
        </w:rPr>
        <w:t xml:space="preserve">日期： </w:t>
      </w:r>
    </w:p>
    <w:p w14:paraId="035DE6B1">
      <w:pPr>
        <w:widowControl/>
        <w:snapToGrid w:val="0"/>
        <w:spacing w:line="360" w:lineRule="auto"/>
        <w:ind w:firstLine="420" w:firstLineChars="200"/>
        <w:jc w:val="left"/>
        <w:textAlignment w:val="baseline"/>
        <w:rPr>
          <w:rFonts w:ascii="Times New Roman" w:hAnsi="宋体" w:eastAsia="宋体" w:cs="Times New Roman"/>
          <w:sz w:val="21"/>
          <w:szCs w:val="21"/>
        </w:rPr>
      </w:pPr>
    </w:p>
    <w:p w14:paraId="1F2B26E0">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注：</w:t>
      </w:r>
    </w:p>
    <w:p w14:paraId="2DEE171C">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若产品出自符合国家规定的监狱企业，则该产品制造企业必须出具上述声明函，且投标人必须提供应当提供由省级以上监狱管理局、戒毒管理局（含新疆生产建设兵团）出具的属于监狱企业的证明文件，否则在评审时将不考虑对该监狱企业的相关优惠。</w:t>
      </w:r>
    </w:p>
    <w:p w14:paraId="780F30D9">
      <w:pPr>
        <w:widowControl/>
        <w:snapToGrid w:val="0"/>
        <w:spacing w:line="360" w:lineRule="auto"/>
        <w:ind w:firstLine="420" w:firstLineChars="200"/>
        <w:jc w:val="left"/>
        <w:textAlignment w:val="baseline"/>
        <w:rPr>
          <w:rFonts w:ascii="Times New Roman" w:hAnsi="宋体" w:eastAsia="宋体" w:cs="Times New Roman"/>
          <w:sz w:val="21"/>
          <w:szCs w:val="21"/>
        </w:rPr>
      </w:pPr>
      <w:r>
        <w:rPr>
          <w:rFonts w:ascii="Times New Roman" w:hAnsi="宋体" w:eastAsia="宋体" w:cs="Times New Roman"/>
          <w:sz w:val="21"/>
          <w:szCs w:val="21"/>
        </w:rPr>
        <w:t>监狱企业视同小型、微型企业，享受评审中价格扣除等政府采购促进中小企业发展的政府采购政策。</w:t>
      </w:r>
    </w:p>
    <w:p w14:paraId="4AA2F8C5">
      <w:pPr>
        <w:pStyle w:val="15"/>
        <w:spacing w:line="600" w:lineRule="exact"/>
        <w:rPr>
          <w:rFonts w:ascii="Times New Roman" w:hAnsi="宋体" w:eastAsia="宋体" w:cs="Times New Roman"/>
          <w:b/>
          <w:sz w:val="21"/>
          <w:szCs w:val="21"/>
        </w:rPr>
      </w:pPr>
      <w:r>
        <w:rPr>
          <w:rFonts w:ascii="Times New Roman" w:hAnsi="宋体" w:eastAsia="宋体" w:cs="Times New Roman"/>
          <w:b/>
          <w:sz w:val="21"/>
          <w:szCs w:val="21"/>
        </w:rPr>
        <w:t>请单独列出所供监狱企业制造的货物产品或提供的服务或实施的工程的单价和总价。</w:t>
      </w:r>
    </w:p>
    <w:p w14:paraId="6209C7D1">
      <w:pPr>
        <w:pStyle w:val="15"/>
        <w:spacing w:line="600" w:lineRule="exact"/>
        <w:rPr>
          <w:rFonts w:ascii="Times New Roman" w:hAnsi="宋体" w:eastAsia="宋体" w:cs="Times New Roman"/>
          <w:b/>
          <w:sz w:val="21"/>
          <w:szCs w:val="21"/>
        </w:rPr>
      </w:pPr>
    </w:p>
    <w:p w14:paraId="68007897">
      <w:pPr>
        <w:pStyle w:val="15"/>
        <w:spacing w:line="600" w:lineRule="exact"/>
        <w:rPr>
          <w:rFonts w:ascii="Times New Roman" w:hAnsi="宋体" w:eastAsia="宋体" w:cs="Times New Roman"/>
          <w:b/>
          <w:sz w:val="21"/>
          <w:szCs w:val="21"/>
        </w:rPr>
      </w:pPr>
    </w:p>
    <w:p w14:paraId="300F20AD">
      <w:pPr>
        <w:pStyle w:val="15"/>
        <w:spacing w:line="600" w:lineRule="exact"/>
        <w:rPr>
          <w:rFonts w:ascii="Times New Roman" w:hAnsi="宋体" w:eastAsia="宋体" w:cs="Times New Roman"/>
          <w:b/>
          <w:sz w:val="21"/>
          <w:szCs w:val="21"/>
        </w:rPr>
      </w:pPr>
    </w:p>
    <w:p w14:paraId="794C5474">
      <w:pPr>
        <w:pStyle w:val="15"/>
        <w:spacing w:line="600" w:lineRule="exact"/>
        <w:rPr>
          <w:rFonts w:ascii="Times New Roman" w:hAnsi="宋体" w:eastAsia="宋体" w:cs="Times New Roman"/>
          <w:b/>
          <w:sz w:val="21"/>
          <w:szCs w:val="21"/>
        </w:rPr>
      </w:pPr>
    </w:p>
    <w:p w14:paraId="1FDDAD5A">
      <w:pPr>
        <w:rPr>
          <w:rFonts w:ascii="Times New Roman" w:hAnsi="宋体" w:eastAsia="宋体" w:cs="Times New Roman"/>
          <w:b/>
          <w:sz w:val="21"/>
          <w:szCs w:val="21"/>
        </w:rPr>
      </w:pPr>
    </w:p>
    <w:p w14:paraId="2DF9A6E1">
      <w:pPr>
        <w:rPr>
          <w:rFonts w:ascii="Times New Roman" w:hAnsi="宋体" w:eastAsia="宋体" w:cs="Times New Roman"/>
          <w:b/>
          <w:sz w:val="21"/>
          <w:szCs w:val="21"/>
        </w:rPr>
      </w:pPr>
    </w:p>
    <w:p w14:paraId="470BBE7F">
      <w:pPr>
        <w:spacing w:line="360" w:lineRule="auto"/>
        <w:jc w:val="center"/>
        <w:rPr>
          <w:rFonts w:hint="eastAsia" w:ascii="宋体" w:hAnsi="宋体" w:eastAsia="宋体" w:cs="宋体"/>
          <w:b/>
          <w:bCs/>
          <w:sz w:val="21"/>
          <w:szCs w:val="21"/>
          <w:lang w:val="en-US" w:eastAsia="zh-CN"/>
        </w:rPr>
      </w:pPr>
    </w:p>
    <w:p w14:paraId="26C6FEB8">
      <w:pPr>
        <w:pStyle w:val="11"/>
        <w:rPr>
          <w:rFonts w:hint="eastAsia" w:ascii="宋体" w:hAnsi="宋体" w:eastAsia="宋体" w:cs="宋体"/>
          <w:b/>
          <w:bCs/>
          <w:sz w:val="21"/>
          <w:szCs w:val="21"/>
          <w:lang w:val="en-US" w:eastAsia="zh-CN"/>
        </w:rPr>
      </w:pPr>
    </w:p>
    <w:p w14:paraId="2758D6AB">
      <w:pPr>
        <w:rPr>
          <w:rFonts w:hint="eastAsia"/>
          <w:lang w:val="en-US" w:eastAsia="zh-CN"/>
        </w:rPr>
      </w:pPr>
    </w:p>
    <w:p w14:paraId="0E120821">
      <w:pPr>
        <w:spacing w:line="360" w:lineRule="auto"/>
        <w:jc w:val="center"/>
        <w:rPr>
          <w:rFonts w:hint="eastAsia" w:ascii="宋体" w:hAnsi="宋体" w:eastAsia="宋体" w:cs="宋体"/>
          <w:b/>
          <w:bCs/>
          <w:sz w:val="21"/>
          <w:szCs w:val="21"/>
          <w:lang w:val="en-US" w:eastAsia="zh-CN"/>
        </w:rPr>
      </w:pPr>
    </w:p>
    <w:p w14:paraId="35B14FAF">
      <w:pPr>
        <w:spacing w:line="360" w:lineRule="auto"/>
        <w:jc w:val="center"/>
        <w:rPr>
          <w:rFonts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cs="宋体"/>
          <w:b/>
          <w:bCs/>
          <w:sz w:val="24"/>
          <w:szCs w:val="24"/>
          <w:lang w:val="en-US" w:eastAsia="zh-CN"/>
        </w:rPr>
        <w:t>5</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磋商申请人资格要求中要求的其他文件</w:t>
      </w:r>
    </w:p>
    <w:p w14:paraId="7B8E2258">
      <w:pPr>
        <w:widowControl w:val="0"/>
        <w:spacing w:line="360" w:lineRule="auto"/>
        <w:ind w:firstLine="210" w:firstLineChars="100"/>
        <w:jc w:val="both"/>
        <w:rPr>
          <w:rFonts w:ascii="宋体" w:hAnsi="宋体" w:eastAsia="宋体" w:cs="Times New Roman"/>
          <w:b/>
          <w:bCs/>
          <w:kern w:val="0"/>
          <w:sz w:val="21"/>
          <w:szCs w:val="21"/>
          <w:lang w:val="en-US" w:eastAsia="zh-CN" w:bidi="ar-SA"/>
        </w:rPr>
      </w:pPr>
    </w:p>
    <w:p w14:paraId="7D5E3D02">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详见第二章“</w:t>
      </w:r>
      <w:r>
        <w:rPr>
          <w:rFonts w:hint="eastAsia" w:ascii="宋体" w:hAnsi="宋体" w:eastAsia="宋体" w:cs="宋体"/>
          <w:b/>
          <w:bCs/>
          <w:sz w:val="21"/>
          <w:szCs w:val="21"/>
        </w:rPr>
        <w:t>磋商申请人须知前附表</w:t>
      </w:r>
      <w:r>
        <w:rPr>
          <w:rFonts w:hint="eastAsia" w:ascii="宋体" w:hAnsi="宋体" w:eastAsia="宋体" w:cs="宋体"/>
          <w:sz w:val="21"/>
          <w:szCs w:val="21"/>
        </w:rPr>
        <w:t>”，有格式的请按给定格式填写，无格式要求的请自拟格式。</w:t>
      </w:r>
    </w:p>
    <w:p w14:paraId="3B8DDC22">
      <w:pPr>
        <w:rPr>
          <w:rFonts w:ascii="Times New Roman" w:hAnsi="宋体" w:eastAsia="宋体" w:cs="Times New Roman"/>
          <w:b/>
          <w:sz w:val="21"/>
          <w:szCs w:val="21"/>
        </w:rPr>
      </w:pPr>
    </w:p>
    <w:p w14:paraId="77264119">
      <w:pPr>
        <w:pStyle w:val="15"/>
        <w:spacing w:line="600" w:lineRule="exact"/>
        <w:rPr>
          <w:rFonts w:ascii="Times New Roman" w:hAnsi="宋体" w:eastAsia="宋体" w:cs="Times New Roman"/>
          <w:b/>
          <w:sz w:val="21"/>
          <w:szCs w:val="21"/>
        </w:rPr>
      </w:pPr>
    </w:p>
    <w:p w14:paraId="16DE505B">
      <w:pPr>
        <w:pStyle w:val="15"/>
        <w:spacing w:line="600" w:lineRule="exact"/>
        <w:rPr>
          <w:rFonts w:ascii="Times New Roman" w:hAnsi="宋体" w:eastAsia="宋体" w:cs="Times New Roman"/>
          <w:b/>
          <w:sz w:val="21"/>
          <w:szCs w:val="21"/>
        </w:rPr>
      </w:pPr>
    </w:p>
    <w:p w14:paraId="759D7BA6">
      <w:pPr>
        <w:pStyle w:val="15"/>
        <w:spacing w:line="600" w:lineRule="exact"/>
        <w:rPr>
          <w:rFonts w:ascii="Times New Roman" w:hAnsi="宋体" w:eastAsia="宋体" w:cs="Times New Roman"/>
          <w:b/>
          <w:sz w:val="21"/>
          <w:szCs w:val="21"/>
        </w:rPr>
      </w:pPr>
    </w:p>
    <w:p w14:paraId="1E87E72B">
      <w:pPr>
        <w:pStyle w:val="15"/>
        <w:spacing w:line="600" w:lineRule="exact"/>
        <w:rPr>
          <w:rFonts w:ascii="Times New Roman" w:hAnsi="宋体" w:eastAsia="宋体" w:cs="Times New Roman"/>
          <w:b/>
          <w:sz w:val="21"/>
          <w:szCs w:val="21"/>
        </w:rPr>
      </w:pPr>
    </w:p>
    <w:p w14:paraId="1A79D182">
      <w:pPr>
        <w:pStyle w:val="15"/>
        <w:spacing w:line="600" w:lineRule="exact"/>
        <w:rPr>
          <w:rFonts w:ascii="Times New Roman" w:hAnsi="宋体" w:eastAsia="宋体" w:cs="Times New Roman"/>
          <w:b/>
          <w:sz w:val="21"/>
          <w:szCs w:val="21"/>
        </w:rPr>
      </w:pPr>
    </w:p>
    <w:p w14:paraId="73EA542B">
      <w:pPr>
        <w:pStyle w:val="15"/>
        <w:spacing w:line="600" w:lineRule="exact"/>
        <w:rPr>
          <w:rFonts w:ascii="Times New Roman" w:hAnsi="宋体" w:eastAsia="宋体" w:cs="Times New Roman"/>
          <w:b/>
          <w:sz w:val="21"/>
          <w:szCs w:val="21"/>
        </w:rPr>
      </w:pPr>
    </w:p>
    <w:p w14:paraId="13FC35D6">
      <w:pPr>
        <w:pStyle w:val="15"/>
        <w:spacing w:line="600" w:lineRule="exact"/>
        <w:rPr>
          <w:rFonts w:ascii="Times New Roman" w:hAnsi="宋体" w:eastAsia="宋体" w:cs="Times New Roman"/>
          <w:b/>
          <w:sz w:val="21"/>
          <w:szCs w:val="21"/>
        </w:rPr>
      </w:pPr>
    </w:p>
    <w:p w14:paraId="67D13E37">
      <w:pPr>
        <w:pStyle w:val="15"/>
        <w:spacing w:line="600" w:lineRule="exact"/>
        <w:rPr>
          <w:rFonts w:ascii="Times New Roman" w:hAnsi="宋体" w:eastAsia="宋体" w:cs="Times New Roman"/>
          <w:b/>
          <w:sz w:val="21"/>
          <w:szCs w:val="21"/>
        </w:rPr>
      </w:pPr>
    </w:p>
    <w:p w14:paraId="477E5C3D">
      <w:pPr>
        <w:pStyle w:val="15"/>
        <w:spacing w:line="600" w:lineRule="exact"/>
        <w:rPr>
          <w:rFonts w:ascii="Times New Roman" w:hAnsi="宋体" w:eastAsia="宋体" w:cs="Times New Roman"/>
          <w:b/>
          <w:sz w:val="21"/>
          <w:szCs w:val="21"/>
        </w:rPr>
      </w:pPr>
    </w:p>
    <w:p w14:paraId="2BCEBE46">
      <w:pPr>
        <w:pStyle w:val="15"/>
        <w:spacing w:line="600" w:lineRule="exact"/>
        <w:rPr>
          <w:rFonts w:ascii="Times New Roman" w:hAnsi="宋体" w:eastAsia="宋体" w:cs="Times New Roman"/>
          <w:b/>
          <w:sz w:val="21"/>
          <w:szCs w:val="21"/>
        </w:rPr>
      </w:pPr>
    </w:p>
    <w:p w14:paraId="20285AE4">
      <w:pPr>
        <w:pStyle w:val="15"/>
        <w:spacing w:line="600" w:lineRule="exact"/>
        <w:rPr>
          <w:rFonts w:ascii="Times New Roman" w:hAnsi="宋体" w:eastAsia="宋体" w:cs="Times New Roman"/>
          <w:b/>
          <w:sz w:val="21"/>
          <w:szCs w:val="21"/>
        </w:rPr>
      </w:pPr>
    </w:p>
    <w:p w14:paraId="07824359">
      <w:pPr>
        <w:pStyle w:val="15"/>
        <w:spacing w:line="600" w:lineRule="exact"/>
        <w:rPr>
          <w:rFonts w:ascii="Times New Roman" w:hAnsi="宋体" w:eastAsia="宋体" w:cs="Times New Roman"/>
          <w:b/>
          <w:sz w:val="21"/>
          <w:szCs w:val="21"/>
        </w:rPr>
      </w:pPr>
    </w:p>
    <w:p w14:paraId="13C31C91">
      <w:pPr>
        <w:pStyle w:val="15"/>
        <w:spacing w:line="600" w:lineRule="exact"/>
        <w:rPr>
          <w:rFonts w:ascii="Times New Roman" w:hAnsi="宋体" w:eastAsia="宋体" w:cs="Times New Roman"/>
          <w:b/>
          <w:sz w:val="21"/>
          <w:szCs w:val="21"/>
        </w:rPr>
      </w:pPr>
    </w:p>
    <w:p w14:paraId="1BBA3CC9">
      <w:pPr>
        <w:pStyle w:val="15"/>
        <w:spacing w:line="600" w:lineRule="exact"/>
        <w:rPr>
          <w:rFonts w:ascii="Times New Roman" w:hAnsi="宋体" w:eastAsia="宋体" w:cs="Times New Roman"/>
          <w:b/>
          <w:sz w:val="21"/>
          <w:szCs w:val="21"/>
        </w:rPr>
      </w:pPr>
    </w:p>
    <w:p w14:paraId="7FF00276">
      <w:pPr>
        <w:pStyle w:val="15"/>
        <w:spacing w:line="600" w:lineRule="exact"/>
        <w:rPr>
          <w:rFonts w:ascii="Times New Roman" w:hAnsi="宋体" w:eastAsia="宋体" w:cs="Times New Roman"/>
          <w:b/>
          <w:sz w:val="21"/>
          <w:szCs w:val="21"/>
        </w:rPr>
      </w:pPr>
    </w:p>
    <w:p w14:paraId="1560100D">
      <w:pPr>
        <w:pStyle w:val="15"/>
        <w:spacing w:line="600" w:lineRule="exact"/>
        <w:rPr>
          <w:rFonts w:ascii="Times New Roman" w:hAnsi="宋体" w:eastAsia="宋体" w:cs="Times New Roman"/>
          <w:b/>
          <w:sz w:val="21"/>
          <w:szCs w:val="21"/>
        </w:rPr>
      </w:pPr>
    </w:p>
    <w:p w14:paraId="3C67D076">
      <w:pPr>
        <w:pStyle w:val="15"/>
        <w:spacing w:line="600" w:lineRule="exact"/>
        <w:rPr>
          <w:rFonts w:ascii="Times New Roman" w:hAnsi="宋体" w:eastAsia="宋体" w:cs="Times New Roman"/>
          <w:b/>
          <w:sz w:val="21"/>
          <w:szCs w:val="21"/>
        </w:rPr>
      </w:pPr>
    </w:p>
    <w:p w14:paraId="43B4E2FE">
      <w:pPr>
        <w:pStyle w:val="15"/>
        <w:spacing w:line="600" w:lineRule="exact"/>
        <w:rPr>
          <w:rFonts w:ascii="Times New Roman" w:hAnsi="宋体" w:eastAsia="宋体" w:cs="Times New Roman"/>
          <w:b/>
          <w:sz w:val="21"/>
          <w:szCs w:val="21"/>
        </w:rPr>
      </w:pPr>
    </w:p>
    <w:p w14:paraId="26028537">
      <w:pPr>
        <w:pStyle w:val="15"/>
        <w:spacing w:line="600" w:lineRule="exact"/>
        <w:rPr>
          <w:rFonts w:ascii="Times New Roman" w:hAnsi="宋体" w:eastAsia="宋体" w:cs="Times New Roman"/>
          <w:b/>
          <w:sz w:val="21"/>
          <w:szCs w:val="21"/>
        </w:rPr>
      </w:pPr>
    </w:p>
    <w:bookmarkEnd w:id="142"/>
    <w:bookmarkEnd w:id="598"/>
    <w:bookmarkEnd w:id="599"/>
    <w:p w14:paraId="2DAB577E">
      <w:pPr>
        <w:widowControl w:val="0"/>
        <w:spacing w:before="156" w:line="360" w:lineRule="auto"/>
        <w:ind w:firstLine="0" w:firstLineChars="0"/>
        <w:jc w:val="both"/>
        <w:rPr>
          <w:rFonts w:hint="eastAsia" w:ascii="宋体" w:hAnsi="宋体" w:eastAsia="宋体" w:cs="宋体"/>
          <w:b/>
          <w:bCs/>
          <w:kern w:val="2"/>
          <w:sz w:val="21"/>
          <w:szCs w:val="21"/>
          <w:lang w:val="en-US" w:eastAsia="zh-CN" w:bidi="ar-SA"/>
        </w:rPr>
      </w:pPr>
    </w:p>
    <w:p w14:paraId="5B08F8E6">
      <w:pPr>
        <w:widowControl w:val="0"/>
        <w:spacing w:before="156" w:line="360" w:lineRule="auto"/>
        <w:ind w:firstLine="0" w:firstLineChars="0"/>
        <w:jc w:val="both"/>
        <w:rPr>
          <w:rFonts w:hint="eastAsia" w:ascii="宋体" w:hAnsi="宋体" w:eastAsia="宋体" w:cs="宋体"/>
          <w:b/>
          <w:bCs/>
          <w:kern w:val="2"/>
          <w:sz w:val="21"/>
          <w:szCs w:val="21"/>
          <w:lang w:val="en-US" w:eastAsia="zh-CN" w:bidi="ar-SA"/>
        </w:rPr>
      </w:pPr>
      <w:r>
        <w:rPr>
          <w:rFonts w:ascii="宋体" w:hAnsi="宋体"/>
          <w:sz w:val="21"/>
          <w:szCs w:val="21"/>
        </w:rPr>
        <w:br w:type="page"/>
      </w:r>
    </w:p>
    <w:p w14:paraId="7CDA6061">
      <w:pPr>
        <w:spacing w:line="360" w:lineRule="auto"/>
        <w:jc w:val="both"/>
        <w:rPr>
          <w:rFonts w:hint="default"/>
          <w:sz w:val="21"/>
          <w:szCs w:val="21"/>
          <w:lang w:val="en-US"/>
        </w:rPr>
      </w:pPr>
      <w:r>
        <w:rPr>
          <w:rFonts w:hint="eastAsia" w:hAnsi="宋体" w:cs="宋体"/>
          <w:b/>
          <w:color w:val="000000" w:themeColor="text1"/>
          <w:sz w:val="21"/>
          <w:szCs w:val="21"/>
          <w:lang w:val="en-US" w:eastAsia="zh-CN"/>
          <w14:textFill>
            <w14:solidFill>
              <w14:schemeClr w14:val="tx1"/>
            </w14:solidFill>
          </w14:textFill>
        </w:rPr>
        <w:t xml:space="preserve">               </w:t>
      </w:r>
    </w:p>
    <w:p w14:paraId="276CCE2F">
      <w:pPr>
        <w:rPr>
          <w:rFonts w:hint="default"/>
          <w:sz w:val="21"/>
          <w:szCs w:val="21"/>
          <w:lang w:val="en-US"/>
        </w:rPr>
      </w:pPr>
    </w:p>
    <w:p w14:paraId="07105F9C">
      <w:pPr>
        <w:widowControl w:val="0"/>
        <w:spacing w:before="156" w:line="360" w:lineRule="auto"/>
        <w:ind w:firstLine="0" w:firstLineChars="0"/>
        <w:jc w:val="center"/>
        <w:rPr>
          <w:rFonts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第二部分  商务及技术响应文件</w:t>
      </w:r>
    </w:p>
    <w:p w14:paraId="65E0DD21">
      <w:pPr>
        <w:spacing w:line="360" w:lineRule="auto"/>
        <w:jc w:val="both"/>
        <w:rPr>
          <w:rFonts w:hint="eastAsia" w:ascii="Times New Roman" w:hAnsi="宋体" w:eastAsia="宋体" w:cs="宋体"/>
          <w:b/>
          <w:color w:val="000000" w:themeColor="text1"/>
          <w:sz w:val="21"/>
          <w:szCs w:val="21"/>
          <w:lang w:val="en-US" w:eastAsia="zh-CN"/>
          <w14:textFill>
            <w14:solidFill>
              <w14:schemeClr w14:val="tx1"/>
            </w14:solidFill>
          </w14:textFill>
        </w:rPr>
      </w:pPr>
      <w:r>
        <w:rPr>
          <w:rFonts w:hint="eastAsia" w:ascii="Times New Roman" w:hAnsi="宋体" w:eastAsia="宋体" w:cs="宋体"/>
          <w:b/>
          <w:color w:val="000000" w:themeColor="text1"/>
          <w:sz w:val="21"/>
          <w:szCs w:val="21"/>
          <w:lang w:val="en-US" w:eastAsia="zh-CN"/>
          <w14:textFill>
            <w14:solidFill>
              <w14:schemeClr w14:val="tx1"/>
            </w14:solidFill>
          </w14:textFill>
        </w:rPr>
        <w:t xml:space="preserve">                </w:t>
      </w:r>
    </w:p>
    <w:p w14:paraId="2F62CCE2">
      <w:pPr>
        <w:widowControl w:val="0"/>
        <w:numPr>
          <w:ilvl w:val="0"/>
          <w:numId w:val="0"/>
        </w:numPr>
        <w:spacing w:after="120"/>
        <w:jc w:val="both"/>
        <w:rPr>
          <w:rFonts w:ascii="Times New Roman" w:hAnsi="Times New Roman" w:eastAsia="宋体" w:cs="Times New Roman"/>
          <w:b/>
          <w:kern w:val="2"/>
          <w:sz w:val="24"/>
          <w:szCs w:val="24"/>
          <w:highlight w:val="none"/>
          <w:lang w:val="en-US" w:eastAsia="zh-CN" w:bidi="ar-SA"/>
        </w:rPr>
      </w:pPr>
      <w:r>
        <w:rPr>
          <w:rFonts w:hint="eastAsia" w:cs="Times New Roman"/>
          <w:b/>
          <w:kern w:val="2"/>
          <w:sz w:val="24"/>
          <w:szCs w:val="24"/>
          <w:highlight w:val="none"/>
          <w:lang w:val="en-US" w:eastAsia="zh-CN" w:bidi="ar-SA"/>
        </w:rPr>
        <w:t>1.</w:t>
      </w:r>
      <w:r>
        <w:rPr>
          <w:rFonts w:ascii="Times New Roman" w:hAnsi="Times New Roman" w:eastAsia="宋体" w:cs="Times New Roman"/>
          <w:b/>
          <w:kern w:val="2"/>
          <w:sz w:val="24"/>
          <w:szCs w:val="24"/>
          <w:highlight w:val="none"/>
          <w:lang w:val="en-US" w:eastAsia="zh-CN" w:bidi="ar-SA"/>
        </w:rPr>
        <w:t>项目实施方案</w:t>
      </w:r>
    </w:p>
    <w:p w14:paraId="481A1925">
      <w:pPr>
        <w:numPr>
          <w:ilvl w:val="0"/>
          <w:numId w:val="0"/>
        </w:numP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包含但不限于以下内容：</w:t>
      </w:r>
    </w:p>
    <w:p w14:paraId="3B52C479">
      <w:pPr>
        <w:widowControl w:val="0"/>
        <w:numPr>
          <w:ilvl w:val="0"/>
          <w:numId w:val="0"/>
        </w:numPr>
        <w:spacing w:after="120"/>
        <w:jc w:val="center"/>
        <w:rPr>
          <w:rFonts w:hint="default" w:ascii="Times New Roman" w:hAnsi="Times New Roman" w:eastAsia="宋体" w:cs="Times New Roman"/>
          <w:b/>
          <w:kern w:val="2"/>
          <w:sz w:val="21"/>
          <w:szCs w:val="21"/>
          <w:highlight w:val="none"/>
          <w:lang w:val="en-US" w:eastAsia="zh-CN" w:bidi="ar-SA"/>
        </w:rPr>
      </w:pPr>
      <w:r>
        <w:rPr>
          <w:rFonts w:hint="eastAsia" w:ascii="Times New Roman" w:hAnsi="Times New Roman" w:eastAsia="宋体" w:cs="Times New Roman"/>
          <w:b/>
          <w:kern w:val="2"/>
          <w:sz w:val="21"/>
          <w:szCs w:val="21"/>
          <w:highlight w:val="none"/>
          <w:lang w:val="en-US" w:eastAsia="zh-CN" w:bidi="ar-SA"/>
        </w:rPr>
        <w:t>1</w:t>
      </w:r>
      <w:r>
        <w:rPr>
          <w:rFonts w:hint="default" w:ascii="Times New Roman" w:hAnsi="Times New Roman" w:eastAsia="宋体" w:cs="Times New Roman"/>
          <w:b/>
          <w:kern w:val="2"/>
          <w:sz w:val="21"/>
          <w:szCs w:val="21"/>
          <w:highlight w:val="none"/>
          <w:lang w:val="en-US" w:eastAsia="zh-CN" w:bidi="ar-SA"/>
        </w:rPr>
        <w:t>-1施工组织设计或施工方案</w:t>
      </w:r>
    </w:p>
    <w:p w14:paraId="5823E3DE">
      <w:pPr>
        <w:widowControl/>
        <w:snapToGrid w:val="0"/>
        <w:spacing w:line="360" w:lineRule="auto"/>
        <w:textAlignment w:val="baseline"/>
        <w:rPr>
          <w:rFonts w:ascii="Times New Roman" w:hAnsi="Times New Roman" w:eastAsia="宋体" w:cs="Times New Roman"/>
          <w:sz w:val="21"/>
          <w:szCs w:val="21"/>
        </w:rPr>
      </w:pPr>
      <w:r>
        <w:rPr>
          <w:rFonts w:hint="eastAsia" w:ascii="Times New Roman" w:hAnsi="宋体" w:eastAsia="宋体" w:cs="Times New Roman"/>
          <w:bCs/>
          <w:spacing w:val="8"/>
          <w:sz w:val="21"/>
          <w:szCs w:val="21"/>
          <w:lang w:val="en-US" w:eastAsia="zh-CN"/>
        </w:rPr>
        <w:t>1</w:t>
      </w:r>
      <w:r>
        <w:rPr>
          <w:rFonts w:ascii="Times New Roman" w:hAnsi="宋体" w:eastAsia="宋体" w:cs="Times New Roman"/>
          <w:bCs/>
          <w:spacing w:val="8"/>
          <w:sz w:val="21"/>
          <w:szCs w:val="21"/>
        </w:rPr>
        <w:t>.1</w:t>
      </w:r>
      <w:r>
        <w:rPr>
          <w:rFonts w:hint="eastAsia" w:ascii="Times New Roman" w:hAnsi="宋体" w:eastAsia="宋体" w:cs="Times New Roman"/>
          <w:bCs/>
          <w:spacing w:val="8"/>
          <w:sz w:val="21"/>
          <w:szCs w:val="21"/>
        </w:rPr>
        <w:t>磋商单位</w:t>
      </w:r>
      <w:r>
        <w:rPr>
          <w:rFonts w:ascii="Times New Roman" w:hAnsi="宋体" w:eastAsia="宋体" w:cs="Times New Roman"/>
          <w:bCs/>
          <w:spacing w:val="8"/>
          <w:sz w:val="21"/>
          <w:szCs w:val="21"/>
        </w:rPr>
        <w:t>应编制施工组织设计，具体要求：编制时应采用文字并结合图表形式说明各分部分项项目的施工方法；拟投入的主要施工机械设备情况；劳动力计划等；结合本项目特点提出切实可行的项目质量、安全生产、文明施工、项目进度、技术组织措施，同时应对关键工序、复杂环节重点提出相应技术措施，如冬雨季施工技术措施、减少扰民</w:t>
      </w:r>
      <w:r>
        <w:rPr>
          <w:rFonts w:hint="eastAsia" w:hAnsi="宋体" w:cs="Times New Roman"/>
          <w:bCs/>
          <w:spacing w:val="8"/>
          <w:sz w:val="21"/>
          <w:szCs w:val="21"/>
          <w:lang w:eastAsia="zh-CN"/>
        </w:rPr>
        <w:t>噪声</w:t>
      </w:r>
      <w:r>
        <w:rPr>
          <w:rFonts w:ascii="Times New Roman" w:hAnsi="宋体" w:eastAsia="宋体" w:cs="Times New Roman"/>
          <w:bCs/>
          <w:spacing w:val="8"/>
          <w:sz w:val="21"/>
          <w:szCs w:val="21"/>
        </w:rPr>
        <w:t>、降低环境污染技术措施、地下管线及其它地上地下设施的保护加固措施等。</w:t>
      </w:r>
    </w:p>
    <w:p w14:paraId="5064CA65">
      <w:pPr>
        <w:widowControl/>
        <w:snapToGrid w:val="0"/>
        <w:spacing w:line="360" w:lineRule="auto"/>
        <w:textAlignment w:val="baseline"/>
        <w:rPr>
          <w:rFonts w:ascii="Times New Roman" w:hAnsi="Times New Roman" w:eastAsia="宋体" w:cs="Times New Roman"/>
          <w:sz w:val="21"/>
          <w:szCs w:val="21"/>
        </w:rPr>
      </w:pPr>
      <w:r>
        <w:rPr>
          <w:rFonts w:hint="eastAsia" w:ascii="Times New Roman" w:hAnsi="宋体" w:eastAsia="宋体" w:cs="Times New Roman"/>
          <w:bCs/>
          <w:spacing w:val="8"/>
          <w:sz w:val="21"/>
          <w:szCs w:val="21"/>
          <w:lang w:val="en-US" w:eastAsia="zh-CN"/>
        </w:rPr>
        <w:t>1</w:t>
      </w:r>
      <w:r>
        <w:rPr>
          <w:rFonts w:ascii="Times New Roman" w:hAnsi="宋体" w:eastAsia="宋体" w:cs="Times New Roman"/>
          <w:bCs/>
          <w:spacing w:val="8"/>
          <w:sz w:val="21"/>
          <w:szCs w:val="21"/>
        </w:rPr>
        <w:t>.2</w:t>
      </w:r>
      <w:r>
        <w:rPr>
          <w:rFonts w:ascii="Times New Roman" w:hAnsi="宋体" w:eastAsia="宋体" w:cs="Times New Roman"/>
          <w:sz w:val="21"/>
          <w:szCs w:val="21"/>
        </w:rPr>
        <w:t>施工组织设计除采用文字表述外应附下列图表，图表及格式要求附后。如不够，可扩展。</w:t>
      </w:r>
    </w:p>
    <w:p w14:paraId="362BAFC6">
      <w:pPr>
        <w:widowControl/>
        <w:snapToGrid w:val="0"/>
        <w:spacing w:line="360" w:lineRule="auto"/>
        <w:textAlignment w:val="baseline"/>
        <w:rPr>
          <w:rFonts w:ascii="Times New Roman" w:hAnsi="Times New Roman" w:eastAsia="宋体" w:cs="Times New Roman"/>
          <w:sz w:val="21"/>
          <w:szCs w:val="21"/>
        </w:rPr>
      </w:pPr>
      <w:r>
        <w:rPr>
          <w:rFonts w:hint="eastAsia" w:ascii="Times New Roman" w:hAnsi="宋体" w:eastAsia="宋体" w:cs="Times New Roman"/>
          <w:sz w:val="21"/>
          <w:szCs w:val="21"/>
          <w:lang w:val="en-US" w:eastAsia="zh-CN"/>
        </w:rPr>
        <w:t>1</w:t>
      </w:r>
      <w:r>
        <w:rPr>
          <w:rFonts w:ascii="Times New Roman" w:hAnsi="宋体" w:eastAsia="宋体" w:cs="Times New Roman"/>
          <w:sz w:val="21"/>
          <w:szCs w:val="21"/>
        </w:rPr>
        <w:t>.2.1拟投入的主要施工机械设备表   表1</w:t>
      </w:r>
    </w:p>
    <w:p w14:paraId="04EF3079">
      <w:pPr>
        <w:widowControl/>
        <w:snapToGrid w:val="0"/>
        <w:spacing w:line="360" w:lineRule="auto"/>
        <w:textAlignment w:val="baseline"/>
        <w:rPr>
          <w:rFonts w:ascii="Times New Roman" w:hAnsi="Times New Roman" w:eastAsia="宋体" w:cs="Times New Roman"/>
          <w:sz w:val="21"/>
          <w:szCs w:val="21"/>
        </w:rPr>
      </w:pPr>
      <w:r>
        <w:rPr>
          <w:rFonts w:hint="eastAsia" w:ascii="Times New Roman" w:hAnsi="宋体" w:eastAsia="宋体" w:cs="Times New Roman"/>
          <w:sz w:val="21"/>
          <w:szCs w:val="21"/>
          <w:lang w:val="en-US" w:eastAsia="zh-CN"/>
        </w:rPr>
        <w:t>1</w:t>
      </w:r>
      <w:r>
        <w:rPr>
          <w:rFonts w:ascii="Times New Roman" w:hAnsi="宋体" w:eastAsia="宋体" w:cs="Times New Roman"/>
          <w:sz w:val="21"/>
          <w:szCs w:val="21"/>
        </w:rPr>
        <w:t>.2.2劳动力计划表   表2</w:t>
      </w:r>
    </w:p>
    <w:p w14:paraId="3275B59E">
      <w:pPr>
        <w:widowControl/>
        <w:snapToGrid w:val="0"/>
        <w:spacing w:line="360" w:lineRule="auto"/>
        <w:textAlignment w:val="baseline"/>
        <w:rPr>
          <w:rFonts w:ascii="Times New Roman" w:hAnsi="Times New Roman" w:eastAsia="宋体" w:cs="Times New Roman"/>
          <w:sz w:val="21"/>
          <w:szCs w:val="21"/>
        </w:rPr>
      </w:pPr>
      <w:r>
        <w:rPr>
          <w:rFonts w:hint="eastAsia" w:ascii="Times New Roman" w:hAnsi="宋体" w:eastAsia="宋体" w:cs="Times New Roman"/>
          <w:sz w:val="21"/>
          <w:szCs w:val="21"/>
          <w:lang w:val="en-US" w:eastAsia="zh-CN"/>
        </w:rPr>
        <w:t>1</w:t>
      </w:r>
      <w:r>
        <w:rPr>
          <w:rFonts w:ascii="Times New Roman" w:hAnsi="宋体" w:eastAsia="宋体" w:cs="Times New Roman"/>
          <w:sz w:val="21"/>
          <w:szCs w:val="21"/>
        </w:rPr>
        <w:t>.2.3计划开、竣工日期和施工进度网络  表3</w:t>
      </w:r>
    </w:p>
    <w:p w14:paraId="5E08D60C">
      <w:pPr>
        <w:widowControl/>
        <w:snapToGrid w:val="0"/>
        <w:spacing w:line="360" w:lineRule="auto"/>
        <w:textAlignment w:val="baseline"/>
        <w:rPr>
          <w:rFonts w:ascii="Times New Roman" w:hAnsi="宋体" w:eastAsia="宋体" w:cs="Times New Roman"/>
          <w:sz w:val="21"/>
          <w:szCs w:val="21"/>
        </w:rPr>
      </w:pPr>
      <w:r>
        <w:rPr>
          <w:rFonts w:hint="eastAsia" w:ascii="Times New Roman" w:hAnsi="宋体" w:eastAsia="宋体" w:cs="Times New Roman"/>
          <w:sz w:val="21"/>
          <w:szCs w:val="21"/>
          <w:lang w:val="en-US" w:eastAsia="zh-CN"/>
        </w:rPr>
        <w:t>1</w:t>
      </w:r>
      <w:r>
        <w:rPr>
          <w:rFonts w:ascii="Times New Roman" w:hAnsi="宋体" w:eastAsia="宋体" w:cs="Times New Roman"/>
          <w:sz w:val="21"/>
          <w:szCs w:val="21"/>
        </w:rPr>
        <w:t>.2.4施工总平面图  表4</w:t>
      </w:r>
    </w:p>
    <w:p w14:paraId="6EC0025E">
      <w:pPr>
        <w:rPr>
          <w:rFonts w:hint="default" w:ascii="Times New Roman" w:hAnsi="Times New Roman" w:eastAsia="宋体" w:cs="Times New Roman"/>
          <w:sz w:val="21"/>
          <w:szCs w:val="21"/>
          <w:lang w:val="en-US"/>
        </w:rPr>
      </w:pPr>
    </w:p>
    <w:p w14:paraId="6A8D8DB2">
      <w:pPr>
        <w:widowControl w:val="0"/>
        <w:spacing w:after="120"/>
        <w:jc w:val="both"/>
        <w:rPr>
          <w:rFonts w:hint="default" w:ascii="Times New Roman" w:hAnsi="Times New Roman" w:eastAsia="宋体" w:cs="Times New Roman"/>
          <w:kern w:val="2"/>
          <w:sz w:val="21"/>
          <w:szCs w:val="21"/>
          <w:lang w:val="en-US" w:eastAsia="zh-CN" w:bidi="ar-SA"/>
        </w:rPr>
      </w:pPr>
    </w:p>
    <w:p w14:paraId="7F040119">
      <w:pPr>
        <w:rPr>
          <w:rFonts w:hint="default" w:ascii="Times New Roman" w:hAnsi="Times New Roman" w:eastAsia="宋体" w:cs="Times New Roman"/>
          <w:sz w:val="21"/>
          <w:szCs w:val="21"/>
          <w:lang w:val="en-US"/>
        </w:rPr>
      </w:pPr>
    </w:p>
    <w:p w14:paraId="60D2B21D">
      <w:pPr>
        <w:widowControl w:val="0"/>
        <w:spacing w:after="120"/>
        <w:jc w:val="both"/>
        <w:rPr>
          <w:rFonts w:hint="default" w:ascii="Times New Roman" w:hAnsi="Times New Roman" w:eastAsia="宋体" w:cs="Times New Roman"/>
          <w:kern w:val="2"/>
          <w:sz w:val="21"/>
          <w:szCs w:val="21"/>
          <w:lang w:val="en-US" w:eastAsia="zh-CN" w:bidi="ar-SA"/>
        </w:rPr>
      </w:pPr>
    </w:p>
    <w:p w14:paraId="21A683A5">
      <w:pPr>
        <w:rPr>
          <w:rFonts w:hint="default" w:ascii="Times New Roman" w:hAnsi="Times New Roman" w:eastAsia="宋体" w:cs="Times New Roman"/>
          <w:sz w:val="21"/>
          <w:szCs w:val="21"/>
          <w:lang w:val="en-US"/>
        </w:rPr>
      </w:pPr>
    </w:p>
    <w:p w14:paraId="2B8F453E">
      <w:pPr>
        <w:widowControl w:val="0"/>
        <w:spacing w:after="120"/>
        <w:jc w:val="both"/>
        <w:rPr>
          <w:rFonts w:hint="default" w:ascii="Times New Roman" w:hAnsi="Times New Roman" w:eastAsia="宋体" w:cs="Times New Roman"/>
          <w:kern w:val="2"/>
          <w:sz w:val="21"/>
          <w:szCs w:val="21"/>
          <w:lang w:val="en-US" w:eastAsia="zh-CN" w:bidi="ar-SA"/>
        </w:rPr>
      </w:pPr>
    </w:p>
    <w:p w14:paraId="75AE3600">
      <w:pPr>
        <w:rPr>
          <w:rFonts w:hint="default" w:ascii="Times New Roman" w:hAnsi="Times New Roman" w:eastAsia="宋体" w:cs="Times New Roman"/>
          <w:sz w:val="21"/>
          <w:szCs w:val="21"/>
          <w:lang w:val="en-US"/>
        </w:rPr>
      </w:pPr>
    </w:p>
    <w:p w14:paraId="749C598C">
      <w:pPr>
        <w:widowControl w:val="0"/>
        <w:spacing w:after="120"/>
        <w:jc w:val="both"/>
        <w:rPr>
          <w:rFonts w:hint="default" w:ascii="Times New Roman" w:hAnsi="Times New Roman" w:eastAsia="宋体" w:cs="Times New Roman"/>
          <w:kern w:val="2"/>
          <w:sz w:val="21"/>
          <w:szCs w:val="21"/>
          <w:lang w:val="en-US" w:eastAsia="zh-CN" w:bidi="ar-SA"/>
        </w:rPr>
      </w:pPr>
    </w:p>
    <w:p w14:paraId="4F18B0E4">
      <w:pPr>
        <w:rPr>
          <w:rFonts w:hint="default" w:ascii="Times New Roman" w:hAnsi="Times New Roman" w:eastAsia="宋体" w:cs="Times New Roman"/>
          <w:sz w:val="21"/>
          <w:szCs w:val="21"/>
          <w:lang w:val="en-US"/>
        </w:rPr>
      </w:pPr>
    </w:p>
    <w:p w14:paraId="078D69AD">
      <w:pPr>
        <w:widowControl w:val="0"/>
        <w:spacing w:after="120"/>
        <w:jc w:val="both"/>
        <w:rPr>
          <w:rFonts w:hint="default" w:ascii="Times New Roman" w:hAnsi="Times New Roman" w:eastAsia="宋体" w:cs="Times New Roman"/>
          <w:kern w:val="2"/>
          <w:sz w:val="21"/>
          <w:szCs w:val="21"/>
          <w:lang w:val="en-US" w:eastAsia="zh-CN" w:bidi="ar-SA"/>
        </w:rPr>
      </w:pPr>
    </w:p>
    <w:p w14:paraId="2B8BCAEA">
      <w:pPr>
        <w:rPr>
          <w:rFonts w:hint="default" w:ascii="Times New Roman" w:hAnsi="Times New Roman" w:eastAsia="宋体" w:cs="Times New Roman"/>
          <w:sz w:val="21"/>
          <w:szCs w:val="21"/>
          <w:lang w:val="en-US"/>
        </w:rPr>
      </w:pPr>
    </w:p>
    <w:p w14:paraId="173FC749">
      <w:pPr>
        <w:widowControl w:val="0"/>
        <w:spacing w:after="120"/>
        <w:jc w:val="both"/>
        <w:rPr>
          <w:rFonts w:hint="default" w:ascii="Times New Roman" w:hAnsi="Times New Roman" w:eastAsia="宋体" w:cs="Times New Roman"/>
          <w:kern w:val="2"/>
          <w:sz w:val="21"/>
          <w:szCs w:val="21"/>
          <w:lang w:val="en-US" w:eastAsia="zh-CN" w:bidi="ar-SA"/>
        </w:rPr>
      </w:pPr>
    </w:p>
    <w:p w14:paraId="2AA1B6FA">
      <w:pPr>
        <w:rPr>
          <w:rFonts w:hint="default" w:ascii="Times New Roman" w:hAnsi="Times New Roman" w:eastAsia="宋体" w:cs="Times New Roman"/>
          <w:sz w:val="21"/>
          <w:szCs w:val="21"/>
          <w:lang w:val="en-US"/>
        </w:rPr>
      </w:pPr>
    </w:p>
    <w:p w14:paraId="45BC358B">
      <w:pPr>
        <w:widowControl w:val="0"/>
        <w:spacing w:after="120"/>
        <w:jc w:val="both"/>
        <w:rPr>
          <w:rFonts w:hint="default" w:ascii="Times New Roman" w:hAnsi="Times New Roman" w:eastAsia="宋体" w:cs="Times New Roman"/>
          <w:kern w:val="2"/>
          <w:sz w:val="21"/>
          <w:szCs w:val="21"/>
          <w:lang w:val="en-US" w:eastAsia="zh-CN" w:bidi="ar-SA"/>
        </w:rPr>
      </w:pPr>
    </w:p>
    <w:p w14:paraId="00F54D6E">
      <w:pPr>
        <w:rPr>
          <w:rFonts w:hint="default" w:ascii="Times New Roman" w:hAnsi="Times New Roman" w:eastAsia="宋体" w:cs="Times New Roman"/>
          <w:sz w:val="21"/>
          <w:szCs w:val="21"/>
          <w:lang w:val="en-US"/>
        </w:rPr>
      </w:pPr>
    </w:p>
    <w:p w14:paraId="3CE9BEF7">
      <w:pPr>
        <w:widowControl w:val="0"/>
        <w:spacing w:after="120"/>
        <w:jc w:val="both"/>
        <w:rPr>
          <w:rFonts w:hint="default" w:ascii="Times New Roman" w:hAnsi="Times New Roman" w:eastAsia="宋体" w:cs="Times New Roman"/>
          <w:kern w:val="2"/>
          <w:sz w:val="21"/>
          <w:szCs w:val="21"/>
          <w:lang w:val="en-US" w:eastAsia="zh-CN" w:bidi="ar-SA"/>
        </w:rPr>
      </w:pPr>
    </w:p>
    <w:p w14:paraId="3CEE8ECA">
      <w:pPr>
        <w:widowControl w:val="0"/>
        <w:spacing w:after="120"/>
        <w:jc w:val="both"/>
        <w:rPr>
          <w:rFonts w:hint="default" w:ascii="Times New Roman" w:hAnsi="Times New Roman" w:eastAsia="宋体" w:cs="Times New Roman"/>
          <w:kern w:val="2"/>
          <w:sz w:val="21"/>
          <w:szCs w:val="21"/>
          <w:lang w:val="en-US" w:eastAsia="zh-CN" w:bidi="ar-SA"/>
        </w:rPr>
      </w:pPr>
    </w:p>
    <w:p w14:paraId="493ED33C">
      <w:pPr>
        <w:rPr>
          <w:rFonts w:hint="default" w:ascii="Times New Roman" w:hAnsi="Times New Roman" w:eastAsia="宋体" w:cs="Times New Roman"/>
          <w:sz w:val="21"/>
          <w:szCs w:val="21"/>
          <w:lang w:val="en-US"/>
        </w:rPr>
      </w:pPr>
    </w:p>
    <w:p w14:paraId="660A8F3F">
      <w:pPr>
        <w:widowControl w:val="0"/>
        <w:spacing w:after="120"/>
        <w:jc w:val="both"/>
        <w:rPr>
          <w:rFonts w:hint="default" w:ascii="Times New Roman" w:hAnsi="Times New Roman" w:eastAsia="宋体" w:cs="Times New Roman"/>
          <w:kern w:val="2"/>
          <w:sz w:val="21"/>
          <w:szCs w:val="21"/>
          <w:lang w:val="en-US" w:eastAsia="zh-CN" w:bidi="ar-SA"/>
        </w:rPr>
      </w:pPr>
    </w:p>
    <w:p w14:paraId="102591B6">
      <w:pPr>
        <w:rPr>
          <w:rFonts w:hint="default" w:ascii="Times New Roman" w:hAnsi="Times New Roman" w:eastAsia="宋体" w:cs="Times New Roman"/>
          <w:sz w:val="21"/>
          <w:szCs w:val="21"/>
          <w:lang w:val="en-US"/>
        </w:rPr>
      </w:pPr>
    </w:p>
    <w:p w14:paraId="54834C72">
      <w:pPr>
        <w:widowControl/>
        <w:snapToGrid w:val="0"/>
        <w:spacing w:line="360" w:lineRule="auto"/>
        <w:jc w:val="center"/>
        <w:textAlignment w:val="baseline"/>
        <w:rPr>
          <w:rFonts w:ascii="Times New Roman" w:hAnsi="Times New Roman" w:eastAsia="宋体" w:cs="Times New Roman"/>
          <w:b/>
          <w:bCs/>
          <w:sz w:val="21"/>
          <w:szCs w:val="21"/>
        </w:rPr>
      </w:pPr>
      <w:r>
        <w:rPr>
          <w:rFonts w:ascii="Times New Roman" w:hAnsi="Times New Roman" w:eastAsia="宋体" w:cs="Times New Roman"/>
          <w:b/>
          <w:bCs/>
          <w:sz w:val="21"/>
          <w:szCs w:val="21"/>
        </w:rPr>
        <w:t>表1 拟投入的主要施工机械设备表</w:t>
      </w:r>
    </w:p>
    <w:tbl>
      <w:tblPr>
        <w:tblStyle w:val="31"/>
        <w:tblW w:w="9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2"/>
        <w:gridCol w:w="1111"/>
        <w:gridCol w:w="881"/>
        <w:gridCol w:w="1067"/>
        <w:gridCol w:w="741"/>
        <w:gridCol w:w="741"/>
        <w:gridCol w:w="1229"/>
        <w:gridCol w:w="910"/>
        <w:gridCol w:w="910"/>
        <w:gridCol w:w="799"/>
      </w:tblGrid>
      <w:tr w14:paraId="4E14B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72" w:type="dxa"/>
            <w:tcBorders>
              <w:top w:val="single" w:color="000000" w:sz="4" w:space="0"/>
              <w:left w:val="single" w:color="000000" w:sz="4" w:space="0"/>
              <w:bottom w:val="single" w:color="000000" w:sz="4" w:space="0"/>
              <w:right w:val="single" w:color="000000" w:sz="4" w:space="0"/>
            </w:tcBorders>
            <w:vAlign w:val="center"/>
          </w:tcPr>
          <w:p w14:paraId="3FDA4EC8">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序号</w:t>
            </w:r>
          </w:p>
        </w:tc>
        <w:tc>
          <w:tcPr>
            <w:tcW w:w="1111" w:type="dxa"/>
            <w:tcBorders>
              <w:top w:val="single" w:color="000000" w:sz="4" w:space="0"/>
              <w:left w:val="single" w:color="000000" w:sz="4" w:space="0"/>
              <w:bottom w:val="single" w:color="000000" w:sz="4" w:space="0"/>
              <w:right w:val="single" w:color="000000" w:sz="4" w:space="0"/>
            </w:tcBorders>
            <w:vAlign w:val="center"/>
          </w:tcPr>
          <w:p w14:paraId="75A82325">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设备</w:t>
            </w:r>
          </w:p>
          <w:p w14:paraId="43EB7BD9">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名称</w:t>
            </w:r>
          </w:p>
        </w:tc>
        <w:tc>
          <w:tcPr>
            <w:tcW w:w="881" w:type="dxa"/>
            <w:tcBorders>
              <w:top w:val="single" w:color="000000" w:sz="4" w:space="0"/>
              <w:left w:val="single" w:color="000000" w:sz="4" w:space="0"/>
              <w:bottom w:val="single" w:color="000000" w:sz="4" w:space="0"/>
              <w:right w:val="single" w:color="000000" w:sz="4" w:space="0"/>
            </w:tcBorders>
            <w:vAlign w:val="center"/>
          </w:tcPr>
          <w:p w14:paraId="5BD1E38E">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型号</w:t>
            </w:r>
          </w:p>
          <w:p w14:paraId="28D67FDC">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规格</w:t>
            </w:r>
          </w:p>
        </w:tc>
        <w:tc>
          <w:tcPr>
            <w:tcW w:w="1067" w:type="dxa"/>
            <w:tcBorders>
              <w:top w:val="single" w:color="000000" w:sz="4" w:space="0"/>
              <w:left w:val="single" w:color="000000" w:sz="4" w:space="0"/>
              <w:bottom w:val="single" w:color="000000" w:sz="4" w:space="0"/>
              <w:right w:val="single" w:color="000000" w:sz="4" w:space="0"/>
            </w:tcBorders>
            <w:vAlign w:val="center"/>
          </w:tcPr>
          <w:p w14:paraId="576A4CD9">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数  量</w:t>
            </w:r>
          </w:p>
        </w:tc>
        <w:tc>
          <w:tcPr>
            <w:tcW w:w="741" w:type="dxa"/>
            <w:tcBorders>
              <w:top w:val="single" w:color="000000" w:sz="4" w:space="0"/>
              <w:left w:val="single" w:color="000000" w:sz="4" w:space="0"/>
              <w:bottom w:val="single" w:color="000000" w:sz="4" w:space="0"/>
              <w:right w:val="single" w:color="000000" w:sz="4" w:space="0"/>
            </w:tcBorders>
            <w:vAlign w:val="center"/>
          </w:tcPr>
          <w:p w14:paraId="6165CEE7">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国别</w:t>
            </w:r>
          </w:p>
          <w:p w14:paraId="13FAE63A">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产地</w:t>
            </w:r>
          </w:p>
        </w:tc>
        <w:tc>
          <w:tcPr>
            <w:tcW w:w="741" w:type="dxa"/>
            <w:tcBorders>
              <w:top w:val="single" w:color="000000" w:sz="4" w:space="0"/>
              <w:left w:val="single" w:color="000000" w:sz="4" w:space="0"/>
              <w:bottom w:val="single" w:color="000000" w:sz="4" w:space="0"/>
              <w:right w:val="single" w:color="000000" w:sz="4" w:space="0"/>
            </w:tcBorders>
            <w:vAlign w:val="center"/>
          </w:tcPr>
          <w:p w14:paraId="4FAC3FAA">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制造</w:t>
            </w:r>
          </w:p>
          <w:p w14:paraId="7D4D2482">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年份</w:t>
            </w:r>
          </w:p>
        </w:tc>
        <w:tc>
          <w:tcPr>
            <w:tcW w:w="1229" w:type="dxa"/>
            <w:tcBorders>
              <w:top w:val="single" w:color="000000" w:sz="4" w:space="0"/>
              <w:left w:val="single" w:color="000000" w:sz="4" w:space="0"/>
              <w:bottom w:val="single" w:color="000000" w:sz="4" w:space="0"/>
              <w:right w:val="single" w:color="000000" w:sz="4" w:space="0"/>
            </w:tcBorders>
            <w:vAlign w:val="center"/>
          </w:tcPr>
          <w:p w14:paraId="7069DD9D">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额定功率</w:t>
            </w:r>
          </w:p>
          <w:p w14:paraId="020900E8">
            <w:pPr>
              <w:widowControl/>
              <w:snapToGrid w:val="0"/>
              <w:jc w:val="center"/>
              <w:textAlignment w:val="baseline"/>
              <w:rPr>
                <w:rFonts w:ascii="Times New Roman" w:hAnsi="Times New Roman" w:eastAsia="宋体" w:cs="Times New Roman"/>
                <w:sz w:val="21"/>
                <w:szCs w:val="21"/>
              </w:rPr>
            </w:pPr>
            <w:r>
              <w:rPr>
                <w:rFonts w:hint="eastAsia" w:hAnsi="宋体" w:cs="Times New Roman"/>
                <w:sz w:val="21"/>
                <w:szCs w:val="21"/>
                <w:lang w:eastAsia="zh-CN"/>
              </w:rPr>
              <w:t>(kW)</w:t>
            </w:r>
          </w:p>
        </w:tc>
        <w:tc>
          <w:tcPr>
            <w:tcW w:w="910" w:type="dxa"/>
            <w:tcBorders>
              <w:top w:val="single" w:color="000000" w:sz="4" w:space="0"/>
              <w:left w:val="single" w:color="000000" w:sz="4" w:space="0"/>
              <w:bottom w:val="single" w:color="000000" w:sz="4" w:space="0"/>
              <w:right w:val="single" w:color="000000" w:sz="4" w:space="0"/>
            </w:tcBorders>
            <w:vAlign w:val="center"/>
          </w:tcPr>
          <w:p w14:paraId="6AB36CF8">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生产</w:t>
            </w:r>
          </w:p>
          <w:p w14:paraId="5C90724C">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能力</w:t>
            </w:r>
          </w:p>
        </w:tc>
        <w:tc>
          <w:tcPr>
            <w:tcW w:w="910" w:type="dxa"/>
            <w:tcBorders>
              <w:top w:val="single" w:color="000000" w:sz="4" w:space="0"/>
              <w:left w:val="single" w:color="000000" w:sz="4" w:space="0"/>
              <w:bottom w:val="single" w:color="000000" w:sz="4" w:space="0"/>
              <w:right w:val="single" w:color="000000" w:sz="4" w:space="0"/>
            </w:tcBorders>
            <w:vAlign w:val="center"/>
          </w:tcPr>
          <w:p w14:paraId="0E2243E8">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用于施工部位</w:t>
            </w:r>
          </w:p>
        </w:tc>
        <w:tc>
          <w:tcPr>
            <w:tcW w:w="799" w:type="dxa"/>
            <w:tcBorders>
              <w:top w:val="single" w:color="000000" w:sz="4" w:space="0"/>
              <w:left w:val="single" w:color="000000" w:sz="4" w:space="0"/>
              <w:bottom w:val="single" w:color="000000" w:sz="4" w:space="0"/>
              <w:right w:val="single" w:color="000000" w:sz="4" w:space="0"/>
            </w:tcBorders>
            <w:vAlign w:val="center"/>
          </w:tcPr>
          <w:p w14:paraId="3D97F9C4">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备注</w:t>
            </w:r>
          </w:p>
        </w:tc>
      </w:tr>
      <w:tr w14:paraId="3B738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72" w:type="dxa"/>
            <w:tcBorders>
              <w:top w:val="single" w:color="000000" w:sz="4" w:space="0"/>
              <w:left w:val="single" w:color="000000" w:sz="4" w:space="0"/>
              <w:bottom w:val="single" w:color="000000" w:sz="4" w:space="0"/>
              <w:right w:val="single" w:color="000000" w:sz="4" w:space="0"/>
            </w:tcBorders>
            <w:vAlign w:val="center"/>
          </w:tcPr>
          <w:p w14:paraId="4557DC30">
            <w:pPr>
              <w:widowControl/>
              <w:snapToGrid w:val="0"/>
              <w:jc w:val="center"/>
              <w:textAlignment w:val="baseline"/>
              <w:rPr>
                <w:rFonts w:ascii="Times New Roman" w:hAnsi="Times New Roman" w:eastAsia="宋体" w:cs="Times New Roman"/>
                <w:sz w:val="21"/>
                <w:szCs w:val="21"/>
              </w:rPr>
            </w:pPr>
          </w:p>
        </w:tc>
        <w:tc>
          <w:tcPr>
            <w:tcW w:w="1111" w:type="dxa"/>
            <w:tcBorders>
              <w:top w:val="single" w:color="000000" w:sz="4" w:space="0"/>
              <w:left w:val="single" w:color="000000" w:sz="4" w:space="0"/>
              <w:bottom w:val="single" w:color="000000" w:sz="4" w:space="0"/>
              <w:right w:val="single" w:color="000000" w:sz="4" w:space="0"/>
            </w:tcBorders>
            <w:vAlign w:val="center"/>
          </w:tcPr>
          <w:p w14:paraId="7B7D3B15">
            <w:pPr>
              <w:widowControl/>
              <w:snapToGrid w:val="0"/>
              <w:jc w:val="center"/>
              <w:textAlignment w:val="baseline"/>
              <w:rPr>
                <w:rFonts w:ascii="Times New Roman" w:hAnsi="Times New Roman" w:eastAsia="宋体" w:cs="Times New Roman"/>
                <w:sz w:val="21"/>
                <w:szCs w:val="21"/>
              </w:rPr>
            </w:pPr>
          </w:p>
        </w:tc>
        <w:tc>
          <w:tcPr>
            <w:tcW w:w="881" w:type="dxa"/>
            <w:tcBorders>
              <w:top w:val="single" w:color="000000" w:sz="4" w:space="0"/>
              <w:left w:val="single" w:color="000000" w:sz="4" w:space="0"/>
              <w:bottom w:val="single" w:color="000000" w:sz="4" w:space="0"/>
              <w:right w:val="single" w:color="000000" w:sz="4" w:space="0"/>
            </w:tcBorders>
            <w:vAlign w:val="center"/>
          </w:tcPr>
          <w:p w14:paraId="40993659">
            <w:pPr>
              <w:widowControl/>
              <w:snapToGrid w:val="0"/>
              <w:jc w:val="center"/>
              <w:textAlignment w:val="baseline"/>
              <w:rPr>
                <w:rFonts w:ascii="Times New Roman" w:hAnsi="Times New Roman" w:eastAsia="宋体" w:cs="Times New Roman"/>
                <w:sz w:val="21"/>
                <w:szCs w:val="21"/>
              </w:rPr>
            </w:pPr>
          </w:p>
        </w:tc>
        <w:tc>
          <w:tcPr>
            <w:tcW w:w="1067" w:type="dxa"/>
            <w:tcBorders>
              <w:top w:val="single" w:color="000000" w:sz="4" w:space="0"/>
              <w:left w:val="single" w:color="000000" w:sz="4" w:space="0"/>
              <w:bottom w:val="single" w:color="000000" w:sz="4" w:space="0"/>
              <w:right w:val="single" w:color="000000" w:sz="4" w:space="0"/>
            </w:tcBorders>
            <w:vAlign w:val="center"/>
          </w:tcPr>
          <w:p w14:paraId="314B5F6B">
            <w:pPr>
              <w:widowControl/>
              <w:snapToGrid w:val="0"/>
              <w:jc w:val="center"/>
              <w:textAlignment w:val="baseline"/>
              <w:rPr>
                <w:rFonts w:ascii="Times New Roman" w:hAnsi="Times New Roman" w:eastAsia="宋体" w:cs="Times New Roman"/>
                <w:sz w:val="21"/>
                <w:szCs w:val="21"/>
              </w:rPr>
            </w:pPr>
          </w:p>
        </w:tc>
        <w:tc>
          <w:tcPr>
            <w:tcW w:w="741" w:type="dxa"/>
            <w:tcBorders>
              <w:top w:val="single" w:color="000000" w:sz="4" w:space="0"/>
              <w:left w:val="single" w:color="000000" w:sz="4" w:space="0"/>
              <w:bottom w:val="single" w:color="000000" w:sz="4" w:space="0"/>
              <w:right w:val="single" w:color="000000" w:sz="4" w:space="0"/>
            </w:tcBorders>
            <w:vAlign w:val="center"/>
          </w:tcPr>
          <w:p w14:paraId="2B5AE2BC">
            <w:pPr>
              <w:widowControl/>
              <w:snapToGrid w:val="0"/>
              <w:jc w:val="center"/>
              <w:textAlignment w:val="baseline"/>
              <w:rPr>
                <w:rFonts w:ascii="Times New Roman" w:hAnsi="Times New Roman" w:eastAsia="宋体" w:cs="Times New Roman"/>
                <w:sz w:val="21"/>
                <w:szCs w:val="21"/>
              </w:rPr>
            </w:pPr>
          </w:p>
        </w:tc>
        <w:tc>
          <w:tcPr>
            <w:tcW w:w="741" w:type="dxa"/>
            <w:tcBorders>
              <w:top w:val="single" w:color="000000" w:sz="4" w:space="0"/>
              <w:left w:val="single" w:color="000000" w:sz="4" w:space="0"/>
              <w:bottom w:val="single" w:color="000000" w:sz="4" w:space="0"/>
              <w:right w:val="single" w:color="000000" w:sz="4" w:space="0"/>
            </w:tcBorders>
            <w:vAlign w:val="center"/>
          </w:tcPr>
          <w:p w14:paraId="43668676">
            <w:pPr>
              <w:widowControl/>
              <w:snapToGrid w:val="0"/>
              <w:jc w:val="center"/>
              <w:textAlignment w:val="baseline"/>
              <w:rPr>
                <w:rFonts w:ascii="Times New Roman" w:hAnsi="Times New Roman" w:eastAsia="宋体" w:cs="Times New Roman"/>
                <w:sz w:val="21"/>
                <w:szCs w:val="21"/>
              </w:rPr>
            </w:pPr>
          </w:p>
        </w:tc>
        <w:tc>
          <w:tcPr>
            <w:tcW w:w="1229" w:type="dxa"/>
            <w:tcBorders>
              <w:top w:val="single" w:color="000000" w:sz="4" w:space="0"/>
              <w:left w:val="single" w:color="000000" w:sz="4" w:space="0"/>
              <w:bottom w:val="single" w:color="000000" w:sz="4" w:space="0"/>
              <w:right w:val="single" w:color="000000" w:sz="4" w:space="0"/>
            </w:tcBorders>
            <w:vAlign w:val="center"/>
          </w:tcPr>
          <w:p w14:paraId="06B98D63">
            <w:pPr>
              <w:widowControl/>
              <w:snapToGrid w:val="0"/>
              <w:jc w:val="center"/>
              <w:textAlignment w:val="baseline"/>
              <w:rPr>
                <w:rFonts w:ascii="Times New Roman" w:hAnsi="Times New Roman" w:eastAsia="宋体" w:cs="Times New Roman"/>
                <w:sz w:val="21"/>
                <w:szCs w:val="21"/>
              </w:rPr>
            </w:pPr>
          </w:p>
        </w:tc>
        <w:tc>
          <w:tcPr>
            <w:tcW w:w="910" w:type="dxa"/>
            <w:tcBorders>
              <w:top w:val="single" w:color="000000" w:sz="4" w:space="0"/>
              <w:left w:val="single" w:color="000000" w:sz="4" w:space="0"/>
              <w:bottom w:val="single" w:color="000000" w:sz="4" w:space="0"/>
              <w:right w:val="single" w:color="000000" w:sz="4" w:space="0"/>
            </w:tcBorders>
            <w:vAlign w:val="center"/>
          </w:tcPr>
          <w:p w14:paraId="66B7651B">
            <w:pPr>
              <w:widowControl/>
              <w:snapToGrid w:val="0"/>
              <w:jc w:val="center"/>
              <w:textAlignment w:val="baseline"/>
              <w:rPr>
                <w:rFonts w:ascii="Times New Roman" w:hAnsi="Times New Roman" w:eastAsia="宋体" w:cs="Times New Roman"/>
                <w:sz w:val="21"/>
                <w:szCs w:val="21"/>
              </w:rPr>
            </w:pPr>
          </w:p>
        </w:tc>
        <w:tc>
          <w:tcPr>
            <w:tcW w:w="910" w:type="dxa"/>
            <w:tcBorders>
              <w:top w:val="single" w:color="000000" w:sz="4" w:space="0"/>
              <w:left w:val="single" w:color="000000" w:sz="4" w:space="0"/>
              <w:bottom w:val="single" w:color="000000" w:sz="4" w:space="0"/>
              <w:right w:val="single" w:color="000000" w:sz="4" w:space="0"/>
            </w:tcBorders>
            <w:vAlign w:val="center"/>
          </w:tcPr>
          <w:p w14:paraId="682144CB">
            <w:pPr>
              <w:widowControl/>
              <w:snapToGrid w:val="0"/>
              <w:jc w:val="center"/>
              <w:textAlignment w:val="baseline"/>
              <w:rPr>
                <w:rFonts w:ascii="Times New Roman" w:hAnsi="Times New Roman" w:eastAsia="宋体" w:cs="Times New Roman"/>
                <w:sz w:val="21"/>
                <w:szCs w:val="21"/>
              </w:rPr>
            </w:pPr>
          </w:p>
        </w:tc>
        <w:tc>
          <w:tcPr>
            <w:tcW w:w="799" w:type="dxa"/>
            <w:tcBorders>
              <w:top w:val="single" w:color="000000" w:sz="4" w:space="0"/>
              <w:left w:val="single" w:color="000000" w:sz="4" w:space="0"/>
              <w:bottom w:val="single" w:color="000000" w:sz="4" w:space="0"/>
              <w:right w:val="single" w:color="000000" w:sz="4" w:space="0"/>
            </w:tcBorders>
            <w:vAlign w:val="center"/>
          </w:tcPr>
          <w:p w14:paraId="48DE467D">
            <w:pPr>
              <w:widowControl/>
              <w:snapToGrid w:val="0"/>
              <w:jc w:val="center"/>
              <w:textAlignment w:val="baseline"/>
              <w:rPr>
                <w:rFonts w:ascii="Times New Roman" w:hAnsi="Times New Roman" w:eastAsia="宋体" w:cs="Times New Roman"/>
                <w:sz w:val="21"/>
                <w:szCs w:val="21"/>
              </w:rPr>
            </w:pPr>
          </w:p>
        </w:tc>
      </w:tr>
      <w:tr w14:paraId="3D749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72" w:type="dxa"/>
            <w:tcBorders>
              <w:top w:val="single" w:color="000000" w:sz="4" w:space="0"/>
              <w:left w:val="single" w:color="000000" w:sz="4" w:space="0"/>
              <w:bottom w:val="single" w:color="000000" w:sz="4" w:space="0"/>
              <w:right w:val="single" w:color="000000" w:sz="4" w:space="0"/>
            </w:tcBorders>
            <w:vAlign w:val="center"/>
          </w:tcPr>
          <w:p w14:paraId="32D35DEC">
            <w:pPr>
              <w:widowControl/>
              <w:snapToGrid w:val="0"/>
              <w:jc w:val="center"/>
              <w:textAlignment w:val="baseline"/>
              <w:rPr>
                <w:rFonts w:ascii="Times New Roman" w:hAnsi="Times New Roman" w:eastAsia="宋体" w:cs="Times New Roman"/>
                <w:sz w:val="21"/>
                <w:szCs w:val="21"/>
              </w:rPr>
            </w:pPr>
          </w:p>
        </w:tc>
        <w:tc>
          <w:tcPr>
            <w:tcW w:w="1111" w:type="dxa"/>
            <w:tcBorders>
              <w:top w:val="single" w:color="000000" w:sz="4" w:space="0"/>
              <w:left w:val="single" w:color="000000" w:sz="4" w:space="0"/>
              <w:bottom w:val="single" w:color="000000" w:sz="4" w:space="0"/>
              <w:right w:val="single" w:color="000000" w:sz="4" w:space="0"/>
            </w:tcBorders>
            <w:vAlign w:val="center"/>
          </w:tcPr>
          <w:p w14:paraId="77FD98C9">
            <w:pPr>
              <w:widowControl/>
              <w:snapToGrid w:val="0"/>
              <w:jc w:val="center"/>
              <w:textAlignment w:val="baseline"/>
              <w:rPr>
                <w:rFonts w:ascii="Times New Roman" w:hAnsi="Times New Roman" w:eastAsia="宋体" w:cs="Times New Roman"/>
                <w:sz w:val="21"/>
                <w:szCs w:val="21"/>
              </w:rPr>
            </w:pPr>
          </w:p>
        </w:tc>
        <w:tc>
          <w:tcPr>
            <w:tcW w:w="881" w:type="dxa"/>
            <w:tcBorders>
              <w:top w:val="single" w:color="000000" w:sz="4" w:space="0"/>
              <w:left w:val="single" w:color="000000" w:sz="4" w:space="0"/>
              <w:bottom w:val="single" w:color="000000" w:sz="4" w:space="0"/>
              <w:right w:val="single" w:color="000000" w:sz="4" w:space="0"/>
            </w:tcBorders>
            <w:vAlign w:val="center"/>
          </w:tcPr>
          <w:p w14:paraId="72763AE3">
            <w:pPr>
              <w:widowControl/>
              <w:snapToGrid w:val="0"/>
              <w:jc w:val="center"/>
              <w:textAlignment w:val="baseline"/>
              <w:rPr>
                <w:rFonts w:ascii="Times New Roman" w:hAnsi="Times New Roman" w:eastAsia="宋体" w:cs="Times New Roman"/>
                <w:sz w:val="21"/>
                <w:szCs w:val="21"/>
              </w:rPr>
            </w:pPr>
          </w:p>
        </w:tc>
        <w:tc>
          <w:tcPr>
            <w:tcW w:w="1067" w:type="dxa"/>
            <w:tcBorders>
              <w:top w:val="single" w:color="000000" w:sz="4" w:space="0"/>
              <w:left w:val="single" w:color="000000" w:sz="4" w:space="0"/>
              <w:bottom w:val="single" w:color="000000" w:sz="4" w:space="0"/>
              <w:right w:val="single" w:color="000000" w:sz="4" w:space="0"/>
            </w:tcBorders>
            <w:vAlign w:val="center"/>
          </w:tcPr>
          <w:p w14:paraId="6F16A4CD">
            <w:pPr>
              <w:widowControl/>
              <w:snapToGrid w:val="0"/>
              <w:jc w:val="center"/>
              <w:textAlignment w:val="baseline"/>
              <w:rPr>
                <w:rFonts w:ascii="Times New Roman" w:hAnsi="Times New Roman" w:eastAsia="宋体" w:cs="Times New Roman"/>
                <w:sz w:val="21"/>
                <w:szCs w:val="21"/>
              </w:rPr>
            </w:pPr>
          </w:p>
        </w:tc>
        <w:tc>
          <w:tcPr>
            <w:tcW w:w="741" w:type="dxa"/>
            <w:tcBorders>
              <w:top w:val="single" w:color="000000" w:sz="4" w:space="0"/>
              <w:left w:val="single" w:color="000000" w:sz="4" w:space="0"/>
              <w:bottom w:val="single" w:color="000000" w:sz="4" w:space="0"/>
              <w:right w:val="single" w:color="000000" w:sz="4" w:space="0"/>
            </w:tcBorders>
            <w:vAlign w:val="center"/>
          </w:tcPr>
          <w:p w14:paraId="1841A4DF">
            <w:pPr>
              <w:widowControl/>
              <w:snapToGrid w:val="0"/>
              <w:jc w:val="center"/>
              <w:textAlignment w:val="baseline"/>
              <w:rPr>
                <w:rFonts w:ascii="Times New Roman" w:hAnsi="Times New Roman" w:eastAsia="宋体" w:cs="Times New Roman"/>
                <w:sz w:val="21"/>
                <w:szCs w:val="21"/>
              </w:rPr>
            </w:pPr>
          </w:p>
        </w:tc>
        <w:tc>
          <w:tcPr>
            <w:tcW w:w="741" w:type="dxa"/>
            <w:tcBorders>
              <w:top w:val="single" w:color="000000" w:sz="4" w:space="0"/>
              <w:left w:val="single" w:color="000000" w:sz="4" w:space="0"/>
              <w:bottom w:val="single" w:color="000000" w:sz="4" w:space="0"/>
              <w:right w:val="single" w:color="000000" w:sz="4" w:space="0"/>
            </w:tcBorders>
            <w:vAlign w:val="center"/>
          </w:tcPr>
          <w:p w14:paraId="3DE30199">
            <w:pPr>
              <w:widowControl/>
              <w:snapToGrid w:val="0"/>
              <w:jc w:val="center"/>
              <w:textAlignment w:val="baseline"/>
              <w:rPr>
                <w:rFonts w:ascii="Times New Roman" w:hAnsi="Times New Roman" w:eastAsia="宋体" w:cs="Times New Roman"/>
                <w:sz w:val="21"/>
                <w:szCs w:val="21"/>
              </w:rPr>
            </w:pPr>
          </w:p>
        </w:tc>
        <w:tc>
          <w:tcPr>
            <w:tcW w:w="1229" w:type="dxa"/>
            <w:tcBorders>
              <w:top w:val="single" w:color="000000" w:sz="4" w:space="0"/>
              <w:left w:val="single" w:color="000000" w:sz="4" w:space="0"/>
              <w:bottom w:val="single" w:color="000000" w:sz="4" w:space="0"/>
              <w:right w:val="single" w:color="000000" w:sz="4" w:space="0"/>
            </w:tcBorders>
            <w:vAlign w:val="center"/>
          </w:tcPr>
          <w:p w14:paraId="70CAB4FB">
            <w:pPr>
              <w:widowControl/>
              <w:snapToGrid w:val="0"/>
              <w:jc w:val="center"/>
              <w:textAlignment w:val="baseline"/>
              <w:rPr>
                <w:rFonts w:ascii="Times New Roman" w:hAnsi="Times New Roman" w:eastAsia="宋体" w:cs="Times New Roman"/>
                <w:sz w:val="21"/>
                <w:szCs w:val="21"/>
              </w:rPr>
            </w:pPr>
          </w:p>
        </w:tc>
        <w:tc>
          <w:tcPr>
            <w:tcW w:w="910" w:type="dxa"/>
            <w:tcBorders>
              <w:top w:val="single" w:color="000000" w:sz="4" w:space="0"/>
              <w:left w:val="single" w:color="000000" w:sz="4" w:space="0"/>
              <w:bottom w:val="single" w:color="000000" w:sz="4" w:space="0"/>
              <w:right w:val="single" w:color="000000" w:sz="4" w:space="0"/>
            </w:tcBorders>
            <w:vAlign w:val="center"/>
          </w:tcPr>
          <w:p w14:paraId="071EA47D">
            <w:pPr>
              <w:widowControl/>
              <w:snapToGrid w:val="0"/>
              <w:jc w:val="center"/>
              <w:textAlignment w:val="baseline"/>
              <w:rPr>
                <w:rFonts w:ascii="Times New Roman" w:hAnsi="Times New Roman" w:eastAsia="宋体" w:cs="Times New Roman"/>
                <w:sz w:val="21"/>
                <w:szCs w:val="21"/>
              </w:rPr>
            </w:pPr>
          </w:p>
        </w:tc>
        <w:tc>
          <w:tcPr>
            <w:tcW w:w="910" w:type="dxa"/>
            <w:tcBorders>
              <w:top w:val="single" w:color="000000" w:sz="4" w:space="0"/>
              <w:left w:val="single" w:color="000000" w:sz="4" w:space="0"/>
              <w:bottom w:val="single" w:color="000000" w:sz="4" w:space="0"/>
              <w:right w:val="single" w:color="000000" w:sz="4" w:space="0"/>
            </w:tcBorders>
            <w:vAlign w:val="center"/>
          </w:tcPr>
          <w:p w14:paraId="65900241">
            <w:pPr>
              <w:widowControl/>
              <w:snapToGrid w:val="0"/>
              <w:jc w:val="center"/>
              <w:textAlignment w:val="baseline"/>
              <w:rPr>
                <w:rFonts w:ascii="Times New Roman" w:hAnsi="Times New Roman" w:eastAsia="宋体" w:cs="Times New Roman"/>
                <w:sz w:val="21"/>
                <w:szCs w:val="21"/>
              </w:rPr>
            </w:pPr>
          </w:p>
        </w:tc>
        <w:tc>
          <w:tcPr>
            <w:tcW w:w="799" w:type="dxa"/>
            <w:tcBorders>
              <w:top w:val="single" w:color="000000" w:sz="4" w:space="0"/>
              <w:left w:val="single" w:color="000000" w:sz="4" w:space="0"/>
              <w:bottom w:val="single" w:color="000000" w:sz="4" w:space="0"/>
              <w:right w:val="single" w:color="000000" w:sz="4" w:space="0"/>
            </w:tcBorders>
            <w:vAlign w:val="center"/>
          </w:tcPr>
          <w:p w14:paraId="000D3D0D">
            <w:pPr>
              <w:widowControl/>
              <w:snapToGrid w:val="0"/>
              <w:jc w:val="center"/>
              <w:textAlignment w:val="baseline"/>
              <w:rPr>
                <w:rFonts w:ascii="Times New Roman" w:hAnsi="Times New Roman" w:eastAsia="宋体" w:cs="Times New Roman"/>
                <w:sz w:val="21"/>
                <w:szCs w:val="21"/>
              </w:rPr>
            </w:pPr>
          </w:p>
        </w:tc>
      </w:tr>
      <w:tr w14:paraId="008ED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72" w:type="dxa"/>
            <w:tcBorders>
              <w:top w:val="single" w:color="000000" w:sz="4" w:space="0"/>
              <w:left w:val="single" w:color="000000" w:sz="4" w:space="0"/>
              <w:bottom w:val="single" w:color="000000" w:sz="4" w:space="0"/>
              <w:right w:val="single" w:color="000000" w:sz="4" w:space="0"/>
            </w:tcBorders>
            <w:vAlign w:val="center"/>
          </w:tcPr>
          <w:p w14:paraId="2F2B2EEF">
            <w:pPr>
              <w:widowControl/>
              <w:snapToGrid w:val="0"/>
              <w:jc w:val="center"/>
              <w:textAlignment w:val="baseline"/>
              <w:rPr>
                <w:rFonts w:ascii="Times New Roman" w:hAnsi="Times New Roman" w:eastAsia="宋体" w:cs="Times New Roman"/>
                <w:sz w:val="21"/>
                <w:szCs w:val="21"/>
              </w:rPr>
            </w:pPr>
          </w:p>
        </w:tc>
        <w:tc>
          <w:tcPr>
            <w:tcW w:w="1111" w:type="dxa"/>
            <w:tcBorders>
              <w:top w:val="single" w:color="000000" w:sz="4" w:space="0"/>
              <w:left w:val="single" w:color="000000" w:sz="4" w:space="0"/>
              <w:bottom w:val="single" w:color="000000" w:sz="4" w:space="0"/>
              <w:right w:val="single" w:color="000000" w:sz="4" w:space="0"/>
            </w:tcBorders>
            <w:vAlign w:val="center"/>
          </w:tcPr>
          <w:p w14:paraId="35BD96D5">
            <w:pPr>
              <w:widowControl/>
              <w:snapToGrid w:val="0"/>
              <w:jc w:val="center"/>
              <w:textAlignment w:val="baseline"/>
              <w:rPr>
                <w:rFonts w:ascii="Times New Roman" w:hAnsi="Times New Roman" w:eastAsia="宋体" w:cs="Times New Roman"/>
                <w:sz w:val="21"/>
                <w:szCs w:val="21"/>
              </w:rPr>
            </w:pPr>
          </w:p>
        </w:tc>
        <w:tc>
          <w:tcPr>
            <w:tcW w:w="881" w:type="dxa"/>
            <w:tcBorders>
              <w:top w:val="single" w:color="000000" w:sz="4" w:space="0"/>
              <w:left w:val="single" w:color="000000" w:sz="4" w:space="0"/>
              <w:bottom w:val="single" w:color="000000" w:sz="4" w:space="0"/>
              <w:right w:val="single" w:color="000000" w:sz="4" w:space="0"/>
            </w:tcBorders>
            <w:vAlign w:val="center"/>
          </w:tcPr>
          <w:p w14:paraId="3927132B">
            <w:pPr>
              <w:widowControl/>
              <w:snapToGrid w:val="0"/>
              <w:jc w:val="center"/>
              <w:textAlignment w:val="baseline"/>
              <w:rPr>
                <w:rFonts w:ascii="Times New Roman" w:hAnsi="Times New Roman" w:eastAsia="宋体" w:cs="Times New Roman"/>
                <w:sz w:val="21"/>
                <w:szCs w:val="21"/>
              </w:rPr>
            </w:pPr>
          </w:p>
        </w:tc>
        <w:tc>
          <w:tcPr>
            <w:tcW w:w="1067" w:type="dxa"/>
            <w:tcBorders>
              <w:top w:val="single" w:color="000000" w:sz="4" w:space="0"/>
              <w:left w:val="single" w:color="000000" w:sz="4" w:space="0"/>
              <w:bottom w:val="single" w:color="000000" w:sz="4" w:space="0"/>
              <w:right w:val="single" w:color="000000" w:sz="4" w:space="0"/>
            </w:tcBorders>
            <w:vAlign w:val="center"/>
          </w:tcPr>
          <w:p w14:paraId="323DF605">
            <w:pPr>
              <w:widowControl/>
              <w:snapToGrid w:val="0"/>
              <w:jc w:val="center"/>
              <w:textAlignment w:val="baseline"/>
              <w:rPr>
                <w:rFonts w:ascii="Times New Roman" w:hAnsi="Times New Roman" w:eastAsia="宋体" w:cs="Times New Roman"/>
                <w:sz w:val="21"/>
                <w:szCs w:val="21"/>
              </w:rPr>
            </w:pPr>
          </w:p>
        </w:tc>
        <w:tc>
          <w:tcPr>
            <w:tcW w:w="741" w:type="dxa"/>
            <w:tcBorders>
              <w:top w:val="single" w:color="000000" w:sz="4" w:space="0"/>
              <w:left w:val="single" w:color="000000" w:sz="4" w:space="0"/>
              <w:bottom w:val="single" w:color="000000" w:sz="4" w:space="0"/>
              <w:right w:val="single" w:color="000000" w:sz="4" w:space="0"/>
            </w:tcBorders>
            <w:vAlign w:val="center"/>
          </w:tcPr>
          <w:p w14:paraId="43F1727E">
            <w:pPr>
              <w:widowControl/>
              <w:snapToGrid w:val="0"/>
              <w:jc w:val="center"/>
              <w:textAlignment w:val="baseline"/>
              <w:rPr>
                <w:rFonts w:ascii="Times New Roman" w:hAnsi="Times New Roman" w:eastAsia="宋体" w:cs="Times New Roman"/>
                <w:sz w:val="21"/>
                <w:szCs w:val="21"/>
              </w:rPr>
            </w:pPr>
          </w:p>
        </w:tc>
        <w:tc>
          <w:tcPr>
            <w:tcW w:w="741" w:type="dxa"/>
            <w:tcBorders>
              <w:top w:val="single" w:color="000000" w:sz="4" w:space="0"/>
              <w:left w:val="single" w:color="000000" w:sz="4" w:space="0"/>
              <w:bottom w:val="single" w:color="000000" w:sz="4" w:space="0"/>
              <w:right w:val="single" w:color="000000" w:sz="4" w:space="0"/>
            </w:tcBorders>
            <w:vAlign w:val="center"/>
          </w:tcPr>
          <w:p w14:paraId="55BDF245">
            <w:pPr>
              <w:widowControl/>
              <w:snapToGrid w:val="0"/>
              <w:jc w:val="center"/>
              <w:textAlignment w:val="baseline"/>
              <w:rPr>
                <w:rFonts w:ascii="Times New Roman" w:hAnsi="Times New Roman" w:eastAsia="宋体" w:cs="Times New Roman"/>
                <w:sz w:val="21"/>
                <w:szCs w:val="21"/>
              </w:rPr>
            </w:pPr>
          </w:p>
        </w:tc>
        <w:tc>
          <w:tcPr>
            <w:tcW w:w="1229" w:type="dxa"/>
            <w:tcBorders>
              <w:top w:val="single" w:color="000000" w:sz="4" w:space="0"/>
              <w:left w:val="single" w:color="000000" w:sz="4" w:space="0"/>
              <w:bottom w:val="single" w:color="000000" w:sz="4" w:space="0"/>
              <w:right w:val="single" w:color="000000" w:sz="4" w:space="0"/>
            </w:tcBorders>
            <w:vAlign w:val="center"/>
          </w:tcPr>
          <w:p w14:paraId="36B364E4">
            <w:pPr>
              <w:widowControl/>
              <w:snapToGrid w:val="0"/>
              <w:jc w:val="center"/>
              <w:textAlignment w:val="baseline"/>
              <w:rPr>
                <w:rFonts w:ascii="Times New Roman" w:hAnsi="Times New Roman" w:eastAsia="宋体" w:cs="Times New Roman"/>
                <w:sz w:val="21"/>
                <w:szCs w:val="21"/>
              </w:rPr>
            </w:pPr>
          </w:p>
        </w:tc>
        <w:tc>
          <w:tcPr>
            <w:tcW w:w="910" w:type="dxa"/>
            <w:tcBorders>
              <w:top w:val="single" w:color="000000" w:sz="4" w:space="0"/>
              <w:left w:val="single" w:color="000000" w:sz="4" w:space="0"/>
              <w:bottom w:val="single" w:color="000000" w:sz="4" w:space="0"/>
              <w:right w:val="single" w:color="000000" w:sz="4" w:space="0"/>
            </w:tcBorders>
            <w:vAlign w:val="center"/>
          </w:tcPr>
          <w:p w14:paraId="5C4E0DCE">
            <w:pPr>
              <w:widowControl/>
              <w:snapToGrid w:val="0"/>
              <w:jc w:val="center"/>
              <w:textAlignment w:val="baseline"/>
              <w:rPr>
                <w:rFonts w:ascii="Times New Roman" w:hAnsi="Times New Roman" w:eastAsia="宋体" w:cs="Times New Roman"/>
                <w:sz w:val="21"/>
                <w:szCs w:val="21"/>
              </w:rPr>
            </w:pPr>
          </w:p>
        </w:tc>
        <w:tc>
          <w:tcPr>
            <w:tcW w:w="910" w:type="dxa"/>
            <w:tcBorders>
              <w:top w:val="single" w:color="000000" w:sz="4" w:space="0"/>
              <w:left w:val="single" w:color="000000" w:sz="4" w:space="0"/>
              <w:bottom w:val="single" w:color="000000" w:sz="4" w:space="0"/>
              <w:right w:val="single" w:color="000000" w:sz="4" w:space="0"/>
            </w:tcBorders>
            <w:vAlign w:val="center"/>
          </w:tcPr>
          <w:p w14:paraId="25999516">
            <w:pPr>
              <w:widowControl/>
              <w:snapToGrid w:val="0"/>
              <w:jc w:val="center"/>
              <w:textAlignment w:val="baseline"/>
              <w:rPr>
                <w:rFonts w:ascii="Times New Roman" w:hAnsi="Times New Roman" w:eastAsia="宋体" w:cs="Times New Roman"/>
                <w:sz w:val="21"/>
                <w:szCs w:val="21"/>
              </w:rPr>
            </w:pPr>
          </w:p>
        </w:tc>
        <w:tc>
          <w:tcPr>
            <w:tcW w:w="799" w:type="dxa"/>
            <w:tcBorders>
              <w:top w:val="single" w:color="000000" w:sz="4" w:space="0"/>
              <w:left w:val="single" w:color="000000" w:sz="4" w:space="0"/>
              <w:bottom w:val="single" w:color="000000" w:sz="4" w:space="0"/>
              <w:right w:val="single" w:color="000000" w:sz="4" w:space="0"/>
            </w:tcBorders>
            <w:vAlign w:val="center"/>
          </w:tcPr>
          <w:p w14:paraId="0FE4944E">
            <w:pPr>
              <w:widowControl/>
              <w:snapToGrid w:val="0"/>
              <w:jc w:val="center"/>
              <w:textAlignment w:val="baseline"/>
              <w:rPr>
                <w:rFonts w:ascii="Times New Roman" w:hAnsi="Times New Roman" w:eastAsia="宋体" w:cs="Times New Roman"/>
                <w:sz w:val="21"/>
                <w:szCs w:val="21"/>
              </w:rPr>
            </w:pPr>
          </w:p>
        </w:tc>
      </w:tr>
    </w:tbl>
    <w:p w14:paraId="7968F2B7">
      <w:pPr>
        <w:widowControl/>
        <w:snapToGrid w:val="0"/>
        <w:spacing w:before="60" w:after="60" w:line="480" w:lineRule="auto"/>
        <w:ind w:firstLine="525" w:firstLineChars="250"/>
        <w:jc w:val="right"/>
        <w:textAlignment w:val="baseline"/>
        <w:rPr>
          <w:rFonts w:ascii="Times New Roman" w:hAnsi="宋体" w:eastAsia="宋体" w:cs="Times New Roman"/>
          <w:sz w:val="21"/>
          <w:szCs w:val="21"/>
        </w:rPr>
      </w:pPr>
      <w:r>
        <w:rPr>
          <w:rFonts w:hint="eastAsia" w:ascii="Times New Roman" w:hAnsi="宋体" w:eastAsia="宋体" w:cs="Times New Roman"/>
          <w:sz w:val="21"/>
          <w:szCs w:val="21"/>
        </w:rPr>
        <w:t>磋商申请人（全称）</w:t>
      </w:r>
      <w:r>
        <w:rPr>
          <w:rFonts w:ascii="Times New Roman" w:hAnsi="宋体" w:eastAsia="宋体" w:cs="Times New Roman"/>
          <w:sz w:val="21"/>
          <w:szCs w:val="21"/>
        </w:rPr>
        <w:t>：______________</w:t>
      </w:r>
      <w:r>
        <w:rPr>
          <w:rFonts w:hint="eastAsia" w:ascii="Times New Roman" w:hAnsi="宋体" w:eastAsia="宋体" w:cs="Times New Roman"/>
          <w:sz w:val="21"/>
          <w:szCs w:val="21"/>
          <w:lang w:val="en-US" w:eastAsia="zh-CN"/>
        </w:rPr>
        <w:t>（电子签章）</w:t>
      </w:r>
      <w:r>
        <w:rPr>
          <w:rFonts w:ascii="Times New Roman" w:hAnsi="宋体" w:eastAsia="宋体" w:cs="Times New Roman"/>
          <w:sz w:val="21"/>
          <w:szCs w:val="21"/>
        </w:rPr>
        <w:t xml:space="preserve"> </w:t>
      </w:r>
    </w:p>
    <w:p w14:paraId="18799A44">
      <w:pPr>
        <w:widowControl/>
        <w:snapToGrid w:val="0"/>
        <w:spacing w:before="60" w:after="60" w:line="480" w:lineRule="auto"/>
        <w:ind w:firstLine="315" w:firstLineChars="150"/>
        <w:jc w:val="right"/>
        <w:textAlignment w:val="baseline"/>
        <w:rPr>
          <w:rFonts w:ascii="Times New Roman" w:hAnsi="宋体" w:eastAsia="宋体" w:cs="Times New Roman"/>
          <w:sz w:val="21"/>
          <w:szCs w:val="21"/>
        </w:rPr>
      </w:pPr>
      <w:r>
        <w:rPr>
          <w:rFonts w:ascii="Times New Roman" w:hAnsi="宋体" w:eastAsia="宋体" w:cs="Times New Roman"/>
          <w:sz w:val="21"/>
          <w:szCs w:val="21"/>
        </w:rPr>
        <w:t>法定代表人</w:t>
      </w:r>
      <w:r>
        <w:rPr>
          <w:rFonts w:hint="eastAsia" w:ascii="Times New Roman" w:hAnsi="宋体" w:eastAsia="宋体" w:cs="Times New Roman"/>
          <w:sz w:val="21"/>
          <w:szCs w:val="21"/>
        </w:rPr>
        <w:t>（负责人）</w:t>
      </w:r>
      <w:r>
        <w:rPr>
          <w:rFonts w:ascii="Times New Roman" w:hAnsi="宋体" w:eastAsia="宋体" w:cs="Times New Roman"/>
          <w:sz w:val="21"/>
          <w:szCs w:val="21"/>
        </w:rPr>
        <w:t>或委托代理人</w:t>
      </w:r>
      <w:r>
        <w:rPr>
          <w:rFonts w:hint="eastAsia" w:hAnsi="宋体" w:cs="Times New Roman"/>
          <w:sz w:val="21"/>
          <w:szCs w:val="21"/>
          <w:lang w:eastAsia="zh-CN"/>
        </w:rPr>
        <w:t>（</w:t>
      </w:r>
      <w:r>
        <w:rPr>
          <w:rFonts w:hint="eastAsia" w:ascii="Times New Roman" w:hAnsi="宋体" w:eastAsia="宋体" w:cs="Times New Roman"/>
          <w:sz w:val="21"/>
          <w:szCs w:val="21"/>
          <w:lang w:val="en-US" w:eastAsia="zh-CN"/>
        </w:rPr>
        <w:t>签字或电子签章</w:t>
      </w:r>
      <w:r>
        <w:rPr>
          <w:rFonts w:hint="eastAsia" w:hAnsi="宋体" w:cs="Times New Roman"/>
          <w:sz w:val="21"/>
          <w:szCs w:val="21"/>
          <w:lang w:eastAsia="zh-CN"/>
        </w:rPr>
        <w:t>）</w:t>
      </w:r>
      <w:r>
        <w:rPr>
          <w:rFonts w:ascii="Times New Roman" w:hAnsi="宋体" w:eastAsia="宋体" w:cs="Times New Roman"/>
          <w:sz w:val="21"/>
          <w:szCs w:val="21"/>
        </w:rPr>
        <w:t>：_______</w:t>
      </w:r>
    </w:p>
    <w:p w14:paraId="1B261F78">
      <w:pPr>
        <w:widowControl/>
        <w:snapToGrid w:val="0"/>
        <w:spacing w:before="60" w:after="60" w:line="480" w:lineRule="auto"/>
        <w:ind w:firstLine="315" w:firstLineChars="150"/>
        <w:jc w:val="right"/>
        <w:textAlignment w:val="baseline"/>
        <w:rPr>
          <w:rFonts w:ascii="Times New Roman" w:hAnsi="宋体" w:eastAsia="宋体" w:cs="Times New Roman"/>
          <w:sz w:val="21"/>
          <w:szCs w:val="21"/>
        </w:rPr>
      </w:pPr>
      <w:r>
        <w:rPr>
          <w:rFonts w:ascii="Times New Roman" w:hAnsi="宋体" w:eastAsia="宋体" w:cs="Times New Roman"/>
          <w:sz w:val="21"/>
          <w:szCs w:val="21"/>
        </w:rPr>
        <w:t>日期：________年_____月_____日</w:t>
      </w:r>
    </w:p>
    <w:p w14:paraId="204B15E2">
      <w:pPr>
        <w:widowControl/>
        <w:snapToGrid w:val="0"/>
        <w:spacing w:line="360" w:lineRule="auto"/>
        <w:ind w:left="484" w:leftChars="202"/>
        <w:textAlignment w:val="baseline"/>
        <w:rPr>
          <w:rFonts w:ascii="Times New Roman" w:hAnsi="Times New Roman" w:eastAsia="宋体" w:cs="Times New Roman"/>
          <w:sz w:val="21"/>
          <w:szCs w:val="21"/>
        </w:rPr>
      </w:pPr>
    </w:p>
    <w:p w14:paraId="5180E6AF">
      <w:pPr>
        <w:widowControl/>
        <w:snapToGrid w:val="0"/>
        <w:spacing w:line="360" w:lineRule="auto"/>
        <w:jc w:val="center"/>
        <w:textAlignment w:val="baseline"/>
        <w:rPr>
          <w:rFonts w:ascii="Times New Roman" w:hAnsi="Times New Roman" w:eastAsia="宋体" w:cs="Times New Roman"/>
          <w:b/>
          <w:bCs/>
          <w:sz w:val="21"/>
          <w:szCs w:val="21"/>
        </w:rPr>
      </w:pPr>
    </w:p>
    <w:p w14:paraId="6DAB7502">
      <w:pPr>
        <w:widowControl/>
        <w:snapToGrid w:val="0"/>
        <w:spacing w:line="360" w:lineRule="auto"/>
        <w:jc w:val="center"/>
        <w:textAlignment w:val="baseline"/>
        <w:rPr>
          <w:rFonts w:ascii="Times New Roman" w:hAnsi="Times New Roman" w:eastAsia="宋体" w:cs="Times New Roman"/>
          <w:b/>
          <w:bCs/>
          <w:sz w:val="21"/>
          <w:szCs w:val="21"/>
        </w:rPr>
      </w:pPr>
      <w:r>
        <w:rPr>
          <w:rFonts w:ascii="Times New Roman" w:hAnsi="Times New Roman" w:eastAsia="宋体" w:cs="Times New Roman"/>
          <w:b/>
          <w:bCs/>
          <w:sz w:val="21"/>
          <w:szCs w:val="21"/>
        </w:rPr>
        <w:t>表2    劳动力计划表</w:t>
      </w:r>
    </w:p>
    <w:p w14:paraId="3B5CD9FA">
      <w:pPr>
        <w:widowControl/>
        <w:snapToGrid w:val="0"/>
        <w:ind w:right="240"/>
        <w:jc w:val="right"/>
        <w:textAlignment w:val="baseline"/>
        <w:rPr>
          <w:rFonts w:ascii="Times New Roman" w:hAnsi="Times New Roman" w:eastAsia="宋体" w:cs="Times New Roman"/>
          <w:sz w:val="21"/>
          <w:szCs w:val="21"/>
        </w:rPr>
      </w:pPr>
      <w:r>
        <w:rPr>
          <w:rFonts w:ascii="Times New Roman" w:hAnsi="宋体" w:eastAsia="宋体" w:cs="Times New Roman"/>
          <w:sz w:val="21"/>
          <w:szCs w:val="21"/>
        </w:rPr>
        <w:t>单位：人</w:t>
      </w:r>
    </w:p>
    <w:tbl>
      <w:tblPr>
        <w:tblStyle w:val="31"/>
        <w:tblW w:w="9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5"/>
        <w:gridCol w:w="1509"/>
        <w:gridCol w:w="1132"/>
        <w:gridCol w:w="1133"/>
        <w:gridCol w:w="1133"/>
        <w:gridCol w:w="1133"/>
        <w:gridCol w:w="1133"/>
        <w:gridCol w:w="1133"/>
      </w:tblGrid>
      <w:tr w14:paraId="19383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4D9FF720">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工种</w:t>
            </w:r>
          </w:p>
        </w:tc>
        <w:tc>
          <w:tcPr>
            <w:tcW w:w="8306" w:type="dxa"/>
            <w:gridSpan w:val="7"/>
            <w:tcBorders>
              <w:top w:val="single" w:color="000000" w:sz="4" w:space="0"/>
              <w:left w:val="single" w:color="000000" w:sz="4" w:space="0"/>
              <w:bottom w:val="single" w:color="000000" w:sz="4" w:space="0"/>
              <w:right w:val="single" w:color="000000" w:sz="4" w:space="0"/>
            </w:tcBorders>
            <w:vAlign w:val="center"/>
          </w:tcPr>
          <w:p w14:paraId="1ED7276E">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按工程施工阶段投入劳动力情况</w:t>
            </w:r>
          </w:p>
        </w:tc>
      </w:tr>
      <w:tr w14:paraId="44C04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386361CD">
            <w:pPr>
              <w:widowControl/>
              <w:snapToGrid w:val="0"/>
              <w:jc w:val="center"/>
              <w:textAlignment w:val="baseline"/>
              <w:rPr>
                <w:rFonts w:ascii="Times New Roman" w:hAnsi="Times New Roman" w:eastAsia="宋体" w:cs="Times New Roman"/>
                <w:sz w:val="21"/>
                <w:szCs w:val="21"/>
              </w:rPr>
            </w:pPr>
          </w:p>
        </w:tc>
        <w:tc>
          <w:tcPr>
            <w:tcW w:w="1509" w:type="dxa"/>
            <w:tcBorders>
              <w:top w:val="single" w:color="000000" w:sz="4" w:space="0"/>
              <w:left w:val="single" w:color="000000" w:sz="4" w:space="0"/>
              <w:bottom w:val="single" w:color="000000" w:sz="4" w:space="0"/>
              <w:right w:val="single" w:color="000000" w:sz="4" w:space="0"/>
            </w:tcBorders>
            <w:vAlign w:val="center"/>
          </w:tcPr>
          <w:p w14:paraId="44DF2A94">
            <w:pPr>
              <w:widowControl/>
              <w:snapToGrid w:val="0"/>
              <w:jc w:val="center"/>
              <w:textAlignment w:val="baseline"/>
              <w:rPr>
                <w:rFonts w:ascii="Times New Roman" w:hAnsi="Times New Roman" w:eastAsia="宋体" w:cs="Times New Roman"/>
                <w:sz w:val="21"/>
                <w:szCs w:val="21"/>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75D2FF11">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7CB81CFF">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39655E75">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352EEA24">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0B9C4292">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48DB106D">
            <w:pPr>
              <w:widowControl/>
              <w:snapToGrid w:val="0"/>
              <w:jc w:val="center"/>
              <w:textAlignment w:val="baseline"/>
              <w:rPr>
                <w:rFonts w:ascii="Times New Roman" w:hAnsi="Times New Roman" w:eastAsia="宋体" w:cs="Times New Roman"/>
                <w:sz w:val="21"/>
                <w:szCs w:val="21"/>
              </w:rPr>
            </w:pPr>
          </w:p>
        </w:tc>
      </w:tr>
      <w:tr w14:paraId="20416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4BD0CA0A">
            <w:pPr>
              <w:widowControl/>
              <w:snapToGrid w:val="0"/>
              <w:jc w:val="center"/>
              <w:textAlignment w:val="baseline"/>
              <w:rPr>
                <w:rFonts w:ascii="Times New Roman" w:hAnsi="Times New Roman" w:eastAsia="宋体" w:cs="Times New Roman"/>
                <w:sz w:val="21"/>
                <w:szCs w:val="21"/>
              </w:rPr>
            </w:pPr>
          </w:p>
        </w:tc>
        <w:tc>
          <w:tcPr>
            <w:tcW w:w="1509" w:type="dxa"/>
            <w:tcBorders>
              <w:top w:val="single" w:color="000000" w:sz="4" w:space="0"/>
              <w:left w:val="single" w:color="000000" w:sz="4" w:space="0"/>
              <w:bottom w:val="single" w:color="000000" w:sz="4" w:space="0"/>
              <w:right w:val="single" w:color="000000" w:sz="4" w:space="0"/>
            </w:tcBorders>
            <w:vAlign w:val="center"/>
          </w:tcPr>
          <w:p w14:paraId="00E0EEE5">
            <w:pPr>
              <w:widowControl/>
              <w:snapToGrid w:val="0"/>
              <w:jc w:val="center"/>
              <w:textAlignment w:val="baseline"/>
              <w:rPr>
                <w:rFonts w:ascii="Times New Roman" w:hAnsi="Times New Roman" w:eastAsia="宋体" w:cs="Times New Roman"/>
                <w:sz w:val="21"/>
                <w:szCs w:val="21"/>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1B2653BE">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51F057C5">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1E9E7460">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0FAF78B5">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0DECF6E1">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07ED3C0B">
            <w:pPr>
              <w:widowControl/>
              <w:snapToGrid w:val="0"/>
              <w:jc w:val="center"/>
              <w:textAlignment w:val="baseline"/>
              <w:rPr>
                <w:rFonts w:ascii="Times New Roman" w:hAnsi="Times New Roman" w:eastAsia="宋体" w:cs="Times New Roman"/>
                <w:sz w:val="21"/>
                <w:szCs w:val="21"/>
              </w:rPr>
            </w:pPr>
          </w:p>
        </w:tc>
      </w:tr>
      <w:tr w14:paraId="77D90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09DC1662">
            <w:pPr>
              <w:widowControl/>
              <w:snapToGrid w:val="0"/>
              <w:jc w:val="center"/>
              <w:textAlignment w:val="baseline"/>
              <w:rPr>
                <w:rFonts w:ascii="Times New Roman" w:hAnsi="Times New Roman" w:eastAsia="宋体" w:cs="Times New Roman"/>
                <w:sz w:val="21"/>
                <w:szCs w:val="21"/>
              </w:rPr>
            </w:pPr>
          </w:p>
        </w:tc>
        <w:tc>
          <w:tcPr>
            <w:tcW w:w="1509" w:type="dxa"/>
            <w:tcBorders>
              <w:top w:val="single" w:color="000000" w:sz="4" w:space="0"/>
              <w:left w:val="single" w:color="000000" w:sz="4" w:space="0"/>
              <w:bottom w:val="single" w:color="000000" w:sz="4" w:space="0"/>
              <w:right w:val="single" w:color="000000" w:sz="4" w:space="0"/>
            </w:tcBorders>
            <w:vAlign w:val="center"/>
          </w:tcPr>
          <w:p w14:paraId="631536B1">
            <w:pPr>
              <w:widowControl/>
              <w:snapToGrid w:val="0"/>
              <w:jc w:val="center"/>
              <w:textAlignment w:val="baseline"/>
              <w:rPr>
                <w:rFonts w:ascii="Times New Roman" w:hAnsi="Times New Roman" w:eastAsia="宋体" w:cs="Times New Roman"/>
                <w:sz w:val="21"/>
                <w:szCs w:val="21"/>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53E09028">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0113F69A">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4082DE88">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6F07F20D">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74348822">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6A799A3C">
            <w:pPr>
              <w:widowControl/>
              <w:snapToGrid w:val="0"/>
              <w:jc w:val="center"/>
              <w:textAlignment w:val="baseline"/>
              <w:rPr>
                <w:rFonts w:ascii="Times New Roman" w:hAnsi="Times New Roman" w:eastAsia="宋体" w:cs="Times New Roman"/>
                <w:sz w:val="21"/>
                <w:szCs w:val="21"/>
              </w:rPr>
            </w:pPr>
          </w:p>
        </w:tc>
      </w:tr>
      <w:tr w14:paraId="7F3C3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755" w:type="dxa"/>
            <w:tcBorders>
              <w:top w:val="single" w:color="000000" w:sz="4" w:space="0"/>
              <w:left w:val="single" w:color="000000" w:sz="4" w:space="0"/>
              <w:bottom w:val="single" w:color="000000" w:sz="4" w:space="0"/>
              <w:right w:val="single" w:color="000000" w:sz="4" w:space="0"/>
            </w:tcBorders>
            <w:vAlign w:val="center"/>
          </w:tcPr>
          <w:p w14:paraId="3BD4C760">
            <w:pPr>
              <w:widowControl/>
              <w:snapToGrid w:val="0"/>
              <w:jc w:val="center"/>
              <w:textAlignment w:val="baseline"/>
              <w:rPr>
                <w:rFonts w:ascii="Times New Roman" w:hAnsi="Times New Roman" w:eastAsia="宋体" w:cs="Times New Roman"/>
                <w:sz w:val="21"/>
                <w:szCs w:val="21"/>
              </w:rPr>
            </w:pPr>
          </w:p>
        </w:tc>
        <w:tc>
          <w:tcPr>
            <w:tcW w:w="1509" w:type="dxa"/>
            <w:tcBorders>
              <w:top w:val="single" w:color="000000" w:sz="4" w:space="0"/>
              <w:left w:val="single" w:color="000000" w:sz="4" w:space="0"/>
              <w:bottom w:val="single" w:color="000000" w:sz="4" w:space="0"/>
              <w:right w:val="single" w:color="000000" w:sz="4" w:space="0"/>
            </w:tcBorders>
            <w:vAlign w:val="center"/>
          </w:tcPr>
          <w:p w14:paraId="5FBDBE47">
            <w:pPr>
              <w:widowControl/>
              <w:snapToGrid w:val="0"/>
              <w:jc w:val="center"/>
              <w:textAlignment w:val="baseline"/>
              <w:rPr>
                <w:rFonts w:ascii="Times New Roman" w:hAnsi="Times New Roman" w:eastAsia="宋体" w:cs="Times New Roman"/>
                <w:sz w:val="21"/>
                <w:szCs w:val="21"/>
              </w:rPr>
            </w:pPr>
          </w:p>
        </w:tc>
        <w:tc>
          <w:tcPr>
            <w:tcW w:w="1132" w:type="dxa"/>
            <w:tcBorders>
              <w:top w:val="single" w:color="000000" w:sz="4" w:space="0"/>
              <w:left w:val="single" w:color="000000" w:sz="4" w:space="0"/>
              <w:bottom w:val="single" w:color="000000" w:sz="4" w:space="0"/>
              <w:right w:val="single" w:color="000000" w:sz="4" w:space="0"/>
            </w:tcBorders>
            <w:vAlign w:val="center"/>
          </w:tcPr>
          <w:p w14:paraId="19E70F4A">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11B3AE2B">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7F493971">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43B9B852">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3DA8739D">
            <w:pPr>
              <w:widowControl/>
              <w:snapToGrid w:val="0"/>
              <w:jc w:val="center"/>
              <w:textAlignment w:val="baseline"/>
              <w:rPr>
                <w:rFonts w:ascii="Times New Roman" w:hAnsi="Times New Roman" w:eastAsia="宋体" w:cs="Times New Roman"/>
                <w:sz w:val="21"/>
                <w:szCs w:val="21"/>
              </w:rPr>
            </w:pPr>
          </w:p>
        </w:tc>
        <w:tc>
          <w:tcPr>
            <w:tcW w:w="1133" w:type="dxa"/>
            <w:tcBorders>
              <w:top w:val="single" w:color="000000" w:sz="4" w:space="0"/>
              <w:left w:val="single" w:color="000000" w:sz="4" w:space="0"/>
              <w:bottom w:val="single" w:color="000000" w:sz="4" w:space="0"/>
              <w:right w:val="single" w:color="000000" w:sz="4" w:space="0"/>
            </w:tcBorders>
            <w:vAlign w:val="center"/>
          </w:tcPr>
          <w:p w14:paraId="2926907A">
            <w:pPr>
              <w:widowControl/>
              <w:snapToGrid w:val="0"/>
              <w:jc w:val="center"/>
              <w:textAlignment w:val="baseline"/>
              <w:rPr>
                <w:rFonts w:ascii="Times New Roman" w:hAnsi="Times New Roman" w:eastAsia="宋体" w:cs="Times New Roman"/>
                <w:sz w:val="21"/>
                <w:szCs w:val="21"/>
              </w:rPr>
            </w:pPr>
          </w:p>
        </w:tc>
      </w:tr>
    </w:tbl>
    <w:p w14:paraId="38AB1D4B">
      <w:pPr>
        <w:widowControl/>
        <w:snapToGrid w:val="0"/>
        <w:spacing w:before="60" w:after="60" w:line="480" w:lineRule="auto"/>
        <w:ind w:firstLine="420" w:firstLineChars="200"/>
        <w:jc w:val="right"/>
        <w:textAlignment w:val="baseline"/>
        <w:rPr>
          <w:rFonts w:ascii="Times New Roman" w:hAnsi="宋体" w:eastAsia="宋体" w:cs="Times New Roman"/>
          <w:sz w:val="21"/>
          <w:szCs w:val="21"/>
        </w:rPr>
      </w:pPr>
      <w:r>
        <w:rPr>
          <w:rFonts w:hint="eastAsia" w:ascii="Times New Roman" w:hAnsi="宋体" w:eastAsia="宋体" w:cs="Times New Roman"/>
          <w:sz w:val="21"/>
          <w:szCs w:val="21"/>
        </w:rPr>
        <w:t>磋商申请人（全称）</w:t>
      </w:r>
      <w:r>
        <w:rPr>
          <w:rFonts w:ascii="Times New Roman" w:hAnsi="宋体" w:eastAsia="宋体" w:cs="Times New Roman"/>
          <w:sz w:val="21"/>
          <w:szCs w:val="21"/>
        </w:rPr>
        <w:t>：______________</w:t>
      </w:r>
      <w:r>
        <w:rPr>
          <w:rFonts w:hint="eastAsia" w:ascii="Times New Roman" w:hAnsi="宋体" w:eastAsia="宋体" w:cs="Times New Roman"/>
          <w:sz w:val="21"/>
          <w:szCs w:val="21"/>
          <w:lang w:val="en-US" w:eastAsia="zh-CN"/>
        </w:rPr>
        <w:t>（电子签章）</w:t>
      </w:r>
      <w:r>
        <w:rPr>
          <w:rFonts w:ascii="Times New Roman" w:hAnsi="宋体" w:eastAsia="宋体" w:cs="Times New Roman"/>
          <w:sz w:val="21"/>
          <w:szCs w:val="21"/>
        </w:rPr>
        <w:t xml:space="preserve"> </w:t>
      </w:r>
    </w:p>
    <w:p w14:paraId="42946416">
      <w:pPr>
        <w:widowControl/>
        <w:snapToGrid w:val="0"/>
        <w:spacing w:before="60" w:after="60" w:line="480" w:lineRule="auto"/>
        <w:ind w:firstLine="420" w:firstLineChars="200"/>
        <w:jc w:val="right"/>
        <w:textAlignment w:val="baseline"/>
        <w:rPr>
          <w:rFonts w:ascii="Times New Roman" w:hAnsi="宋体" w:eastAsia="宋体" w:cs="Times New Roman"/>
          <w:sz w:val="21"/>
          <w:szCs w:val="21"/>
        </w:rPr>
      </w:pPr>
      <w:r>
        <w:rPr>
          <w:rFonts w:ascii="Times New Roman" w:hAnsi="宋体" w:eastAsia="宋体" w:cs="Times New Roman"/>
          <w:sz w:val="21"/>
          <w:szCs w:val="21"/>
        </w:rPr>
        <w:t>法定代表人</w:t>
      </w:r>
      <w:r>
        <w:rPr>
          <w:rFonts w:hint="eastAsia" w:ascii="Times New Roman" w:hAnsi="宋体" w:eastAsia="宋体" w:cs="Times New Roman"/>
          <w:sz w:val="21"/>
          <w:szCs w:val="21"/>
        </w:rPr>
        <w:t>（负责人）</w:t>
      </w:r>
      <w:r>
        <w:rPr>
          <w:rFonts w:ascii="Times New Roman" w:hAnsi="宋体" w:eastAsia="宋体" w:cs="Times New Roman"/>
          <w:sz w:val="21"/>
          <w:szCs w:val="21"/>
        </w:rPr>
        <w:t>或委托代理人（签字或</w:t>
      </w:r>
      <w:r>
        <w:rPr>
          <w:rFonts w:hint="eastAsia" w:ascii="Times New Roman" w:hAnsi="宋体" w:eastAsia="宋体" w:cs="Times New Roman"/>
          <w:sz w:val="21"/>
          <w:szCs w:val="21"/>
          <w:lang w:val="en-US" w:eastAsia="zh-CN"/>
        </w:rPr>
        <w:t>电子签章</w:t>
      </w:r>
      <w:r>
        <w:rPr>
          <w:rFonts w:ascii="Times New Roman" w:hAnsi="宋体" w:eastAsia="宋体" w:cs="Times New Roman"/>
          <w:sz w:val="21"/>
          <w:szCs w:val="21"/>
        </w:rPr>
        <w:t xml:space="preserve"> ）：_______</w:t>
      </w:r>
    </w:p>
    <w:p w14:paraId="1BA96FAD">
      <w:pPr>
        <w:widowControl/>
        <w:snapToGrid w:val="0"/>
        <w:spacing w:before="60" w:after="60" w:line="480" w:lineRule="auto"/>
        <w:ind w:firstLine="420" w:firstLineChars="200"/>
        <w:jc w:val="right"/>
        <w:textAlignment w:val="baseline"/>
        <w:rPr>
          <w:rFonts w:ascii="Times New Roman" w:hAnsi="宋体" w:eastAsia="宋体" w:cs="Times New Roman"/>
          <w:sz w:val="21"/>
          <w:szCs w:val="21"/>
        </w:rPr>
      </w:pPr>
      <w:r>
        <w:rPr>
          <w:rFonts w:ascii="Times New Roman" w:hAnsi="宋体" w:eastAsia="宋体" w:cs="Times New Roman"/>
          <w:sz w:val="21"/>
          <w:szCs w:val="21"/>
        </w:rPr>
        <w:t>日期：________年_____月_____日</w:t>
      </w:r>
    </w:p>
    <w:p w14:paraId="7C11B0D9">
      <w:pPr>
        <w:widowControl/>
        <w:snapToGrid w:val="0"/>
        <w:spacing w:line="360" w:lineRule="auto"/>
        <w:jc w:val="center"/>
        <w:textAlignment w:val="baseline"/>
        <w:rPr>
          <w:rFonts w:ascii="Times New Roman" w:hAnsi="Times New Roman" w:eastAsia="宋体" w:cs="Times New Roman"/>
          <w:b/>
          <w:bCs/>
          <w:sz w:val="21"/>
          <w:szCs w:val="21"/>
        </w:rPr>
      </w:pPr>
      <w:r>
        <w:rPr>
          <w:rFonts w:ascii="Times New Roman" w:hAnsi="宋体" w:eastAsia="宋体" w:cs="Times New Roman"/>
          <w:sz w:val="21"/>
          <w:szCs w:val="21"/>
        </w:rPr>
        <w:br w:type="page"/>
      </w:r>
      <w:r>
        <w:rPr>
          <w:rFonts w:ascii="Times New Roman" w:hAnsi="Times New Roman" w:eastAsia="宋体" w:cs="Times New Roman"/>
          <w:b/>
          <w:bCs/>
          <w:sz w:val="21"/>
          <w:szCs w:val="21"/>
        </w:rPr>
        <w:t>表3  计划开、竣工日期和施工进度网络图</w:t>
      </w:r>
    </w:p>
    <w:p w14:paraId="68F1AC54">
      <w:pPr>
        <w:snapToGrid w:val="0"/>
        <w:spacing w:line="480" w:lineRule="exact"/>
        <w:ind w:firstLine="630"/>
        <w:jc w:val="both"/>
        <w:textAlignment w:val="baseline"/>
        <w:rPr>
          <w:rFonts w:ascii="宋体" w:hAnsi="宋体" w:eastAsia="宋体" w:cs="Times New Roman"/>
          <w:kern w:val="2"/>
          <w:sz w:val="21"/>
          <w:szCs w:val="21"/>
          <w:lang w:val="en-US" w:eastAsia="zh-CN" w:bidi="ar-SA"/>
        </w:rPr>
      </w:pPr>
      <w:r>
        <w:rPr>
          <w:rFonts w:ascii="Times New Roman" w:hAnsi="宋体" w:eastAsia="宋体" w:cs="Times New Roman"/>
          <w:kern w:val="2"/>
          <w:sz w:val="21"/>
          <w:szCs w:val="21"/>
          <w:lang w:val="en-US" w:eastAsia="zh-CN" w:bidi="ar-SA"/>
        </w:rPr>
        <w:t>1.</w:t>
      </w:r>
      <w:r>
        <w:rPr>
          <w:rFonts w:hint="eastAsia" w:ascii="Times New Roman" w:hAnsi="宋体" w:eastAsia="宋体" w:cs="Times New Roman"/>
          <w:kern w:val="2"/>
          <w:sz w:val="21"/>
          <w:szCs w:val="21"/>
          <w:lang w:val="en-US" w:eastAsia="zh-CN" w:bidi="ar-SA"/>
        </w:rPr>
        <w:t>磋商单位</w:t>
      </w:r>
      <w:r>
        <w:rPr>
          <w:rFonts w:ascii="Times New Roman" w:hAnsi="宋体" w:eastAsia="宋体" w:cs="Times New Roman"/>
          <w:kern w:val="2"/>
          <w:sz w:val="21"/>
          <w:szCs w:val="21"/>
          <w:lang w:val="en-US" w:eastAsia="zh-CN" w:bidi="ar-SA"/>
        </w:rPr>
        <w:t>应提交初步的施工进度表或网络图，说明按磋商文件要求的工期进行施工的各个关键日期。成交的</w:t>
      </w:r>
      <w:r>
        <w:rPr>
          <w:rFonts w:hint="eastAsia" w:ascii="Times New Roman" w:hAnsi="宋体" w:eastAsia="宋体" w:cs="Times New Roman"/>
          <w:kern w:val="2"/>
          <w:sz w:val="21"/>
          <w:szCs w:val="21"/>
          <w:lang w:val="en-US" w:eastAsia="zh-CN" w:bidi="ar-SA"/>
        </w:rPr>
        <w:t>磋商单位</w:t>
      </w:r>
      <w:r>
        <w:rPr>
          <w:rFonts w:ascii="Times New Roman" w:hAnsi="宋体" w:eastAsia="宋体" w:cs="Times New Roman"/>
          <w:kern w:val="2"/>
          <w:sz w:val="21"/>
          <w:szCs w:val="21"/>
          <w:lang w:val="en-US" w:eastAsia="zh-CN" w:bidi="ar-SA"/>
        </w:rPr>
        <w:t>还要按合同条件有关条款的要求提交详细的施工进度计划。</w:t>
      </w:r>
    </w:p>
    <w:p w14:paraId="00F3746E">
      <w:pPr>
        <w:snapToGrid w:val="0"/>
        <w:spacing w:line="480" w:lineRule="exact"/>
        <w:ind w:firstLine="630"/>
        <w:jc w:val="both"/>
        <w:textAlignment w:val="baseline"/>
        <w:rPr>
          <w:rFonts w:ascii="宋体" w:hAnsi="宋体" w:eastAsia="宋体" w:cs="Times New Roman"/>
          <w:kern w:val="2"/>
          <w:sz w:val="21"/>
          <w:szCs w:val="21"/>
          <w:lang w:val="en-US" w:eastAsia="zh-CN" w:bidi="ar-SA"/>
        </w:rPr>
      </w:pPr>
      <w:r>
        <w:rPr>
          <w:rFonts w:ascii="Times New Roman" w:hAnsi="宋体" w:eastAsia="宋体" w:cs="Times New Roman"/>
          <w:kern w:val="2"/>
          <w:sz w:val="21"/>
          <w:szCs w:val="21"/>
          <w:lang w:val="en-US" w:eastAsia="zh-CN" w:bidi="ar-SA"/>
        </w:rPr>
        <w:t>2.初步施工进度表可采用横道图</w:t>
      </w:r>
      <w:r>
        <w:rPr>
          <w:rFonts w:hint="eastAsia" w:hAnsi="宋体" w:cs="Times New Roman"/>
          <w:kern w:val="2"/>
          <w:sz w:val="21"/>
          <w:szCs w:val="21"/>
          <w:lang w:val="en-US" w:eastAsia="zh-CN" w:bidi="ar-SA"/>
        </w:rPr>
        <w:t>（</w:t>
      </w:r>
      <w:r>
        <w:rPr>
          <w:rFonts w:ascii="Times New Roman" w:hAnsi="宋体" w:eastAsia="宋体" w:cs="Times New Roman"/>
          <w:kern w:val="2"/>
          <w:sz w:val="21"/>
          <w:szCs w:val="21"/>
          <w:lang w:val="en-US" w:eastAsia="zh-CN" w:bidi="ar-SA"/>
        </w:rPr>
        <w:t>或关键线路网络图</w:t>
      </w:r>
      <w:r>
        <w:rPr>
          <w:rFonts w:hint="eastAsia" w:hAnsi="宋体" w:cs="Times New Roman"/>
          <w:kern w:val="2"/>
          <w:sz w:val="21"/>
          <w:szCs w:val="21"/>
          <w:lang w:val="en-US" w:eastAsia="zh-CN" w:bidi="ar-SA"/>
        </w:rPr>
        <w:t>）</w:t>
      </w:r>
      <w:r>
        <w:rPr>
          <w:rFonts w:ascii="Times New Roman" w:hAnsi="宋体" w:eastAsia="宋体" w:cs="Times New Roman"/>
          <w:kern w:val="2"/>
          <w:sz w:val="21"/>
          <w:szCs w:val="21"/>
          <w:lang w:val="en-US" w:eastAsia="zh-CN" w:bidi="ar-SA"/>
        </w:rPr>
        <w:t>表示，说明计划开工日期和各分项工程各阶段的完工日期和分包合同签订的日期。</w:t>
      </w:r>
    </w:p>
    <w:p w14:paraId="34A180EA">
      <w:pPr>
        <w:snapToGrid w:val="0"/>
        <w:spacing w:line="480" w:lineRule="exact"/>
        <w:ind w:firstLine="630"/>
        <w:jc w:val="both"/>
        <w:textAlignment w:val="baseline"/>
        <w:rPr>
          <w:rFonts w:ascii="宋体" w:hAnsi="宋体" w:eastAsia="宋体" w:cs="Times New Roman"/>
          <w:kern w:val="2"/>
          <w:sz w:val="21"/>
          <w:szCs w:val="21"/>
          <w:lang w:val="en-US" w:eastAsia="zh-CN" w:bidi="ar-SA"/>
        </w:rPr>
      </w:pPr>
      <w:r>
        <w:rPr>
          <w:rFonts w:ascii="Times New Roman" w:hAnsi="宋体" w:eastAsia="宋体" w:cs="Times New Roman"/>
          <w:kern w:val="2"/>
          <w:sz w:val="21"/>
          <w:szCs w:val="21"/>
          <w:lang w:val="en-US" w:eastAsia="zh-CN" w:bidi="ar-SA"/>
        </w:rPr>
        <w:t>3.施工进度计划应与施工方案或施工组织设计相适应。</w:t>
      </w:r>
    </w:p>
    <w:p w14:paraId="28D17DE2">
      <w:pPr>
        <w:snapToGrid w:val="0"/>
        <w:spacing w:line="480" w:lineRule="exact"/>
        <w:ind w:firstLine="630"/>
        <w:jc w:val="both"/>
        <w:textAlignment w:val="baseline"/>
        <w:rPr>
          <w:rFonts w:ascii="宋体" w:hAnsi="宋体" w:eastAsia="宋体" w:cs="Times New Roman"/>
          <w:kern w:val="2"/>
          <w:sz w:val="21"/>
          <w:szCs w:val="21"/>
          <w:lang w:val="en-US" w:eastAsia="zh-CN" w:bidi="ar-SA"/>
        </w:rPr>
      </w:pPr>
    </w:p>
    <w:p w14:paraId="0DB00028">
      <w:pPr>
        <w:snapToGrid w:val="0"/>
        <w:spacing w:line="480" w:lineRule="exact"/>
        <w:ind w:firstLine="630"/>
        <w:jc w:val="both"/>
        <w:textAlignment w:val="baseline"/>
        <w:rPr>
          <w:rFonts w:ascii="宋体" w:hAnsi="宋体" w:eastAsia="宋体" w:cs="Times New Roman"/>
          <w:kern w:val="2"/>
          <w:sz w:val="21"/>
          <w:szCs w:val="21"/>
          <w:lang w:val="en-US" w:eastAsia="zh-CN" w:bidi="ar-SA"/>
        </w:rPr>
      </w:pPr>
    </w:p>
    <w:p w14:paraId="3D702D0B">
      <w:pPr>
        <w:snapToGrid w:val="0"/>
        <w:spacing w:line="480" w:lineRule="exact"/>
        <w:ind w:firstLine="630"/>
        <w:jc w:val="both"/>
        <w:textAlignment w:val="baseline"/>
        <w:rPr>
          <w:rFonts w:ascii="宋体" w:hAnsi="宋体" w:eastAsia="宋体" w:cs="Times New Roman"/>
          <w:kern w:val="2"/>
          <w:sz w:val="21"/>
          <w:szCs w:val="21"/>
          <w:lang w:val="en-US" w:eastAsia="zh-CN" w:bidi="ar-SA"/>
        </w:rPr>
      </w:pPr>
    </w:p>
    <w:p w14:paraId="3C2DE4A6">
      <w:pPr>
        <w:snapToGrid w:val="0"/>
        <w:spacing w:line="480" w:lineRule="exact"/>
        <w:ind w:firstLine="630"/>
        <w:jc w:val="both"/>
        <w:textAlignment w:val="baseline"/>
        <w:rPr>
          <w:rFonts w:ascii="宋体" w:hAnsi="宋体" w:eastAsia="宋体" w:cs="Times New Roman"/>
          <w:kern w:val="2"/>
          <w:sz w:val="21"/>
          <w:szCs w:val="21"/>
          <w:lang w:val="en-US" w:eastAsia="zh-CN" w:bidi="ar-SA"/>
        </w:rPr>
      </w:pPr>
    </w:p>
    <w:p w14:paraId="258D5031">
      <w:pPr>
        <w:widowControl/>
        <w:snapToGrid w:val="0"/>
        <w:textAlignment w:val="baseline"/>
        <w:rPr>
          <w:rFonts w:ascii="Times New Roman" w:hAnsi="Times New Roman" w:eastAsia="宋体" w:cs="Times New Roman"/>
          <w:sz w:val="21"/>
          <w:szCs w:val="21"/>
        </w:rPr>
      </w:pPr>
    </w:p>
    <w:p w14:paraId="487D73C8">
      <w:pPr>
        <w:widowControl/>
        <w:snapToGrid w:val="0"/>
        <w:spacing w:line="360" w:lineRule="auto"/>
        <w:jc w:val="center"/>
        <w:textAlignment w:val="baseline"/>
        <w:rPr>
          <w:rFonts w:ascii="Times New Roman" w:hAnsi="Times New Roman" w:eastAsia="宋体" w:cs="Times New Roman"/>
          <w:b/>
          <w:bCs/>
          <w:sz w:val="21"/>
          <w:szCs w:val="21"/>
        </w:rPr>
      </w:pPr>
      <w:r>
        <w:rPr>
          <w:rFonts w:ascii="Times New Roman" w:hAnsi="Times New Roman" w:eastAsia="宋体" w:cs="Times New Roman"/>
          <w:b/>
          <w:bCs/>
          <w:sz w:val="21"/>
          <w:szCs w:val="21"/>
        </w:rPr>
        <w:t>表4  施工总平面图</w:t>
      </w:r>
    </w:p>
    <w:p w14:paraId="5B84E473">
      <w:pPr>
        <w:widowControl/>
        <w:snapToGrid w:val="0"/>
        <w:spacing w:line="360" w:lineRule="auto"/>
        <w:ind w:firstLine="420" w:firstLineChars="200"/>
        <w:textAlignment w:val="baseline"/>
        <w:rPr>
          <w:rFonts w:ascii="Times New Roman" w:hAnsi="Times New Roman" w:eastAsia="宋体" w:cs="Times New Roman"/>
          <w:sz w:val="21"/>
          <w:szCs w:val="21"/>
        </w:rPr>
      </w:pPr>
      <w:r>
        <w:rPr>
          <w:rFonts w:hint="eastAsia" w:ascii="Times New Roman" w:hAnsi="宋体" w:eastAsia="宋体" w:cs="Times New Roman"/>
          <w:sz w:val="21"/>
          <w:szCs w:val="21"/>
        </w:rPr>
        <w:t>磋商单位</w:t>
      </w:r>
      <w:r>
        <w:rPr>
          <w:rFonts w:ascii="Times New Roman" w:hAnsi="宋体" w:eastAsia="宋体" w:cs="Times New Roman"/>
          <w:sz w:val="21"/>
          <w:szCs w:val="21"/>
        </w:rPr>
        <w:t>应递交一份施工总平面图，绘出现场临时设施布置图表并附文字说明，说明临时设施、加工车间、现场办公、设备及仓储、供电、供水、卫生、生活、道路、消防等设施的情况和布置。</w:t>
      </w:r>
    </w:p>
    <w:p w14:paraId="3896291B">
      <w:pPr>
        <w:widowControl/>
        <w:snapToGrid w:val="0"/>
        <w:spacing w:line="360" w:lineRule="auto"/>
        <w:jc w:val="center"/>
        <w:textAlignment w:val="baseline"/>
        <w:rPr>
          <w:rFonts w:ascii="宋体" w:hAnsi="Courier New" w:eastAsia="宋体" w:cs="Times New Roman"/>
          <w:b/>
          <w:kern w:val="2"/>
          <w:sz w:val="24"/>
          <w:szCs w:val="24"/>
          <w:lang w:val="en-US" w:eastAsia="zh-CN" w:bidi="ar-SA"/>
        </w:rPr>
      </w:pPr>
      <w:r>
        <w:rPr>
          <w:rFonts w:ascii="Times New Roman" w:hAnsi="Times New Roman" w:eastAsia="宋体" w:cs="Times New Roman"/>
          <w:kern w:val="2"/>
          <w:sz w:val="21"/>
          <w:szCs w:val="21"/>
          <w:lang w:val="en-US" w:eastAsia="zh-CN" w:bidi="ar-SA"/>
        </w:rPr>
        <w:br w:type="page"/>
      </w:r>
      <w:r>
        <w:rPr>
          <w:rFonts w:hint="eastAsia" w:cs="Times New Roman"/>
          <w:kern w:val="2"/>
          <w:sz w:val="21"/>
          <w:szCs w:val="21"/>
          <w:lang w:val="en-US" w:eastAsia="zh-CN" w:bidi="ar-SA"/>
        </w:rPr>
        <w:t>2.</w:t>
      </w:r>
      <w:r>
        <w:rPr>
          <w:rFonts w:ascii="Times New Roman" w:hAnsi="Times New Roman" w:eastAsia="宋体" w:cs="Times New Roman"/>
          <w:b/>
          <w:kern w:val="2"/>
          <w:sz w:val="24"/>
          <w:szCs w:val="24"/>
          <w:lang w:val="en-US" w:eastAsia="zh-CN" w:bidi="ar-SA"/>
        </w:rPr>
        <w:t>质量目标、质量保证体系及技术组织措施</w:t>
      </w:r>
    </w:p>
    <w:p w14:paraId="70DEF648">
      <w:pPr>
        <w:widowControl/>
        <w:snapToGrid w:val="0"/>
        <w:spacing w:line="400" w:lineRule="exact"/>
        <w:ind w:firstLine="420" w:firstLineChars="200"/>
        <w:textAlignment w:val="baseline"/>
        <w:rPr>
          <w:rFonts w:ascii="Times New Roman" w:hAnsi="Times New Roman" w:eastAsia="宋体" w:cs="Times New Roman"/>
          <w:sz w:val="21"/>
          <w:szCs w:val="21"/>
        </w:rPr>
      </w:pPr>
      <w:r>
        <w:rPr>
          <w:rFonts w:ascii="Times New Roman" w:hAnsi="宋体" w:eastAsia="宋体" w:cs="Times New Roman"/>
          <w:sz w:val="21"/>
          <w:szCs w:val="21"/>
        </w:rPr>
        <w:t>包含但不限于：</w:t>
      </w:r>
    </w:p>
    <w:p w14:paraId="41A296CC">
      <w:pPr>
        <w:widowControl/>
        <w:snapToGrid w:val="0"/>
        <w:spacing w:line="400" w:lineRule="exact"/>
        <w:ind w:firstLine="420" w:firstLineChars="200"/>
        <w:textAlignment w:val="baseline"/>
        <w:rPr>
          <w:rFonts w:ascii="Times New Roman" w:hAnsi="Times New Roman" w:eastAsia="宋体" w:cs="Times New Roman"/>
          <w:sz w:val="21"/>
          <w:szCs w:val="21"/>
        </w:rPr>
      </w:pPr>
      <w:r>
        <w:rPr>
          <w:rFonts w:hint="eastAsia" w:ascii="Times New Roman" w:hAnsi="宋体" w:eastAsia="宋体" w:cs="Times New Roman"/>
          <w:sz w:val="21"/>
          <w:szCs w:val="21"/>
          <w:lang w:val="en-US" w:eastAsia="zh-CN"/>
        </w:rPr>
        <w:t>2</w:t>
      </w:r>
      <w:r>
        <w:rPr>
          <w:rFonts w:ascii="Times New Roman" w:hAnsi="宋体" w:eastAsia="宋体" w:cs="Times New Roman"/>
          <w:sz w:val="21"/>
          <w:szCs w:val="21"/>
        </w:rPr>
        <w:t>.1质量目标</w:t>
      </w:r>
    </w:p>
    <w:p w14:paraId="6277878C">
      <w:pPr>
        <w:widowControl/>
        <w:snapToGrid w:val="0"/>
        <w:spacing w:line="400" w:lineRule="exact"/>
        <w:ind w:firstLine="420" w:firstLineChars="200"/>
        <w:textAlignment w:val="baseline"/>
        <w:rPr>
          <w:rFonts w:ascii="Times New Roman" w:hAnsi="Times New Roman" w:eastAsia="宋体" w:cs="Times New Roman"/>
          <w:sz w:val="21"/>
          <w:szCs w:val="21"/>
        </w:rPr>
      </w:pPr>
      <w:r>
        <w:rPr>
          <w:rFonts w:ascii="Times New Roman" w:hAnsi="宋体" w:eastAsia="宋体" w:cs="Times New Roman"/>
          <w:sz w:val="21"/>
          <w:szCs w:val="21"/>
        </w:rPr>
        <w:t>单位工程和分项工程合格率表示</w:t>
      </w:r>
      <w:r>
        <w:rPr>
          <w:rFonts w:hint="eastAsia" w:hAnsi="宋体" w:cs="Times New Roman"/>
          <w:sz w:val="21"/>
          <w:szCs w:val="21"/>
          <w:lang w:eastAsia="zh-CN"/>
        </w:rPr>
        <w:t>已</w:t>
      </w:r>
      <w:r>
        <w:rPr>
          <w:rFonts w:ascii="Times New Roman" w:hAnsi="宋体" w:eastAsia="宋体" w:cs="Times New Roman"/>
          <w:sz w:val="21"/>
          <w:szCs w:val="21"/>
        </w:rPr>
        <w:t>达到工程质量等级。</w:t>
      </w:r>
    </w:p>
    <w:p w14:paraId="51E5CFDE">
      <w:pPr>
        <w:widowControl/>
        <w:snapToGrid w:val="0"/>
        <w:spacing w:line="400" w:lineRule="exact"/>
        <w:ind w:firstLine="420" w:firstLineChars="200"/>
        <w:textAlignment w:val="baseline"/>
        <w:rPr>
          <w:rFonts w:ascii="Times New Roman" w:hAnsi="Times New Roman" w:eastAsia="宋体" w:cs="Times New Roman"/>
          <w:sz w:val="21"/>
          <w:szCs w:val="21"/>
        </w:rPr>
      </w:pPr>
      <w:r>
        <w:rPr>
          <w:rFonts w:hint="eastAsia" w:ascii="Times New Roman" w:hAnsi="宋体" w:eastAsia="宋体" w:cs="Times New Roman"/>
          <w:sz w:val="21"/>
          <w:szCs w:val="21"/>
          <w:lang w:val="en-US" w:eastAsia="zh-CN"/>
        </w:rPr>
        <w:t>2</w:t>
      </w:r>
      <w:r>
        <w:rPr>
          <w:rFonts w:ascii="Times New Roman" w:hAnsi="宋体" w:eastAsia="宋体" w:cs="Times New Roman"/>
          <w:sz w:val="21"/>
          <w:szCs w:val="21"/>
        </w:rPr>
        <w:t>.2质量管理组织机构及主要职责</w:t>
      </w:r>
    </w:p>
    <w:p w14:paraId="55D127AC">
      <w:pPr>
        <w:widowControl/>
        <w:snapToGrid w:val="0"/>
        <w:spacing w:line="400" w:lineRule="exact"/>
        <w:ind w:firstLine="420" w:firstLineChars="200"/>
        <w:textAlignment w:val="baseline"/>
        <w:rPr>
          <w:rFonts w:ascii="Times New Roman" w:hAnsi="Times New Roman" w:eastAsia="宋体" w:cs="Times New Roman"/>
          <w:sz w:val="21"/>
          <w:szCs w:val="21"/>
        </w:rPr>
      </w:pPr>
      <w:r>
        <w:rPr>
          <w:rFonts w:ascii="Times New Roman" w:hAnsi="宋体" w:eastAsia="宋体" w:cs="Times New Roman"/>
          <w:sz w:val="21"/>
          <w:szCs w:val="21"/>
        </w:rPr>
        <w:t>用框图表示质量管理组织机构，并简要叙述各质量管理部门的主要职责。</w:t>
      </w:r>
    </w:p>
    <w:p w14:paraId="3710C9C0">
      <w:pPr>
        <w:widowControl/>
        <w:snapToGrid w:val="0"/>
        <w:spacing w:line="400" w:lineRule="exact"/>
        <w:ind w:firstLine="420" w:firstLineChars="200"/>
        <w:textAlignment w:val="baseline"/>
        <w:rPr>
          <w:rFonts w:ascii="Times New Roman" w:hAnsi="Times New Roman" w:eastAsia="宋体" w:cs="Times New Roman"/>
          <w:sz w:val="21"/>
          <w:szCs w:val="21"/>
        </w:rPr>
      </w:pPr>
      <w:r>
        <w:rPr>
          <w:rFonts w:hint="eastAsia" w:ascii="Times New Roman" w:hAnsi="宋体" w:eastAsia="宋体" w:cs="Times New Roman"/>
          <w:sz w:val="21"/>
          <w:szCs w:val="21"/>
          <w:lang w:val="en-US" w:eastAsia="zh-CN"/>
        </w:rPr>
        <w:t>2</w:t>
      </w:r>
      <w:r>
        <w:rPr>
          <w:rFonts w:ascii="Times New Roman" w:hAnsi="宋体" w:eastAsia="宋体" w:cs="Times New Roman"/>
          <w:sz w:val="21"/>
          <w:szCs w:val="21"/>
        </w:rPr>
        <w:t>.3质量管理的措施</w:t>
      </w:r>
    </w:p>
    <w:p w14:paraId="6E17597B">
      <w:pPr>
        <w:widowControl/>
        <w:snapToGrid w:val="0"/>
        <w:spacing w:line="400" w:lineRule="exact"/>
        <w:ind w:firstLine="420" w:firstLineChars="200"/>
        <w:textAlignment w:val="baseline"/>
        <w:rPr>
          <w:rFonts w:ascii="Times New Roman" w:hAnsi="Times New Roman" w:eastAsia="宋体" w:cs="Times New Roman"/>
          <w:sz w:val="21"/>
          <w:szCs w:val="21"/>
        </w:rPr>
      </w:pPr>
      <w:r>
        <w:rPr>
          <w:rFonts w:ascii="Times New Roman" w:hAnsi="宋体" w:eastAsia="宋体" w:cs="Times New Roman"/>
          <w:sz w:val="21"/>
          <w:szCs w:val="21"/>
        </w:rPr>
        <w:t>简要叙述质量管理的措施和关键工序的质量控制。</w:t>
      </w:r>
    </w:p>
    <w:p w14:paraId="5019D719">
      <w:pPr>
        <w:widowControl/>
        <w:snapToGrid w:val="0"/>
        <w:spacing w:line="400" w:lineRule="exact"/>
        <w:ind w:firstLine="420" w:firstLineChars="200"/>
        <w:textAlignment w:val="baseline"/>
        <w:rPr>
          <w:rFonts w:ascii="Times New Roman" w:hAnsi="Times New Roman" w:eastAsia="宋体" w:cs="Times New Roman"/>
          <w:sz w:val="21"/>
          <w:szCs w:val="21"/>
        </w:rPr>
      </w:pPr>
      <w:r>
        <w:rPr>
          <w:rFonts w:hint="eastAsia" w:ascii="Times New Roman" w:hAnsi="宋体" w:eastAsia="宋体" w:cs="Times New Roman"/>
          <w:sz w:val="21"/>
          <w:szCs w:val="21"/>
          <w:lang w:val="en-US" w:eastAsia="zh-CN"/>
        </w:rPr>
        <w:t>2</w:t>
      </w:r>
      <w:r>
        <w:rPr>
          <w:rFonts w:ascii="Times New Roman" w:hAnsi="宋体" w:eastAsia="宋体" w:cs="Times New Roman"/>
          <w:sz w:val="21"/>
          <w:szCs w:val="21"/>
        </w:rPr>
        <w:t>.4质量管理及检验的标准</w:t>
      </w:r>
    </w:p>
    <w:p w14:paraId="1AAF247F">
      <w:pPr>
        <w:widowControl/>
        <w:snapToGrid w:val="0"/>
        <w:spacing w:line="400" w:lineRule="exact"/>
        <w:ind w:firstLine="420" w:firstLineChars="200"/>
        <w:textAlignment w:val="baseline"/>
        <w:rPr>
          <w:rFonts w:ascii="Times New Roman" w:hAnsi="Times New Roman" w:eastAsia="宋体" w:cs="Times New Roman"/>
          <w:sz w:val="21"/>
          <w:szCs w:val="21"/>
        </w:rPr>
      </w:pPr>
      <w:r>
        <w:rPr>
          <w:rFonts w:ascii="Times New Roman" w:hAnsi="宋体" w:eastAsia="宋体" w:cs="Times New Roman"/>
          <w:sz w:val="21"/>
          <w:szCs w:val="21"/>
        </w:rPr>
        <w:t>执行的主要质量标准、规范。</w:t>
      </w:r>
    </w:p>
    <w:p w14:paraId="7CBE889E">
      <w:pPr>
        <w:widowControl/>
        <w:snapToGrid w:val="0"/>
        <w:spacing w:line="400" w:lineRule="exact"/>
        <w:ind w:firstLine="420" w:firstLineChars="200"/>
        <w:textAlignment w:val="baseline"/>
        <w:rPr>
          <w:rFonts w:ascii="Times New Roman" w:hAnsi="Times New Roman" w:eastAsia="宋体" w:cs="Times New Roman"/>
          <w:sz w:val="21"/>
          <w:szCs w:val="21"/>
        </w:rPr>
      </w:pPr>
      <w:r>
        <w:rPr>
          <w:rFonts w:hint="eastAsia" w:ascii="Times New Roman" w:hAnsi="宋体" w:eastAsia="宋体" w:cs="Times New Roman"/>
          <w:sz w:val="21"/>
          <w:szCs w:val="21"/>
          <w:lang w:val="en-US" w:eastAsia="zh-CN"/>
        </w:rPr>
        <w:t>2</w:t>
      </w:r>
      <w:r>
        <w:rPr>
          <w:rFonts w:ascii="Times New Roman" w:hAnsi="宋体" w:eastAsia="宋体" w:cs="Times New Roman"/>
          <w:sz w:val="21"/>
          <w:szCs w:val="21"/>
        </w:rPr>
        <w:t>.5质量保证技术措施</w:t>
      </w:r>
    </w:p>
    <w:p w14:paraId="1DD9E70A">
      <w:pPr>
        <w:widowControl/>
        <w:snapToGrid w:val="0"/>
        <w:spacing w:before="60" w:after="60" w:line="340" w:lineRule="exact"/>
        <w:ind w:firstLine="315" w:firstLineChars="150"/>
        <w:textAlignment w:val="baseline"/>
        <w:rPr>
          <w:rFonts w:ascii="Times New Roman" w:hAnsi="Times New Roman" w:eastAsia="宋体" w:cs="Times New Roman"/>
          <w:sz w:val="21"/>
          <w:szCs w:val="21"/>
        </w:rPr>
      </w:pPr>
      <w:r>
        <w:rPr>
          <w:rFonts w:ascii="Times New Roman" w:hAnsi="宋体" w:eastAsia="宋体" w:cs="Times New Roman"/>
          <w:sz w:val="21"/>
          <w:szCs w:val="21"/>
        </w:rPr>
        <w:t>针对本工程的特点，分析质量薄弱环节，拟将采取的技术措施。</w:t>
      </w:r>
    </w:p>
    <w:p w14:paraId="63A39B7A">
      <w:pPr>
        <w:widowControl w:val="0"/>
        <w:spacing w:after="120"/>
        <w:jc w:val="both"/>
        <w:rPr>
          <w:rFonts w:hint="default" w:ascii="Times New Roman" w:hAnsi="Times New Roman" w:eastAsia="宋体" w:cs="Times New Roman"/>
          <w:kern w:val="2"/>
          <w:sz w:val="21"/>
          <w:szCs w:val="21"/>
          <w:lang w:val="en-US" w:eastAsia="zh-CN" w:bidi="ar-SA"/>
        </w:rPr>
      </w:pPr>
    </w:p>
    <w:p w14:paraId="74E62239">
      <w:pPr>
        <w:rPr>
          <w:rFonts w:hint="default" w:ascii="Times New Roman" w:hAnsi="Times New Roman" w:eastAsia="宋体" w:cs="Times New Roman"/>
          <w:sz w:val="21"/>
          <w:szCs w:val="21"/>
          <w:lang w:val="en-US"/>
        </w:rPr>
      </w:pPr>
    </w:p>
    <w:p w14:paraId="0C1B62D0">
      <w:pPr>
        <w:widowControl w:val="0"/>
        <w:spacing w:after="120"/>
        <w:jc w:val="both"/>
        <w:rPr>
          <w:rFonts w:hint="default" w:ascii="Times New Roman" w:hAnsi="Times New Roman" w:eastAsia="宋体" w:cs="Times New Roman"/>
          <w:kern w:val="2"/>
          <w:sz w:val="21"/>
          <w:szCs w:val="21"/>
          <w:lang w:val="en-US" w:eastAsia="zh-CN" w:bidi="ar-SA"/>
        </w:rPr>
      </w:pPr>
    </w:p>
    <w:p w14:paraId="20E6C55C">
      <w:pPr>
        <w:rPr>
          <w:rFonts w:hint="default" w:ascii="Times New Roman" w:hAnsi="Times New Roman" w:eastAsia="宋体" w:cs="Times New Roman"/>
          <w:sz w:val="21"/>
          <w:szCs w:val="21"/>
          <w:lang w:val="en-US"/>
        </w:rPr>
      </w:pPr>
    </w:p>
    <w:p w14:paraId="0CB72A67">
      <w:pPr>
        <w:widowControl w:val="0"/>
        <w:spacing w:after="120"/>
        <w:jc w:val="both"/>
        <w:rPr>
          <w:rFonts w:hint="default" w:ascii="Times New Roman" w:hAnsi="Times New Roman" w:eastAsia="宋体" w:cs="Times New Roman"/>
          <w:kern w:val="2"/>
          <w:sz w:val="21"/>
          <w:szCs w:val="21"/>
          <w:lang w:val="en-US" w:eastAsia="zh-CN" w:bidi="ar-SA"/>
        </w:rPr>
      </w:pPr>
    </w:p>
    <w:p w14:paraId="6902862E">
      <w:pPr>
        <w:rPr>
          <w:rFonts w:hint="default" w:ascii="Times New Roman" w:hAnsi="Times New Roman" w:eastAsia="宋体" w:cs="Times New Roman"/>
          <w:sz w:val="21"/>
          <w:szCs w:val="21"/>
          <w:lang w:val="en-US"/>
        </w:rPr>
      </w:pPr>
    </w:p>
    <w:p w14:paraId="4122057C">
      <w:pPr>
        <w:widowControl w:val="0"/>
        <w:spacing w:after="120"/>
        <w:jc w:val="both"/>
        <w:rPr>
          <w:rFonts w:hint="default" w:ascii="Times New Roman" w:hAnsi="Times New Roman" w:eastAsia="宋体" w:cs="Times New Roman"/>
          <w:kern w:val="2"/>
          <w:sz w:val="21"/>
          <w:szCs w:val="21"/>
          <w:lang w:val="en-US" w:eastAsia="zh-CN" w:bidi="ar-SA"/>
        </w:rPr>
      </w:pPr>
    </w:p>
    <w:p w14:paraId="1AEFE449">
      <w:pPr>
        <w:rPr>
          <w:rFonts w:hint="default" w:ascii="Times New Roman" w:hAnsi="Times New Roman" w:eastAsia="宋体" w:cs="Times New Roman"/>
          <w:sz w:val="21"/>
          <w:szCs w:val="21"/>
          <w:lang w:val="en-US"/>
        </w:rPr>
      </w:pPr>
    </w:p>
    <w:p w14:paraId="71820516">
      <w:pPr>
        <w:widowControl w:val="0"/>
        <w:spacing w:after="120"/>
        <w:jc w:val="both"/>
        <w:rPr>
          <w:rFonts w:hint="default" w:ascii="Times New Roman" w:hAnsi="Times New Roman" w:eastAsia="宋体" w:cs="Times New Roman"/>
          <w:kern w:val="2"/>
          <w:sz w:val="21"/>
          <w:szCs w:val="21"/>
          <w:lang w:val="en-US" w:eastAsia="zh-CN" w:bidi="ar-SA"/>
        </w:rPr>
      </w:pPr>
    </w:p>
    <w:p w14:paraId="34D2A8A5">
      <w:pPr>
        <w:rPr>
          <w:rFonts w:hint="default" w:ascii="Times New Roman" w:hAnsi="Times New Roman" w:eastAsia="宋体" w:cs="Times New Roman"/>
          <w:sz w:val="21"/>
          <w:szCs w:val="21"/>
          <w:lang w:val="en-US"/>
        </w:rPr>
      </w:pPr>
    </w:p>
    <w:p w14:paraId="6FF18210">
      <w:pPr>
        <w:widowControl w:val="0"/>
        <w:spacing w:after="120"/>
        <w:jc w:val="both"/>
        <w:rPr>
          <w:rFonts w:hint="default" w:ascii="Times New Roman" w:hAnsi="Times New Roman" w:eastAsia="宋体" w:cs="Times New Roman"/>
          <w:kern w:val="2"/>
          <w:sz w:val="21"/>
          <w:szCs w:val="21"/>
          <w:lang w:val="en-US" w:eastAsia="zh-CN" w:bidi="ar-SA"/>
        </w:rPr>
      </w:pPr>
    </w:p>
    <w:p w14:paraId="74287158">
      <w:pPr>
        <w:rPr>
          <w:rFonts w:hint="default" w:ascii="Times New Roman" w:hAnsi="Times New Roman" w:eastAsia="宋体" w:cs="Times New Roman"/>
          <w:sz w:val="21"/>
          <w:szCs w:val="21"/>
          <w:lang w:val="en-US"/>
        </w:rPr>
      </w:pPr>
    </w:p>
    <w:p w14:paraId="55AA0037">
      <w:pPr>
        <w:widowControl w:val="0"/>
        <w:spacing w:after="120"/>
        <w:jc w:val="both"/>
        <w:rPr>
          <w:rFonts w:hint="default" w:ascii="Times New Roman" w:hAnsi="Times New Roman" w:eastAsia="宋体" w:cs="Times New Roman"/>
          <w:kern w:val="2"/>
          <w:sz w:val="21"/>
          <w:szCs w:val="21"/>
          <w:lang w:val="en-US" w:eastAsia="zh-CN" w:bidi="ar-SA"/>
        </w:rPr>
      </w:pPr>
    </w:p>
    <w:p w14:paraId="2F652D0D">
      <w:pPr>
        <w:rPr>
          <w:rFonts w:hint="default" w:ascii="Times New Roman" w:hAnsi="Times New Roman" w:eastAsia="宋体" w:cs="Times New Roman"/>
          <w:sz w:val="21"/>
          <w:szCs w:val="21"/>
          <w:lang w:val="en-US"/>
        </w:rPr>
      </w:pPr>
    </w:p>
    <w:p w14:paraId="41647FDD">
      <w:pPr>
        <w:widowControl w:val="0"/>
        <w:spacing w:after="120"/>
        <w:jc w:val="both"/>
        <w:rPr>
          <w:rFonts w:hint="default" w:ascii="Times New Roman" w:hAnsi="Times New Roman" w:eastAsia="宋体" w:cs="Times New Roman"/>
          <w:kern w:val="2"/>
          <w:sz w:val="21"/>
          <w:szCs w:val="21"/>
          <w:lang w:val="en-US" w:eastAsia="zh-CN" w:bidi="ar-SA"/>
        </w:rPr>
      </w:pPr>
    </w:p>
    <w:p w14:paraId="7181E34A">
      <w:pPr>
        <w:rPr>
          <w:rFonts w:hint="default" w:ascii="Times New Roman" w:hAnsi="Times New Roman" w:eastAsia="宋体" w:cs="Times New Roman"/>
          <w:sz w:val="21"/>
          <w:szCs w:val="21"/>
          <w:lang w:val="en-US"/>
        </w:rPr>
      </w:pPr>
    </w:p>
    <w:p w14:paraId="1FC9973A">
      <w:pPr>
        <w:widowControl w:val="0"/>
        <w:spacing w:after="120"/>
        <w:jc w:val="both"/>
        <w:rPr>
          <w:rFonts w:hint="default" w:ascii="Times New Roman" w:hAnsi="Times New Roman" w:eastAsia="宋体" w:cs="Times New Roman"/>
          <w:kern w:val="2"/>
          <w:sz w:val="21"/>
          <w:szCs w:val="21"/>
          <w:lang w:val="en-US" w:eastAsia="zh-CN" w:bidi="ar-SA"/>
        </w:rPr>
      </w:pPr>
    </w:p>
    <w:p w14:paraId="30A0D2ED">
      <w:pPr>
        <w:rPr>
          <w:rFonts w:hint="default" w:ascii="Times New Roman" w:hAnsi="Times New Roman" w:eastAsia="宋体" w:cs="Times New Roman"/>
          <w:sz w:val="21"/>
          <w:szCs w:val="21"/>
          <w:lang w:val="en-US"/>
        </w:rPr>
      </w:pPr>
    </w:p>
    <w:p w14:paraId="0CE50C92">
      <w:pPr>
        <w:widowControl w:val="0"/>
        <w:spacing w:after="120"/>
        <w:jc w:val="both"/>
        <w:rPr>
          <w:rFonts w:hint="default" w:ascii="Times New Roman" w:hAnsi="Times New Roman" w:eastAsia="宋体" w:cs="Times New Roman"/>
          <w:kern w:val="2"/>
          <w:sz w:val="21"/>
          <w:szCs w:val="21"/>
          <w:lang w:val="en-US" w:eastAsia="zh-CN" w:bidi="ar-SA"/>
        </w:rPr>
      </w:pPr>
    </w:p>
    <w:p w14:paraId="55FE1724">
      <w:pPr>
        <w:rPr>
          <w:rFonts w:hint="default" w:ascii="Times New Roman" w:hAnsi="Times New Roman" w:eastAsia="宋体" w:cs="Times New Roman"/>
          <w:sz w:val="21"/>
          <w:szCs w:val="21"/>
          <w:lang w:val="en-US"/>
        </w:rPr>
      </w:pPr>
    </w:p>
    <w:p w14:paraId="66861C59">
      <w:pPr>
        <w:widowControl w:val="0"/>
        <w:spacing w:after="120"/>
        <w:jc w:val="both"/>
        <w:rPr>
          <w:rFonts w:hint="default" w:ascii="Times New Roman" w:hAnsi="Times New Roman" w:eastAsia="宋体" w:cs="Times New Roman"/>
          <w:kern w:val="2"/>
          <w:sz w:val="21"/>
          <w:szCs w:val="21"/>
          <w:lang w:val="en-US" w:eastAsia="zh-CN" w:bidi="ar-SA"/>
        </w:rPr>
      </w:pPr>
    </w:p>
    <w:p w14:paraId="1BCCDA44">
      <w:pPr>
        <w:rPr>
          <w:rFonts w:hint="default" w:ascii="Times New Roman" w:hAnsi="Times New Roman" w:eastAsia="宋体" w:cs="Times New Roman"/>
          <w:sz w:val="21"/>
          <w:szCs w:val="21"/>
          <w:lang w:val="en-US"/>
        </w:rPr>
      </w:pPr>
    </w:p>
    <w:p w14:paraId="2BB119CC">
      <w:pPr>
        <w:widowControl w:val="0"/>
        <w:spacing w:after="120"/>
        <w:jc w:val="both"/>
        <w:rPr>
          <w:rFonts w:hint="default" w:ascii="Times New Roman" w:hAnsi="Times New Roman" w:eastAsia="宋体" w:cs="Times New Roman"/>
          <w:kern w:val="2"/>
          <w:sz w:val="21"/>
          <w:szCs w:val="21"/>
          <w:lang w:val="en-US" w:eastAsia="zh-CN" w:bidi="ar-SA"/>
        </w:rPr>
      </w:pPr>
    </w:p>
    <w:p w14:paraId="2B4A8732">
      <w:pPr>
        <w:keepNext w:val="0"/>
        <w:keepLines w:val="0"/>
        <w:pageBreakBefore w:val="0"/>
        <w:widowControl w:val="0"/>
        <w:kinsoku/>
        <w:wordWrap/>
        <w:overflowPunct/>
        <w:topLinePunct w:val="0"/>
        <w:autoSpaceDE w:val="0"/>
        <w:autoSpaceDN w:val="0"/>
        <w:bidi w:val="0"/>
        <w:adjustRightInd/>
        <w:snapToGrid/>
        <w:spacing w:before="160" w:after="0" w:line="240" w:lineRule="auto"/>
        <w:ind w:left="0" w:leftChars="0" w:right="0" w:firstLine="0" w:firstLineChars="0"/>
        <w:jc w:val="left"/>
        <w:textAlignment w:val="auto"/>
        <w:outlineLvl w:val="2"/>
        <w:rPr>
          <w:rFonts w:hint="eastAsia" w:ascii="宋体" w:hAnsi="宋体" w:eastAsia="宋体" w:cs="宋体"/>
          <w:b/>
          <w:bCs/>
          <w:sz w:val="21"/>
          <w:szCs w:val="21"/>
          <w:highlight w:val="none"/>
          <w:lang w:val="en-US" w:eastAsia="zh-CN" w:bidi="zh-CN"/>
        </w:rPr>
      </w:pPr>
    </w:p>
    <w:p w14:paraId="621AC7B2">
      <w:pPr>
        <w:widowControl/>
        <w:snapToGrid w:val="0"/>
        <w:spacing w:line="360" w:lineRule="auto"/>
        <w:jc w:val="center"/>
        <w:textAlignment w:val="baseline"/>
        <w:rPr>
          <w:rFonts w:hint="eastAsia" w:ascii="Times New Roman" w:hAnsi="Times New Roman" w:eastAsia="宋体" w:cs="Times New Roman"/>
          <w:b/>
          <w:kern w:val="2"/>
          <w:sz w:val="21"/>
          <w:szCs w:val="21"/>
          <w:lang w:val="en-US" w:eastAsia="zh-CN" w:bidi="ar-SA"/>
        </w:rPr>
      </w:pPr>
    </w:p>
    <w:p w14:paraId="3A256FAC">
      <w:pPr>
        <w:widowControl/>
        <w:snapToGrid w:val="0"/>
        <w:spacing w:line="360" w:lineRule="auto"/>
        <w:jc w:val="center"/>
        <w:textAlignment w:val="baseline"/>
        <w:rPr>
          <w:rFonts w:hint="eastAsia" w:ascii="Times New Roman" w:hAnsi="Times New Roman" w:eastAsia="宋体" w:cs="Times New Roman"/>
          <w:b/>
          <w:kern w:val="2"/>
          <w:sz w:val="21"/>
          <w:szCs w:val="21"/>
          <w:lang w:val="en-US" w:eastAsia="zh-CN" w:bidi="ar-SA"/>
        </w:rPr>
      </w:pPr>
    </w:p>
    <w:p w14:paraId="46F4D0CF">
      <w:pPr>
        <w:widowControl/>
        <w:snapToGrid w:val="0"/>
        <w:spacing w:line="360" w:lineRule="auto"/>
        <w:jc w:val="center"/>
        <w:textAlignment w:val="baseline"/>
        <w:rPr>
          <w:rFonts w:hint="eastAsia" w:ascii="Times New Roman" w:hAnsi="Times New Roman" w:eastAsia="宋体" w:cs="Times New Roman"/>
          <w:b/>
          <w:kern w:val="2"/>
          <w:sz w:val="21"/>
          <w:szCs w:val="21"/>
          <w:lang w:val="en-US" w:eastAsia="zh-CN" w:bidi="ar-SA"/>
        </w:rPr>
      </w:pPr>
      <w:r>
        <w:rPr>
          <w:rFonts w:hint="eastAsia" w:cs="Times New Roman"/>
          <w:b/>
          <w:kern w:val="2"/>
          <w:sz w:val="24"/>
          <w:szCs w:val="24"/>
          <w:lang w:val="en-US" w:eastAsia="zh-CN" w:bidi="ar-SA"/>
        </w:rPr>
        <w:t>3.</w:t>
      </w:r>
      <w:r>
        <w:rPr>
          <w:rFonts w:hint="eastAsia" w:ascii="Times New Roman" w:hAnsi="Times New Roman" w:eastAsia="宋体" w:cs="Times New Roman"/>
          <w:b/>
          <w:kern w:val="2"/>
          <w:sz w:val="24"/>
          <w:szCs w:val="24"/>
          <w:lang w:val="en-US" w:eastAsia="zh-CN" w:bidi="ar-SA"/>
        </w:rPr>
        <w:t>磋商申请人基本信息表（请磋商申请人如实填写本表信息）</w:t>
      </w:r>
    </w:p>
    <w:tbl>
      <w:tblPr>
        <w:tblStyle w:val="31"/>
        <w:tblW w:w="97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30"/>
        <w:gridCol w:w="1262"/>
        <w:gridCol w:w="1188"/>
        <w:gridCol w:w="311"/>
        <w:gridCol w:w="1282"/>
        <w:gridCol w:w="756"/>
        <w:gridCol w:w="553"/>
        <w:gridCol w:w="651"/>
        <w:gridCol w:w="419"/>
        <w:gridCol w:w="1066"/>
      </w:tblGrid>
      <w:tr w14:paraId="0BE2C8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tcBorders>
              <w:top w:val="single" w:color="auto" w:sz="4" w:space="0"/>
              <w:bottom w:val="single" w:color="auto" w:sz="4" w:space="0"/>
              <w:right w:val="single" w:color="auto" w:sz="4" w:space="0"/>
            </w:tcBorders>
            <w:vAlign w:val="center"/>
          </w:tcPr>
          <w:p w14:paraId="3F57A79C">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磋商申请人全称</w:t>
            </w:r>
          </w:p>
        </w:tc>
        <w:tc>
          <w:tcPr>
            <w:tcW w:w="7488" w:type="dxa"/>
            <w:gridSpan w:val="9"/>
            <w:tcBorders>
              <w:top w:val="single" w:color="auto" w:sz="4" w:space="0"/>
              <w:left w:val="single" w:color="auto" w:sz="4" w:space="0"/>
              <w:bottom w:val="single" w:color="auto" w:sz="4" w:space="0"/>
            </w:tcBorders>
            <w:vAlign w:val="center"/>
          </w:tcPr>
          <w:p w14:paraId="1303DE70">
            <w:pPr>
              <w:spacing w:line="360" w:lineRule="auto"/>
              <w:ind w:left="410" w:firstLine="480"/>
              <w:rPr>
                <w:rFonts w:ascii="Times New Roman" w:hAnsi="Times New Roman" w:eastAsia="宋体" w:cs="Times New Roman"/>
                <w:color w:val="auto"/>
                <w:sz w:val="21"/>
                <w:szCs w:val="21"/>
                <w:highlight w:val="none"/>
              </w:rPr>
            </w:pPr>
          </w:p>
        </w:tc>
      </w:tr>
      <w:tr w14:paraId="208F5A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tcBorders>
              <w:top w:val="single" w:color="auto" w:sz="4" w:space="0"/>
              <w:bottom w:val="single" w:color="auto" w:sz="4" w:space="0"/>
              <w:right w:val="single" w:color="auto" w:sz="4" w:space="0"/>
            </w:tcBorders>
            <w:vAlign w:val="center"/>
          </w:tcPr>
          <w:p w14:paraId="6ED25A00">
            <w:pPr>
              <w:spacing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统一社会信用代码</w:t>
            </w:r>
          </w:p>
        </w:tc>
        <w:tc>
          <w:tcPr>
            <w:tcW w:w="7488" w:type="dxa"/>
            <w:gridSpan w:val="9"/>
            <w:tcBorders>
              <w:top w:val="single" w:color="auto" w:sz="4" w:space="0"/>
              <w:left w:val="single" w:color="auto" w:sz="4" w:space="0"/>
              <w:bottom w:val="single" w:color="auto" w:sz="4" w:space="0"/>
            </w:tcBorders>
            <w:vAlign w:val="center"/>
          </w:tcPr>
          <w:p w14:paraId="0EA302EF">
            <w:pPr>
              <w:spacing w:line="360" w:lineRule="auto"/>
              <w:ind w:left="410" w:firstLine="480"/>
              <w:rPr>
                <w:rFonts w:ascii="Times New Roman" w:hAnsi="Times New Roman" w:eastAsia="宋体" w:cs="Times New Roman"/>
                <w:color w:val="auto"/>
                <w:sz w:val="21"/>
                <w:szCs w:val="21"/>
                <w:highlight w:val="none"/>
              </w:rPr>
            </w:pPr>
          </w:p>
        </w:tc>
      </w:tr>
      <w:tr w14:paraId="32AD24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tcBorders>
              <w:top w:val="single" w:color="auto" w:sz="4" w:space="0"/>
              <w:bottom w:val="single" w:color="auto" w:sz="4" w:space="0"/>
              <w:right w:val="single" w:color="auto" w:sz="4" w:space="0"/>
            </w:tcBorders>
            <w:vAlign w:val="center"/>
          </w:tcPr>
          <w:p w14:paraId="33E66580">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详细地址</w:t>
            </w:r>
          </w:p>
        </w:tc>
        <w:tc>
          <w:tcPr>
            <w:tcW w:w="7488" w:type="dxa"/>
            <w:gridSpan w:val="9"/>
            <w:tcBorders>
              <w:top w:val="single" w:color="auto" w:sz="4" w:space="0"/>
              <w:left w:val="single" w:color="auto" w:sz="4" w:space="0"/>
              <w:bottom w:val="single" w:color="auto" w:sz="4" w:space="0"/>
            </w:tcBorders>
            <w:vAlign w:val="center"/>
          </w:tcPr>
          <w:p w14:paraId="4BF6322B">
            <w:pPr>
              <w:spacing w:line="360" w:lineRule="auto"/>
              <w:ind w:left="410" w:firstLine="480"/>
              <w:rPr>
                <w:rFonts w:ascii="Times New Roman" w:hAnsi="Times New Roman" w:eastAsia="宋体" w:cs="Times New Roman"/>
                <w:color w:val="auto"/>
                <w:sz w:val="21"/>
                <w:szCs w:val="21"/>
                <w:highlight w:val="none"/>
              </w:rPr>
            </w:pPr>
          </w:p>
        </w:tc>
      </w:tr>
      <w:tr w14:paraId="264846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tcBorders>
              <w:top w:val="single" w:color="auto" w:sz="4" w:space="0"/>
              <w:bottom w:val="single" w:color="auto" w:sz="4" w:space="0"/>
              <w:right w:val="single" w:color="auto" w:sz="4" w:space="0"/>
            </w:tcBorders>
            <w:vAlign w:val="center"/>
          </w:tcPr>
          <w:p w14:paraId="02235AA6">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主管部门</w:t>
            </w:r>
          </w:p>
        </w:tc>
        <w:tc>
          <w:tcPr>
            <w:tcW w:w="1262" w:type="dxa"/>
            <w:tcBorders>
              <w:top w:val="single" w:color="auto" w:sz="4" w:space="0"/>
              <w:left w:val="single" w:color="auto" w:sz="4" w:space="0"/>
              <w:bottom w:val="single" w:color="auto" w:sz="4" w:space="0"/>
              <w:right w:val="single" w:color="auto" w:sz="4" w:space="0"/>
            </w:tcBorders>
            <w:vAlign w:val="center"/>
          </w:tcPr>
          <w:p w14:paraId="21C2FDD9">
            <w:pPr>
              <w:spacing w:line="360" w:lineRule="auto"/>
              <w:ind w:left="410" w:firstLine="480"/>
              <w:rPr>
                <w:rFonts w:ascii="Times New Roman" w:hAnsi="Times New Roman" w:eastAsia="宋体" w:cs="Times New Roman"/>
                <w:color w:val="auto"/>
                <w:sz w:val="21"/>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696040C9">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法定代表人（负责人）</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3061D4E4">
            <w:pPr>
              <w:spacing w:line="360" w:lineRule="auto"/>
              <w:ind w:left="410" w:firstLine="480"/>
              <w:rPr>
                <w:rFonts w:ascii="Times New Roman" w:hAnsi="Times New Roman" w:eastAsia="宋体" w:cs="Times New Roman"/>
                <w:color w:val="auto"/>
                <w:sz w:val="21"/>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7709B135">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职务</w:t>
            </w:r>
          </w:p>
        </w:tc>
        <w:tc>
          <w:tcPr>
            <w:tcW w:w="1066" w:type="dxa"/>
            <w:tcBorders>
              <w:top w:val="single" w:color="auto" w:sz="4" w:space="0"/>
              <w:left w:val="single" w:color="auto" w:sz="4" w:space="0"/>
              <w:bottom w:val="single" w:color="auto" w:sz="4" w:space="0"/>
            </w:tcBorders>
            <w:vAlign w:val="center"/>
          </w:tcPr>
          <w:p w14:paraId="0556CDA7">
            <w:pPr>
              <w:spacing w:line="360" w:lineRule="auto"/>
              <w:ind w:left="410" w:firstLine="480"/>
              <w:rPr>
                <w:rFonts w:ascii="Times New Roman" w:hAnsi="Times New Roman" w:eastAsia="宋体" w:cs="Times New Roman"/>
                <w:color w:val="auto"/>
                <w:sz w:val="21"/>
                <w:szCs w:val="21"/>
                <w:highlight w:val="none"/>
              </w:rPr>
            </w:pPr>
          </w:p>
        </w:tc>
      </w:tr>
      <w:tr w14:paraId="4E3833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tcBorders>
              <w:top w:val="single" w:color="auto" w:sz="4" w:space="0"/>
              <w:bottom w:val="single" w:color="auto" w:sz="4" w:space="0"/>
              <w:right w:val="single" w:color="auto" w:sz="4" w:space="0"/>
            </w:tcBorders>
            <w:vAlign w:val="center"/>
          </w:tcPr>
          <w:p w14:paraId="2B79E607">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行业类型</w:t>
            </w:r>
          </w:p>
        </w:tc>
        <w:tc>
          <w:tcPr>
            <w:tcW w:w="1262" w:type="dxa"/>
            <w:tcBorders>
              <w:top w:val="single" w:color="auto" w:sz="4" w:space="0"/>
              <w:left w:val="single" w:color="auto" w:sz="4" w:space="0"/>
              <w:bottom w:val="single" w:color="auto" w:sz="4" w:space="0"/>
              <w:right w:val="single" w:color="auto" w:sz="4" w:space="0"/>
            </w:tcBorders>
            <w:vAlign w:val="center"/>
          </w:tcPr>
          <w:p w14:paraId="6DFA6316">
            <w:pPr>
              <w:spacing w:line="360" w:lineRule="auto"/>
              <w:ind w:left="410" w:firstLine="480"/>
              <w:rPr>
                <w:rFonts w:ascii="Times New Roman" w:hAnsi="Times New Roman" w:eastAsia="宋体" w:cs="Times New Roman"/>
                <w:color w:val="auto"/>
                <w:sz w:val="21"/>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79E3CE4F">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委托代理人</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7B4B2D0E">
            <w:pPr>
              <w:spacing w:line="360" w:lineRule="auto"/>
              <w:ind w:left="410" w:firstLine="480"/>
              <w:rPr>
                <w:rFonts w:ascii="Times New Roman" w:hAnsi="Times New Roman" w:eastAsia="宋体" w:cs="Times New Roman"/>
                <w:color w:val="auto"/>
                <w:sz w:val="21"/>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5B97A1D3">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职务</w:t>
            </w:r>
          </w:p>
        </w:tc>
        <w:tc>
          <w:tcPr>
            <w:tcW w:w="1066" w:type="dxa"/>
            <w:tcBorders>
              <w:top w:val="single" w:color="auto" w:sz="4" w:space="0"/>
              <w:left w:val="single" w:color="auto" w:sz="4" w:space="0"/>
              <w:bottom w:val="single" w:color="auto" w:sz="4" w:space="0"/>
            </w:tcBorders>
            <w:vAlign w:val="center"/>
          </w:tcPr>
          <w:p w14:paraId="30B660FD">
            <w:pPr>
              <w:spacing w:line="360" w:lineRule="auto"/>
              <w:ind w:left="410" w:firstLine="480"/>
              <w:rPr>
                <w:rFonts w:ascii="Times New Roman" w:hAnsi="Times New Roman" w:eastAsia="宋体" w:cs="Times New Roman"/>
                <w:color w:val="auto"/>
                <w:sz w:val="21"/>
                <w:szCs w:val="21"/>
                <w:highlight w:val="none"/>
              </w:rPr>
            </w:pPr>
          </w:p>
        </w:tc>
      </w:tr>
      <w:tr w14:paraId="16F7C3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tcBorders>
              <w:top w:val="single" w:color="auto" w:sz="4" w:space="0"/>
              <w:bottom w:val="single" w:color="auto" w:sz="4" w:space="0"/>
              <w:right w:val="single" w:color="auto" w:sz="4" w:space="0"/>
            </w:tcBorders>
            <w:vAlign w:val="center"/>
          </w:tcPr>
          <w:p w14:paraId="212E56CB">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邮政编码</w:t>
            </w:r>
          </w:p>
        </w:tc>
        <w:tc>
          <w:tcPr>
            <w:tcW w:w="1262" w:type="dxa"/>
            <w:tcBorders>
              <w:top w:val="single" w:color="auto" w:sz="4" w:space="0"/>
              <w:left w:val="single" w:color="auto" w:sz="4" w:space="0"/>
              <w:bottom w:val="single" w:color="auto" w:sz="4" w:space="0"/>
              <w:right w:val="single" w:color="auto" w:sz="4" w:space="0"/>
            </w:tcBorders>
            <w:vAlign w:val="center"/>
          </w:tcPr>
          <w:p w14:paraId="195D32CC">
            <w:pPr>
              <w:spacing w:line="360" w:lineRule="auto"/>
              <w:ind w:left="410" w:firstLine="480"/>
              <w:rPr>
                <w:rFonts w:ascii="Times New Roman" w:hAnsi="Times New Roman" w:eastAsia="宋体" w:cs="Times New Roman"/>
                <w:color w:val="auto"/>
                <w:sz w:val="21"/>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04ED21A4">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电话</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7FEA40A6">
            <w:pPr>
              <w:spacing w:line="360" w:lineRule="auto"/>
              <w:ind w:left="410" w:firstLine="480"/>
              <w:rPr>
                <w:rFonts w:ascii="Times New Roman" w:hAnsi="Times New Roman" w:eastAsia="宋体" w:cs="Times New Roman"/>
                <w:color w:val="auto"/>
                <w:sz w:val="21"/>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4D92DBE3">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传真</w:t>
            </w:r>
          </w:p>
        </w:tc>
        <w:tc>
          <w:tcPr>
            <w:tcW w:w="1066" w:type="dxa"/>
            <w:tcBorders>
              <w:top w:val="single" w:color="auto" w:sz="4" w:space="0"/>
              <w:left w:val="single" w:color="auto" w:sz="4" w:space="0"/>
              <w:bottom w:val="single" w:color="auto" w:sz="4" w:space="0"/>
            </w:tcBorders>
            <w:vAlign w:val="center"/>
          </w:tcPr>
          <w:p w14:paraId="3DC38B24">
            <w:pPr>
              <w:spacing w:line="360" w:lineRule="auto"/>
              <w:ind w:left="410" w:firstLine="480"/>
              <w:rPr>
                <w:rFonts w:ascii="Times New Roman" w:hAnsi="Times New Roman" w:eastAsia="宋体" w:cs="Times New Roman"/>
                <w:color w:val="auto"/>
                <w:sz w:val="21"/>
                <w:szCs w:val="21"/>
                <w:highlight w:val="none"/>
              </w:rPr>
            </w:pPr>
          </w:p>
        </w:tc>
      </w:tr>
      <w:tr w14:paraId="40C45C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tcBorders>
              <w:top w:val="single" w:color="auto" w:sz="4" w:space="0"/>
              <w:bottom w:val="single" w:color="auto" w:sz="4" w:space="0"/>
              <w:right w:val="single" w:color="auto" w:sz="4" w:space="0"/>
            </w:tcBorders>
            <w:vAlign w:val="center"/>
          </w:tcPr>
          <w:p w14:paraId="1D77639D">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单位简历及机构</w:t>
            </w:r>
          </w:p>
        </w:tc>
        <w:tc>
          <w:tcPr>
            <w:tcW w:w="7488" w:type="dxa"/>
            <w:gridSpan w:val="9"/>
            <w:tcBorders>
              <w:top w:val="single" w:color="auto" w:sz="4" w:space="0"/>
              <w:left w:val="single" w:color="auto" w:sz="4" w:space="0"/>
              <w:bottom w:val="single" w:color="auto" w:sz="4" w:space="0"/>
            </w:tcBorders>
            <w:vAlign w:val="center"/>
          </w:tcPr>
          <w:p w14:paraId="61B615FC">
            <w:pPr>
              <w:spacing w:line="360" w:lineRule="auto"/>
              <w:ind w:left="410" w:firstLine="480"/>
              <w:rPr>
                <w:rFonts w:ascii="Times New Roman" w:hAnsi="Times New Roman" w:eastAsia="宋体" w:cs="Times New Roman"/>
                <w:color w:val="auto"/>
                <w:sz w:val="21"/>
                <w:szCs w:val="21"/>
                <w:highlight w:val="none"/>
              </w:rPr>
            </w:pPr>
          </w:p>
        </w:tc>
      </w:tr>
      <w:tr w14:paraId="140457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tcBorders>
              <w:top w:val="single" w:color="auto" w:sz="4" w:space="0"/>
              <w:bottom w:val="single" w:color="auto" w:sz="4" w:space="0"/>
              <w:right w:val="single" w:color="auto" w:sz="4" w:space="0"/>
            </w:tcBorders>
            <w:vAlign w:val="center"/>
          </w:tcPr>
          <w:p w14:paraId="16143D7C">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单位优势及特长</w:t>
            </w:r>
          </w:p>
        </w:tc>
        <w:tc>
          <w:tcPr>
            <w:tcW w:w="7488" w:type="dxa"/>
            <w:gridSpan w:val="9"/>
            <w:tcBorders>
              <w:top w:val="single" w:color="auto" w:sz="4" w:space="0"/>
              <w:left w:val="single" w:color="auto" w:sz="4" w:space="0"/>
              <w:bottom w:val="single" w:color="auto" w:sz="4" w:space="0"/>
            </w:tcBorders>
            <w:vAlign w:val="center"/>
          </w:tcPr>
          <w:p w14:paraId="6A85DB6C">
            <w:pPr>
              <w:spacing w:line="360" w:lineRule="auto"/>
              <w:ind w:left="410" w:firstLine="480"/>
              <w:rPr>
                <w:rFonts w:ascii="Times New Roman" w:hAnsi="Times New Roman" w:eastAsia="宋体" w:cs="Times New Roman"/>
                <w:color w:val="auto"/>
                <w:sz w:val="21"/>
                <w:szCs w:val="21"/>
                <w:highlight w:val="none"/>
              </w:rPr>
            </w:pPr>
          </w:p>
        </w:tc>
      </w:tr>
      <w:tr w14:paraId="724872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vMerge w:val="restart"/>
            <w:tcBorders>
              <w:top w:val="single" w:color="auto" w:sz="4" w:space="0"/>
              <w:bottom w:val="single" w:color="auto" w:sz="4" w:space="0"/>
              <w:right w:val="single" w:color="auto" w:sz="4" w:space="0"/>
            </w:tcBorders>
            <w:vAlign w:val="center"/>
          </w:tcPr>
          <w:p w14:paraId="4F83BAD2">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单位概况</w:t>
            </w:r>
          </w:p>
        </w:tc>
        <w:tc>
          <w:tcPr>
            <w:tcW w:w="1262" w:type="dxa"/>
            <w:vMerge w:val="restart"/>
            <w:tcBorders>
              <w:top w:val="single" w:color="auto" w:sz="4" w:space="0"/>
              <w:left w:val="single" w:color="auto" w:sz="4" w:space="0"/>
              <w:bottom w:val="single" w:color="auto" w:sz="4" w:space="0"/>
              <w:right w:val="single" w:color="auto" w:sz="4" w:space="0"/>
            </w:tcBorders>
            <w:vAlign w:val="center"/>
          </w:tcPr>
          <w:p w14:paraId="79583F7F">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职工总数</w:t>
            </w:r>
          </w:p>
        </w:tc>
        <w:tc>
          <w:tcPr>
            <w:tcW w:w="2781" w:type="dxa"/>
            <w:gridSpan w:val="3"/>
            <w:vMerge w:val="restart"/>
            <w:tcBorders>
              <w:top w:val="single" w:color="auto" w:sz="4" w:space="0"/>
              <w:left w:val="single" w:color="auto" w:sz="4" w:space="0"/>
              <w:bottom w:val="single" w:color="auto" w:sz="4" w:space="0"/>
              <w:right w:val="single" w:color="auto" w:sz="4" w:space="0"/>
            </w:tcBorders>
            <w:vAlign w:val="center"/>
          </w:tcPr>
          <w:p w14:paraId="69AC563B">
            <w:pPr>
              <w:spacing w:line="360" w:lineRule="auto"/>
              <w:ind w:firstLine="48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rPr>
              <w:t>人</w:t>
            </w:r>
          </w:p>
        </w:tc>
        <w:tc>
          <w:tcPr>
            <w:tcW w:w="3445" w:type="dxa"/>
            <w:gridSpan w:val="5"/>
            <w:tcBorders>
              <w:top w:val="single" w:color="auto" w:sz="4" w:space="0"/>
              <w:left w:val="single" w:color="auto" w:sz="4" w:space="0"/>
              <w:bottom w:val="single" w:color="auto" w:sz="4" w:space="0"/>
            </w:tcBorders>
            <w:vAlign w:val="center"/>
          </w:tcPr>
          <w:p w14:paraId="5EF07093">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服务人员</w:t>
            </w:r>
            <w:r>
              <w:rPr>
                <w:rFonts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rPr>
              <w:t>人</w:t>
            </w:r>
          </w:p>
        </w:tc>
      </w:tr>
      <w:tr w14:paraId="0046A1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vMerge w:val="continue"/>
            <w:tcBorders>
              <w:top w:val="single" w:color="auto" w:sz="4" w:space="0"/>
              <w:bottom w:val="single" w:color="auto" w:sz="4" w:space="0"/>
              <w:right w:val="single" w:color="auto" w:sz="4" w:space="0"/>
            </w:tcBorders>
            <w:vAlign w:val="center"/>
          </w:tcPr>
          <w:p w14:paraId="4F70FD9E">
            <w:pPr>
              <w:widowControl/>
              <w:spacing w:line="360" w:lineRule="auto"/>
              <w:jc w:val="left"/>
              <w:rPr>
                <w:rFonts w:ascii="Times New Roman" w:hAnsi="Times New Roman" w:eastAsia="宋体" w:cs="Times New Roman"/>
                <w:color w:val="auto"/>
                <w:sz w:val="21"/>
                <w:szCs w:val="21"/>
                <w:highlight w:val="none"/>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717A0280">
            <w:pPr>
              <w:widowControl/>
              <w:spacing w:line="360" w:lineRule="auto"/>
              <w:jc w:val="left"/>
              <w:rPr>
                <w:rFonts w:ascii="Times New Roman" w:hAnsi="Times New Roman" w:eastAsia="宋体" w:cs="Times New Roman"/>
                <w:color w:val="auto"/>
                <w:sz w:val="21"/>
                <w:szCs w:val="21"/>
                <w:highlight w:val="none"/>
              </w:rPr>
            </w:pPr>
          </w:p>
        </w:tc>
        <w:tc>
          <w:tcPr>
            <w:tcW w:w="2781" w:type="dxa"/>
            <w:gridSpan w:val="3"/>
            <w:vMerge w:val="continue"/>
            <w:tcBorders>
              <w:top w:val="single" w:color="auto" w:sz="4" w:space="0"/>
              <w:left w:val="single" w:color="auto" w:sz="4" w:space="0"/>
              <w:bottom w:val="single" w:color="auto" w:sz="4" w:space="0"/>
              <w:right w:val="single" w:color="auto" w:sz="4" w:space="0"/>
            </w:tcBorders>
            <w:vAlign w:val="center"/>
          </w:tcPr>
          <w:p w14:paraId="2FE67AD6">
            <w:pPr>
              <w:widowControl/>
              <w:spacing w:line="360" w:lineRule="auto"/>
              <w:jc w:val="left"/>
              <w:rPr>
                <w:rFonts w:ascii="Times New Roman" w:hAnsi="Times New Roman" w:eastAsia="宋体" w:cs="Times New Roman"/>
                <w:color w:val="auto"/>
                <w:sz w:val="21"/>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7CCFE646">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工程技术人员</w:t>
            </w:r>
            <w:r>
              <w:rPr>
                <w:rFonts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rPr>
              <w:t>人</w:t>
            </w:r>
          </w:p>
        </w:tc>
      </w:tr>
      <w:tr w14:paraId="6762E9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vMerge w:val="continue"/>
            <w:tcBorders>
              <w:top w:val="single" w:color="auto" w:sz="4" w:space="0"/>
              <w:bottom w:val="single" w:color="auto" w:sz="4" w:space="0"/>
              <w:right w:val="single" w:color="auto" w:sz="4" w:space="0"/>
            </w:tcBorders>
            <w:vAlign w:val="center"/>
          </w:tcPr>
          <w:p w14:paraId="226CBCE4">
            <w:pPr>
              <w:widowControl/>
              <w:spacing w:line="360" w:lineRule="auto"/>
              <w:jc w:val="left"/>
              <w:rPr>
                <w:rFonts w:ascii="Times New Roman" w:hAnsi="Times New Roman" w:eastAsia="宋体" w:cs="Times New Roman"/>
                <w:color w:val="auto"/>
                <w:sz w:val="21"/>
                <w:szCs w:val="21"/>
                <w:highlight w:val="none"/>
              </w:rPr>
            </w:pPr>
          </w:p>
        </w:tc>
        <w:tc>
          <w:tcPr>
            <w:tcW w:w="1262" w:type="dxa"/>
            <w:vMerge w:val="restart"/>
            <w:tcBorders>
              <w:top w:val="single" w:color="auto" w:sz="4" w:space="0"/>
              <w:left w:val="single" w:color="auto" w:sz="4" w:space="0"/>
              <w:bottom w:val="single" w:color="auto" w:sz="4" w:space="0"/>
              <w:right w:val="single" w:color="auto" w:sz="4" w:space="0"/>
            </w:tcBorders>
            <w:vAlign w:val="center"/>
          </w:tcPr>
          <w:p w14:paraId="43C7C4F6">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流动资金</w:t>
            </w:r>
          </w:p>
        </w:tc>
        <w:tc>
          <w:tcPr>
            <w:tcW w:w="2781" w:type="dxa"/>
            <w:gridSpan w:val="3"/>
            <w:vMerge w:val="restart"/>
            <w:tcBorders>
              <w:top w:val="single" w:color="auto" w:sz="4" w:space="0"/>
              <w:left w:val="single" w:color="auto" w:sz="4" w:space="0"/>
              <w:bottom w:val="single" w:color="auto" w:sz="4" w:space="0"/>
              <w:right w:val="single" w:color="auto" w:sz="4" w:space="0"/>
            </w:tcBorders>
            <w:vAlign w:val="center"/>
          </w:tcPr>
          <w:p w14:paraId="5633B43F">
            <w:pPr>
              <w:spacing w:line="360" w:lineRule="auto"/>
              <w:ind w:firstLine="48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rPr>
              <w:t>万元</w:t>
            </w:r>
          </w:p>
        </w:tc>
        <w:tc>
          <w:tcPr>
            <w:tcW w:w="756" w:type="dxa"/>
            <w:vMerge w:val="restart"/>
            <w:tcBorders>
              <w:top w:val="single" w:color="auto" w:sz="4" w:space="0"/>
              <w:left w:val="single" w:color="auto" w:sz="4" w:space="0"/>
              <w:bottom w:val="single" w:color="auto" w:sz="4" w:space="0"/>
              <w:right w:val="single" w:color="auto" w:sz="4" w:space="0"/>
            </w:tcBorders>
            <w:vAlign w:val="center"/>
          </w:tcPr>
          <w:p w14:paraId="616C0BFD">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资金来源</w:t>
            </w: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40099E10">
            <w:pPr>
              <w:spacing w:line="360" w:lineRule="auto"/>
              <w:rPr>
                <w:rFonts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自有</w:t>
            </w:r>
            <w:r>
              <w:rPr>
                <w:rFonts w:hint="eastAsia" w:ascii="Times New Roman" w:hAnsi="Times New Roman" w:eastAsia="宋体" w:cs="Times New Roman"/>
                <w:color w:val="auto"/>
                <w:sz w:val="21"/>
                <w:szCs w:val="21"/>
                <w:highlight w:val="none"/>
              </w:rPr>
              <w:t>资金</w:t>
            </w:r>
          </w:p>
        </w:tc>
        <w:tc>
          <w:tcPr>
            <w:tcW w:w="1485" w:type="dxa"/>
            <w:gridSpan w:val="2"/>
            <w:tcBorders>
              <w:top w:val="single" w:color="auto" w:sz="4" w:space="0"/>
              <w:left w:val="single" w:color="auto" w:sz="4" w:space="0"/>
              <w:bottom w:val="single" w:color="auto" w:sz="4" w:space="0"/>
            </w:tcBorders>
            <w:vAlign w:val="center"/>
          </w:tcPr>
          <w:p w14:paraId="0A8796F8">
            <w:pPr>
              <w:spacing w:line="360" w:lineRule="auto"/>
              <w:ind w:firstLine="630" w:firstLineChars="30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万元</w:t>
            </w:r>
          </w:p>
        </w:tc>
      </w:tr>
      <w:tr w14:paraId="216C0F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vMerge w:val="continue"/>
            <w:tcBorders>
              <w:top w:val="single" w:color="auto" w:sz="4" w:space="0"/>
              <w:bottom w:val="single" w:color="auto" w:sz="4" w:space="0"/>
              <w:right w:val="single" w:color="auto" w:sz="4" w:space="0"/>
            </w:tcBorders>
            <w:vAlign w:val="center"/>
          </w:tcPr>
          <w:p w14:paraId="1F017532">
            <w:pPr>
              <w:widowControl/>
              <w:spacing w:line="360" w:lineRule="auto"/>
              <w:jc w:val="left"/>
              <w:rPr>
                <w:rFonts w:ascii="Times New Roman" w:hAnsi="Times New Roman" w:eastAsia="宋体" w:cs="Times New Roman"/>
                <w:color w:val="auto"/>
                <w:sz w:val="21"/>
                <w:szCs w:val="21"/>
                <w:highlight w:val="none"/>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0D4D5F67">
            <w:pPr>
              <w:widowControl/>
              <w:spacing w:line="360" w:lineRule="auto"/>
              <w:jc w:val="left"/>
              <w:rPr>
                <w:rFonts w:ascii="Times New Roman" w:hAnsi="Times New Roman" w:eastAsia="宋体" w:cs="Times New Roman"/>
                <w:color w:val="auto"/>
                <w:sz w:val="21"/>
                <w:szCs w:val="21"/>
                <w:highlight w:val="none"/>
              </w:rPr>
            </w:pPr>
          </w:p>
        </w:tc>
        <w:tc>
          <w:tcPr>
            <w:tcW w:w="2781" w:type="dxa"/>
            <w:gridSpan w:val="3"/>
            <w:vMerge w:val="continue"/>
            <w:tcBorders>
              <w:top w:val="single" w:color="auto" w:sz="4" w:space="0"/>
              <w:left w:val="single" w:color="auto" w:sz="4" w:space="0"/>
              <w:bottom w:val="single" w:color="auto" w:sz="4" w:space="0"/>
              <w:right w:val="single" w:color="auto" w:sz="4" w:space="0"/>
            </w:tcBorders>
            <w:vAlign w:val="center"/>
          </w:tcPr>
          <w:p w14:paraId="75DD0659">
            <w:pPr>
              <w:widowControl/>
              <w:spacing w:line="360" w:lineRule="auto"/>
              <w:jc w:val="left"/>
              <w:rPr>
                <w:rFonts w:ascii="Times New Roman" w:hAnsi="Times New Roman" w:eastAsia="宋体" w:cs="Times New Roman"/>
                <w:color w:val="auto"/>
                <w:sz w:val="21"/>
                <w:szCs w:val="21"/>
                <w:highlight w:val="none"/>
              </w:rPr>
            </w:pPr>
          </w:p>
        </w:tc>
        <w:tc>
          <w:tcPr>
            <w:tcW w:w="756" w:type="dxa"/>
            <w:vMerge w:val="continue"/>
            <w:tcBorders>
              <w:top w:val="single" w:color="auto" w:sz="4" w:space="0"/>
              <w:left w:val="single" w:color="auto" w:sz="4" w:space="0"/>
              <w:bottom w:val="single" w:color="auto" w:sz="4" w:space="0"/>
              <w:right w:val="single" w:color="auto" w:sz="4" w:space="0"/>
            </w:tcBorders>
            <w:vAlign w:val="center"/>
          </w:tcPr>
          <w:p w14:paraId="1CF969EE">
            <w:pPr>
              <w:widowControl/>
              <w:spacing w:line="360" w:lineRule="auto"/>
              <w:jc w:val="left"/>
              <w:rPr>
                <w:rFonts w:ascii="Times New Roman" w:hAnsi="Times New Roman" w:eastAsia="宋体" w:cs="Times New Roman"/>
                <w:color w:val="auto"/>
                <w:sz w:val="21"/>
                <w:szCs w:val="21"/>
                <w:highlight w:val="none"/>
              </w:rPr>
            </w:pP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32593A3C">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银行贷款</w:t>
            </w:r>
          </w:p>
        </w:tc>
        <w:tc>
          <w:tcPr>
            <w:tcW w:w="1485" w:type="dxa"/>
            <w:gridSpan w:val="2"/>
            <w:tcBorders>
              <w:top w:val="single" w:color="auto" w:sz="4" w:space="0"/>
              <w:left w:val="single" w:color="auto" w:sz="4" w:space="0"/>
              <w:bottom w:val="single" w:color="auto" w:sz="4" w:space="0"/>
            </w:tcBorders>
            <w:vAlign w:val="center"/>
          </w:tcPr>
          <w:p w14:paraId="133193CC">
            <w:pPr>
              <w:spacing w:line="360" w:lineRule="auto"/>
              <w:ind w:firstLine="630" w:firstLineChars="30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万元</w:t>
            </w:r>
          </w:p>
        </w:tc>
      </w:tr>
      <w:tr w14:paraId="798153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vMerge w:val="continue"/>
            <w:tcBorders>
              <w:top w:val="single" w:color="auto" w:sz="4" w:space="0"/>
              <w:bottom w:val="single" w:color="auto" w:sz="4" w:space="0"/>
              <w:right w:val="single" w:color="auto" w:sz="4" w:space="0"/>
            </w:tcBorders>
            <w:vAlign w:val="center"/>
          </w:tcPr>
          <w:p w14:paraId="22541885">
            <w:pPr>
              <w:widowControl/>
              <w:spacing w:line="360" w:lineRule="auto"/>
              <w:jc w:val="left"/>
              <w:rPr>
                <w:rFonts w:ascii="Times New Roman" w:hAnsi="Times New Roman" w:eastAsia="宋体" w:cs="Times New Roman"/>
                <w:color w:val="auto"/>
                <w:sz w:val="21"/>
                <w:szCs w:val="21"/>
                <w:highlight w:val="none"/>
              </w:rPr>
            </w:pPr>
          </w:p>
        </w:tc>
        <w:tc>
          <w:tcPr>
            <w:tcW w:w="1262" w:type="dxa"/>
            <w:vMerge w:val="restart"/>
            <w:tcBorders>
              <w:top w:val="single" w:color="auto" w:sz="4" w:space="0"/>
              <w:left w:val="single" w:color="auto" w:sz="4" w:space="0"/>
              <w:bottom w:val="single" w:color="auto" w:sz="4" w:space="0"/>
              <w:right w:val="single" w:color="auto" w:sz="4" w:space="0"/>
            </w:tcBorders>
            <w:vAlign w:val="center"/>
          </w:tcPr>
          <w:p w14:paraId="1A4F2B52">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固定资产</w:t>
            </w:r>
          </w:p>
        </w:tc>
        <w:tc>
          <w:tcPr>
            <w:tcW w:w="2781" w:type="dxa"/>
            <w:gridSpan w:val="3"/>
            <w:tcBorders>
              <w:top w:val="single" w:color="auto" w:sz="4" w:space="0"/>
              <w:left w:val="single" w:color="auto" w:sz="4" w:space="0"/>
              <w:bottom w:val="single" w:color="auto" w:sz="4" w:space="0"/>
              <w:right w:val="single" w:color="auto" w:sz="4" w:space="0"/>
            </w:tcBorders>
            <w:vAlign w:val="center"/>
          </w:tcPr>
          <w:p w14:paraId="74CD96E4">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原值</w:t>
            </w:r>
            <w:r>
              <w:rPr>
                <w:rFonts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rPr>
              <w:t>万元</w:t>
            </w:r>
          </w:p>
        </w:tc>
        <w:tc>
          <w:tcPr>
            <w:tcW w:w="756" w:type="dxa"/>
            <w:vMerge w:val="restart"/>
            <w:tcBorders>
              <w:top w:val="single" w:color="auto" w:sz="4" w:space="0"/>
              <w:left w:val="single" w:color="auto" w:sz="4" w:space="0"/>
              <w:bottom w:val="single" w:color="auto" w:sz="4" w:space="0"/>
              <w:right w:val="single" w:color="auto" w:sz="4" w:space="0"/>
            </w:tcBorders>
            <w:vAlign w:val="center"/>
          </w:tcPr>
          <w:p w14:paraId="52DC21D7">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资金性质</w:t>
            </w: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758E8FC7">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生产性</w:t>
            </w:r>
          </w:p>
        </w:tc>
        <w:tc>
          <w:tcPr>
            <w:tcW w:w="1485" w:type="dxa"/>
            <w:gridSpan w:val="2"/>
            <w:tcBorders>
              <w:top w:val="single" w:color="auto" w:sz="4" w:space="0"/>
              <w:left w:val="single" w:color="auto" w:sz="4" w:space="0"/>
              <w:bottom w:val="single" w:color="auto" w:sz="4" w:space="0"/>
            </w:tcBorders>
            <w:vAlign w:val="center"/>
          </w:tcPr>
          <w:p w14:paraId="2BADFB94">
            <w:pPr>
              <w:spacing w:line="360" w:lineRule="auto"/>
              <w:ind w:firstLine="48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rPr>
              <w:t>万元</w:t>
            </w:r>
          </w:p>
        </w:tc>
      </w:tr>
      <w:tr w14:paraId="5C3916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vMerge w:val="continue"/>
            <w:tcBorders>
              <w:top w:val="single" w:color="auto" w:sz="4" w:space="0"/>
              <w:bottom w:val="single" w:color="auto" w:sz="4" w:space="0"/>
              <w:right w:val="single" w:color="auto" w:sz="4" w:space="0"/>
            </w:tcBorders>
            <w:vAlign w:val="center"/>
          </w:tcPr>
          <w:p w14:paraId="581FEE6E">
            <w:pPr>
              <w:widowControl/>
              <w:spacing w:line="360" w:lineRule="auto"/>
              <w:jc w:val="left"/>
              <w:rPr>
                <w:rFonts w:ascii="Times New Roman" w:hAnsi="Times New Roman" w:eastAsia="宋体" w:cs="Times New Roman"/>
                <w:color w:val="auto"/>
                <w:sz w:val="21"/>
                <w:szCs w:val="21"/>
                <w:highlight w:val="none"/>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49F1B982">
            <w:pPr>
              <w:widowControl/>
              <w:spacing w:line="360" w:lineRule="auto"/>
              <w:jc w:val="left"/>
              <w:rPr>
                <w:rFonts w:ascii="Times New Roman" w:hAnsi="Times New Roman" w:eastAsia="宋体" w:cs="Times New Roman"/>
                <w:color w:val="auto"/>
                <w:sz w:val="21"/>
                <w:szCs w:val="21"/>
                <w:highlight w:val="none"/>
              </w:rPr>
            </w:pPr>
          </w:p>
        </w:tc>
        <w:tc>
          <w:tcPr>
            <w:tcW w:w="2781" w:type="dxa"/>
            <w:gridSpan w:val="3"/>
            <w:tcBorders>
              <w:top w:val="single" w:color="auto" w:sz="4" w:space="0"/>
              <w:left w:val="single" w:color="auto" w:sz="4" w:space="0"/>
              <w:bottom w:val="single" w:color="auto" w:sz="4" w:space="0"/>
              <w:right w:val="single" w:color="auto" w:sz="4" w:space="0"/>
            </w:tcBorders>
            <w:vAlign w:val="center"/>
          </w:tcPr>
          <w:p w14:paraId="01B730F8">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净值</w:t>
            </w:r>
            <w:r>
              <w:rPr>
                <w:rFonts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rPr>
              <w:t>万元</w:t>
            </w:r>
          </w:p>
        </w:tc>
        <w:tc>
          <w:tcPr>
            <w:tcW w:w="756" w:type="dxa"/>
            <w:vMerge w:val="continue"/>
            <w:tcBorders>
              <w:top w:val="single" w:color="auto" w:sz="4" w:space="0"/>
              <w:left w:val="single" w:color="auto" w:sz="4" w:space="0"/>
              <w:bottom w:val="single" w:color="auto" w:sz="4" w:space="0"/>
              <w:right w:val="single" w:color="auto" w:sz="4" w:space="0"/>
            </w:tcBorders>
            <w:vAlign w:val="center"/>
          </w:tcPr>
          <w:p w14:paraId="54CA3828">
            <w:pPr>
              <w:widowControl/>
              <w:spacing w:line="360" w:lineRule="auto"/>
              <w:jc w:val="left"/>
              <w:rPr>
                <w:rFonts w:ascii="Times New Roman" w:hAnsi="Times New Roman" w:eastAsia="宋体" w:cs="Times New Roman"/>
                <w:color w:val="auto"/>
                <w:sz w:val="21"/>
                <w:szCs w:val="21"/>
                <w:highlight w:val="none"/>
              </w:rPr>
            </w:pP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44C750E5">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非生产性</w:t>
            </w:r>
          </w:p>
        </w:tc>
        <w:tc>
          <w:tcPr>
            <w:tcW w:w="1485" w:type="dxa"/>
            <w:gridSpan w:val="2"/>
            <w:tcBorders>
              <w:top w:val="single" w:color="auto" w:sz="4" w:space="0"/>
              <w:left w:val="single" w:color="auto" w:sz="4" w:space="0"/>
              <w:bottom w:val="single" w:color="auto" w:sz="4" w:space="0"/>
            </w:tcBorders>
            <w:vAlign w:val="center"/>
          </w:tcPr>
          <w:p w14:paraId="3B60001B">
            <w:pPr>
              <w:spacing w:line="360" w:lineRule="auto"/>
              <w:ind w:firstLine="48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rPr>
              <w:t>万元</w:t>
            </w:r>
          </w:p>
        </w:tc>
      </w:tr>
      <w:tr w14:paraId="03FD41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vMerge w:val="restart"/>
            <w:tcBorders>
              <w:top w:val="single" w:color="auto" w:sz="4" w:space="0"/>
              <w:right w:val="single" w:color="auto" w:sz="4" w:space="0"/>
            </w:tcBorders>
            <w:vAlign w:val="center"/>
          </w:tcPr>
          <w:p w14:paraId="5B8613AB">
            <w:pPr>
              <w:spacing w:line="36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企业财务状况</w:t>
            </w:r>
          </w:p>
        </w:tc>
        <w:tc>
          <w:tcPr>
            <w:tcW w:w="1262" w:type="dxa"/>
            <w:tcBorders>
              <w:top w:val="single" w:color="auto" w:sz="4" w:space="0"/>
              <w:left w:val="single" w:color="auto" w:sz="4" w:space="0"/>
              <w:bottom w:val="single" w:color="auto" w:sz="4" w:space="0"/>
              <w:right w:val="single" w:color="auto" w:sz="4" w:space="0"/>
            </w:tcBorders>
            <w:vAlign w:val="center"/>
          </w:tcPr>
          <w:p w14:paraId="53310645">
            <w:pPr>
              <w:spacing w:line="360" w:lineRule="auto"/>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年度</w:t>
            </w:r>
          </w:p>
        </w:tc>
        <w:tc>
          <w:tcPr>
            <w:tcW w:w="1188" w:type="dxa"/>
            <w:tcBorders>
              <w:top w:val="single" w:color="auto" w:sz="4" w:space="0"/>
              <w:left w:val="single" w:color="auto" w:sz="4" w:space="0"/>
              <w:bottom w:val="single" w:color="auto" w:sz="4" w:space="0"/>
              <w:right w:val="single" w:color="auto" w:sz="4" w:space="0"/>
            </w:tcBorders>
            <w:vAlign w:val="center"/>
          </w:tcPr>
          <w:p w14:paraId="75ED129F">
            <w:pPr>
              <w:spacing w:line="36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收入总额</w:t>
            </w: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76C7191A">
            <w:pPr>
              <w:spacing w:line="36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利润总额</w:t>
            </w:r>
          </w:p>
        </w:tc>
        <w:tc>
          <w:tcPr>
            <w:tcW w:w="1960" w:type="dxa"/>
            <w:gridSpan w:val="3"/>
            <w:tcBorders>
              <w:top w:val="single" w:color="auto" w:sz="4" w:space="0"/>
              <w:left w:val="single" w:color="auto" w:sz="4" w:space="0"/>
              <w:bottom w:val="single" w:color="auto" w:sz="4" w:space="0"/>
              <w:right w:val="single" w:color="auto" w:sz="4" w:space="0"/>
            </w:tcBorders>
            <w:vAlign w:val="center"/>
          </w:tcPr>
          <w:p w14:paraId="1D219563">
            <w:pPr>
              <w:spacing w:line="36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税后利润</w:t>
            </w:r>
          </w:p>
        </w:tc>
        <w:tc>
          <w:tcPr>
            <w:tcW w:w="1485" w:type="dxa"/>
            <w:gridSpan w:val="2"/>
            <w:tcBorders>
              <w:top w:val="single" w:color="auto" w:sz="4" w:space="0"/>
              <w:left w:val="single" w:color="auto" w:sz="4" w:space="0"/>
              <w:bottom w:val="single" w:color="auto" w:sz="4" w:space="0"/>
            </w:tcBorders>
            <w:vAlign w:val="center"/>
          </w:tcPr>
          <w:p w14:paraId="74C402E4">
            <w:pPr>
              <w:spacing w:line="36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负债总额</w:t>
            </w:r>
          </w:p>
        </w:tc>
      </w:tr>
      <w:tr w14:paraId="71E7D4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9" w:hRule="atLeast"/>
          <w:jc w:val="center"/>
        </w:trPr>
        <w:tc>
          <w:tcPr>
            <w:tcW w:w="2230" w:type="dxa"/>
            <w:vMerge w:val="continue"/>
            <w:tcBorders>
              <w:right w:val="single" w:color="auto" w:sz="4" w:space="0"/>
            </w:tcBorders>
            <w:vAlign w:val="center"/>
          </w:tcPr>
          <w:p w14:paraId="34336900">
            <w:pPr>
              <w:widowControl/>
              <w:spacing w:line="360" w:lineRule="auto"/>
              <w:jc w:val="left"/>
              <w:rPr>
                <w:rFonts w:ascii="Times New Roman" w:hAnsi="Times New Roman" w:eastAsia="宋体" w:cs="Times New Roman"/>
                <w:color w:val="auto"/>
                <w:sz w:val="21"/>
                <w:szCs w:val="21"/>
                <w:highlight w:val="none"/>
              </w:rPr>
            </w:pPr>
          </w:p>
        </w:tc>
        <w:tc>
          <w:tcPr>
            <w:tcW w:w="1262" w:type="dxa"/>
            <w:tcBorders>
              <w:top w:val="single" w:color="auto" w:sz="4" w:space="0"/>
              <w:left w:val="single" w:color="auto" w:sz="4" w:space="0"/>
              <w:right w:val="single" w:color="auto" w:sz="4" w:space="0"/>
            </w:tcBorders>
            <w:vAlign w:val="center"/>
          </w:tcPr>
          <w:p w14:paraId="718553F9">
            <w:pPr>
              <w:spacing w:line="360" w:lineRule="auto"/>
              <w:rPr>
                <w:rFonts w:ascii="Times New Roman" w:hAnsi="Times New Roman" w:eastAsia="宋体" w:cs="Times New Roman"/>
                <w:color w:val="auto"/>
                <w:sz w:val="21"/>
                <w:szCs w:val="21"/>
                <w:highlight w:val="none"/>
              </w:rPr>
            </w:pPr>
          </w:p>
        </w:tc>
        <w:tc>
          <w:tcPr>
            <w:tcW w:w="1188" w:type="dxa"/>
            <w:tcBorders>
              <w:top w:val="single" w:color="auto" w:sz="4" w:space="0"/>
              <w:left w:val="single" w:color="auto" w:sz="4" w:space="0"/>
              <w:right w:val="single" w:color="auto" w:sz="4" w:space="0"/>
            </w:tcBorders>
            <w:vAlign w:val="center"/>
          </w:tcPr>
          <w:p w14:paraId="447CA885">
            <w:pPr>
              <w:spacing w:line="360" w:lineRule="auto"/>
              <w:ind w:left="410" w:firstLine="480"/>
              <w:rPr>
                <w:rFonts w:ascii="Times New Roman" w:hAnsi="Times New Roman" w:eastAsia="宋体" w:cs="Times New Roman"/>
                <w:color w:val="auto"/>
                <w:sz w:val="21"/>
                <w:szCs w:val="21"/>
                <w:highlight w:val="none"/>
              </w:rPr>
            </w:pPr>
          </w:p>
        </w:tc>
        <w:tc>
          <w:tcPr>
            <w:tcW w:w="1593" w:type="dxa"/>
            <w:gridSpan w:val="2"/>
            <w:tcBorders>
              <w:top w:val="single" w:color="auto" w:sz="4" w:space="0"/>
              <w:left w:val="single" w:color="auto" w:sz="4" w:space="0"/>
              <w:right w:val="single" w:color="auto" w:sz="4" w:space="0"/>
            </w:tcBorders>
            <w:vAlign w:val="center"/>
          </w:tcPr>
          <w:p w14:paraId="0CD8C1C4">
            <w:pPr>
              <w:spacing w:line="360" w:lineRule="auto"/>
              <w:ind w:left="410" w:firstLine="480"/>
              <w:rPr>
                <w:rFonts w:ascii="Times New Roman" w:hAnsi="Times New Roman" w:eastAsia="宋体" w:cs="Times New Roman"/>
                <w:color w:val="auto"/>
                <w:sz w:val="21"/>
                <w:szCs w:val="21"/>
                <w:highlight w:val="none"/>
              </w:rPr>
            </w:pPr>
          </w:p>
        </w:tc>
        <w:tc>
          <w:tcPr>
            <w:tcW w:w="1960" w:type="dxa"/>
            <w:gridSpan w:val="3"/>
            <w:tcBorders>
              <w:top w:val="single" w:color="auto" w:sz="4" w:space="0"/>
              <w:left w:val="single" w:color="auto" w:sz="4" w:space="0"/>
              <w:right w:val="single" w:color="auto" w:sz="4" w:space="0"/>
            </w:tcBorders>
            <w:vAlign w:val="center"/>
          </w:tcPr>
          <w:p w14:paraId="333B589C">
            <w:pPr>
              <w:spacing w:line="360" w:lineRule="auto"/>
              <w:ind w:left="410" w:firstLine="480"/>
              <w:rPr>
                <w:rFonts w:ascii="Times New Roman" w:hAnsi="Times New Roman" w:eastAsia="宋体" w:cs="Times New Roman"/>
                <w:color w:val="auto"/>
                <w:sz w:val="21"/>
                <w:szCs w:val="21"/>
                <w:highlight w:val="none"/>
              </w:rPr>
            </w:pPr>
          </w:p>
        </w:tc>
        <w:tc>
          <w:tcPr>
            <w:tcW w:w="1485" w:type="dxa"/>
            <w:gridSpan w:val="2"/>
            <w:tcBorders>
              <w:top w:val="single" w:color="auto" w:sz="4" w:space="0"/>
              <w:left w:val="single" w:color="auto" w:sz="4" w:space="0"/>
            </w:tcBorders>
            <w:vAlign w:val="center"/>
          </w:tcPr>
          <w:p w14:paraId="1211190D">
            <w:pPr>
              <w:spacing w:line="360" w:lineRule="auto"/>
              <w:ind w:left="410" w:firstLine="480"/>
              <w:rPr>
                <w:rFonts w:ascii="Times New Roman" w:hAnsi="Times New Roman" w:eastAsia="宋体" w:cs="Times New Roman"/>
                <w:color w:val="auto"/>
                <w:sz w:val="21"/>
                <w:szCs w:val="21"/>
                <w:highlight w:val="none"/>
              </w:rPr>
            </w:pPr>
          </w:p>
        </w:tc>
      </w:tr>
      <w:tr w14:paraId="569AFE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vMerge w:val="restart"/>
            <w:tcBorders>
              <w:top w:val="single" w:color="auto" w:sz="4" w:space="0"/>
              <w:bottom w:val="single" w:color="auto" w:sz="4" w:space="0"/>
              <w:right w:val="single" w:color="auto" w:sz="4" w:space="0"/>
            </w:tcBorders>
            <w:vAlign w:val="center"/>
          </w:tcPr>
          <w:p w14:paraId="59DB5FA2">
            <w:pPr>
              <w:spacing w:line="36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主要业绩情况</w:t>
            </w:r>
          </w:p>
        </w:tc>
        <w:tc>
          <w:tcPr>
            <w:tcW w:w="1262" w:type="dxa"/>
            <w:tcBorders>
              <w:top w:val="single" w:color="auto" w:sz="4" w:space="0"/>
              <w:left w:val="single" w:color="auto" w:sz="4" w:space="0"/>
              <w:bottom w:val="single" w:color="auto" w:sz="4" w:space="0"/>
              <w:right w:val="single" w:color="auto" w:sz="4" w:space="0"/>
            </w:tcBorders>
            <w:vAlign w:val="center"/>
          </w:tcPr>
          <w:p w14:paraId="66ECD5C8">
            <w:pPr>
              <w:spacing w:line="36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业绩名称</w:t>
            </w:r>
          </w:p>
        </w:tc>
        <w:tc>
          <w:tcPr>
            <w:tcW w:w="1188" w:type="dxa"/>
            <w:tcBorders>
              <w:top w:val="single" w:color="auto" w:sz="4" w:space="0"/>
              <w:left w:val="single" w:color="auto" w:sz="4" w:space="0"/>
              <w:bottom w:val="single" w:color="auto" w:sz="4" w:space="0"/>
              <w:right w:val="single" w:color="auto" w:sz="4" w:space="0"/>
            </w:tcBorders>
            <w:vAlign w:val="center"/>
          </w:tcPr>
          <w:p w14:paraId="5868FFA0">
            <w:pPr>
              <w:spacing w:line="36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起止日期</w:t>
            </w: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27CE9D57">
            <w:pPr>
              <w:spacing w:line="36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项目状况</w:t>
            </w:r>
          </w:p>
        </w:tc>
        <w:tc>
          <w:tcPr>
            <w:tcW w:w="3445" w:type="dxa"/>
            <w:gridSpan w:val="5"/>
            <w:tcBorders>
              <w:top w:val="single" w:color="auto" w:sz="4" w:space="0"/>
              <w:left w:val="single" w:color="auto" w:sz="4" w:space="0"/>
              <w:bottom w:val="single" w:color="auto" w:sz="4" w:space="0"/>
            </w:tcBorders>
            <w:vAlign w:val="center"/>
          </w:tcPr>
          <w:p w14:paraId="3732F56A">
            <w:pPr>
              <w:spacing w:line="36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用户名称及联系方式</w:t>
            </w:r>
          </w:p>
        </w:tc>
      </w:tr>
      <w:tr w14:paraId="2EEA8A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vMerge w:val="continue"/>
            <w:tcBorders>
              <w:top w:val="single" w:color="auto" w:sz="4" w:space="0"/>
              <w:bottom w:val="single" w:color="auto" w:sz="4" w:space="0"/>
              <w:right w:val="single" w:color="auto" w:sz="4" w:space="0"/>
            </w:tcBorders>
            <w:vAlign w:val="center"/>
          </w:tcPr>
          <w:p w14:paraId="3E94953B">
            <w:pPr>
              <w:widowControl/>
              <w:spacing w:line="360" w:lineRule="auto"/>
              <w:jc w:val="left"/>
              <w:rPr>
                <w:rFonts w:ascii="Times New Roman" w:hAnsi="Times New Roman" w:eastAsia="宋体" w:cs="Times New Roman"/>
                <w:color w:val="auto"/>
                <w:sz w:val="21"/>
                <w:szCs w:val="21"/>
                <w:highlight w:val="none"/>
              </w:rPr>
            </w:pPr>
          </w:p>
        </w:tc>
        <w:tc>
          <w:tcPr>
            <w:tcW w:w="1262" w:type="dxa"/>
            <w:tcBorders>
              <w:top w:val="single" w:color="auto" w:sz="4" w:space="0"/>
              <w:left w:val="single" w:color="auto" w:sz="4" w:space="0"/>
              <w:bottom w:val="single" w:color="auto" w:sz="4" w:space="0"/>
              <w:right w:val="single" w:color="auto" w:sz="4" w:space="0"/>
            </w:tcBorders>
            <w:vAlign w:val="center"/>
          </w:tcPr>
          <w:p w14:paraId="69028512">
            <w:pPr>
              <w:spacing w:line="360" w:lineRule="auto"/>
              <w:ind w:left="410" w:firstLine="480"/>
              <w:rPr>
                <w:rFonts w:ascii="Times New Roman" w:hAnsi="Times New Roman" w:eastAsia="宋体" w:cs="Times New Roman"/>
                <w:color w:val="auto"/>
                <w:sz w:val="21"/>
                <w:szCs w:val="21"/>
                <w:highlight w:val="none"/>
              </w:rPr>
            </w:pPr>
          </w:p>
        </w:tc>
        <w:tc>
          <w:tcPr>
            <w:tcW w:w="1188" w:type="dxa"/>
            <w:tcBorders>
              <w:top w:val="single" w:color="auto" w:sz="4" w:space="0"/>
              <w:left w:val="single" w:color="auto" w:sz="4" w:space="0"/>
              <w:bottom w:val="single" w:color="auto" w:sz="4" w:space="0"/>
              <w:right w:val="single" w:color="auto" w:sz="4" w:space="0"/>
            </w:tcBorders>
            <w:vAlign w:val="center"/>
          </w:tcPr>
          <w:p w14:paraId="0928788D">
            <w:pPr>
              <w:spacing w:line="360" w:lineRule="auto"/>
              <w:ind w:left="410" w:firstLine="480"/>
              <w:rPr>
                <w:rFonts w:ascii="Times New Roman" w:hAnsi="Times New Roman" w:eastAsia="宋体" w:cs="Times New Roman"/>
                <w:color w:val="auto"/>
                <w:sz w:val="21"/>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01E9FB9F">
            <w:pPr>
              <w:spacing w:line="360" w:lineRule="auto"/>
              <w:ind w:left="410" w:firstLine="480"/>
              <w:rPr>
                <w:rFonts w:ascii="Times New Roman" w:hAnsi="Times New Roman" w:eastAsia="宋体" w:cs="Times New Roman"/>
                <w:color w:val="auto"/>
                <w:sz w:val="21"/>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1B64F8D3">
            <w:pPr>
              <w:spacing w:line="360" w:lineRule="auto"/>
              <w:ind w:left="410" w:firstLine="480"/>
              <w:rPr>
                <w:rFonts w:ascii="Times New Roman" w:hAnsi="Times New Roman" w:eastAsia="宋体" w:cs="Times New Roman"/>
                <w:color w:val="auto"/>
                <w:sz w:val="21"/>
                <w:szCs w:val="21"/>
                <w:highlight w:val="none"/>
              </w:rPr>
            </w:pPr>
          </w:p>
        </w:tc>
      </w:tr>
      <w:tr w14:paraId="49CF88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vMerge w:val="continue"/>
            <w:tcBorders>
              <w:top w:val="single" w:color="auto" w:sz="4" w:space="0"/>
              <w:bottom w:val="single" w:color="auto" w:sz="4" w:space="0"/>
              <w:right w:val="single" w:color="auto" w:sz="4" w:space="0"/>
            </w:tcBorders>
            <w:vAlign w:val="center"/>
          </w:tcPr>
          <w:p w14:paraId="024AC256">
            <w:pPr>
              <w:widowControl/>
              <w:spacing w:line="360" w:lineRule="auto"/>
              <w:jc w:val="left"/>
              <w:rPr>
                <w:rFonts w:ascii="Times New Roman" w:hAnsi="Times New Roman" w:eastAsia="宋体" w:cs="Times New Roman"/>
                <w:color w:val="auto"/>
                <w:sz w:val="21"/>
                <w:szCs w:val="21"/>
                <w:highlight w:val="none"/>
              </w:rPr>
            </w:pPr>
          </w:p>
        </w:tc>
        <w:tc>
          <w:tcPr>
            <w:tcW w:w="1262" w:type="dxa"/>
            <w:tcBorders>
              <w:top w:val="single" w:color="auto" w:sz="4" w:space="0"/>
              <w:left w:val="single" w:color="auto" w:sz="4" w:space="0"/>
              <w:bottom w:val="single" w:color="auto" w:sz="4" w:space="0"/>
              <w:right w:val="single" w:color="auto" w:sz="4" w:space="0"/>
            </w:tcBorders>
            <w:vAlign w:val="center"/>
          </w:tcPr>
          <w:p w14:paraId="2304B51F">
            <w:pPr>
              <w:spacing w:line="360" w:lineRule="auto"/>
              <w:ind w:left="410" w:firstLine="480"/>
              <w:rPr>
                <w:rFonts w:ascii="Times New Roman" w:hAnsi="Times New Roman" w:eastAsia="宋体" w:cs="Times New Roman"/>
                <w:color w:val="auto"/>
                <w:sz w:val="21"/>
                <w:szCs w:val="21"/>
                <w:highlight w:val="none"/>
              </w:rPr>
            </w:pPr>
          </w:p>
        </w:tc>
        <w:tc>
          <w:tcPr>
            <w:tcW w:w="1188" w:type="dxa"/>
            <w:tcBorders>
              <w:top w:val="single" w:color="auto" w:sz="4" w:space="0"/>
              <w:left w:val="single" w:color="auto" w:sz="4" w:space="0"/>
              <w:bottom w:val="single" w:color="auto" w:sz="4" w:space="0"/>
              <w:right w:val="single" w:color="auto" w:sz="4" w:space="0"/>
            </w:tcBorders>
            <w:vAlign w:val="center"/>
          </w:tcPr>
          <w:p w14:paraId="27B447EC">
            <w:pPr>
              <w:spacing w:line="360" w:lineRule="auto"/>
              <w:ind w:left="410" w:firstLine="480"/>
              <w:rPr>
                <w:rFonts w:ascii="Times New Roman" w:hAnsi="Times New Roman" w:eastAsia="宋体" w:cs="Times New Roman"/>
                <w:color w:val="auto"/>
                <w:sz w:val="21"/>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088BDB3F">
            <w:pPr>
              <w:spacing w:line="360" w:lineRule="auto"/>
              <w:ind w:left="410" w:firstLine="480"/>
              <w:rPr>
                <w:rFonts w:ascii="Times New Roman" w:hAnsi="Times New Roman" w:eastAsia="宋体" w:cs="Times New Roman"/>
                <w:color w:val="auto"/>
                <w:sz w:val="21"/>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4D524C6E">
            <w:pPr>
              <w:spacing w:line="360" w:lineRule="auto"/>
              <w:ind w:left="410" w:firstLine="480"/>
              <w:rPr>
                <w:rFonts w:ascii="Times New Roman" w:hAnsi="Times New Roman" w:eastAsia="宋体" w:cs="Times New Roman"/>
                <w:color w:val="auto"/>
                <w:sz w:val="21"/>
                <w:szCs w:val="21"/>
                <w:highlight w:val="none"/>
              </w:rPr>
            </w:pPr>
          </w:p>
        </w:tc>
      </w:tr>
      <w:tr w14:paraId="7B71E2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230" w:type="dxa"/>
            <w:vMerge w:val="continue"/>
            <w:tcBorders>
              <w:top w:val="single" w:color="auto" w:sz="4" w:space="0"/>
              <w:bottom w:val="single" w:color="auto" w:sz="4" w:space="0"/>
              <w:right w:val="single" w:color="auto" w:sz="4" w:space="0"/>
            </w:tcBorders>
            <w:vAlign w:val="center"/>
          </w:tcPr>
          <w:p w14:paraId="5C088845">
            <w:pPr>
              <w:widowControl/>
              <w:spacing w:line="360" w:lineRule="auto"/>
              <w:jc w:val="left"/>
              <w:rPr>
                <w:rFonts w:ascii="Times New Roman" w:hAnsi="Times New Roman" w:eastAsia="宋体" w:cs="Times New Roman"/>
                <w:color w:val="auto"/>
                <w:sz w:val="21"/>
                <w:szCs w:val="21"/>
                <w:highlight w:val="none"/>
              </w:rPr>
            </w:pPr>
          </w:p>
        </w:tc>
        <w:tc>
          <w:tcPr>
            <w:tcW w:w="1262" w:type="dxa"/>
            <w:tcBorders>
              <w:top w:val="single" w:color="auto" w:sz="4" w:space="0"/>
              <w:left w:val="single" w:color="auto" w:sz="4" w:space="0"/>
              <w:bottom w:val="single" w:color="auto" w:sz="4" w:space="0"/>
              <w:right w:val="single" w:color="auto" w:sz="4" w:space="0"/>
            </w:tcBorders>
            <w:vAlign w:val="center"/>
          </w:tcPr>
          <w:p w14:paraId="2401B9C5">
            <w:pPr>
              <w:spacing w:line="360" w:lineRule="auto"/>
              <w:ind w:left="410" w:firstLine="480"/>
              <w:rPr>
                <w:rFonts w:ascii="Times New Roman" w:hAnsi="Times New Roman" w:eastAsia="宋体" w:cs="Times New Roman"/>
                <w:color w:val="auto"/>
                <w:sz w:val="21"/>
                <w:szCs w:val="21"/>
                <w:highlight w:val="none"/>
              </w:rPr>
            </w:pPr>
          </w:p>
        </w:tc>
        <w:tc>
          <w:tcPr>
            <w:tcW w:w="1188" w:type="dxa"/>
            <w:tcBorders>
              <w:top w:val="single" w:color="auto" w:sz="4" w:space="0"/>
              <w:left w:val="single" w:color="auto" w:sz="4" w:space="0"/>
              <w:bottom w:val="single" w:color="auto" w:sz="4" w:space="0"/>
              <w:right w:val="single" w:color="auto" w:sz="4" w:space="0"/>
            </w:tcBorders>
            <w:vAlign w:val="center"/>
          </w:tcPr>
          <w:p w14:paraId="6579ABEB">
            <w:pPr>
              <w:spacing w:line="360" w:lineRule="auto"/>
              <w:ind w:left="410" w:firstLine="480"/>
              <w:rPr>
                <w:rFonts w:ascii="Times New Roman" w:hAnsi="Times New Roman" w:eastAsia="宋体" w:cs="Times New Roman"/>
                <w:color w:val="auto"/>
                <w:sz w:val="21"/>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078EFA84">
            <w:pPr>
              <w:spacing w:line="360" w:lineRule="auto"/>
              <w:ind w:left="410" w:firstLine="480"/>
              <w:rPr>
                <w:rFonts w:ascii="Times New Roman" w:hAnsi="Times New Roman" w:eastAsia="宋体" w:cs="Times New Roman"/>
                <w:color w:val="auto"/>
                <w:sz w:val="21"/>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6BAEAF7F">
            <w:pPr>
              <w:spacing w:line="360" w:lineRule="auto"/>
              <w:ind w:left="410" w:firstLine="480"/>
              <w:rPr>
                <w:rFonts w:ascii="Times New Roman" w:hAnsi="Times New Roman" w:eastAsia="宋体" w:cs="Times New Roman"/>
                <w:color w:val="auto"/>
                <w:sz w:val="21"/>
                <w:szCs w:val="21"/>
                <w:highlight w:val="none"/>
              </w:rPr>
            </w:pPr>
          </w:p>
        </w:tc>
      </w:tr>
    </w:tbl>
    <w:p w14:paraId="58D384BA">
      <w:pPr>
        <w:keepNext w:val="0"/>
        <w:keepLines w:val="0"/>
        <w:pageBreakBefore w:val="0"/>
        <w:widowControl w:val="0"/>
        <w:kinsoku/>
        <w:wordWrap/>
        <w:overflowPunct/>
        <w:topLinePunct w:val="0"/>
        <w:autoSpaceDE w:val="0"/>
        <w:autoSpaceDN w:val="0"/>
        <w:bidi w:val="0"/>
        <w:adjustRightInd/>
        <w:snapToGrid/>
        <w:spacing w:before="160" w:after="0" w:line="240" w:lineRule="auto"/>
        <w:ind w:left="0" w:leftChars="0" w:right="0" w:firstLine="0" w:firstLineChars="0"/>
        <w:jc w:val="center"/>
        <w:textAlignment w:val="auto"/>
        <w:outlineLvl w:val="2"/>
        <w:rPr>
          <w:rFonts w:hint="eastAsia" w:ascii="宋体" w:hAnsi="宋体" w:eastAsia="宋体" w:cs="宋体"/>
          <w:b/>
          <w:bCs/>
          <w:sz w:val="21"/>
          <w:szCs w:val="21"/>
          <w:highlight w:val="none"/>
          <w:lang w:val="en-US" w:eastAsia="zh-CN" w:bidi="zh-CN"/>
        </w:rPr>
      </w:pPr>
    </w:p>
    <w:p w14:paraId="2046F31B">
      <w:pPr>
        <w:keepNext w:val="0"/>
        <w:keepLines w:val="0"/>
        <w:pageBreakBefore w:val="0"/>
        <w:widowControl w:val="0"/>
        <w:kinsoku/>
        <w:wordWrap/>
        <w:overflowPunct/>
        <w:topLinePunct w:val="0"/>
        <w:autoSpaceDE w:val="0"/>
        <w:autoSpaceDN w:val="0"/>
        <w:bidi w:val="0"/>
        <w:adjustRightInd/>
        <w:snapToGrid/>
        <w:spacing w:before="160" w:after="0" w:line="240" w:lineRule="auto"/>
        <w:ind w:left="0" w:leftChars="0" w:right="0" w:firstLine="0" w:firstLineChars="0"/>
        <w:jc w:val="center"/>
        <w:textAlignment w:val="auto"/>
        <w:outlineLvl w:val="2"/>
        <w:rPr>
          <w:rFonts w:hint="eastAsia" w:ascii="宋体" w:hAnsi="宋体" w:eastAsia="宋体" w:cs="宋体"/>
          <w:b/>
          <w:bCs/>
          <w:sz w:val="21"/>
          <w:szCs w:val="21"/>
          <w:highlight w:val="none"/>
          <w:lang w:val="en-US" w:eastAsia="zh-CN" w:bidi="zh-CN"/>
        </w:rPr>
      </w:pPr>
    </w:p>
    <w:p w14:paraId="31CC36CB">
      <w:pPr>
        <w:keepNext w:val="0"/>
        <w:keepLines w:val="0"/>
        <w:pageBreakBefore w:val="0"/>
        <w:widowControl w:val="0"/>
        <w:kinsoku/>
        <w:wordWrap/>
        <w:overflowPunct/>
        <w:topLinePunct w:val="0"/>
        <w:autoSpaceDE w:val="0"/>
        <w:autoSpaceDN w:val="0"/>
        <w:bidi w:val="0"/>
        <w:adjustRightInd/>
        <w:snapToGrid/>
        <w:spacing w:before="160" w:after="0" w:line="240" w:lineRule="auto"/>
        <w:ind w:left="0" w:leftChars="0" w:right="0" w:firstLine="0" w:firstLineChars="0"/>
        <w:jc w:val="center"/>
        <w:textAlignment w:val="auto"/>
        <w:outlineLvl w:val="2"/>
        <w:rPr>
          <w:rFonts w:hint="eastAsia" w:ascii="宋体" w:hAnsi="宋体" w:eastAsia="宋体" w:cs="宋体"/>
          <w:b/>
          <w:bCs/>
          <w:sz w:val="21"/>
          <w:szCs w:val="21"/>
          <w:highlight w:val="none"/>
          <w:lang w:val="en-US" w:eastAsia="zh-CN" w:bidi="zh-CN"/>
        </w:rPr>
      </w:pPr>
    </w:p>
    <w:p w14:paraId="1E486163">
      <w:pPr>
        <w:keepNext w:val="0"/>
        <w:keepLines w:val="0"/>
        <w:pageBreakBefore w:val="0"/>
        <w:widowControl w:val="0"/>
        <w:kinsoku/>
        <w:wordWrap/>
        <w:overflowPunct/>
        <w:topLinePunct w:val="0"/>
        <w:autoSpaceDE w:val="0"/>
        <w:autoSpaceDN w:val="0"/>
        <w:bidi w:val="0"/>
        <w:adjustRightInd/>
        <w:snapToGrid/>
        <w:spacing w:before="160" w:after="0" w:line="240" w:lineRule="auto"/>
        <w:ind w:left="0" w:leftChars="0" w:right="0" w:firstLine="0" w:firstLineChars="0"/>
        <w:jc w:val="center"/>
        <w:textAlignment w:val="auto"/>
        <w:outlineLvl w:val="2"/>
        <w:rPr>
          <w:rFonts w:hint="eastAsia" w:ascii="宋体" w:hAnsi="宋体" w:eastAsia="宋体" w:cs="宋体"/>
          <w:b/>
          <w:bCs/>
          <w:sz w:val="21"/>
          <w:szCs w:val="21"/>
          <w:highlight w:val="none"/>
          <w:lang w:val="en-US" w:eastAsia="zh-CN" w:bidi="zh-CN"/>
        </w:rPr>
      </w:pPr>
    </w:p>
    <w:p w14:paraId="77C2CCD2">
      <w:pPr>
        <w:keepNext w:val="0"/>
        <w:keepLines w:val="0"/>
        <w:pageBreakBefore w:val="0"/>
        <w:widowControl w:val="0"/>
        <w:kinsoku/>
        <w:wordWrap/>
        <w:overflowPunct/>
        <w:topLinePunct w:val="0"/>
        <w:autoSpaceDE w:val="0"/>
        <w:autoSpaceDN w:val="0"/>
        <w:bidi w:val="0"/>
        <w:adjustRightInd/>
        <w:snapToGrid/>
        <w:spacing w:before="160" w:after="0" w:line="240" w:lineRule="auto"/>
        <w:ind w:left="0" w:leftChars="0" w:right="0" w:firstLine="0" w:firstLineChars="0"/>
        <w:jc w:val="both"/>
        <w:textAlignment w:val="auto"/>
        <w:outlineLvl w:val="2"/>
        <w:rPr>
          <w:rFonts w:hint="eastAsia" w:ascii="宋体" w:hAnsi="宋体" w:eastAsia="宋体" w:cs="宋体"/>
          <w:b/>
          <w:bCs/>
          <w:sz w:val="21"/>
          <w:szCs w:val="21"/>
          <w:highlight w:val="none"/>
          <w:lang w:val="en-US" w:eastAsia="zh-CN" w:bidi="zh-CN"/>
        </w:rPr>
      </w:pPr>
    </w:p>
    <w:p w14:paraId="3AE28055">
      <w:pPr>
        <w:keepNext w:val="0"/>
        <w:keepLines w:val="0"/>
        <w:pageBreakBefore w:val="0"/>
        <w:widowControl w:val="0"/>
        <w:kinsoku/>
        <w:wordWrap/>
        <w:overflowPunct/>
        <w:topLinePunct w:val="0"/>
        <w:autoSpaceDE w:val="0"/>
        <w:autoSpaceDN w:val="0"/>
        <w:bidi w:val="0"/>
        <w:adjustRightInd/>
        <w:snapToGrid/>
        <w:spacing w:before="160" w:after="0" w:line="240" w:lineRule="auto"/>
        <w:ind w:left="0" w:leftChars="0" w:right="0" w:firstLine="0" w:firstLineChars="0"/>
        <w:jc w:val="both"/>
        <w:textAlignment w:val="auto"/>
        <w:outlineLvl w:val="2"/>
        <w:rPr>
          <w:rFonts w:hint="eastAsia" w:ascii="宋体" w:hAnsi="宋体" w:eastAsia="宋体" w:cs="宋体"/>
          <w:b/>
          <w:bCs/>
          <w:sz w:val="21"/>
          <w:szCs w:val="21"/>
          <w:highlight w:val="none"/>
          <w:lang w:val="en-US" w:eastAsia="zh-CN" w:bidi="zh-CN"/>
        </w:rPr>
      </w:pPr>
    </w:p>
    <w:p w14:paraId="4CBBA887">
      <w:pPr>
        <w:keepNext w:val="0"/>
        <w:keepLines w:val="0"/>
        <w:pageBreakBefore w:val="0"/>
        <w:widowControl w:val="0"/>
        <w:kinsoku/>
        <w:wordWrap/>
        <w:overflowPunct/>
        <w:topLinePunct w:val="0"/>
        <w:autoSpaceDE w:val="0"/>
        <w:autoSpaceDN w:val="0"/>
        <w:bidi w:val="0"/>
        <w:adjustRightInd/>
        <w:snapToGrid/>
        <w:spacing w:before="160" w:after="0" w:line="240" w:lineRule="auto"/>
        <w:ind w:left="0" w:leftChars="0" w:right="0" w:firstLine="0" w:firstLineChars="0"/>
        <w:jc w:val="both"/>
        <w:textAlignment w:val="auto"/>
        <w:outlineLvl w:val="2"/>
        <w:rPr>
          <w:rFonts w:hint="eastAsia" w:ascii="宋体" w:hAnsi="宋体" w:eastAsia="宋体" w:cs="宋体"/>
          <w:b/>
          <w:bCs/>
          <w:sz w:val="21"/>
          <w:szCs w:val="21"/>
          <w:highlight w:val="none"/>
          <w:lang w:val="en-US" w:eastAsia="zh-CN" w:bidi="zh-CN"/>
        </w:rPr>
      </w:pPr>
    </w:p>
    <w:p w14:paraId="14D7C07B">
      <w:pPr>
        <w:keepNext w:val="0"/>
        <w:keepLines w:val="0"/>
        <w:pageBreakBefore w:val="0"/>
        <w:widowControl w:val="0"/>
        <w:kinsoku/>
        <w:wordWrap/>
        <w:overflowPunct/>
        <w:topLinePunct w:val="0"/>
        <w:autoSpaceDE w:val="0"/>
        <w:autoSpaceDN w:val="0"/>
        <w:bidi w:val="0"/>
        <w:adjustRightInd/>
        <w:snapToGrid/>
        <w:spacing w:before="160" w:after="0" w:line="240" w:lineRule="auto"/>
        <w:ind w:left="0" w:leftChars="0" w:right="0" w:firstLine="0" w:firstLineChars="0"/>
        <w:jc w:val="center"/>
        <w:textAlignment w:val="auto"/>
        <w:outlineLvl w:val="2"/>
        <w:rPr>
          <w:rFonts w:hint="eastAsia" w:ascii="宋体" w:hAnsi="宋体" w:eastAsia="宋体" w:cs="宋体"/>
          <w:b/>
          <w:bCs/>
          <w:sz w:val="24"/>
          <w:szCs w:val="24"/>
          <w:highlight w:val="none"/>
          <w:lang w:val="en-US" w:eastAsia="zh-CN" w:bidi="zh-CN"/>
        </w:rPr>
      </w:pPr>
    </w:p>
    <w:p w14:paraId="4D87FC74">
      <w:pPr>
        <w:keepNext w:val="0"/>
        <w:keepLines w:val="0"/>
        <w:pageBreakBefore w:val="0"/>
        <w:widowControl w:val="0"/>
        <w:kinsoku/>
        <w:wordWrap/>
        <w:overflowPunct/>
        <w:topLinePunct w:val="0"/>
        <w:autoSpaceDE w:val="0"/>
        <w:autoSpaceDN w:val="0"/>
        <w:bidi w:val="0"/>
        <w:adjustRightInd/>
        <w:snapToGrid/>
        <w:spacing w:before="160" w:after="0" w:line="240" w:lineRule="auto"/>
        <w:ind w:left="0" w:leftChars="0" w:right="0" w:firstLine="0" w:firstLineChars="0"/>
        <w:jc w:val="center"/>
        <w:textAlignment w:val="auto"/>
        <w:outlineLvl w:val="2"/>
        <w:rPr>
          <w:rFonts w:ascii="宋体" w:hAnsi="宋体" w:eastAsia="宋体" w:cs="宋体"/>
          <w:b/>
          <w:bCs/>
          <w:sz w:val="24"/>
          <w:szCs w:val="24"/>
          <w:highlight w:val="none"/>
          <w:lang w:val="zh-CN" w:eastAsia="zh-CN" w:bidi="zh-CN"/>
        </w:rPr>
      </w:pPr>
      <w:r>
        <w:rPr>
          <w:rFonts w:hint="eastAsia" w:ascii="宋体" w:hAnsi="宋体" w:cs="宋体"/>
          <w:b/>
          <w:bCs/>
          <w:sz w:val="24"/>
          <w:szCs w:val="24"/>
          <w:highlight w:val="none"/>
          <w:lang w:val="en-US" w:eastAsia="zh-CN" w:bidi="zh-CN"/>
        </w:rPr>
        <w:t>4.</w:t>
      </w:r>
      <w:r>
        <w:rPr>
          <w:rFonts w:hint="eastAsia" w:ascii="宋体" w:hAnsi="宋体" w:eastAsia="宋体" w:cs="宋体"/>
          <w:b/>
          <w:bCs/>
          <w:sz w:val="24"/>
          <w:szCs w:val="24"/>
          <w:highlight w:val="none"/>
          <w:lang w:val="en-US" w:eastAsia="zh-CN" w:bidi="zh-CN"/>
        </w:rPr>
        <w:t>项目经理</w:t>
      </w:r>
      <w:r>
        <w:rPr>
          <w:rFonts w:ascii="宋体" w:hAnsi="宋体" w:eastAsia="宋体" w:cs="宋体"/>
          <w:b/>
          <w:bCs/>
          <w:sz w:val="24"/>
          <w:szCs w:val="24"/>
          <w:highlight w:val="none"/>
          <w:lang w:val="zh-CN" w:eastAsia="zh-CN" w:bidi="zh-CN"/>
        </w:rPr>
        <w:t>简历表</w:t>
      </w:r>
    </w:p>
    <w:p w14:paraId="10884CE2">
      <w:pPr>
        <w:autoSpaceDE w:val="0"/>
        <w:autoSpaceDN w:val="0"/>
        <w:spacing w:before="0" w:after="0" w:line="240" w:lineRule="auto"/>
        <w:ind w:left="0" w:right="0"/>
        <w:jc w:val="left"/>
        <w:rPr>
          <w:rFonts w:ascii="宋体" w:hAnsi="宋体" w:eastAsia="宋体" w:cs="宋体"/>
          <w:kern w:val="0"/>
          <w:sz w:val="21"/>
          <w:szCs w:val="21"/>
          <w:highlight w:val="none"/>
          <w:lang w:val="zh-CN" w:bidi="zh-CN"/>
        </w:rPr>
      </w:pPr>
    </w:p>
    <w:p w14:paraId="0B1005B3">
      <w:pPr>
        <w:keepNext w:val="0"/>
        <w:keepLines w:val="0"/>
        <w:pageBreakBefore w:val="0"/>
        <w:widowControl w:val="0"/>
        <w:kinsoku/>
        <w:wordWrap/>
        <w:overflowPunct/>
        <w:topLinePunct w:val="0"/>
        <w:autoSpaceDE w:val="0"/>
        <w:autoSpaceDN w:val="0"/>
        <w:bidi w:val="0"/>
        <w:adjustRightInd/>
        <w:snapToGrid/>
        <w:spacing w:before="160" w:after="1" w:line="240" w:lineRule="auto"/>
        <w:ind w:left="0" w:right="0" w:firstLine="0"/>
        <w:jc w:val="left"/>
        <w:textAlignment w:val="auto"/>
        <w:rPr>
          <w:rFonts w:ascii="宋体" w:hAnsi="宋体" w:eastAsia="宋体" w:cs="宋体"/>
          <w:b/>
          <w:sz w:val="21"/>
          <w:szCs w:val="21"/>
          <w:highlight w:val="none"/>
          <w:lang w:val="zh-CN" w:eastAsia="zh-CN" w:bidi="zh-CN"/>
        </w:rPr>
      </w:pPr>
    </w:p>
    <w:tbl>
      <w:tblPr>
        <w:tblStyle w:val="31"/>
        <w:tblW w:w="9517" w:type="dxa"/>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16"/>
        <w:gridCol w:w="1265"/>
        <w:gridCol w:w="1190"/>
        <w:gridCol w:w="1337"/>
        <w:gridCol w:w="2081"/>
        <w:gridCol w:w="2228"/>
      </w:tblGrid>
      <w:tr w14:paraId="1AC9D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416" w:type="dxa"/>
          </w:tcPr>
          <w:p w14:paraId="02E2060D">
            <w:pPr>
              <w:keepNext w:val="0"/>
              <w:keepLines w:val="0"/>
              <w:pageBreakBefore w:val="0"/>
              <w:widowControl w:val="0"/>
              <w:tabs>
                <w:tab w:val="left" w:pos="489"/>
              </w:tabs>
              <w:kinsoku/>
              <w:wordWrap/>
              <w:overflowPunct/>
              <w:topLinePunct w:val="0"/>
              <w:autoSpaceDE w:val="0"/>
              <w:autoSpaceDN w:val="0"/>
              <w:bidi w:val="0"/>
              <w:adjustRightInd/>
              <w:snapToGrid/>
              <w:spacing w:before="160" w:after="0" w:line="240" w:lineRule="auto"/>
              <w:ind w:left="9" w:right="0"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姓</w:t>
            </w:r>
            <w:r>
              <w:rPr>
                <w:rFonts w:ascii="宋体" w:hAnsi="宋体" w:eastAsia="宋体" w:cs="宋体"/>
                <w:sz w:val="21"/>
                <w:szCs w:val="21"/>
                <w:highlight w:val="none"/>
                <w:lang w:val="zh-CN" w:eastAsia="zh-CN" w:bidi="zh-CN"/>
              </w:rPr>
              <w:tab/>
            </w:r>
            <w:r>
              <w:rPr>
                <w:rFonts w:ascii="宋体" w:hAnsi="宋体" w:eastAsia="宋体" w:cs="宋体"/>
                <w:sz w:val="21"/>
                <w:szCs w:val="21"/>
                <w:highlight w:val="none"/>
                <w:lang w:val="zh-CN" w:eastAsia="zh-CN" w:bidi="zh-CN"/>
              </w:rPr>
              <w:t>名</w:t>
            </w:r>
          </w:p>
        </w:tc>
        <w:tc>
          <w:tcPr>
            <w:tcW w:w="1265" w:type="dxa"/>
          </w:tcPr>
          <w:p w14:paraId="0858C797">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190" w:type="dxa"/>
          </w:tcPr>
          <w:p w14:paraId="2E828643">
            <w:pPr>
              <w:keepNext w:val="0"/>
              <w:keepLines w:val="0"/>
              <w:pageBreakBefore w:val="0"/>
              <w:widowControl w:val="0"/>
              <w:tabs>
                <w:tab w:val="left" w:pos="491"/>
              </w:tabs>
              <w:kinsoku/>
              <w:wordWrap/>
              <w:overflowPunct/>
              <w:topLinePunct w:val="0"/>
              <w:autoSpaceDE w:val="0"/>
              <w:autoSpaceDN w:val="0"/>
              <w:bidi w:val="0"/>
              <w:adjustRightInd/>
              <w:snapToGrid/>
              <w:spacing w:before="160" w:after="0" w:line="240" w:lineRule="auto"/>
              <w:ind w:left="11" w:right="0"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年</w:t>
            </w:r>
            <w:r>
              <w:rPr>
                <w:rFonts w:ascii="宋体" w:hAnsi="宋体" w:eastAsia="宋体" w:cs="宋体"/>
                <w:sz w:val="21"/>
                <w:szCs w:val="21"/>
                <w:highlight w:val="none"/>
                <w:lang w:val="zh-CN" w:eastAsia="zh-CN" w:bidi="zh-CN"/>
              </w:rPr>
              <w:tab/>
            </w:r>
            <w:r>
              <w:rPr>
                <w:rFonts w:ascii="宋体" w:hAnsi="宋体" w:eastAsia="宋体" w:cs="宋体"/>
                <w:sz w:val="21"/>
                <w:szCs w:val="21"/>
                <w:highlight w:val="none"/>
                <w:lang w:val="zh-CN" w:eastAsia="zh-CN" w:bidi="zh-CN"/>
              </w:rPr>
              <w:t>龄</w:t>
            </w:r>
          </w:p>
        </w:tc>
        <w:tc>
          <w:tcPr>
            <w:tcW w:w="1337" w:type="dxa"/>
          </w:tcPr>
          <w:p w14:paraId="56D562D4">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081" w:type="dxa"/>
          </w:tcPr>
          <w:p w14:paraId="33876531">
            <w:pPr>
              <w:keepNext w:val="0"/>
              <w:keepLines w:val="0"/>
              <w:pageBreakBefore w:val="0"/>
              <w:widowControl w:val="0"/>
              <w:kinsoku/>
              <w:wordWrap/>
              <w:overflowPunct/>
              <w:topLinePunct w:val="0"/>
              <w:autoSpaceDE w:val="0"/>
              <w:autoSpaceDN w:val="0"/>
              <w:bidi w:val="0"/>
              <w:adjustRightInd/>
              <w:snapToGrid/>
              <w:spacing w:before="160" w:after="0" w:line="240" w:lineRule="auto"/>
              <w:ind w:left="180" w:right="171"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学历</w:t>
            </w:r>
          </w:p>
        </w:tc>
        <w:tc>
          <w:tcPr>
            <w:tcW w:w="2228" w:type="dxa"/>
          </w:tcPr>
          <w:p w14:paraId="77AFDE6B">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r>
      <w:tr w14:paraId="7072E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416" w:type="dxa"/>
          </w:tcPr>
          <w:p w14:paraId="59CD2030">
            <w:pPr>
              <w:keepNext w:val="0"/>
              <w:keepLines w:val="0"/>
              <w:pageBreakBefore w:val="0"/>
              <w:widowControl w:val="0"/>
              <w:tabs>
                <w:tab w:val="left" w:pos="489"/>
              </w:tabs>
              <w:kinsoku/>
              <w:wordWrap/>
              <w:overflowPunct/>
              <w:topLinePunct w:val="0"/>
              <w:autoSpaceDE w:val="0"/>
              <w:autoSpaceDN w:val="0"/>
              <w:bidi w:val="0"/>
              <w:adjustRightInd/>
              <w:snapToGrid/>
              <w:spacing w:before="160" w:after="0" w:line="240" w:lineRule="auto"/>
              <w:ind w:left="9" w:right="0"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职</w:t>
            </w:r>
            <w:r>
              <w:rPr>
                <w:rFonts w:ascii="宋体" w:hAnsi="宋体" w:eastAsia="宋体" w:cs="宋体"/>
                <w:sz w:val="21"/>
                <w:szCs w:val="21"/>
                <w:highlight w:val="none"/>
                <w:lang w:val="zh-CN" w:eastAsia="zh-CN" w:bidi="zh-CN"/>
              </w:rPr>
              <w:tab/>
            </w:r>
            <w:r>
              <w:rPr>
                <w:rFonts w:ascii="宋体" w:hAnsi="宋体" w:eastAsia="宋体" w:cs="宋体"/>
                <w:sz w:val="21"/>
                <w:szCs w:val="21"/>
                <w:highlight w:val="none"/>
                <w:lang w:val="zh-CN" w:eastAsia="zh-CN" w:bidi="zh-CN"/>
              </w:rPr>
              <w:t>称</w:t>
            </w:r>
          </w:p>
        </w:tc>
        <w:tc>
          <w:tcPr>
            <w:tcW w:w="1265" w:type="dxa"/>
          </w:tcPr>
          <w:p w14:paraId="4B38CA53">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190" w:type="dxa"/>
          </w:tcPr>
          <w:p w14:paraId="682A6B94">
            <w:pPr>
              <w:keepNext w:val="0"/>
              <w:keepLines w:val="0"/>
              <w:pageBreakBefore w:val="0"/>
              <w:widowControl w:val="0"/>
              <w:tabs>
                <w:tab w:val="left" w:pos="491"/>
              </w:tabs>
              <w:kinsoku/>
              <w:wordWrap/>
              <w:overflowPunct/>
              <w:topLinePunct w:val="0"/>
              <w:autoSpaceDE w:val="0"/>
              <w:autoSpaceDN w:val="0"/>
              <w:bidi w:val="0"/>
              <w:adjustRightInd/>
              <w:snapToGrid/>
              <w:spacing w:before="160" w:after="0" w:line="240" w:lineRule="auto"/>
              <w:ind w:left="11" w:right="0"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职</w:t>
            </w:r>
            <w:r>
              <w:rPr>
                <w:rFonts w:ascii="宋体" w:hAnsi="宋体" w:eastAsia="宋体" w:cs="宋体"/>
                <w:sz w:val="21"/>
                <w:szCs w:val="21"/>
                <w:highlight w:val="none"/>
                <w:lang w:val="zh-CN" w:eastAsia="zh-CN" w:bidi="zh-CN"/>
              </w:rPr>
              <w:tab/>
            </w:r>
            <w:r>
              <w:rPr>
                <w:rFonts w:ascii="宋体" w:hAnsi="宋体" w:eastAsia="宋体" w:cs="宋体"/>
                <w:sz w:val="21"/>
                <w:szCs w:val="21"/>
                <w:highlight w:val="none"/>
                <w:lang w:val="zh-CN" w:eastAsia="zh-CN" w:bidi="zh-CN"/>
              </w:rPr>
              <w:t>务</w:t>
            </w:r>
          </w:p>
        </w:tc>
        <w:tc>
          <w:tcPr>
            <w:tcW w:w="1337" w:type="dxa"/>
          </w:tcPr>
          <w:p w14:paraId="3691C18A">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081" w:type="dxa"/>
          </w:tcPr>
          <w:p w14:paraId="40766B58">
            <w:pPr>
              <w:keepNext w:val="0"/>
              <w:keepLines w:val="0"/>
              <w:pageBreakBefore w:val="0"/>
              <w:widowControl w:val="0"/>
              <w:kinsoku/>
              <w:wordWrap/>
              <w:overflowPunct/>
              <w:topLinePunct w:val="0"/>
              <w:autoSpaceDE w:val="0"/>
              <w:autoSpaceDN w:val="0"/>
              <w:bidi w:val="0"/>
              <w:adjustRightInd/>
              <w:snapToGrid/>
              <w:spacing w:before="160" w:after="0" w:line="240" w:lineRule="auto"/>
              <w:ind w:left="180" w:right="171"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拟在本工程任职</w:t>
            </w:r>
          </w:p>
        </w:tc>
        <w:tc>
          <w:tcPr>
            <w:tcW w:w="2228" w:type="dxa"/>
          </w:tcPr>
          <w:p w14:paraId="1EAAA620">
            <w:pPr>
              <w:keepNext w:val="0"/>
              <w:keepLines w:val="0"/>
              <w:pageBreakBefore w:val="0"/>
              <w:widowControl w:val="0"/>
              <w:kinsoku/>
              <w:wordWrap/>
              <w:overflowPunct/>
              <w:topLinePunct w:val="0"/>
              <w:autoSpaceDE w:val="0"/>
              <w:autoSpaceDN w:val="0"/>
              <w:bidi w:val="0"/>
              <w:adjustRightInd/>
              <w:snapToGrid/>
              <w:spacing w:before="160" w:after="0" w:line="240" w:lineRule="auto"/>
              <w:ind w:left="132" w:right="125"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项目经理</w:t>
            </w:r>
          </w:p>
        </w:tc>
      </w:tr>
      <w:tr w14:paraId="7EA24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3871" w:type="dxa"/>
            <w:gridSpan w:val="3"/>
          </w:tcPr>
          <w:p w14:paraId="55EA9A49">
            <w:pPr>
              <w:keepNext w:val="0"/>
              <w:keepLines w:val="0"/>
              <w:pageBreakBefore w:val="0"/>
              <w:widowControl w:val="0"/>
              <w:kinsoku/>
              <w:wordWrap/>
              <w:overflowPunct/>
              <w:topLinePunct w:val="0"/>
              <w:autoSpaceDE w:val="0"/>
              <w:autoSpaceDN w:val="0"/>
              <w:bidi w:val="0"/>
              <w:adjustRightInd/>
              <w:snapToGrid/>
              <w:spacing w:before="160" w:after="0" w:line="240" w:lineRule="auto"/>
              <w:ind w:left="388" w:right="0" w:firstLine="0"/>
              <w:jc w:val="left"/>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注册建造师执业资格等级</w:t>
            </w:r>
          </w:p>
        </w:tc>
        <w:tc>
          <w:tcPr>
            <w:tcW w:w="1337" w:type="dxa"/>
          </w:tcPr>
          <w:p w14:paraId="52D5C754">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176" w:firstLine="0"/>
              <w:jc w:val="right"/>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级</w:t>
            </w:r>
          </w:p>
        </w:tc>
        <w:tc>
          <w:tcPr>
            <w:tcW w:w="2081" w:type="dxa"/>
          </w:tcPr>
          <w:p w14:paraId="170778B6">
            <w:pPr>
              <w:keepNext w:val="0"/>
              <w:keepLines w:val="0"/>
              <w:pageBreakBefore w:val="0"/>
              <w:widowControl w:val="0"/>
              <w:kinsoku/>
              <w:wordWrap/>
              <w:overflowPunct/>
              <w:topLinePunct w:val="0"/>
              <w:autoSpaceDE w:val="0"/>
              <w:autoSpaceDN w:val="0"/>
              <w:bidi w:val="0"/>
              <w:adjustRightInd/>
              <w:snapToGrid/>
              <w:spacing w:before="160" w:after="0" w:line="240" w:lineRule="auto"/>
              <w:ind w:left="180" w:right="171"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建造师专业</w:t>
            </w:r>
          </w:p>
        </w:tc>
        <w:tc>
          <w:tcPr>
            <w:tcW w:w="2228" w:type="dxa"/>
          </w:tcPr>
          <w:p w14:paraId="5227D753">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r>
      <w:tr w14:paraId="66F8D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3871" w:type="dxa"/>
            <w:gridSpan w:val="3"/>
          </w:tcPr>
          <w:p w14:paraId="3E8C0781">
            <w:pPr>
              <w:keepNext w:val="0"/>
              <w:keepLines w:val="0"/>
              <w:pageBreakBefore w:val="0"/>
              <w:widowControl w:val="0"/>
              <w:kinsoku/>
              <w:wordWrap/>
              <w:overflowPunct/>
              <w:topLinePunct w:val="0"/>
              <w:autoSpaceDE w:val="0"/>
              <w:autoSpaceDN w:val="0"/>
              <w:bidi w:val="0"/>
              <w:adjustRightInd/>
              <w:snapToGrid/>
              <w:spacing w:before="160" w:after="0" w:line="240" w:lineRule="auto"/>
              <w:ind w:left="508" w:right="0" w:firstLine="0"/>
              <w:jc w:val="left"/>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安全生产考核合格证书</w:t>
            </w:r>
          </w:p>
        </w:tc>
        <w:tc>
          <w:tcPr>
            <w:tcW w:w="5646" w:type="dxa"/>
            <w:gridSpan w:val="3"/>
          </w:tcPr>
          <w:p w14:paraId="257870E0">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r>
      <w:tr w14:paraId="289CB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416" w:type="dxa"/>
          </w:tcPr>
          <w:p w14:paraId="72190EB3">
            <w:pPr>
              <w:keepNext w:val="0"/>
              <w:keepLines w:val="0"/>
              <w:pageBreakBefore w:val="0"/>
              <w:widowControl w:val="0"/>
              <w:kinsoku/>
              <w:wordWrap/>
              <w:overflowPunct/>
              <w:topLinePunct w:val="0"/>
              <w:autoSpaceDE w:val="0"/>
              <w:autoSpaceDN w:val="0"/>
              <w:bidi w:val="0"/>
              <w:adjustRightInd/>
              <w:snapToGrid/>
              <w:spacing w:before="160" w:after="0" w:line="240" w:lineRule="auto"/>
              <w:ind w:left="10" w:right="0"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毕业学校</w:t>
            </w:r>
          </w:p>
        </w:tc>
        <w:tc>
          <w:tcPr>
            <w:tcW w:w="8101" w:type="dxa"/>
            <w:gridSpan w:val="5"/>
          </w:tcPr>
          <w:p w14:paraId="15FF76DF">
            <w:pPr>
              <w:keepNext w:val="0"/>
              <w:keepLines w:val="0"/>
              <w:pageBreakBefore w:val="0"/>
              <w:widowControl w:val="0"/>
              <w:tabs>
                <w:tab w:val="left" w:pos="3120"/>
                <w:tab w:val="left" w:pos="5041"/>
              </w:tabs>
              <w:kinsoku/>
              <w:wordWrap/>
              <w:overflowPunct/>
              <w:topLinePunct w:val="0"/>
              <w:autoSpaceDE w:val="0"/>
              <w:autoSpaceDN w:val="0"/>
              <w:bidi w:val="0"/>
              <w:adjustRightInd/>
              <w:snapToGrid/>
              <w:spacing w:before="160" w:after="0" w:line="240" w:lineRule="auto"/>
              <w:ind w:left="0" w:right="457"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年毕业于</w:t>
            </w:r>
            <w:r>
              <w:rPr>
                <w:rFonts w:ascii="宋体" w:hAnsi="宋体" w:eastAsia="宋体" w:cs="宋体"/>
                <w:sz w:val="21"/>
                <w:szCs w:val="21"/>
                <w:highlight w:val="none"/>
                <w:lang w:val="zh-CN" w:eastAsia="zh-CN" w:bidi="zh-CN"/>
              </w:rPr>
              <w:tab/>
            </w:r>
            <w:r>
              <w:rPr>
                <w:rFonts w:ascii="宋体" w:hAnsi="宋体" w:eastAsia="宋体" w:cs="宋体"/>
                <w:sz w:val="21"/>
                <w:szCs w:val="21"/>
                <w:highlight w:val="none"/>
                <w:lang w:val="zh-CN" w:eastAsia="zh-CN" w:bidi="zh-CN"/>
              </w:rPr>
              <w:t>学校</w:t>
            </w:r>
            <w:r>
              <w:rPr>
                <w:rFonts w:ascii="宋体" w:hAnsi="宋体" w:eastAsia="宋体" w:cs="宋体"/>
                <w:sz w:val="21"/>
                <w:szCs w:val="21"/>
                <w:highlight w:val="none"/>
                <w:lang w:val="zh-CN" w:eastAsia="zh-CN" w:bidi="zh-CN"/>
              </w:rPr>
              <w:tab/>
            </w:r>
            <w:r>
              <w:rPr>
                <w:rFonts w:ascii="宋体" w:hAnsi="宋体" w:eastAsia="宋体" w:cs="宋体"/>
                <w:sz w:val="21"/>
                <w:szCs w:val="21"/>
                <w:highlight w:val="none"/>
                <w:lang w:val="zh-CN" w:eastAsia="zh-CN" w:bidi="zh-CN"/>
              </w:rPr>
              <w:t>专业</w:t>
            </w:r>
          </w:p>
        </w:tc>
      </w:tr>
      <w:tr w14:paraId="68F84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9517" w:type="dxa"/>
            <w:gridSpan w:val="6"/>
          </w:tcPr>
          <w:p w14:paraId="1D8ADFBF">
            <w:pPr>
              <w:keepNext w:val="0"/>
              <w:keepLines w:val="0"/>
              <w:pageBreakBefore w:val="0"/>
              <w:widowControl w:val="0"/>
              <w:kinsoku/>
              <w:wordWrap/>
              <w:overflowPunct/>
              <w:topLinePunct w:val="0"/>
              <w:autoSpaceDE w:val="0"/>
              <w:autoSpaceDN w:val="0"/>
              <w:bidi w:val="0"/>
              <w:adjustRightInd/>
              <w:snapToGrid/>
              <w:spacing w:before="160" w:after="0" w:line="240" w:lineRule="auto"/>
              <w:ind w:left="3789" w:right="3784"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主要工作经历</w:t>
            </w:r>
          </w:p>
        </w:tc>
      </w:tr>
      <w:tr w14:paraId="25112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416" w:type="dxa"/>
          </w:tcPr>
          <w:p w14:paraId="50CBD7BD">
            <w:pPr>
              <w:keepNext w:val="0"/>
              <w:keepLines w:val="0"/>
              <w:pageBreakBefore w:val="0"/>
              <w:widowControl w:val="0"/>
              <w:tabs>
                <w:tab w:val="left" w:pos="489"/>
              </w:tabs>
              <w:kinsoku/>
              <w:wordWrap/>
              <w:overflowPunct/>
              <w:topLinePunct w:val="0"/>
              <w:autoSpaceDE w:val="0"/>
              <w:autoSpaceDN w:val="0"/>
              <w:bidi w:val="0"/>
              <w:adjustRightInd/>
              <w:snapToGrid/>
              <w:spacing w:before="160" w:after="0" w:line="240" w:lineRule="auto"/>
              <w:ind w:left="9" w:right="0"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时</w:t>
            </w:r>
            <w:r>
              <w:rPr>
                <w:rFonts w:ascii="宋体" w:hAnsi="宋体" w:eastAsia="宋体" w:cs="宋体"/>
                <w:sz w:val="21"/>
                <w:szCs w:val="21"/>
                <w:highlight w:val="none"/>
                <w:lang w:val="zh-CN" w:eastAsia="zh-CN" w:bidi="zh-CN"/>
              </w:rPr>
              <w:tab/>
            </w:r>
            <w:r>
              <w:rPr>
                <w:rFonts w:ascii="宋体" w:hAnsi="宋体" w:eastAsia="宋体" w:cs="宋体"/>
                <w:sz w:val="21"/>
                <w:szCs w:val="21"/>
                <w:highlight w:val="none"/>
                <w:lang w:val="zh-CN" w:eastAsia="zh-CN" w:bidi="zh-CN"/>
              </w:rPr>
              <w:t>间</w:t>
            </w:r>
          </w:p>
        </w:tc>
        <w:tc>
          <w:tcPr>
            <w:tcW w:w="3792" w:type="dxa"/>
            <w:gridSpan w:val="3"/>
          </w:tcPr>
          <w:p w14:paraId="21EB1548">
            <w:pPr>
              <w:keepNext w:val="0"/>
              <w:keepLines w:val="0"/>
              <w:pageBreakBefore w:val="0"/>
              <w:widowControl w:val="0"/>
              <w:kinsoku/>
              <w:wordWrap/>
              <w:overflowPunct/>
              <w:topLinePunct w:val="0"/>
              <w:autoSpaceDE w:val="0"/>
              <w:autoSpaceDN w:val="0"/>
              <w:bidi w:val="0"/>
              <w:adjustRightInd/>
              <w:snapToGrid/>
              <w:spacing w:before="160" w:after="0" w:line="240" w:lineRule="auto"/>
              <w:ind w:left="604" w:right="0" w:firstLine="0"/>
              <w:jc w:val="left"/>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参加过的类似项目名称</w:t>
            </w:r>
          </w:p>
        </w:tc>
        <w:tc>
          <w:tcPr>
            <w:tcW w:w="2081" w:type="dxa"/>
          </w:tcPr>
          <w:p w14:paraId="3A1AC398">
            <w:pPr>
              <w:keepNext w:val="0"/>
              <w:keepLines w:val="0"/>
              <w:pageBreakBefore w:val="0"/>
              <w:widowControl w:val="0"/>
              <w:kinsoku/>
              <w:wordWrap/>
              <w:overflowPunct/>
              <w:topLinePunct w:val="0"/>
              <w:autoSpaceDE w:val="0"/>
              <w:autoSpaceDN w:val="0"/>
              <w:bidi w:val="0"/>
              <w:adjustRightInd/>
              <w:snapToGrid/>
              <w:spacing w:before="160" w:after="0" w:line="240" w:lineRule="auto"/>
              <w:ind w:left="180" w:right="171"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工程概况说明</w:t>
            </w:r>
          </w:p>
        </w:tc>
        <w:tc>
          <w:tcPr>
            <w:tcW w:w="2228" w:type="dxa"/>
          </w:tcPr>
          <w:p w14:paraId="2DC31B1A">
            <w:pPr>
              <w:keepNext w:val="0"/>
              <w:keepLines w:val="0"/>
              <w:pageBreakBefore w:val="0"/>
              <w:widowControl w:val="0"/>
              <w:kinsoku/>
              <w:wordWrap/>
              <w:overflowPunct/>
              <w:topLinePunct w:val="0"/>
              <w:autoSpaceDE w:val="0"/>
              <w:autoSpaceDN w:val="0"/>
              <w:bidi w:val="0"/>
              <w:adjustRightInd/>
              <w:snapToGrid/>
              <w:spacing w:before="160" w:after="0" w:line="240" w:lineRule="auto"/>
              <w:ind w:left="132" w:right="125" w:firstLine="0"/>
              <w:jc w:val="center"/>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发包人及联系电话</w:t>
            </w:r>
          </w:p>
        </w:tc>
      </w:tr>
      <w:tr w14:paraId="08084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1416" w:type="dxa"/>
          </w:tcPr>
          <w:p w14:paraId="6632CD96">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265" w:type="dxa"/>
          </w:tcPr>
          <w:p w14:paraId="1439E157">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190" w:type="dxa"/>
          </w:tcPr>
          <w:p w14:paraId="7E2457AB">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337" w:type="dxa"/>
          </w:tcPr>
          <w:p w14:paraId="7E806484">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081" w:type="dxa"/>
          </w:tcPr>
          <w:p w14:paraId="34B8F9DE">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228" w:type="dxa"/>
          </w:tcPr>
          <w:p w14:paraId="38EACAA0">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r>
      <w:tr w14:paraId="4E34E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1416" w:type="dxa"/>
          </w:tcPr>
          <w:p w14:paraId="71E49C09">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265" w:type="dxa"/>
          </w:tcPr>
          <w:p w14:paraId="2D1AFF2F">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190" w:type="dxa"/>
          </w:tcPr>
          <w:p w14:paraId="6353BE7D">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337" w:type="dxa"/>
          </w:tcPr>
          <w:p w14:paraId="29102FD1">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081" w:type="dxa"/>
          </w:tcPr>
          <w:p w14:paraId="5BBC6758">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228" w:type="dxa"/>
          </w:tcPr>
          <w:p w14:paraId="5EDE4CB0">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r>
      <w:tr w14:paraId="1E994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1416" w:type="dxa"/>
          </w:tcPr>
          <w:p w14:paraId="23721A5A">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265" w:type="dxa"/>
          </w:tcPr>
          <w:p w14:paraId="7C351AFA">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190" w:type="dxa"/>
          </w:tcPr>
          <w:p w14:paraId="5E23D06F">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337" w:type="dxa"/>
          </w:tcPr>
          <w:p w14:paraId="40597C09">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081" w:type="dxa"/>
          </w:tcPr>
          <w:p w14:paraId="45B8AD99">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228" w:type="dxa"/>
          </w:tcPr>
          <w:p w14:paraId="3E51CE1D">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r>
      <w:tr w14:paraId="79FE7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1416" w:type="dxa"/>
          </w:tcPr>
          <w:p w14:paraId="788014CE">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265" w:type="dxa"/>
          </w:tcPr>
          <w:p w14:paraId="15CBC402">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190" w:type="dxa"/>
          </w:tcPr>
          <w:p w14:paraId="68EFEA68">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337" w:type="dxa"/>
          </w:tcPr>
          <w:p w14:paraId="2AD9A1E1">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081" w:type="dxa"/>
          </w:tcPr>
          <w:p w14:paraId="1DFE1D21">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228" w:type="dxa"/>
          </w:tcPr>
          <w:p w14:paraId="0EC7CBFE">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r>
      <w:tr w14:paraId="74AB8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79" w:hRule="atLeast"/>
        </w:trPr>
        <w:tc>
          <w:tcPr>
            <w:tcW w:w="1416" w:type="dxa"/>
          </w:tcPr>
          <w:p w14:paraId="557BF472">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265" w:type="dxa"/>
          </w:tcPr>
          <w:p w14:paraId="5921E2D8">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190" w:type="dxa"/>
          </w:tcPr>
          <w:p w14:paraId="3811BBD7">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337" w:type="dxa"/>
          </w:tcPr>
          <w:p w14:paraId="793DB364">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081" w:type="dxa"/>
          </w:tcPr>
          <w:p w14:paraId="4594A5A4">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228" w:type="dxa"/>
          </w:tcPr>
          <w:p w14:paraId="65BE495A">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r>
      <w:tr w14:paraId="5695E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1416" w:type="dxa"/>
          </w:tcPr>
          <w:p w14:paraId="56B89AD1">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265" w:type="dxa"/>
          </w:tcPr>
          <w:p w14:paraId="111DD161">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190" w:type="dxa"/>
          </w:tcPr>
          <w:p w14:paraId="39D21498">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337" w:type="dxa"/>
          </w:tcPr>
          <w:p w14:paraId="78858867">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081" w:type="dxa"/>
          </w:tcPr>
          <w:p w14:paraId="048112A8">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228" w:type="dxa"/>
          </w:tcPr>
          <w:p w14:paraId="47B1B39A">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r>
      <w:tr w14:paraId="12678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78" w:hRule="atLeast"/>
        </w:trPr>
        <w:tc>
          <w:tcPr>
            <w:tcW w:w="1416" w:type="dxa"/>
          </w:tcPr>
          <w:p w14:paraId="175A4E4C">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265" w:type="dxa"/>
          </w:tcPr>
          <w:p w14:paraId="2809F293">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190" w:type="dxa"/>
          </w:tcPr>
          <w:p w14:paraId="2C8E9B4E">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337" w:type="dxa"/>
          </w:tcPr>
          <w:p w14:paraId="05AAC11E">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081" w:type="dxa"/>
          </w:tcPr>
          <w:p w14:paraId="78E8AD02">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228" w:type="dxa"/>
          </w:tcPr>
          <w:p w14:paraId="5089FB5F">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r>
      <w:tr w14:paraId="6B587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1416" w:type="dxa"/>
          </w:tcPr>
          <w:p w14:paraId="3E33EA0F">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265" w:type="dxa"/>
          </w:tcPr>
          <w:p w14:paraId="51167773">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190" w:type="dxa"/>
          </w:tcPr>
          <w:p w14:paraId="49612C87">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1337" w:type="dxa"/>
          </w:tcPr>
          <w:p w14:paraId="3274EDF9">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081" w:type="dxa"/>
          </w:tcPr>
          <w:p w14:paraId="42916385">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c>
          <w:tcPr>
            <w:tcW w:w="2228" w:type="dxa"/>
          </w:tcPr>
          <w:p w14:paraId="32BCDAF1">
            <w:pPr>
              <w:keepNext w:val="0"/>
              <w:keepLines w:val="0"/>
              <w:pageBreakBefore w:val="0"/>
              <w:widowControl w:val="0"/>
              <w:kinsoku/>
              <w:wordWrap/>
              <w:overflowPunct/>
              <w:topLinePunct w:val="0"/>
              <w:autoSpaceDE w:val="0"/>
              <w:autoSpaceDN w:val="0"/>
              <w:bidi w:val="0"/>
              <w:adjustRightInd/>
              <w:snapToGrid/>
              <w:spacing w:before="160" w:after="0" w:line="240" w:lineRule="auto"/>
              <w:ind w:left="0" w:right="0" w:firstLine="0"/>
              <w:jc w:val="left"/>
              <w:textAlignment w:val="auto"/>
              <w:rPr>
                <w:rFonts w:ascii="Times New Roman" w:hAnsi="宋体" w:eastAsia="宋体" w:cs="宋体"/>
                <w:sz w:val="21"/>
                <w:szCs w:val="21"/>
                <w:highlight w:val="none"/>
                <w:lang w:val="zh-CN" w:eastAsia="zh-CN" w:bidi="zh-CN"/>
              </w:rPr>
            </w:pPr>
          </w:p>
        </w:tc>
      </w:tr>
    </w:tbl>
    <w:p w14:paraId="15B7EC5A">
      <w:pPr>
        <w:widowControl/>
        <w:snapToGrid w:val="0"/>
        <w:spacing w:before="60" w:after="60" w:line="480" w:lineRule="auto"/>
        <w:ind w:firstLine="210" w:firstLineChars="100"/>
        <w:jc w:val="left"/>
        <w:textAlignment w:val="baseline"/>
        <w:rPr>
          <w:rFonts w:ascii="Times New Roman" w:hAnsi="宋体" w:eastAsia="宋体" w:cs="Times New Roman"/>
          <w:sz w:val="21"/>
          <w:szCs w:val="21"/>
        </w:rPr>
      </w:pPr>
      <w:r>
        <w:rPr>
          <w:rFonts w:ascii="Times New Roman" w:hAnsi="宋体" w:eastAsia="宋体" w:cs="Times New Roman"/>
          <w:sz w:val="21"/>
          <w:szCs w:val="21"/>
        </w:rPr>
        <w:t>注：应附建造师注册证书、安全生产考核合格证书B证复印件</w:t>
      </w:r>
    </w:p>
    <w:p w14:paraId="172444C9">
      <w:pPr>
        <w:widowControl/>
        <w:snapToGrid w:val="0"/>
        <w:spacing w:before="60" w:after="60" w:line="480" w:lineRule="auto"/>
        <w:ind w:firstLine="420" w:firstLineChars="200"/>
        <w:jc w:val="right"/>
        <w:textAlignment w:val="baseline"/>
        <w:rPr>
          <w:rFonts w:ascii="Times New Roman" w:hAnsi="宋体" w:eastAsia="宋体" w:cs="Times New Roman"/>
          <w:sz w:val="21"/>
          <w:szCs w:val="21"/>
        </w:rPr>
      </w:pPr>
      <w:r>
        <w:rPr>
          <w:rFonts w:hint="eastAsia" w:ascii="Times New Roman" w:hAnsi="宋体" w:eastAsia="宋体" w:cs="Times New Roman"/>
          <w:sz w:val="21"/>
          <w:szCs w:val="21"/>
        </w:rPr>
        <w:t>磋商申请人（全称）</w:t>
      </w:r>
      <w:r>
        <w:rPr>
          <w:rFonts w:ascii="Times New Roman" w:hAnsi="宋体" w:eastAsia="宋体" w:cs="Times New Roman"/>
          <w:sz w:val="21"/>
          <w:szCs w:val="21"/>
        </w:rPr>
        <w:t>：______________</w:t>
      </w:r>
      <w:r>
        <w:rPr>
          <w:rFonts w:hint="eastAsia" w:ascii="Times New Roman" w:hAnsi="宋体" w:eastAsia="宋体" w:cs="Times New Roman"/>
          <w:sz w:val="21"/>
          <w:szCs w:val="21"/>
          <w:lang w:val="en-US" w:eastAsia="zh-CN"/>
        </w:rPr>
        <w:t>（电子签章）</w:t>
      </w:r>
      <w:r>
        <w:rPr>
          <w:rFonts w:ascii="Times New Roman" w:hAnsi="宋体" w:eastAsia="宋体" w:cs="Times New Roman"/>
          <w:sz w:val="21"/>
          <w:szCs w:val="21"/>
        </w:rPr>
        <w:t xml:space="preserve"> </w:t>
      </w:r>
    </w:p>
    <w:p w14:paraId="0CB199BD">
      <w:pPr>
        <w:widowControl/>
        <w:snapToGrid w:val="0"/>
        <w:spacing w:before="60" w:after="60" w:line="480" w:lineRule="auto"/>
        <w:ind w:firstLine="420" w:firstLineChars="200"/>
        <w:jc w:val="right"/>
        <w:textAlignment w:val="baseline"/>
        <w:rPr>
          <w:rFonts w:ascii="Times New Roman" w:hAnsi="宋体" w:eastAsia="宋体" w:cs="Times New Roman"/>
          <w:sz w:val="21"/>
          <w:szCs w:val="21"/>
        </w:rPr>
      </w:pPr>
      <w:r>
        <w:rPr>
          <w:rFonts w:ascii="Times New Roman" w:hAnsi="宋体" w:eastAsia="宋体" w:cs="Times New Roman"/>
          <w:sz w:val="21"/>
          <w:szCs w:val="21"/>
        </w:rPr>
        <w:t>法定代表人</w:t>
      </w:r>
      <w:r>
        <w:rPr>
          <w:rFonts w:hint="eastAsia" w:ascii="Times New Roman" w:hAnsi="宋体" w:eastAsia="宋体" w:cs="Times New Roman"/>
          <w:sz w:val="21"/>
          <w:szCs w:val="21"/>
        </w:rPr>
        <w:t>（负责人）</w:t>
      </w:r>
      <w:r>
        <w:rPr>
          <w:rFonts w:ascii="Times New Roman" w:hAnsi="宋体" w:eastAsia="宋体" w:cs="Times New Roman"/>
          <w:sz w:val="21"/>
          <w:szCs w:val="21"/>
        </w:rPr>
        <w:t>或委托代理人</w:t>
      </w:r>
      <w:r>
        <w:rPr>
          <w:rFonts w:hint="eastAsia" w:hAnsi="宋体" w:cs="Times New Roman"/>
          <w:sz w:val="21"/>
          <w:szCs w:val="21"/>
          <w:lang w:eastAsia="zh-CN"/>
        </w:rPr>
        <w:t>（</w:t>
      </w:r>
      <w:r>
        <w:rPr>
          <w:rFonts w:ascii="Times New Roman" w:hAnsi="宋体" w:eastAsia="宋体" w:cs="Times New Roman"/>
          <w:sz w:val="21"/>
          <w:szCs w:val="21"/>
        </w:rPr>
        <w:t>签字或</w:t>
      </w:r>
      <w:r>
        <w:rPr>
          <w:rFonts w:hint="eastAsia" w:ascii="Times New Roman" w:hAnsi="宋体" w:eastAsia="宋体" w:cs="Times New Roman"/>
          <w:sz w:val="21"/>
          <w:szCs w:val="21"/>
          <w:lang w:val="en-US" w:eastAsia="zh-CN"/>
        </w:rPr>
        <w:t>电子签章</w:t>
      </w:r>
      <w:r>
        <w:rPr>
          <w:rFonts w:hint="eastAsia" w:hAnsi="宋体" w:cs="Times New Roman"/>
          <w:sz w:val="21"/>
          <w:szCs w:val="21"/>
          <w:lang w:eastAsia="zh-CN"/>
        </w:rPr>
        <w:t>）</w:t>
      </w:r>
      <w:r>
        <w:rPr>
          <w:rFonts w:ascii="Times New Roman" w:hAnsi="宋体" w:eastAsia="宋体" w:cs="Times New Roman"/>
          <w:sz w:val="21"/>
          <w:szCs w:val="21"/>
        </w:rPr>
        <w:t>：_______</w:t>
      </w:r>
    </w:p>
    <w:p w14:paraId="609D72E5">
      <w:pPr>
        <w:spacing w:line="360" w:lineRule="auto"/>
        <w:ind w:left="4046" w:leftChars="1686"/>
        <w:jc w:val="center"/>
        <w:rPr>
          <w:rFonts w:ascii="Times New Roman" w:hAnsi="Times New Roman" w:eastAsia="宋体" w:cs="Times New Roman"/>
          <w:color w:val="auto"/>
          <w:sz w:val="21"/>
          <w:szCs w:val="21"/>
          <w:highlight w:val="none"/>
          <w:u w:val="single"/>
        </w:rPr>
      </w:pPr>
      <w:r>
        <w:rPr>
          <w:rFonts w:ascii="Times New Roman" w:hAnsi="宋体" w:eastAsia="宋体" w:cs="Times New Roman"/>
          <w:sz w:val="21"/>
          <w:szCs w:val="21"/>
        </w:rPr>
        <w:t>日期：________年_____月_____日</w:t>
      </w:r>
      <w:r>
        <w:rPr>
          <w:rFonts w:ascii="Times New Roman" w:hAnsi="Times New Roman" w:eastAsia="宋体" w:cs="Times New Roman"/>
          <w:color w:val="auto"/>
          <w:sz w:val="21"/>
          <w:szCs w:val="21"/>
          <w:highlight w:val="none"/>
          <w:u w:val="single"/>
        </w:rPr>
        <w:t xml:space="preserve">      </w:t>
      </w:r>
    </w:p>
    <w:p w14:paraId="307EC5CB">
      <w:pPr>
        <w:widowControl w:val="0"/>
        <w:spacing w:after="120"/>
        <w:jc w:val="both"/>
        <w:rPr>
          <w:rFonts w:hint="default" w:ascii="Times New Roman" w:hAnsi="Times New Roman" w:eastAsia="宋体" w:cs="Times New Roman"/>
          <w:kern w:val="2"/>
          <w:sz w:val="21"/>
          <w:szCs w:val="21"/>
          <w:lang w:val="en-US" w:eastAsia="zh-CN" w:bidi="ar-SA"/>
        </w:rPr>
      </w:pPr>
    </w:p>
    <w:p w14:paraId="20F30A56">
      <w:pPr>
        <w:rPr>
          <w:rFonts w:hint="default" w:ascii="Times New Roman" w:hAnsi="Times New Roman" w:eastAsia="宋体" w:cs="Times New Roman"/>
          <w:sz w:val="21"/>
          <w:szCs w:val="21"/>
          <w:lang w:val="en-US"/>
        </w:rPr>
      </w:pPr>
    </w:p>
    <w:p w14:paraId="57D78917">
      <w:pPr>
        <w:rPr>
          <w:rFonts w:hint="default" w:ascii="Times New Roman" w:hAnsi="Times New Roman" w:eastAsia="宋体" w:cs="Times New Roman"/>
          <w:sz w:val="21"/>
          <w:szCs w:val="21"/>
          <w:lang w:val="en-US"/>
        </w:rPr>
      </w:pPr>
    </w:p>
    <w:p w14:paraId="7BAFA225">
      <w:pPr>
        <w:rPr>
          <w:rFonts w:hint="default" w:ascii="Times New Roman" w:hAnsi="Times New Roman" w:eastAsia="宋体" w:cs="Times New Roman"/>
          <w:sz w:val="21"/>
          <w:szCs w:val="21"/>
          <w:lang w:val="en-US"/>
        </w:rPr>
      </w:pPr>
    </w:p>
    <w:p w14:paraId="78C70DE5">
      <w:pPr>
        <w:rPr>
          <w:rFonts w:hint="default" w:ascii="Times New Roman" w:hAnsi="Times New Roman" w:eastAsia="宋体" w:cs="Times New Roman"/>
          <w:sz w:val="21"/>
          <w:szCs w:val="21"/>
          <w:lang w:val="en-US"/>
        </w:rPr>
      </w:pPr>
    </w:p>
    <w:p w14:paraId="59B0F0DD">
      <w:pPr>
        <w:rPr>
          <w:rFonts w:hint="default" w:ascii="Times New Roman" w:hAnsi="Times New Roman" w:eastAsia="宋体" w:cs="Times New Roman"/>
          <w:sz w:val="21"/>
          <w:szCs w:val="21"/>
          <w:lang w:val="en-US"/>
        </w:rPr>
      </w:pPr>
    </w:p>
    <w:p w14:paraId="0877516B">
      <w:pPr>
        <w:keepNext w:val="0"/>
        <w:keepLines w:val="0"/>
        <w:pageBreakBefore w:val="0"/>
        <w:widowControl w:val="0"/>
        <w:kinsoku/>
        <w:wordWrap/>
        <w:overflowPunct/>
        <w:topLinePunct w:val="0"/>
        <w:autoSpaceDE/>
        <w:autoSpaceDN/>
        <w:bidi w:val="0"/>
        <w:adjustRightInd/>
        <w:snapToGrid/>
        <w:spacing w:before="260" w:after="260" w:line="240" w:lineRule="auto"/>
        <w:ind w:firstLine="0" w:firstLineChars="0"/>
        <w:jc w:val="center"/>
        <w:textAlignment w:val="auto"/>
        <w:outlineLvl w:val="2"/>
        <w:rPr>
          <w:rFonts w:ascii="Times New Roman" w:hAnsi="Times New Roman" w:eastAsia="宋体" w:cs="Times New Roman"/>
          <w:b/>
          <w:bCs/>
          <w:kern w:val="2"/>
          <w:sz w:val="21"/>
          <w:szCs w:val="21"/>
          <w:lang w:val="en-US" w:eastAsia="zh-CN" w:bidi="ar-SA"/>
        </w:rPr>
      </w:pPr>
      <w:r>
        <w:rPr>
          <w:rFonts w:hint="eastAsia" w:cs="Times New Roman"/>
          <w:b/>
          <w:bCs/>
          <w:kern w:val="2"/>
          <w:sz w:val="24"/>
          <w:szCs w:val="24"/>
          <w:lang w:val="en-US" w:eastAsia="zh-CN" w:bidi="ar-SA"/>
        </w:rPr>
        <w:t>5.</w:t>
      </w:r>
      <w:r>
        <w:rPr>
          <w:rFonts w:hint="eastAsia" w:ascii="Times New Roman" w:hAnsi="Times New Roman" w:eastAsia="宋体" w:cs="Times New Roman"/>
          <w:b/>
          <w:bCs/>
          <w:kern w:val="2"/>
          <w:sz w:val="24"/>
          <w:szCs w:val="24"/>
          <w:lang w:val="en-US" w:eastAsia="zh-CN" w:bidi="ar-SA"/>
        </w:rPr>
        <w:t>人员配备要求</w:t>
      </w:r>
    </w:p>
    <w:p w14:paraId="7AF9EADA">
      <w:pPr>
        <w:keepNext w:val="0"/>
        <w:keepLines w:val="0"/>
        <w:pageBreakBefore w:val="0"/>
        <w:widowControl w:val="0"/>
        <w:kinsoku/>
        <w:wordWrap/>
        <w:overflowPunct/>
        <w:topLinePunct w:val="0"/>
        <w:autoSpaceDE/>
        <w:autoSpaceDN/>
        <w:bidi w:val="0"/>
        <w:adjustRightInd/>
        <w:snapToGrid/>
        <w:spacing w:after="312" w:afterLines="100" w:line="300" w:lineRule="exact"/>
        <w:jc w:val="center"/>
        <w:textAlignment w:val="auto"/>
        <w:rPr>
          <w:rFonts w:ascii="黑体" w:hAnsi="宋体" w:eastAsia="黑体" w:cs="Times New Roman"/>
          <w:sz w:val="21"/>
          <w:szCs w:val="21"/>
        </w:rPr>
      </w:pPr>
      <w:r>
        <w:rPr>
          <w:rFonts w:hint="eastAsia" w:ascii="黑体" w:hAnsi="宋体" w:eastAsia="黑体" w:cs="Times New Roman"/>
          <w:sz w:val="21"/>
          <w:szCs w:val="21"/>
        </w:rPr>
        <w:t>施工现场专业（管理）人员基本情况表</w:t>
      </w:r>
    </w:p>
    <w:tbl>
      <w:tblPr>
        <w:tblStyle w:val="31"/>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1702"/>
        <w:gridCol w:w="1403"/>
      </w:tblGrid>
      <w:tr w14:paraId="4036F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17DF6174">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岗位</w:t>
            </w:r>
          </w:p>
        </w:tc>
        <w:tc>
          <w:tcPr>
            <w:tcW w:w="709" w:type="dxa"/>
            <w:tcBorders>
              <w:top w:val="single" w:color="auto" w:sz="4" w:space="0"/>
              <w:left w:val="single" w:color="auto" w:sz="4" w:space="0"/>
              <w:bottom w:val="single" w:color="auto" w:sz="4" w:space="0"/>
              <w:right w:val="single" w:color="auto" w:sz="4" w:space="0"/>
            </w:tcBorders>
            <w:vAlign w:val="center"/>
          </w:tcPr>
          <w:p w14:paraId="7B8E52AC">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49C90BD4">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性别</w:t>
            </w:r>
          </w:p>
        </w:tc>
        <w:tc>
          <w:tcPr>
            <w:tcW w:w="1276" w:type="dxa"/>
            <w:tcBorders>
              <w:top w:val="single" w:color="auto" w:sz="4" w:space="0"/>
              <w:left w:val="single" w:color="auto" w:sz="4" w:space="0"/>
              <w:bottom w:val="single" w:color="auto" w:sz="4" w:space="0"/>
              <w:right w:val="single" w:color="auto" w:sz="4" w:space="0"/>
            </w:tcBorders>
            <w:vAlign w:val="center"/>
          </w:tcPr>
          <w:p w14:paraId="521C158D">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出生年月</w:t>
            </w:r>
          </w:p>
        </w:tc>
        <w:tc>
          <w:tcPr>
            <w:tcW w:w="1135" w:type="dxa"/>
            <w:tcBorders>
              <w:top w:val="single" w:color="auto" w:sz="4" w:space="0"/>
              <w:left w:val="single" w:color="auto" w:sz="4" w:space="0"/>
              <w:bottom w:val="single" w:color="auto" w:sz="4" w:space="0"/>
              <w:right w:val="single" w:color="auto" w:sz="4" w:space="0"/>
            </w:tcBorders>
            <w:vAlign w:val="center"/>
          </w:tcPr>
          <w:p w14:paraId="54F1A90C">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工作年限</w:t>
            </w:r>
          </w:p>
        </w:tc>
        <w:tc>
          <w:tcPr>
            <w:tcW w:w="709" w:type="dxa"/>
            <w:tcBorders>
              <w:top w:val="single" w:color="auto" w:sz="4" w:space="0"/>
              <w:left w:val="single" w:color="auto" w:sz="4" w:space="0"/>
              <w:bottom w:val="single" w:color="auto" w:sz="4" w:space="0"/>
              <w:right w:val="single" w:color="auto" w:sz="4" w:space="0"/>
            </w:tcBorders>
            <w:vAlign w:val="center"/>
          </w:tcPr>
          <w:p w14:paraId="53C935FC">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职称</w:t>
            </w:r>
          </w:p>
        </w:tc>
        <w:tc>
          <w:tcPr>
            <w:tcW w:w="803" w:type="dxa"/>
            <w:tcBorders>
              <w:top w:val="single" w:color="auto" w:sz="4" w:space="0"/>
              <w:left w:val="single" w:color="auto" w:sz="4" w:space="0"/>
              <w:bottom w:val="single" w:color="auto" w:sz="4" w:space="0"/>
              <w:right w:val="single" w:color="auto" w:sz="4" w:space="0"/>
            </w:tcBorders>
            <w:vAlign w:val="center"/>
          </w:tcPr>
          <w:p w14:paraId="320EDCE3">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学历</w:t>
            </w:r>
          </w:p>
        </w:tc>
        <w:tc>
          <w:tcPr>
            <w:tcW w:w="1702" w:type="dxa"/>
            <w:tcBorders>
              <w:top w:val="single" w:color="auto" w:sz="4" w:space="0"/>
              <w:left w:val="single" w:color="auto" w:sz="4" w:space="0"/>
              <w:bottom w:val="single" w:color="auto" w:sz="4" w:space="0"/>
              <w:right w:val="single" w:color="auto" w:sz="4" w:space="0"/>
            </w:tcBorders>
            <w:vAlign w:val="center"/>
          </w:tcPr>
          <w:p w14:paraId="71DF072E">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岗位证书（资格证书）及编号</w:t>
            </w:r>
          </w:p>
        </w:tc>
        <w:tc>
          <w:tcPr>
            <w:tcW w:w="1403" w:type="dxa"/>
            <w:tcBorders>
              <w:top w:val="single" w:color="auto" w:sz="4" w:space="0"/>
              <w:left w:val="single" w:color="auto" w:sz="4" w:space="0"/>
              <w:bottom w:val="single" w:color="auto" w:sz="4" w:space="0"/>
              <w:right w:val="single" w:color="auto" w:sz="4" w:space="0"/>
            </w:tcBorders>
            <w:vAlign w:val="center"/>
          </w:tcPr>
          <w:p w14:paraId="7F6C015D">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岗位要求</w:t>
            </w:r>
          </w:p>
        </w:tc>
      </w:tr>
      <w:tr w14:paraId="67C7F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0960C952">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项目负责人</w:t>
            </w:r>
          </w:p>
        </w:tc>
        <w:tc>
          <w:tcPr>
            <w:tcW w:w="709" w:type="dxa"/>
            <w:tcBorders>
              <w:top w:val="single" w:color="auto" w:sz="4" w:space="0"/>
              <w:left w:val="single" w:color="auto" w:sz="4" w:space="0"/>
              <w:bottom w:val="single" w:color="auto" w:sz="4" w:space="0"/>
              <w:right w:val="single" w:color="auto" w:sz="4" w:space="0"/>
            </w:tcBorders>
            <w:vAlign w:val="center"/>
          </w:tcPr>
          <w:p w14:paraId="6F3FFEA8">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AF35718">
            <w:pPr>
              <w:autoSpaceDE w:val="0"/>
              <w:autoSpaceDN w:val="0"/>
              <w:adjustRightInd w:val="0"/>
              <w:jc w:val="center"/>
              <w:rPr>
                <w:rFonts w:ascii="宋体" w:hAnsi="宋体" w:eastAsia="宋体" w:cs="Times New Roman"/>
                <w:sz w:val="21"/>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09075D24">
            <w:pPr>
              <w:autoSpaceDE w:val="0"/>
              <w:autoSpaceDN w:val="0"/>
              <w:adjustRightInd w:val="0"/>
              <w:jc w:val="center"/>
              <w:rPr>
                <w:rFonts w:ascii="宋体" w:hAnsi="宋体" w:eastAsia="宋体" w:cs="Times New Roman"/>
                <w:sz w:val="21"/>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6FCF3979">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549BC68">
            <w:pPr>
              <w:autoSpaceDE w:val="0"/>
              <w:autoSpaceDN w:val="0"/>
              <w:adjustRightInd w:val="0"/>
              <w:jc w:val="center"/>
              <w:rPr>
                <w:rFonts w:ascii="宋体" w:hAnsi="宋体" w:eastAsia="宋体" w:cs="Times New Roman"/>
                <w:sz w:val="21"/>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3778A114">
            <w:pPr>
              <w:autoSpaceDE w:val="0"/>
              <w:autoSpaceDN w:val="0"/>
              <w:adjustRightInd w:val="0"/>
              <w:jc w:val="center"/>
              <w:rPr>
                <w:rFonts w:ascii="宋体" w:hAnsi="宋体" w:eastAsia="宋体" w:cs="Times New Roman"/>
                <w:sz w:val="21"/>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014A9F5E">
            <w:pPr>
              <w:autoSpaceDE w:val="0"/>
              <w:autoSpaceDN w:val="0"/>
              <w:adjustRightInd w:val="0"/>
              <w:jc w:val="center"/>
              <w:rPr>
                <w:rFonts w:ascii="宋体" w:hAnsi="宋体" w:eastAsia="宋体" w:cs="Times New Roman"/>
                <w:sz w:val="21"/>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6AFCFBF8">
            <w:pPr>
              <w:rPr>
                <w:rFonts w:ascii="宋体" w:hAnsi="宋体" w:eastAsia="宋体" w:cs="Times New Roman"/>
                <w:sz w:val="21"/>
                <w:szCs w:val="21"/>
              </w:rPr>
            </w:pPr>
            <w:r>
              <w:rPr>
                <w:rFonts w:hint="eastAsia" w:ascii="宋体" w:hAnsi="宋体" w:eastAsia="宋体" w:cs="Times New Roman"/>
                <w:sz w:val="21"/>
                <w:szCs w:val="21"/>
              </w:rPr>
              <w:t>专职：</w:t>
            </w:r>
            <w:r>
              <w:rPr>
                <w:rFonts w:hint="eastAsia" w:ascii="宋体" w:hAnsi="宋体" w:eastAsia="宋体" w:cs="Times New Roman"/>
                <w:sz w:val="21"/>
                <w:szCs w:val="21"/>
                <w:lang w:eastAsia="zh-CN"/>
              </w:rPr>
              <w:t>☑</w:t>
            </w:r>
            <w:r>
              <w:rPr>
                <w:rFonts w:hint="eastAsia" w:ascii="宋体" w:hAnsi="宋体" w:eastAsia="宋体" w:cs="Times New Roman"/>
                <w:sz w:val="21"/>
                <w:szCs w:val="21"/>
              </w:rPr>
              <w:t xml:space="preserve"> </w:t>
            </w:r>
          </w:p>
          <w:p w14:paraId="4E7407CB">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可兼任：□</w:t>
            </w:r>
          </w:p>
        </w:tc>
      </w:tr>
      <w:tr w14:paraId="14C4D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5B83AD19">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技术负责人</w:t>
            </w:r>
          </w:p>
        </w:tc>
        <w:tc>
          <w:tcPr>
            <w:tcW w:w="709" w:type="dxa"/>
            <w:tcBorders>
              <w:top w:val="single" w:color="auto" w:sz="4" w:space="0"/>
              <w:left w:val="single" w:color="auto" w:sz="4" w:space="0"/>
              <w:bottom w:val="single" w:color="auto" w:sz="4" w:space="0"/>
              <w:right w:val="single" w:color="auto" w:sz="4" w:space="0"/>
            </w:tcBorders>
            <w:vAlign w:val="center"/>
          </w:tcPr>
          <w:p w14:paraId="7D0DEE44">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6F649B2">
            <w:pPr>
              <w:autoSpaceDE w:val="0"/>
              <w:autoSpaceDN w:val="0"/>
              <w:adjustRightInd w:val="0"/>
              <w:jc w:val="center"/>
              <w:rPr>
                <w:rFonts w:ascii="宋体" w:hAnsi="宋体" w:eastAsia="宋体" w:cs="Times New Roman"/>
                <w:sz w:val="21"/>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668236E9">
            <w:pPr>
              <w:autoSpaceDE w:val="0"/>
              <w:autoSpaceDN w:val="0"/>
              <w:adjustRightInd w:val="0"/>
              <w:jc w:val="center"/>
              <w:rPr>
                <w:rFonts w:ascii="宋体" w:hAnsi="宋体" w:eastAsia="宋体" w:cs="Times New Roman"/>
                <w:sz w:val="21"/>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78E767B6">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2D0EC6A">
            <w:pPr>
              <w:autoSpaceDE w:val="0"/>
              <w:autoSpaceDN w:val="0"/>
              <w:adjustRightInd w:val="0"/>
              <w:jc w:val="center"/>
              <w:rPr>
                <w:rFonts w:ascii="宋体" w:hAnsi="宋体" w:eastAsia="宋体" w:cs="Times New Roman"/>
                <w:sz w:val="21"/>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755275F9">
            <w:pPr>
              <w:autoSpaceDE w:val="0"/>
              <w:autoSpaceDN w:val="0"/>
              <w:adjustRightInd w:val="0"/>
              <w:jc w:val="center"/>
              <w:rPr>
                <w:rFonts w:ascii="宋体" w:hAnsi="宋体" w:eastAsia="宋体" w:cs="Times New Roman"/>
                <w:sz w:val="21"/>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24D81733">
            <w:pPr>
              <w:autoSpaceDE w:val="0"/>
              <w:autoSpaceDN w:val="0"/>
              <w:adjustRightInd w:val="0"/>
              <w:jc w:val="center"/>
              <w:rPr>
                <w:rFonts w:ascii="宋体" w:hAnsi="宋体" w:eastAsia="宋体" w:cs="Times New Roman"/>
                <w:sz w:val="21"/>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61E6F746">
            <w:pPr>
              <w:rPr>
                <w:rFonts w:ascii="宋体" w:hAnsi="宋体" w:eastAsia="宋体" w:cs="Times New Roman"/>
                <w:sz w:val="21"/>
                <w:szCs w:val="21"/>
              </w:rPr>
            </w:pPr>
            <w:r>
              <w:rPr>
                <w:rFonts w:hint="eastAsia" w:ascii="宋体" w:hAnsi="宋体" w:eastAsia="宋体" w:cs="Times New Roman"/>
                <w:sz w:val="21"/>
                <w:szCs w:val="21"/>
              </w:rPr>
              <w:t>专职：</w:t>
            </w:r>
            <w:r>
              <w:rPr>
                <w:rFonts w:hint="eastAsia" w:ascii="宋体" w:hAnsi="宋体" w:eastAsia="宋体" w:cs="Times New Roman"/>
                <w:sz w:val="21"/>
                <w:szCs w:val="21"/>
                <w:lang w:eastAsia="zh-CN"/>
              </w:rPr>
              <w:t>☑</w:t>
            </w:r>
            <w:r>
              <w:rPr>
                <w:rFonts w:hint="eastAsia" w:ascii="宋体" w:hAnsi="宋体" w:eastAsia="宋体" w:cs="Times New Roman"/>
                <w:sz w:val="21"/>
                <w:szCs w:val="21"/>
              </w:rPr>
              <w:t xml:space="preserve"> </w:t>
            </w:r>
          </w:p>
          <w:p w14:paraId="208FF41B">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可兼任：□</w:t>
            </w:r>
          </w:p>
        </w:tc>
      </w:tr>
      <w:tr w14:paraId="36962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4110BF85">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施工员</w:t>
            </w:r>
          </w:p>
        </w:tc>
        <w:tc>
          <w:tcPr>
            <w:tcW w:w="709" w:type="dxa"/>
            <w:tcBorders>
              <w:top w:val="single" w:color="auto" w:sz="4" w:space="0"/>
              <w:left w:val="single" w:color="auto" w:sz="4" w:space="0"/>
              <w:bottom w:val="single" w:color="auto" w:sz="4" w:space="0"/>
              <w:right w:val="single" w:color="auto" w:sz="4" w:space="0"/>
            </w:tcBorders>
            <w:vAlign w:val="center"/>
          </w:tcPr>
          <w:p w14:paraId="6C04D6A8">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B7E97C1">
            <w:pPr>
              <w:autoSpaceDE w:val="0"/>
              <w:autoSpaceDN w:val="0"/>
              <w:adjustRightInd w:val="0"/>
              <w:jc w:val="center"/>
              <w:rPr>
                <w:rFonts w:ascii="宋体" w:hAnsi="宋体" w:eastAsia="宋体" w:cs="Times New Roman"/>
                <w:sz w:val="21"/>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5B24AD44">
            <w:pPr>
              <w:autoSpaceDE w:val="0"/>
              <w:autoSpaceDN w:val="0"/>
              <w:adjustRightInd w:val="0"/>
              <w:jc w:val="center"/>
              <w:rPr>
                <w:rFonts w:ascii="宋体" w:hAnsi="宋体" w:eastAsia="宋体" w:cs="Times New Roman"/>
                <w:sz w:val="21"/>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0F307465">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CBFB815">
            <w:pPr>
              <w:autoSpaceDE w:val="0"/>
              <w:autoSpaceDN w:val="0"/>
              <w:adjustRightInd w:val="0"/>
              <w:jc w:val="center"/>
              <w:rPr>
                <w:rFonts w:ascii="宋体" w:hAnsi="宋体" w:eastAsia="宋体" w:cs="Times New Roman"/>
                <w:sz w:val="21"/>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45CBFBCC">
            <w:pPr>
              <w:autoSpaceDE w:val="0"/>
              <w:autoSpaceDN w:val="0"/>
              <w:adjustRightInd w:val="0"/>
              <w:jc w:val="center"/>
              <w:rPr>
                <w:rFonts w:ascii="宋体" w:hAnsi="宋体" w:eastAsia="宋体" w:cs="Times New Roman"/>
                <w:sz w:val="21"/>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0A65B7FF">
            <w:pPr>
              <w:autoSpaceDE w:val="0"/>
              <w:autoSpaceDN w:val="0"/>
              <w:adjustRightInd w:val="0"/>
              <w:jc w:val="center"/>
              <w:rPr>
                <w:rFonts w:ascii="宋体" w:hAnsi="宋体" w:eastAsia="宋体" w:cs="Times New Roman"/>
                <w:sz w:val="21"/>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254F3635">
            <w:pPr>
              <w:rPr>
                <w:rFonts w:ascii="宋体" w:hAnsi="宋体" w:eastAsia="宋体" w:cs="Times New Roman"/>
                <w:sz w:val="21"/>
                <w:szCs w:val="21"/>
              </w:rPr>
            </w:pPr>
            <w:r>
              <w:rPr>
                <w:rFonts w:hint="eastAsia" w:ascii="宋体" w:hAnsi="宋体" w:eastAsia="宋体" w:cs="Times New Roman"/>
                <w:sz w:val="21"/>
                <w:szCs w:val="21"/>
              </w:rPr>
              <w:t>专职：</w:t>
            </w:r>
            <w:r>
              <w:rPr>
                <w:rFonts w:hint="eastAsia" w:ascii="宋体" w:hAnsi="宋体" w:eastAsia="宋体" w:cs="Times New Roman"/>
                <w:sz w:val="21"/>
                <w:szCs w:val="21"/>
                <w:lang w:eastAsia="zh-CN"/>
              </w:rPr>
              <w:t>☑</w:t>
            </w:r>
            <w:r>
              <w:rPr>
                <w:rFonts w:hint="eastAsia" w:ascii="宋体" w:hAnsi="宋体" w:eastAsia="宋体" w:cs="Times New Roman"/>
                <w:sz w:val="21"/>
                <w:szCs w:val="21"/>
              </w:rPr>
              <w:t xml:space="preserve"> </w:t>
            </w:r>
          </w:p>
          <w:p w14:paraId="3062482E">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可兼任：□</w:t>
            </w:r>
          </w:p>
        </w:tc>
      </w:tr>
      <w:tr w14:paraId="4282F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051DC7DE">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安全员</w:t>
            </w:r>
          </w:p>
        </w:tc>
        <w:tc>
          <w:tcPr>
            <w:tcW w:w="709" w:type="dxa"/>
            <w:tcBorders>
              <w:top w:val="single" w:color="auto" w:sz="4" w:space="0"/>
              <w:left w:val="single" w:color="auto" w:sz="4" w:space="0"/>
              <w:bottom w:val="single" w:color="auto" w:sz="4" w:space="0"/>
              <w:right w:val="single" w:color="auto" w:sz="4" w:space="0"/>
            </w:tcBorders>
            <w:vAlign w:val="center"/>
          </w:tcPr>
          <w:p w14:paraId="674C0E57">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0DEAECA">
            <w:pPr>
              <w:autoSpaceDE w:val="0"/>
              <w:autoSpaceDN w:val="0"/>
              <w:adjustRightInd w:val="0"/>
              <w:jc w:val="center"/>
              <w:rPr>
                <w:rFonts w:ascii="宋体" w:hAnsi="宋体" w:eastAsia="宋体" w:cs="Times New Roman"/>
                <w:sz w:val="21"/>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4529A43A">
            <w:pPr>
              <w:autoSpaceDE w:val="0"/>
              <w:autoSpaceDN w:val="0"/>
              <w:adjustRightInd w:val="0"/>
              <w:jc w:val="center"/>
              <w:rPr>
                <w:rFonts w:ascii="宋体" w:hAnsi="宋体" w:eastAsia="宋体" w:cs="Times New Roman"/>
                <w:sz w:val="21"/>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24841FEA">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F56C152">
            <w:pPr>
              <w:autoSpaceDE w:val="0"/>
              <w:autoSpaceDN w:val="0"/>
              <w:adjustRightInd w:val="0"/>
              <w:jc w:val="center"/>
              <w:rPr>
                <w:rFonts w:ascii="宋体" w:hAnsi="宋体" w:eastAsia="宋体" w:cs="Times New Roman"/>
                <w:sz w:val="21"/>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05118E70">
            <w:pPr>
              <w:autoSpaceDE w:val="0"/>
              <w:autoSpaceDN w:val="0"/>
              <w:adjustRightInd w:val="0"/>
              <w:jc w:val="center"/>
              <w:rPr>
                <w:rFonts w:ascii="宋体" w:hAnsi="宋体" w:eastAsia="宋体" w:cs="Times New Roman"/>
                <w:sz w:val="21"/>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069B9194">
            <w:pPr>
              <w:autoSpaceDE w:val="0"/>
              <w:autoSpaceDN w:val="0"/>
              <w:adjustRightInd w:val="0"/>
              <w:jc w:val="center"/>
              <w:rPr>
                <w:rFonts w:ascii="宋体" w:hAnsi="宋体" w:eastAsia="宋体" w:cs="Times New Roman"/>
                <w:sz w:val="21"/>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1B859EA2">
            <w:pPr>
              <w:rPr>
                <w:rFonts w:ascii="宋体" w:hAnsi="宋体" w:eastAsia="宋体" w:cs="Times New Roman"/>
                <w:sz w:val="21"/>
                <w:szCs w:val="21"/>
              </w:rPr>
            </w:pPr>
            <w:r>
              <w:rPr>
                <w:rFonts w:hint="eastAsia" w:ascii="宋体" w:hAnsi="宋体" w:eastAsia="宋体" w:cs="Times New Roman"/>
                <w:sz w:val="21"/>
                <w:szCs w:val="21"/>
              </w:rPr>
              <w:t>专职：</w:t>
            </w:r>
            <w:r>
              <w:rPr>
                <w:rFonts w:hint="eastAsia" w:ascii="宋体" w:hAnsi="宋体" w:eastAsia="宋体" w:cs="Times New Roman"/>
                <w:sz w:val="21"/>
                <w:szCs w:val="21"/>
                <w:lang w:eastAsia="zh-CN"/>
              </w:rPr>
              <w:t>☑</w:t>
            </w:r>
            <w:r>
              <w:rPr>
                <w:rFonts w:hint="eastAsia" w:ascii="宋体" w:hAnsi="宋体" w:eastAsia="宋体" w:cs="Times New Roman"/>
                <w:sz w:val="21"/>
                <w:szCs w:val="21"/>
              </w:rPr>
              <w:t xml:space="preserve"> </w:t>
            </w:r>
          </w:p>
          <w:p w14:paraId="72051F87">
            <w:pPr>
              <w:rPr>
                <w:rFonts w:ascii="宋体" w:hAnsi="宋体" w:eastAsia="宋体" w:cs="Times New Roman"/>
                <w:sz w:val="21"/>
                <w:szCs w:val="21"/>
              </w:rPr>
            </w:pPr>
            <w:r>
              <w:rPr>
                <w:rFonts w:hint="eastAsia" w:ascii="宋体" w:hAnsi="宋体" w:eastAsia="宋体" w:cs="Times New Roman"/>
                <w:sz w:val="21"/>
                <w:szCs w:val="21"/>
              </w:rPr>
              <w:t>可兼任：□</w:t>
            </w:r>
          </w:p>
        </w:tc>
      </w:tr>
      <w:tr w14:paraId="3162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72F7DB15">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质量员（质检员）</w:t>
            </w:r>
          </w:p>
        </w:tc>
        <w:tc>
          <w:tcPr>
            <w:tcW w:w="709" w:type="dxa"/>
            <w:tcBorders>
              <w:top w:val="single" w:color="auto" w:sz="4" w:space="0"/>
              <w:left w:val="single" w:color="auto" w:sz="4" w:space="0"/>
              <w:bottom w:val="single" w:color="auto" w:sz="4" w:space="0"/>
              <w:right w:val="single" w:color="auto" w:sz="4" w:space="0"/>
            </w:tcBorders>
            <w:vAlign w:val="center"/>
          </w:tcPr>
          <w:p w14:paraId="21B45CD6">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988B351">
            <w:pPr>
              <w:autoSpaceDE w:val="0"/>
              <w:autoSpaceDN w:val="0"/>
              <w:adjustRightInd w:val="0"/>
              <w:jc w:val="center"/>
              <w:rPr>
                <w:rFonts w:ascii="宋体" w:hAnsi="宋体" w:eastAsia="宋体" w:cs="Times New Roman"/>
                <w:sz w:val="21"/>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15C82492">
            <w:pPr>
              <w:autoSpaceDE w:val="0"/>
              <w:autoSpaceDN w:val="0"/>
              <w:adjustRightInd w:val="0"/>
              <w:jc w:val="center"/>
              <w:rPr>
                <w:rFonts w:ascii="宋体" w:hAnsi="宋体" w:eastAsia="宋体" w:cs="Times New Roman"/>
                <w:sz w:val="21"/>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1E470D90">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407B2FE">
            <w:pPr>
              <w:autoSpaceDE w:val="0"/>
              <w:autoSpaceDN w:val="0"/>
              <w:adjustRightInd w:val="0"/>
              <w:jc w:val="center"/>
              <w:rPr>
                <w:rFonts w:ascii="宋体" w:hAnsi="宋体" w:eastAsia="宋体" w:cs="Times New Roman"/>
                <w:sz w:val="21"/>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52F8D27F">
            <w:pPr>
              <w:autoSpaceDE w:val="0"/>
              <w:autoSpaceDN w:val="0"/>
              <w:adjustRightInd w:val="0"/>
              <w:jc w:val="center"/>
              <w:rPr>
                <w:rFonts w:ascii="宋体" w:hAnsi="宋体" w:eastAsia="宋体" w:cs="Times New Roman"/>
                <w:sz w:val="21"/>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6A025C24">
            <w:pPr>
              <w:autoSpaceDE w:val="0"/>
              <w:autoSpaceDN w:val="0"/>
              <w:adjustRightInd w:val="0"/>
              <w:jc w:val="center"/>
              <w:rPr>
                <w:rFonts w:ascii="宋体" w:hAnsi="宋体" w:eastAsia="宋体" w:cs="Times New Roman"/>
                <w:sz w:val="21"/>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7A73636A">
            <w:pPr>
              <w:rPr>
                <w:rFonts w:ascii="宋体" w:hAnsi="宋体" w:eastAsia="宋体" w:cs="Times New Roman"/>
                <w:sz w:val="21"/>
                <w:szCs w:val="21"/>
              </w:rPr>
            </w:pPr>
            <w:r>
              <w:rPr>
                <w:rFonts w:hint="eastAsia" w:ascii="宋体" w:hAnsi="宋体" w:eastAsia="宋体" w:cs="Times New Roman"/>
                <w:sz w:val="21"/>
                <w:szCs w:val="21"/>
              </w:rPr>
              <w:t>专职：</w:t>
            </w:r>
            <w:r>
              <w:rPr>
                <w:rFonts w:hint="eastAsia" w:ascii="宋体" w:hAnsi="宋体" w:eastAsia="宋体" w:cs="Times New Roman"/>
                <w:sz w:val="21"/>
                <w:szCs w:val="21"/>
                <w:lang w:eastAsia="zh-CN"/>
              </w:rPr>
              <w:t>☑</w:t>
            </w:r>
            <w:r>
              <w:rPr>
                <w:rFonts w:hint="eastAsia" w:ascii="宋体" w:hAnsi="宋体" w:eastAsia="宋体" w:cs="Times New Roman"/>
                <w:sz w:val="21"/>
                <w:szCs w:val="21"/>
              </w:rPr>
              <w:t xml:space="preserve"> </w:t>
            </w:r>
          </w:p>
          <w:p w14:paraId="1B804245">
            <w:pPr>
              <w:autoSpaceDE w:val="0"/>
              <w:autoSpaceDN w:val="0"/>
              <w:adjustRightInd w:val="0"/>
              <w:rPr>
                <w:rFonts w:ascii="宋体" w:hAnsi="宋体" w:eastAsia="宋体" w:cs="Times New Roman"/>
                <w:sz w:val="21"/>
                <w:szCs w:val="21"/>
              </w:rPr>
            </w:pPr>
            <w:r>
              <w:rPr>
                <w:rFonts w:hint="eastAsia" w:ascii="宋体" w:hAnsi="宋体" w:eastAsia="宋体" w:cs="Times New Roman"/>
                <w:sz w:val="21"/>
                <w:szCs w:val="21"/>
              </w:rPr>
              <w:t>可兼任：□</w:t>
            </w:r>
          </w:p>
        </w:tc>
      </w:tr>
      <w:tr w14:paraId="704B6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761E31C3">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标准员</w:t>
            </w:r>
          </w:p>
        </w:tc>
        <w:tc>
          <w:tcPr>
            <w:tcW w:w="709" w:type="dxa"/>
            <w:tcBorders>
              <w:top w:val="single" w:color="auto" w:sz="4" w:space="0"/>
              <w:left w:val="single" w:color="auto" w:sz="4" w:space="0"/>
              <w:bottom w:val="single" w:color="auto" w:sz="4" w:space="0"/>
              <w:right w:val="single" w:color="auto" w:sz="4" w:space="0"/>
            </w:tcBorders>
            <w:vAlign w:val="center"/>
          </w:tcPr>
          <w:p w14:paraId="6AD1FFF1">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6AB24CF">
            <w:pPr>
              <w:autoSpaceDE w:val="0"/>
              <w:autoSpaceDN w:val="0"/>
              <w:adjustRightInd w:val="0"/>
              <w:jc w:val="center"/>
              <w:rPr>
                <w:rFonts w:ascii="宋体" w:hAnsi="宋体" w:eastAsia="宋体" w:cs="Times New Roman"/>
                <w:sz w:val="21"/>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037644AD">
            <w:pPr>
              <w:autoSpaceDE w:val="0"/>
              <w:autoSpaceDN w:val="0"/>
              <w:adjustRightInd w:val="0"/>
              <w:jc w:val="center"/>
              <w:rPr>
                <w:rFonts w:ascii="宋体" w:hAnsi="宋体" w:eastAsia="宋体" w:cs="Times New Roman"/>
                <w:sz w:val="21"/>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0F923CE8">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F8B3B07">
            <w:pPr>
              <w:autoSpaceDE w:val="0"/>
              <w:autoSpaceDN w:val="0"/>
              <w:adjustRightInd w:val="0"/>
              <w:jc w:val="center"/>
              <w:rPr>
                <w:rFonts w:ascii="宋体" w:hAnsi="宋体" w:eastAsia="宋体" w:cs="Times New Roman"/>
                <w:sz w:val="21"/>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1C55E0AE">
            <w:pPr>
              <w:autoSpaceDE w:val="0"/>
              <w:autoSpaceDN w:val="0"/>
              <w:adjustRightInd w:val="0"/>
              <w:jc w:val="center"/>
              <w:rPr>
                <w:rFonts w:ascii="宋体" w:hAnsi="宋体" w:eastAsia="宋体" w:cs="Times New Roman"/>
                <w:sz w:val="21"/>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01EDDB80">
            <w:pPr>
              <w:autoSpaceDE w:val="0"/>
              <w:autoSpaceDN w:val="0"/>
              <w:adjustRightInd w:val="0"/>
              <w:jc w:val="center"/>
              <w:rPr>
                <w:rFonts w:ascii="宋体" w:hAnsi="宋体" w:eastAsia="宋体" w:cs="Times New Roman"/>
                <w:sz w:val="21"/>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1DC12859">
            <w:pPr>
              <w:rPr>
                <w:rFonts w:ascii="宋体" w:hAnsi="宋体" w:eastAsia="宋体" w:cs="Times New Roman"/>
                <w:sz w:val="21"/>
                <w:szCs w:val="21"/>
              </w:rPr>
            </w:pPr>
            <w:r>
              <w:rPr>
                <w:rFonts w:hint="eastAsia" w:ascii="宋体" w:hAnsi="宋体" w:eastAsia="宋体" w:cs="Times New Roman"/>
                <w:sz w:val="21"/>
                <w:szCs w:val="21"/>
              </w:rPr>
              <w:t xml:space="preserve">专职：□ </w:t>
            </w:r>
          </w:p>
          <w:p w14:paraId="64A937E7">
            <w:pPr>
              <w:autoSpaceDE w:val="0"/>
              <w:autoSpaceDN w:val="0"/>
              <w:adjustRightInd w:val="0"/>
              <w:rPr>
                <w:rFonts w:ascii="宋体" w:hAnsi="宋体" w:eastAsia="宋体" w:cs="Times New Roman"/>
                <w:sz w:val="21"/>
                <w:szCs w:val="21"/>
              </w:rPr>
            </w:pPr>
            <w:r>
              <w:rPr>
                <w:rFonts w:hint="eastAsia" w:ascii="宋体" w:hAnsi="宋体" w:eastAsia="宋体" w:cs="Times New Roman"/>
                <w:sz w:val="21"/>
                <w:szCs w:val="21"/>
              </w:rPr>
              <w:t>可兼任：□</w:t>
            </w:r>
          </w:p>
        </w:tc>
      </w:tr>
      <w:tr w14:paraId="54826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7BE3446C">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材料员</w:t>
            </w:r>
          </w:p>
        </w:tc>
        <w:tc>
          <w:tcPr>
            <w:tcW w:w="709" w:type="dxa"/>
            <w:tcBorders>
              <w:top w:val="single" w:color="auto" w:sz="4" w:space="0"/>
              <w:left w:val="single" w:color="auto" w:sz="4" w:space="0"/>
              <w:bottom w:val="single" w:color="auto" w:sz="4" w:space="0"/>
              <w:right w:val="single" w:color="auto" w:sz="4" w:space="0"/>
            </w:tcBorders>
            <w:vAlign w:val="center"/>
          </w:tcPr>
          <w:p w14:paraId="6BF7F605">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F1A8BB3">
            <w:pPr>
              <w:autoSpaceDE w:val="0"/>
              <w:autoSpaceDN w:val="0"/>
              <w:adjustRightInd w:val="0"/>
              <w:jc w:val="center"/>
              <w:rPr>
                <w:rFonts w:ascii="宋体" w:hAnsi="宋体" w:eastAsia="宋体" w:cs="Times New Roman"/>
                <w:sz w:val="21"/>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039FFCAF">
            <w:pPr>
              <w:autoSpaceDE w:val="0"/>
              <w:autoSpaceDN w:val="0"/>
              <w:adjustRightInd w:val="0"/>
              <w:jc w:val="center"/>
              <w:rPr>
                <w:rFonts w:ascii="宋体" w:hAnsi="宋体" w:eastAsia="宋体" w:cs="Times New Roman"/>
                <w:sz w:val="21"/>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59988284">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0D51416">
            <w:pPr>
              <w:autoSpaceDE w:val="0"/>
              <w:autoSpaceDN w:val="0"/>
              <w:adjustRightInd w:val="0"/>
              <w:jc w:val="center"/>
              <w:rPr>
                <w:rFonts w:ascii="宋体" w:hAnsi="宋体" w:eastAsia="宋体" w:cs="Times New Roman"/>
                <w:sz w:val="21"/>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6B8C361F">
            <w:pPr>
              <w:autoSpaceDE w:val="0"/>
              <w:autoSpaceDN w:val="0"/>
              <w:adjustRightInd w:val="0"/>
              <w:jc w:val="center"/>
              <w:rPr>
                <w:rFonts w:ascii="宋体" w:hAnsi="宋体" w:eastAsia="宋体" w:cs="Times New Roman"/>
                <w:sz w:val="21"/>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3DBF57D5">
            <w:pPr>
              <w:autoSpaceDE w:val="0"/>
              <w:autoSpaceDN w:val="0"/>
              <w:adjustRightInd w:val="0"/>
              <w:jc w:val="center"/>
              <w:rPr>
                <w:rFonts w:ascii="宋体" w:hAnsi="宋体" w:eastAsia="宋体" w:cs="Times New Roman"/>
                <w:sz w:val="21"/>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4903BD39">
            <w:pPr>
              <w:rPr>
                <w:rFonts w:ascii="宋体" w:hAnsi="宋体" w:eastAsia="宋体" w:cs="Times New Roman"/>
                <w:sz w:val="21"/>
                <w:szCs w:val="21"/>
              </w:rPr>
            </w:pPr>
            <w:r>
              <w:rPr>
                <w:rFonts w:hint="eastAsia" w:ascii="宋体" w:hAnsi="宋体" w:eastAsia="宋体" w:cs="Times New Roman"/>
                <w:sz w:val="21"/>
                <w:szCs w:val="21"/>
              </w:rPr>
              <w:t xml:space="preserve">专职：□ </w:t>
            </w:r>
          </w:p>
          <w:p w14:paraId="2E0299AE">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可兼任：□</w:t>
            </w:r>
          </w:p>
        </w:tc>
      </w:tr>
      <w:tr w14:paraId="2A45A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482D6A34">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机械员</w:t>
            </w:r>
          </w:p>
        </w:tc>
        <w:tc>
          <w:tcPr>
            <w:tcW w:w="709" w:type="dxa"/>
            <w:tcBorders>
              <w:top w:val="single" w:color="auto" w:sz="4" w:space="0"/>
              <w:left w:val="single" w:color="auto" w:sz="4" w:space="0"/>
              <w:bottom w:val="single" w:color="auto" w:sz="4" w:space="0"/>
              <w:right w:val="single" w:color="auto" w:sz="4" w:space="0"/>
            </w:tcBorders>
            <w:vAlign w:val="center"/>
          </w:tcPr>
          <w:p w14:paraId="5F5BB6FE">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E3FA8B9">
            <w:pPr>
              <w:autoSpaceDE w:val="0"/>
              <w:autoSpaceDN w:val="0"/>
              <w:adjustRightInd w:val="0"/>
              <w:jc w:val="center"/>
              <w:rPr>
                <w:rFonts w:ascii="宋体" w:hAnsi="宋体" w:eastAsia="宋体" w:cs="Times New Roman"/>
                <w:sz w:val="21"/>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53259303">
            <w:pPr>
              <w:autoSpaceDE w:val="0"/>
              <w:autoSpaceDN w:val="0"/>
              <w:adjustRightInd w:val="0"/>
              <w:jc w:val="center"/>
              <w:rPr>
                <w:rFonts w:ascii="宋体" w:hAnsi="宋体" w:eastAsia="宋体" w:cs="Times New Roman"/>
                <w:sz w:val="21"/>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036F23B6">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72AFBAD">
            <w:pPr>
              <w:autoSpaceDE w:val="0"/>
              <w:autoSpaceDN w:val="0"/>
              <w:adjustRightInd w:val="0"/>
              <w:jc w:val="center"/>
              <w:rPr>
                <w:rFonts w:ascii="宋体" w:hAnsi="宋体" w:eastAsia="宋体" w:cs="Times New Roman"/>
                <w:sz w:val="21"/>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14C3CFA1">
            <w:pPr>
              <w:autoSpaceDE w:val="0"/>
              <w:autoSpaceDN w:val="0"/>
              <w:adjustRightInd w:val="0"/>
              <w:jc w:val="center"/>
              <w:rPr>
                <w:rFonts w:ascii="宋体" w:hAnsi="宋体" w:eastAsia="宋体" w:cs="Times New Roman"/>
                <w:sz w:val="21"/>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306C9F88">
            <w:pPr>
              <w:autoSpaceDE w:val="0"/>
              <w:autoSpaceDN w:val="0"/>
              <w:adjustRightInd w:val="0"/>
              <w:jc w:val="center"/>
              <w:rPr>
                <w:rFonts w:ascii="宋体" w:hAnsi="宋体" w:eastAsia="宋体" w:cs="Times New Roman"/>
                <w:sz w:val="21"/>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089F1528">
            <w:pPr>
              <w:rPr>
                <w:rFonts w:ascii="宋体" w:hAnsi="宋体" w:eastAsia="宋体" w:cs="Times New Roman"/>
                <w:sz w:val="21"/>
                <w:szCs w:val="21"/>
              </w:rPr>
            </w:pPr>
            <w:r>
              <w:rPr>
                <w:rFonts w:hint="eastAsia" w:ascii="宋体" w:hAnsi="宋体" w:eastAsia="宋体" w:cs="Times New Roman"/>
                <w:sz w:val="21"/>
                <w:szCs w:val="21"/>
              </w:rPr>
              <w:t xml:space="preserve">专职：□ </w:t>
            </w:r>
          </w:p>
          <w:p w14:paraId="50CA9F75">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可兼任：□</w:t>
            </w:r>
          </w:p>
        </w:tc>
      </w:tr>
      <w:tr w14:paraId="68F7B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2DF446F7">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劳务员</w:t>
            </w:r>
          </w:p>
        </w:tc>
        <w:tc>
          <w:tcPr>
            <w:tcW w:w="709" w:type="dxa"/>
            <w:tcBorders>
              <w:top w:val="single" w:color="auto" w:sz="4" w:space="0"/>
              <w:left w:val="single" w:color="auto" w:sz="4" w:space="0"/>
              <w:bottom w:val="single" w:color="auto" w:sz="4" w:space="0"/>
              <w:right w:val="single" w:color="auto" w:sz="4" w:space="0"/>
            </w:tcBorders>
            <w:vAlign w:val="center"/>
          </w:tcPr>
          <w:p w14:paraId="324A3BA7">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FD6A735">
            <w:pPr>
              <w:autoSpaceDE w:val="0"/>
              <w:autoSpaceDN w:val="0"/>
              <w:adjustRightInd w:val="0"/>
              <w:jc w:val="center"/>
              <w:rPr>
                <w:rFonts w:ascii="宋体" w:hAnsi="宋体" w:eastAsia="宋体" w:cs="Times New Roman"/>
                <w:sz w:val="21"/>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07949AA3">
            <w:pPr>
              <w:autoSpaceDE w:val="0"/>
              <w:autoSpaceDN w:val="0"/>
              <w:adjustRightInd w:val="0"/>
              <w:jc w:val="center"/>
              <w:rPr>
                <w:rFonts w:ascii="宋体" w:hAnsi="宋体" w:eastAsia="宋体" w:cs="Times New Roman"/>
                <w:sz w:val="21"/>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66436303">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6CA2ACD">
            <w:pPr>
              <w:autoSpaceDE w:val="0"/>
              <w:autoSpaceDN w:val="0"/>
              <w:adjustRightInd w:val="0"/>
              <w:jc w:val="center"/>
              <w:rPr>
                <w:rFonts w:ascii="宋体" w:hAnsi="宋体" w:eastAsia="宋体" w:cs="Times New Roman"/>
                <w:sz w:val="21"/>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7DD74C95">
            <w:pPr>
              <w:autoSpaceDE w:val="0"/>
              <w:autoSpaceDN w:val="0"/>
              <w:adjustRightInd w:val="0"/>
              <w:jc w:val="center"/>
              <w:rPr>
                <w:rFonts w:ascii="宋体" w:hAnsi="宋体" w:eastAsia="宋体" w:cs="Times New Roman"/>
                <w:sz w:val="21"/>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0639D677">
            <w:pPr>
              <w:autoSpaceDE w:val="0"/>
              <w:autoSpaceDN w:val="0"/>
              <w:adjustRightInd w:val="0"/>
              <w:jc w:val="center"/>
              <w:rPr>
                <w:rFonts w:ascii="宋体" w:hAnsi="宋体" w:eastAsia="宋体" w:cs="Times New Roman"/>
                <w:sz w:val="21"/>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18C75EF5">
            <w:pPr>
              <w:rPr>
                <w:rFonts w:ascii="宋体" w:hAnsi="宋体" w:eastAsia="宋体" w:cs="Times New Roman"/>
                <w:sz w:val="21"/>
                <w:szCs w:val="21"/>
              </w:rPr>
            </w:pPr>
            <w:r>
              <w:rPr>
                <w:rFonts w:hint="eastAsia" w:ascii="宋体" w:hAnsi="宋体" w:eastAsia="宋体" w:cs="Times New Roman"/>
                <w:sz w:val="21"/>
                <w:szCs w:val="21"/>
              </w:rPr>
              <w:t xml:space="preserve">专职：□ </w:t>
            </w:r>
          </w:p>
          <w:p w14:paraId="37D2D6C5">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可兼任：□</w:t>
            </w:r>
          </w:p>
        </w:tc>
      </w:tr>
      <w:tr w14:paraId="603CD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154D69D3">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资料员</w:t>
            </w:r>
          </w:p>
        </w:tc>
        <w:tc>
          <w:tcPr>
            <w:tcW w:w="709" w:type="dxa"/>
            <w:tcBorders>
              <w:top w:val="single" w:color="auto" w:sz="4" w:space="0"/>
              <w:left w:val="single" w:color="auto" w:sz="4" w:space="0"/>
              <w:bottom w:val="single" w:color="auto" w:sz="4" w:space="0"/>
              <w:right w:val="single" w:color="auto" w:sz="4" w:space="0"/>
            </w:tcBorders>
            <w:vAlign w:val="center"/>
          </w:tcPr>
          <w:p w14:paraId="394A9023">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F2D70B3">
            <w:pPr>
              <w:autoSpaceDE w:val="0"/>
              <w:autoSpaceDN w:val="0"/>
              <w:adjustRightInd w:val="0"/>
              <w:jc w:val="center"/>
              <w:rPr>
                <w:rFonts w:ascii="宋体" w:hAnsi="宋体" w:eastAsia="宋体" w:cs="Times New Roman"/>
                <w:sz w:val="21"/>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3E8D165B">
            <w:pPr>
              <w:autoSpaceDE w:val="0"/>
              <w:autoSpaceDN w:val="0"/>
              <w:adjustRightInd w:val="0"/>
              <w:jc w:val="center"/>
              <w:rPr>
                <w:rFonts w:ascii="宋体" w:hAnsi="宋体" w:eastAsia="宋体" w:cs="Times New Roman"/>
                <w:sz w:val="21"/>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456D2939">
            <w:pPr>
              <w:autoSpaceDE w:val="0"/>
              <w:autoSpaceDN w:val="0"/>
              <w:adjustRightInd w:val="0"/>
              <w:jc w:val="center"/>
              <w:rPr>
                <w:rFonts w:ascii="宋体" w:hAnsi="宋体" w:eastAsia="宋体" w:cs="Times New Roman"/>
                <w:sz w:val="21"/>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33E5DB9">
            <w:pPr>
              <w:autoSpaceDE w:val="0"/>
              <w:autoSpaceDN w:val="0"/>
              <w:adjustRightInd w:val="0"/>
              <w:jc w:val="center"/>
              <w:rPr>
                <w:rFonts w:ascii="宋体" w:hAnsi="宋体" w:eastAsia="宋体" w:cs="Times New Roman"/>
                <w:sz w:val="21"/>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34D40B37">
            <w:pPr>
              <w:autoSpaceDE w:val="0"/>
              <w:autoSpaceDN w:val="0"/>
              <w:adjustRightInd w:val="0"/>
              <w:jc w:val="center"/>
              <w:rPr>
                <w:rFonts w:ascii="宋体" w:hAnsi="宋体" w:eastAsia="宋体" w:cs="Times New Roman"/>
                <w:sz w:val="21"/>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4D721FCD">
            <w:pPr>
              <w:autoSpaceDE w:val="0"/>
              <w:autoSpaceDN w:val="0"/>
              <w:adjustRightInd w:val="0"/>
              <w:jc w:val="center"/>
              <w:rPr>
                <w:rFonts w:ascii="宋体" w:hAnsi="宋体" w:eastAsia="宋体" w:cs="Times New Roman"/>
                <w:sz w:val="21"/>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39BD61ED">
            <w:pPr>
              <w:rPr>
                <w:rFonts w:ascii="宋体" w:hAnsi="宋体" w:eastAsia="宋体" w:cs="Times New Roman"/>
                <w:sz w:val="21"/>
                <w:szCs w:val="21"/>
              </w:rPr>
            </w:pPr>
            <w:r>
              <w:rPr>
                <w:rFonts w:hint="eastAsia" w:ascii="宋体" w:hAnsi="宋体" w:eastAsia="宋体" w:cs="Times New Roman"/>
                <w:sz w:val="21"/>
                <w:szCs w:val="21"/>
              </w:rPr>
              <w:t>专职：□</w:t>
            </w:r>
          </w:p>
          <w:p w14:paraId="5766F0F0">
            <w:pPr>
              <w:autoSpaceDE w:val="0"/>
              <w:autoSpaceDN w:val="0"/>
              <w:adjustRightInd w:val="0"/>
              <w:jc w:val="center"/>
              <w:rPr>
                <w:rFonts w:ascii="宋体" w:hAnsi="宋体" w:eastAsia="宋体" w:cs="Times New Roman"/>
                <w:sz w:val="21"/>
                <w:szCs w:val="21"/>
              </w:rPr>
            </w:pPr>
            <w:r>
              <w:rPr>
                <w:rFonts w:hint="eastAsia" w:ascii="宋体" w:hAnsi="宋体" w:eastAsia="宋体" w:cs="Times New Roman"/>
                <w:sz w:val="21"/>
                <w:szCs w:val="21"/>
              </w:rPr>
              <w:t>可兼任：□</w:t>
            </w:r>
          </w:p>
        </w:tc>
      </w:tr>
    </w:tbl>
    <w:p w14:paraId="2CF944F7">
      <w:pPr>
        <w:rPr>
          <w:rFonts w:ascii="Times New Roman" w:hAnsi="Times New Roman" w:eastAsia="宋体" w:cs="Times New Roman"/>
          <w:sz w:val="21"/>
          <w:szCs w:val="21"/>
        </w:rPr>
      </w:pPr>
      <w:r>
        <w:rPr>
          <w:rFonts w:hint="eastAsia" w:ascii="Times New Roman" w:hAnsi="Times New Roman" w:eastAsia="宋体" w:cs="Times New Roman"/>
          <w:sz w:val="21"/>
          <w:szCs w:val="21"/>
        </w:rPr>
        <w:t>注：</w:t>
      </w:r>
      <w:r>
        <w:rPr>
          <w:rFonts w:ascii="Times New Roman" w:hAnsi="Times New Roman" w:eastAsia="宋体" w:cs="Times New Roman"/>
          <w:sz w:val="21"/>
          <w:szCs w:val="21"/>
        </w:rPr>
        <w:t>1.</w:t>
      </w:r>
      <w:r>
        <w:rPr>
          <w:rFonts w:hint="eastAsia" w:ascii="Times New Roman" w:hAnsi="Times New Roman" w:eastAsia="宋体" w:cs="Times New Roman"/>
          <w:sz w:val="21"/>
          <w:szCs w:val="21"/>
        </w:rPr>
        <w:t>此表须符合</w:t>
      </w:r>
      <w:r>
        <w:rPr>
          <w:rFonts w:hint="eastAsia" w:cs="Times New Roman"/>
          <w:sz w:val="21"/>
          <w:szCs w:val="21"/>
          <w:lang w:eastAsia="zh-CN"/>
        </w:rPr>
        <w:t>磋商文件</w:t>
      </w:r>
      <w:r>
        <w:rPr>
          <w:rFonts w:hint="eastAsia" w:ascii="Times New Roman" w:hAnsi="Times New Roman" w:eastAsia="宋体" w:cs="Times New Roman"/>
          <w:sz w:val="21"/>
          <w:szCs w:val="21"/>
        </w:rPr>
        <w:t>中“施工现场专业（管理）人员配备表”的要求；</w:t>
      </w:r>
    </w:p>
    <w:p w14:paraId="0FBDEA96">
      <w:pPr>
        <w:ind w:firstLine="420" w:firstLineChars="200"/>
        <w:rPr>
          <w:rFonts w:ascii="Times New Roman" w:hAnsi="Times New Roman" w:eastAsia="宋体" w:cs="Times New Roman"/>
          <w:sz w:val="21"/>
          <w:szCs w:val="21"/>
        </w:rPr>
      </w:pPr>
      <w:r>
        <w:rPr>
          <w:rFonts w:ascii="Times New Roman" w:hAnsi="Times New Roman" w:eastAsia="宋体" w:cs="Times New Roman"/>
          <w:sz w:val="21"/>
          <w:szCs w:val="21"/>
        </w:rPr>
        <w:t>2.</w:t>
      </w:r>
      <w:r>
        <w:rPr>
          <w:rFonts w:hint="eastAsia" w:ascii="Times New Roman" w:hAnsi="Times New Roman" w:eastAsia="宋体" w:cs="Times New Roman"/>
          <w:sz w:val="21"/>
          <w:szCs w:val="21"/>
        </w:rPr>
        <w:t>相关证书及资料附后。</w:t>
      </w:r>
    </w:p>
    <w:p w14:paraId="11A91DAA">
      <w:pPr>
        <w:widowControl/>
        <w:snapToGrid w:val="0"/>
        <w:spacing w:before="60" w:after="60" w:line="480" w:lineRule="auto"/>
        <w:ind w:hanging="35"/>
        <w:textAlignment w:val="baseline"/>
        <w:rPr>
          <w:rFonts w:ascii="Times New Roman" w:hAnsi="Times New Roman" w:eastAsia="宋体" w:cs="Times New Roman"/>
          <w:sz w:val="21"/>
          <w:szCs w:val="21"/>
        </w:rPr>
      </w:pPr>
    </w:p>
    <w:p w14:paraId="53943E37">
      <w:pPr>
        <w:widowControl/>
        <w:snapToGrid w:val="0"/>
        <w:spacing w:before="60" w:after="60" w:line="480" w:lineRule="auto"/>
        <w:ind w:firstLine="420" w:firstLineChars="200"/>
        <w:jc w:val="right"/>
        <w:textAlignment w:val="baseline"/>
        <w:rPr>
          <w:rFonts w:ascii="Times New Roman" w:hAnsi="宋体" w:eastAsia="宋体" w:cs="Times New Roman"/>
          <w:sz w:val="21"/>
          <w:szCs w:val="21"/>
        </w:rPr>
      </w:pPr>
      <w:r>
        <w:rPr>
          <w:rFonts w:hint="eastAsia" w:ascii="Times New Roman" w:hAnsi="宋体" w:eastAsia="宋体" w:cs="Times New Roman"/>
          <w:sz w:val="21"/>
          <w:szCs w:val="21"/>
        </w:rPr>
        <w:t>磋商申请人（全称）</w:t>
      </w:r>
      <w:r>
        <w:rPr>
          <w:rFonts w:ascii="Times New Roman" w:hAnsi="宋体" w:eastAsia="宋体" w:cs="Times New Roman"/>
          <w:sz w:val="21"/>
          <w:szCs w:val="21"/>
        </w:rPr>
        <w:t>：______________</w:t>
      </w:r>
      <w:r>
        <w:rPr>
          <w:rFonts w:hint="eastAsia" w:ascii="Times New Roman" w:hAnsi="宋体" w:eastAsia="宋体" w:cs="Times New Roman"/>
          <w:sz w:val="21"/>
          <w:szCs w:val="21"/>
          <w:lang w:val="en-US" w:eastAsia="zh-CN"/>
        </w:rPr>
        <w:t>（电子签章）</w:t>
      </w:r>
      <w:r>
        <w:rPr>
          <w:rFonts w:ascii="Times New Roman" w:hAnsi="宋体" w:eastAsia="宋体" w:cs="Times New Roman"/>
          <w:sz w:val="21"/>
          <w:szCs w:val="21"/>
        </w:rPr>
        <w:t xml:space="preserve"> </w:t>
      </w:r>
    </w:p>
    <w:p w14:paraId="361481EA">
      <w:pPr>
        <w:widowControl/>
        <w:snapToGrid w:val="0"/>
        <w:spacing w:before="60" w:after="60" w:line="480" w:lineRule="auto"/>
        <w:ind w:firstLine="420" w:firstLineChars="200"/>
        <w:jc w:val="right"/>
        <w:textAlignment w:val="baseline"/>
        <w:rPr>
          <w:rFonts w:ascii="Times New Roman" w:hAnsi="宋体" w:eastAsia="宋体" w:cs="Times New Roman"/>
          <w:sz w:val="21"/>
          <w:szCs w:val="21"/>
        </w:rPr>
      </w:pPr>
      <w:r>
        <w:rPr>
          <w:rFonts w:ascii="Times New Roman" w:hAnsi="宋体" w:eastAsia="宋体" w:cs="Times New Roman"/>
          <w:sz w:val="21"/>
          <w:szCs w:val="21"/>
        </w:rPr>
        <w:t>法定代表人</w:t>
      </w:r>
      <w:r>
        <w:rPr>
          <w:rFonts w:hint="eastAsia" w:ascii="Times New Roman" w:hAnsi="宋体" w:eastAsia="宋体" w:cs="Times New Roman"/>
          <w:sz w:val="21"/>
          <w:szCs w:val="21"/>
        </w:rPr>
        <w:t>（负责人）</w:t>
      </w:r>
      <w:r>
        <w:rPr>
          <w:rFonts w:ascii="Times New Roman" w:hAnsi="宋体" w:eastAsia="宋体" w:cs="Times New Roman"/>
          <w:sz w:val="21"/>
          <w:szCs w:val="21"/>
        </w:rPr>
        <w:t>或委托代理人（签字或</w:t>
      </w:r>
      <w:r>
        <w:rPr>
          <w:rFonts w:hint="eastAsia" w:ascii="Times New Roman" w:hAnsi="宋体" w:eastAsia="宋体" w:cs="Times New Roman"/>
          <w:sz w:val="21"/>
          <w:szCs w:val="21"/>
          <w:lang w:val="en-US" w:eastAsia="zh-CN"/>
        </w:rPr>
        <w:t>电子签章</w:t>
      </w:r>
      <w:r>
        <w:rPr>
          <w:rFonts w:ascii="Times New Roman" w:hAnsi="宋体" w:eastAsia="宋体" w:cs="Times New Roman"/>
          <w:sz w:val="21"/>
          <w:szCs w:val="21"/>
        </w:rPr>
        <w:t>）：_______</w:t>
      </w:r>
    </w:p>
    <w:p w14:paraId="3CEB2E14">
      <w:pPr>
        <w:snapToGrid w:val="0"/>
        <w:spacing w:line="360" w:lineRule="auto"/>
        <w:jc w:val="center"/>
        <w:textAlignment w:val="baseline"/>
        <w:rPr>
          <w:rFonts w:ascii="宋体" w:hAnsi="Courier New" w:eastAsia="宋体" w:cs="Times New Roman"/>
          <w:b/>
          <w:kern w:val="2"/>
          <w:sz w:val="24"/>
          <w:szCs w:val="24"/>
          <w:lang w:val="en-US" w:eastAsia="zh-CN" w:bidi="ar-SA"/>
        </w:rPr>
      </w:pPr>
      <w:r>
        <w:rPr>
          <w:rFonts w:ascii="Times New Roman" w:hAnsi="宋体" w:eastAsia="宋体" w:cs="Times New Roman"/>
          <w:sz w:val="21"/>
          <w:szCs w:val="21"/>
        </w:rPr>
        <w:t>日期：________年_____月_____日</w:t>
      </w:r>
      <w:r>
        <w:rPr>
          <w:rFonts w:hint="eastAsia" w:ascii="Times New Roman" w:hAnsi="Times New Roman" w:eastAsia="宋体" w:cs="Times New Roman"/>
          <w:color w:val="auto"/>
          <w:sz w:val="21"/>
          <w:szCs w:val="21"/>
          <w:highlight w:val="none"/>
          <w:u w:val="single"/>
          <w:lang w:val="en-US" w:eastAsia="zh-CN"/>
        </w:rPr>
        <w:t xml:space="preserve">    </w:t>
      </w:r>
      <w:r>
        <w:rPr>
          <w:rFonts w:ascii="Times New Roman" w:hAnsi="Times New Roman" w:eastAsia="宋体" w:cs="Times New Roman"/>
          <w:b/>
          <w:kern w:val="2"/>
          <w:sz w:val="21"/>
          <w:szCs w:val="21"/>
          <w:lang w:val="en-US" w:eastAsia="zh-CN" w:bidi="ar-SA"/>
        </w:rPr>
        <w:br w:type="page"/>
      </w:r>
      <w:r>
        <w:rPr>
          <w:rFonts w:hint="eastAsia" w:ascii="Times New Roman" w:hAnsi="Times New Roman" w:eastAsia="宋体" w:cs="Times New Roman"/>
          <w:b/>
          <w:kern w:val="2"/>
          <w:sz w:val="24"/>
          <w:szCs w:val="24"/>
          <w:lang w:val="en-US" w:eastAsia="zh-CN" w:bidi="ar-SA"/>
        </w:rPr>
        <w:t>6、</w:t>
      </w:r>
      <w:r>
        <w:rPr>
          <w:rFonts w:ascii="Times New Roman" w:hAnsi="Times New Roman" w:eastAsia="宋体" w:cs="Times New Roman"/>
          <w:b/>
          <w:kern w:val="2"/>
          <w:sz w:val="24"/>
          <w:szCs w:val="24"/>
          <w:lang w:val="en-US" w:eastAsia="zh-CN" w:bidi="ar-SA"/>
        </w:rPr>
        <w:t>质量服务体系和承诺书</w:t>
      </w:r>
      <w:r>
        <w:rPr>
          <w:rFonts w:hint="eastAsia" w:ascii="Times New Roman" w:hAnsi="Times New Roman" w:eastAsia="宋体" w:cs="Times New Roman"/>
          <w:b/>
          <w:kern w:val="2"/>
          <w:sz w:val="24"/>
          <w:szCs w:val="24"/>
          <w:lang w:val="en-US" w:eastAsia="zh-CN" w:bidi="ar-SA"/>
        </w:rPr>
        <w:t>（格式自拟）</w:t>
      </w:r>
    </w:p>
    <w:p w14:paraId="171A58E5">
      <w:pPr>
        <w:widowControl/>
        <w:snapToGrid w:val="0"/>
        <w:textAlignment w:val="baseline"/>
        <w:rPr>
          <w:rFonts w:ascii="Times New Roman" w:hAnsi="Times New Roman" w:eastAsia="宋体" w:cs="Times New Roman"/>
          <w:sz w:val="21"/>
          <w:szCs w:val="21"/>
        </w:rPr>
      </w:pPr>
    </w:p>
    <w:p w14:paraId="4C4E328C">
      <w:pPr>
        <w:widowControl/>
        <w:snapToGrid w:val="0"/>
        <w:spacing w:line="440" w:lineRule="exact"/>
        <w:ind w:firstLine="420" w:firstLineChars="200"/>
        <w:textAlignment w:val="baseline"/>
        <w:rPr>
          <w:rFonts w:hint="eastAsia" w:cs="Times New Roman"/>
          <w:sz w:val="21"/>
          <w:szCs w:val="21"/>
          <w:lang w:eastAsia="zh-CN"/>
        </w:rPr>
      </w:pPr>
      <w:r>
        <w:rPr>
          <w:rFonts w:hint="eastAsia" w:cs="Times New Roman"/>
          <w:sz w:val="21"/>
          <w:szCs w:val="21"/>
          <w:lang w:eastAsia="zh-CN"/>
        </w:rPr>
        <w:t>1.磋商单位必须介绍</w:t>
      </w:r>
      <w:r>
        <w:rPr>
          <w:rFonts w:hint="eastAsia" w:cs="Times New Roman"/>
          <w:sz w:val="21"/>
          <w:szCs w:val="21"/>
          <w:lang w:val="en-US" w:eastAsia="zh-CN"/>
        </w:rPr>
        <w:t>质量</w:t>
      </w:r>
      <w:r>
        <w:rPr>
          <w:rFonts w:hint="eastAsia" w:cs="Times New Roman"/>
          <w:sz w:val="21"/>
          <w:szCs w:val="21"/>
          <w:lang w:eastAsia="zh-CN"/>
        </w:rPr>
        <w:t>服务体系以及服务机构分布情况。</w:t>
      </w:r>
    </w:p>
    <w:p w14:paraId="13639576">
      <w:pPr>
        <w:widowControl/>
        <w:snapToGrid w:val="0"/>
        <w:spacing w:line="440" w:lineRule="exact"/>
        <w:ind w:firstLine="420" w:firstLineChars="200"/>
        <w:textAlignment w:val="baseline"/>
        <w:rPr>
          <w:rFonts w:hint="eastAsia" w:cs="Times New Roman"/>
          <w:sz w:val="21"/>
          <w:szCs w:val="21"/>
          <w:lang w:eastAsia="zh-CN"/>
        </w:rPr>
      </w:pPr>
      <w:r>
        <w:rPr>
          <w:rFonts w:hint="eastAsia" w:cs="Times New Roman"/>
          <w:sz w:val="21"/>
          <w:szCs w:val="21"/>
          <w:lang w:eastAsia="zh-CN"/>
        </w:rPr>
        <w:t xml:space="preserve">2. </w:t>
      </w:r>
      <w:r>
        <w:rPr>
          <w:rFonts w:hint="eastAsia" w:cs="Times New Roman"/>
          <w:sz w:val="21"/>
          <w:szCs w:val="21"/>
          <w:lang w:val="en-US" w:eastAsia="zh-CN"/>
        </w:rPr>
        <w:t>质量</w:t>
      </w:r>
      <w:r>
        <w:rPr>
          <w:rFonts w:hint="eastAsia" w:cs="Times New Roman"/>
          <w:sz w:val="21"/>
          <w:szCs w:val="21"/>
          <w:lang w:eastAsia="zh-CN"/>
        </w:rPr>
        <w:t>服务能力、</w:t>
      </w:r>
      <w:r>
        <w:rPr>
          <w:rFonts w:hint="eastAsia" w:cs="Times New Roman"/>
          <w:sz w:val="21"/>
          <w:szCs w:val="21"/>
          <w:lang w:val="en-US" w:eastAsia="zh-CN"/>
        </w:rPr>
        <w:t>质量</w:t>
      </w:r>
      <w:r>
        <w:rPr>
          <w:rFonts w:hint="eastAsia" w:cs="Times New Roman"/>
          <w:sz w:val="21"/>
          <w:szCs w:val="21"/>
          <w:lang w:eastAsia="zh-CN"/>
        </w:rPr>
        <w:t>服务方案、项目质量保证期承诺及保证</w:t>
      </w:r>
    </w:p>
    <w:p w14:paraId="69EABDD2">
      <w:pPr>
        <w:widowControl/>
        <w:snapToGrid w:val="0"/>
        <w:spacing w:line="440" w:lineRule="exact"/>
        <w:ind w:firstLine="420" w:firstLineChars="200"/>
        <w:textAlignment w:val="baseline"/>
        <w:rPr>
          <w:rFonts w:hint="eastAsia" w:cs="Times New Roman"/>
          <w:sz w:val="21"/>
          <w:szCs w:val="21"/>
          <w:lang w:eastAsia="zh-CN"/>
        </w:rPr>
      </w:pPr>
      <w:r>
        <w:rPr>
          <w:rFonts w:hint="eastAsia" w:cs="Times New Roman"/>
          <w:sz w:val="21"/>
          <w:szCs w:val="21"/>
          <w:lang w:eastAsia="zh-CN"/>
        </w:rPr>
        <w:t>3. 磋商单位承接项目的</w:t>
      </w:r>
      <w:r>
        <w:rPr>
          <w:rFonts w:hint="eastAsia" w:cs="Times New Roman"/>
          <w:sz w:val="21"/>
          <w:szCs w:val="21"/>
          <w:lang w:val="en-US" w:eastAsia="zh-CN"/>
        </w:rPr>
        <w:t>质量</w:t>
      </w:r>
      <w:r>
        <w:rPr>
          <w:rFonts w:hint="eastAsia" w:cs="Times New Roman"/>
          <w:sz w:val="21"/>
          <w:szCs w:val="21"/>
          <w:lang w:eastAsia="zh-CN"/>
        </w:rPr>
        <w:t>服务评价情况。</w:t>
      </w:r>
    </w:p>
    <w:p w14:paraId="1164C8C3">
      <w:pPr>
        <w:widowControl/>
        <w:snapToGrid w:val="0"/>
        <w:spacing w:line="440" w:lineRule="exact"/>
        <w:ind w:firstLine="420" w:firstLineChars="200"/>
        <w:textAlignment w:val="baseline"/>
        <w:rPr>
          <w:rFonts w:hint="eastAsia" w:cs="Times New Roman"/>
          <w:sz w:val="21"/>
          <w:szCs w:val="21"/>
          <w:lang w:eastAsia="zh-CN"/>
        </w:rPr>
      </w:pPr>
      <w:r>
        <w:rPr>
          <w:rFonts w:hint="eastAsia" w:cs="Times New Roman"/>
          <w:sz w:val="21"/>
          <w:szCs w:val="21"/>
          <w:lang w:eastAsia="zh-CN"/>
        </w:rPr>
        <w:t>4. 其他承诺条件。</w:t>
      </w:r>
      <w:r>
        <w:rPr>
          <w:rFonts w:hint="eastAsia" w:cs="Times New Roman"/>
          <w:sz w:val="21"/>
          <w:szCs w:val="21"/>
          <w:lang w:eastAsia="zh-CN"/>
        </w:rPr>
        <w:tab/>
      </w:r>
    </w:p>
    <w:p w14:paraId="10446770">
      <w:pPr>
        <w:widowControl/>
        <w:snapToGrid w:val="0"/>
        <w:spacing w:line="440" w:lineRule="exact"/>
        <w:ind w:firstLine="420" w:firstLineChars="200"/>
        <w:textAlignment w:val="baseline"/>
        <w:rPr>
          <w:rFonts w:ascii="Times New Roman" w:hAnsi="Times New Roman" w:eastAsia="宋体" w:cs="Times New Roman"/>
          <w:sz w:val="21"/>
          <w:szCs w:val="21"/>
        </w:rPr>
      </w:pPr>
    </w:p>
    <w:p w14:paraId="2BB76A85">
      <w:pPr>
        <w:snapToGrid w:val="0"/>
        <w:spacing w:line="360" w:lineRule="auto"/>
        <w:jc w:val="center"/>
        <w:textAlignment w:val="baseline"/>
        <w:rPr>
          <w:rFonts w:ascii="Times New Roman" w:hAnsi="宋体" w:eastAsia="宋体" w:cs="Times New Roman"/>
          <w:b/>
          <w:sz w:val="24"/>
          <w:szCs w:val="24"/>
        </w:rPr>
      </w:pPr>
      <w:r>
        <w:rPr>
          <w:rFonts w:ascii="Times New Roman" w:hAnsi="Times New Roman" w:eastAsia="宋体" w:cs="Times New Roman"/>
          <w:b/>
          <w:kern w:val="2"/>
          <w:sz w:val="21"/>
          <w:szCs w:val="21"/>
          <w:lang w:val="en-US" w:eastAsia="zh-CN" w:bidi="ar-SA"/>
        </w:rPr>
        <w:br w:type="page"/>
      </w:r>
      <w:r>
        <w:rPr>
          <w:rFonts w:hint="eastAsia" w:cs="Times New Roman"/>
          <w:b/>
          <w:kern w:val="2"/>
          <w:sz w:val="21"/>
          <w:szCs w:val="21"/>
          <w:lang w:val="en-US" w:eastAsia="zh-CN" w:bidi="ar-SA"/>
        </w:rPr>
        <w:t>7.</w:t>
      </w:r>
      <w:r>
        <w:rPr>
          <w:rFonts w:ascii="Times New Roman" w:hAnsi="Times New Roman" w:eastAsia="宋体" w:cs="Times New Roman"/>
          <w:b/>
          <w:kern w:val="2"/>
          <w:sz w:val="24"/>
          <w:szCs w:val="24"/>
          <w:lang w:val="en-US" w:eastAsia="zh-CN" w:bidi="ar-SA"/>
        </w:rPr>
        <w:t>类似项目经验的证明材料</w:t>
      </w:r>
    </w:p>
    <w:p w14:paraId="3125EABC">
      <w:pPr>
        <w:widowControl/>
        <w:snapToGrid w:val="0"/>
        <w:spacing w:line="500" w:lineRule="exact"/>
        <w:ind w:firstLine="235" w:firstLineChars="112"/>
        <w:jc w:val="center"/>
        <w:textAlignment w:val="baseline"/>
        <w:rPr>
          <w:rFonts w:ascii="Times New Roman" w:hAnsi="Times New Roman" w:eastAsia="宋体" w:cs="Times New Roman"/>
          <w:b/>
          <w:bCs/>
          <w:sz w:val="21"/>
          <w:szCs w:val="21"/>
        </w:rPr>
      </w:pPr>
      <w:r>
        <w:rPr>
          <w:rFonts w:ascii="Times New Roman" w:hAnsi="Times New Roman" w:eastAsia="宋体" w:cs="Times New Roman"/>
          <w:b/>
          <w:bCs/>
          <w:sz w:val="21"/>
          <w:szCs w:val="21"/>
        </w:rPr>
        <w:t>在建和已完成工程项目情况（</w:t>
      </w:r>
      <w:r>
        <w:rPr>
          <w:rFonts w:hint="eastAsia" w:ascii="Times New Roman" w:hAnsi="Times New Roman" w:eastAsia="宋体" w:cs="Times New Roman"/>
          <w:b/>
          <w:bCs/>
          <w:sz w:val="21"/>
          <w:szCs w:val="21"/>
          <w:lang w:val="en-US" w:eastAsia="zh-CN"/>
        </w:rPr>
        <w:t>2023年—2025年</w:t>
      </w:r>
      <w:r>
        <w:rPr>
          <w:rFonts w:ascii="Times New Roman" w:hAnsi="Times New Roman" w:eastAsia="宋体" w:cs="Times New Roman"/>
          <w:b/>
          <w:bCs/>
          <w:sz w:val="21"/>
          <w:szCs w:val="21"/>
        </w:rPr>
        <w:t>）</w:t>
      </w:r>
    </w:p>
    <w:p w14:paraId="29C92181">
      <w:pPr>
        <w:widowControl/>
        <w:snapToGrid w:val="0"/>
        <w:textAlignment w:val="baseline"/>
        <w:rPr>
          <w:rFonts w:ascii="Times New Roman" w:hAnsi="Times New Roman" w:eastAsia="宋体" w:cs="Times New Roman"/>
          <w:sz w:val="21"/>
          <w:szCs w:val="21"/>
          <w:lang w:val="zh-CN"/>
        </w:rPr>
      </w:pPr>
    </w:p>
    <w:tbl>
      <w:tblPr>
        <w:tblStyle w:val="31"/>
        <w:tblW w:w="9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7"/>
        <w:gridCol w:w="922"/>
        <w:gridCol w:w="925"/>
        <w:gridCol w:w="925"/>
        <w:gridCol w:w="926"/>
        <w:gridCol w:w="926"/>
        <w:gridCol w:w="1413"/>
        <w:gridCol w:w="926"/>
        <w:gridCol w:w="926"/>
        <w:gridCol w:w="926"/>
      </w:tblGrid>
      <w:tr w14:paraId="63E9E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75C7491D">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序号</w:t>
            </w:r>
          </w:p>
        </w:tc>
        <w:tc>
          <w:tcPr>
            <w:tcW w:w="922" w:type="dxa"/>
            <w:tcBorders>
              <w:top w:val="single" w:color="000000" w:sz="4" w:space="0"/>
              <w:left w:val="single" w:color="000000" w:sz="4" w:space="0"/>
              <w:bottom w:val="single" w:color="000000" w:sz="4" w:space="0"/>
              <w:right w:val="single" w:color="000000" w:sz="4" w:space="0"/>
            </w:tcBorders>
            <w:vAlign w:val="center"/>
          </w:tcPr>
          <w:p w14:paraId="219C5F5D">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项目名称</w:t>
            </w:r>
          </w:p>
        </w:tc>
        <w:tc>
          <w:tcPr>
            <w:tcW w:w="925" w:type="dxa"/>
            <w:tcBorders>
              <w:top w:val="single" w:color="000000" w:sz="4" w:space="0"/>
              <w:left w:val="single" w:color="000000" w:sz="4" w:space="0"/>
              <w:bottom w:val="single" w:color="000000" w:sz="4" w:space="0"/>
              <w:right w:val="single" w:color="000000" w:sz="4" w:space="0"/>
            </w:tcBorders>
            <w:vAlign w:val="center"/>
          </w:tcPr>
          <w:p w14:paraId="13C003C4">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项目规模</w:t>
            </w:r>
          </w:p>
        </w:tc>
        <w:tc>
          <w:tcPr>
            <w:tcW w:w="925" w:type="dxa"/>
            <w:tcBorders>
              <w:top w:val="single" w:color="000000" w:sz="4" w:space="0"/>
              <w:left w:val="single" w:color="000000" w:sz="4" w:space="0"/>
              <w:bottom w:val="single" w:color="000000" w:sz="4" w:space="0"/>
              <w:right w:val="single" w:color="000000" w:sz="4" w:space="0"/>
            </w:tcBorders>
            <w:vAlign w:val="center"/>
          </w:tcPr>
          <w:p w14:paraId="380EDAA3">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发包人</w:t>
            </w:r>
          </w:p>
          <w:p w14:paraId="3A6C3BF7">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名称</w:t>
            </w:r>
          </w:p>
        </w:tc>
        <w:tc>
          <w:tcPr>
            <w:tcW w:w="926" w:type="dxa"/>
            <w:tcBorders>
              <w:top w:val="single" w:color="000000" w:sz="4" w:space="0"/>
              <w:left w:val="single" w:color="000000" w:sz="4" w:space="0"/>
              <w:bottom w:val="single" w:color="000000" w:sz="4" w:space="0"/>
              <w:right w:val="single" w:color="000000" w:sz="4" w:space="0"/>
            </w:tcBorders>
            <w:vAlign w:val="center"/>
          </w:tcPr>
          <w:p w14:paraId="5F6D9FCB">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发包人联系人及电话</w:t>
            </w:r>
          </w:p>
        </w:tc>
        <w:tc>
          <w:tcPr>
            <w:tcW w:w="926" w:type="dxa"/>
            <w:tcBorders>
              <w:top w:val="single" w:color="000000" w:sz="4" w:space="0"/>
              <w:left w:val="single" w:color="000000" w:sz="4" w:space="0"/>
              <w:bottom w:val="single" w:color="000000" w:sz="4" w:space="0"/>
              <w:right w:val="single" w:color="000000" w:sz="4" w:space="0"/>
            </w:tcBorders>
            <w:vAlign w:val="center"/>
          </w:tcPr>
          <w:p w14:paraId="037BD2DA">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合同价格</w:t>
            </w:r>
          </w:p>
        </w:tc>
        <w:tc>
          <w:tcPr>
            <w:tcW w:w="1413" w:type="dxa"/>
            <w:tcBorders>
              <w:top w:val="single" w:color="000000" w:sz="4" w:space="0"/>
              <w:left w:val="single" w:color="000000" w:sz="4" w:space="0"/>
              <w:bottom w:val="single" w:color="000000" w:sz="4" w:space="0"/>
              <w:right w:val="single" w:color="000000" w:sz="4" w:space="0"/>
            </w:tcBorders>
            <w:vAlign w:val="center"/>
          </w:tcPr>
          <w:p w14:paraId="72ADA356">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开、竣工日期</w:t>
            </w:r>
          </w:p>
        </w:tc>
        <w:tc>
          <w:tcPr>
            <w:tcW w:w="926" w:type="dxa"/>
            <w:tcBorders>
              <w:top w:val="single" w:color="000000" w:sz="4" w:space="0"/>
              <w:left w:val="single" w:color="000000" w:sz="4" w:space="0"/>
              <w:bottom w:val="single" w:color="000000" w:sz="4" w:space="0"/>
              <w:right w:val="single" w:color="000000" w:sz="4" w:space="0"/>
            </w:tcBorders>
            <w:vAlign w:val="center"/>
          </w:tcPr>
          <w:p w14:paraId="24106108">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工程质量</w:t>
            </w:r>
          </w:p>
        </w:tc>
        <w:tc>
          <w:tcPr>
            <w:tcW w:w="926" w:type="dxa"/>
            <w:tcBorders>
              <w:top w:val="single" w:color="000000" w:sz="4" w:space="0"/>
              <w:left w:val="single" w:color="000000" w:sz="4" w:space="0"/>
              <w:bottom w:val="single" w:color="000000" w:sz="4" w:space="0"/>
              <w:right w:val="single" w:color="000000" w:sz="4" w:space="0"/>
            </w:tcBorders>
            <w:vAlign w:val="center"/>
          </w:tcPr>
          <w:p w14:paraId="2899DBE4">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项目经理</w:t>
            </w:r>
          </w:p>
        </w:tc>
        <w:tc>
          <w:tcPr>
            <w:tcW w:w="926" w:type="dxa"/>
            <w:tcBorders>
              <w:top w:val="single" w:color="000000" w:sz="4" w:space="0"/>
              <w:left w:val="single" w:color="000000" w:sz="4" w:space="0"/>
              <w:bottom w:val="single" w:color="000000" w:sz="4" w:space="0"/>
              <w:right w:val="single" w:color="000000" w:sz="4" w:space="0"/>
            </w:tcBorders>
            <w:vAlign w:val="center"/>
          </w:tcPr>
          <w:p w14:paraId="2C1DAD2C">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技术负责人</w:t>
            </w:r>
          </w:p>
        </w:tc>
      </w:tr>
      <w:tr w14:paraId="65137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2CD3C0ED">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1</w:t>
            </w:r>
          </w:p>
        </w:tc>
        <w:tc>
          <w:tcPr>
            <w:tcW w:w="922" w:type="dxa"/>
            <w:tcBorders>
              <w:top w:val="single" w:color="000000" w:sz="4" w:space="0"/>
              <w:left w:val="single" w:color="000000" w:sz="4" w:space="0"/>
              <w:bottom w:val="single" w:color="000000" w:sz="4" w:space="0"/>
              <w:right w:val="single" w:color="000000" w:sz="4" w:space="0"/>
            </w:tcBorders>
            <w:vAlign w:val="center"/>
          </w:tcPr>
          <w:p w14:paraId="73081A07">
            <w:pPr>
              <w:widowControl/>
              <w:snapToGrid w:val="0"/>
              <w:jc w:val="center"/>
              <w:textAlignment w:val="baseline"/>
              <w:rPr>
                <w:rFonts w:ascii="Times New Roman" w:hAnsi="Times New Roman" w:eastAsia="宋体" w:cs="Times New Roman"/>
                <w:sz w:val="21"/>
                <w:szCs w:val="21"/>
              </w:rPr>
            </w:pPr>
          </w:p>
        </w:tc>
        <w:tc>
          <w:tcPr>
            <w:tcW w:w="925" w:type="dxa"/>
            <w:tcBorders>
              <w:top w:val="single" w:color="000000" w:sz="4" w:space="0"/>
              <w:left w:val="single" w:color="000000" w:sz="4" w:space="0"/>
              <w:bottom w:val="single" w:color="000000" w:sz="4" w:space="0"/>
              <w:right w:val="single" w:color="000000" w:sz="4" w:space="0"/>
            </w:tcBorders>
            <w:vAlign w:val="center"/>
          </w:tcPr>
          <w:p w14:paraId="3E99C867">
            <w:pPr>
              <w:widowControl/>
              <w:snapToGrid w:val="0"/>
              <w:jc w:val="center"/>
              <w:textAlignment w:val="baseline"/>
              <w:rPr>
                <w:rFonts w:ascii="Times New Roman" w:hAnsi="Times New Roman" w:eastAsia="宋体" w:cs="Times New Roman"/>
                <w:sz w:val="21"/>
                <w:szCs w:val="21"/>
              </w:rPr>
            </w:pPr>
          </w:p>
        </w:tc>
        <w:tc>
          <w:tcPr>
            <w:tcW w:w="925" w:type="dxa"/>
            <w:tcBorders>
              <w:top w:val="single" w:color="000000" w:sz="4" w:space="0"/>
              <w:left w:val="single" w:color="000000" w:sz="4" w:space="0"/>
              <w:bottom w:val="single" w:color="000000" w:sz="4" w:space="0"/>
              <w:right w:val="single" w:color="000000" w:sz="4" w:space="0"/>
            </w:tcBorders>
            <w:vAlign w:val="center"/>
          </w:tcPr>
          <w:p w14:paraId="1C46B0D6">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3AC28BE9">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2016FA2F">
            <w:pPr>
              <w:widowControl/>
              <w:snapToGrid w:val="0"/>
              <w:jc w:val="center"/>
              <w:textAlignment w:val="baseline"/>
              <w:rPr>
                <w:rFonts w:ascii="Times New Roman" w:hAnsi="Times New Roman" w:eastAsia="宋体" w:cs="Times New Roman"/>
                <w:sz w:val="21"/>
                <w:szCs w:val="21"/>
              </w:rPr>
            </w:pPr>
          </w:p>
        </w:tc>
        <w:tc>
          <w:tcPr>
            <w:tcW w:w="1413" w:type="dxa"/>
            <w:tcBorders>
              <w:top w:val="single" w:color="000000" w:sz="4" w:space="0"/>
              <w:left w:val="single" w:color="000000" w:sz="4" w:space="0"/>
              <w:bottom w:val="single" w:color="000000" w:sz="4" w:space="0"/>
              <w:right w:val="single" w:color="000000" w:sz="4" w:space="0"/>
            </w:tcBorders>
            <w:vAlign w:val="center"/>
          </w:tcPr>
          <w:p w14:paraId="65EDF973">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6AB17031">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4A69C8A6">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14A317A6">
            <w:pPr>
              <w:widowControl/>
              <w:snapToGrid w:val="0"/>
              <w:jc w:val="center"/>
              <w:textAlignment w:val="baseline"/>
              <w:rPr>
                <w:rFonts w:ascii="Times New Roman" w:hAnsi="Times New Roman" w:eastAsia="宋体" w:cs="Times New Roman"/>
                <w:sz w:val="21"/>
                <w:szCs w:val="21"/>
              </w:rPr>
            </w:pPr>
          </w:p>
        </w:tc>
      </w:tr>
      <w:tr w14:paraId="0D9DC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6B6D276A">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2</w:t>
            </w:r>
          </w:p>
        </w:tc>
        <w:tc>
          <w:tcPr>
            <w:tcW w:w="922" w:type="dxa"/>
            <w:tcBorders>
              <w:top w:val="single" w:color="000000" w:sz="4" w:space="0"/>
              <w:left w:val="single" w:color="000000" w:sz="4" w:space="0"/>
              <w:bottom w:val="single" w:color="000000" w:sz="4" w:space="0"/>
              <w:right w:val="single" w:color="000000" w:sz="4" w:space="0"/>
            </w:tcBorders>
            <w:vAlign w:val="center"/>
          </w:tcPr>
          <w:p w14:paraId="4186C9AE">
            <w:pPr>
              <w:widowControl/>
              <w:snapToGrid w:val="0"/>
              <w:jc w:val="center"/>
              <w:textAlignment w:val="baseline"/>
              <w:rPr>
                <w:rFonts w:ascii="Times New Roman" w:hAnsi="Times New Roman" w:eastAsia="宋体" w:cs="Times New Roman"/>
                <w:sz w:val="21"/>
                <w:szCs w:val="21"/>
              </w:rPr>
            </w:pPr>
          </w:p>
        </w:tc>
        <w:tc>
          <w:tcPr>
            <w:tcW w:w="925" w:type="dxa"/>
            <w:tcBorders>
              <w:top w:val="single" w:color="000000" w:sz="4" w:space="0"/>
              <w:left w:val="single" w:color="000000" w:sz="4" w:space="0"/>
              <w:bottom w:val="single" w:color="000000" w:sz="4" w:space="0"/>
              <w:right w:val="single" w:color="000000" w:sz="4" w:space="0"/>
            </w:tcBorders>
            <w:vAlign w:val="center"/>
          </w:tcPr>
          <w:p w14:paraId="4B66D693">
            <w:pPr>
              <w:widowControl/>
              <w:snapToGrid w:val="0"/>
              <w:jc w:val="center"/>
              <w:textAlignment w:val="baseline"/>
              <w:rPr>
                <w:rFonts w:ascii="Times New Roman" w:hAnsi="Times New Roman" w:eastAsia="宋体" w:cs="Times New Roman"/>
                <w:sz w:val="21"/>
                <w:szCs w:val="21"/>
              </w:rPr>
            </w:pPr>
          </w:p>
        </w:tc>
        <w:tc>
          <w:tcPr>
            <w:tcW w:w="925" w:type="dxa"/>
            <w:tcBorders>
              <w:top w:val="single" w:color="000000" w:sz="4" w:space="0"/>
              <w:left w:val="single" w:color="000000" w:sz="4" w:space="0"/>
              <w:bottom w:val="single" w:color="000000" w:sz="4" w:space="0"/>
              <w:right w:val="single" w:color="000000" w:sz="4" w:space="0"/>
            </w:tcBorders>
            <w:vAlign w:val="center"/>
          </w:tcPr>
          <w:p w14:paraId="2BEAA013">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18862226">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07463701">
            <w:pPr>
              <w:widowControl/>
              <w:snapToGrid w:val="0"/>
              <w:jc w:val="center"/>
              <w:textAlignment w:val="baseline"/>
              <w:rPr>
                <w:rFonts w:ascii="Times New Roman" w:hAnsi="Times New Roman" w:eastAsia="宋体" w:cs="Times New Roman"/>
                <w:sz w:val="21"/>
                <w:szCs w:val="21"/>
              </w:rPr>
            </w:pPr>
          </w:p>
        </w:tc>
        <w:tc>
          <w:tcPr>
            <w:tcW w:w="1413" w:type="dxa"/>
            <w:tcBorders>
              <w:top w:val="single" w:color="000000" w:sz="4" w:space="0"/>
              <w:left w:val="single" w:color="000000" w:sz="4" w:space="0"/>
              <w:bottom w:val="single" w:color="000000" w:sz="4" w:space="0"/>
              <w:right w:val="single" w:color="000000" w:sz="4" w:space="0"/>
            </w:tcBorders>
            <w:vAlign w:val="center"/>
          </w:tcPr>
          <w:p w14:paraId="434193FB">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8056E8D">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6E782520">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4620D944">
            <w:pPr>
              <w:widowControl/>
              <w:snapToGrid w:val="0"/>
              <w:jc w:val="center"/>
              <w:textAlignment w:val="baseline"/>
              <w:rPr>
                <w:rFonts w:ascii="Times New Roman" w:hAnsi="Times New Roman" w:eastAsia="宋体" w:cs="Times New Roman"/>
                <w:sz w:val="21"/>
                <w:szCs w:val="21"/>
              </w:rPr>
            </w:pPr>
          </w:p>
        </w:tc>
      </w:tr>
      <w:tr w14:paraId="09403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1F360DE8">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3</w:t>
            </w:r>
          </w:p>
        </w:tc>
        <w:tc>
          <w:tcPr>
            <w:tcW w:w="922" w:type="dxa"/>
            <w:tcBorders>
              <w:top w:val="single" w:color="000000" w:sz="4" w:space="0"/>
              <w:left w:val="single" w:color="000000" w:sz="4" w:space="0"/>
              <w:bottom w:val="single" w:color="000000" w:sz="4" w:space="0"/>
              <w:right w:val="single" w:color="000000" w:sz="4" w:space="0"/>
            </w:tcBorders>
            <w:vAlign w:val="center"/>
          </w:tcPr>
          <w:p w14:paraId="26237067">
            <w:pPr>
              <w:widowControl/>
              <w:snapToGrid w:val="0"/>
              <w:jc w:val="center"/>
              <w:textAlignment w:val="baseline"/>
              <w:rPr>
                <w:rFonts w:ascii="Times New Roman" w:hAnsi="Times New Roman" w:eastAsia="宋体" w:cs="Times New Roman"/>
                <w:sz w:val="21"/>
                <w:szCs w:val="21"/>
              </w:rPr>
            </w:pPr>
          </w:p>
        </w:tc>
        <w:tc>
          <w:tcPr>
            <w:tcW w:w="925" w:type="dxa"/>
            <w:tcBorders>
              <w:top w:val="single" w:color="000000" w:sz="4" w:space="0"/>
              <w:left w:val="single" w:color="000000" w:sz="4" w:space="0"/>
              <w:bottom w:val="single" w:color="000000" w:sz="4" w:space="0"/>
              <w:right w:val="single" w:color="000000" w:sz="4" w:space="0"/>
            </w:tcBorders>
            <w:vAlign w:val="center"/>
          </w:tcPr>
          <w:p w14:paraId="38F38FBA">
            <w:pPr>
              <w:widowControl/>
              <w:snapToGrid w:val="0"/>
              <w:jc w:val="center"/>
              <w:textAlignment w:val="baseline"/>
              <w:rPr>
                <w:rFonts w:ascii="Times New Roman" w:hAnsi="Times New Roman" w:eastAsia="宋体" w:cs="Times New Roman"/>
                <w:sz w:val="21"/>
                <w:szCs w:val="21"/>
              </w:rPr>
            </w:pPr>
          </w:p>
        </w:tc>
        <w:tc>
          <w:tcPr>
            <w:tcW w:w="925" w:type="dxa"/>
            <w:tcBorders>
              <w:top w:val="single" w:color="000000" w:sz="4" w:space="0"/>
              <w:left w:val="single" w:color="000000" w:sz="4" w:space="0"/>
              <w:bottom w:val="single" w:color="000000" w:sz="4" w:space="0"/>
              <w:right w:val="single" w:color="000000" w:sz="4" w:space="0"/>
            </w:tcBorders>
            <w:vAlign w:val="center"/>
          </w:tcPr>
          <w:p w14:paraId="27C3B747">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288C27E5">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2D295A93">
            <w:pPr>
              <w:widowControl/>
              <w:snapToGrid w:val="0"/>
              <w:jc w:val="center"/>
              <w:textAlignment w:val="baseline"/>
              <w:rPr>
                <w:rFonts w:ascii="Times New Roman" w:hAnsi="Times New Roman" w:eastAsia="宋体" w:cs="Times New Roman"/>
                <w:sz w:val="21"/>
                <w:szCs w:val="21"/>
              </w:rPr>
            </w:pPr>
          </w:p>
        </w:tc>
        <w:tc>
          <w:tcPr>
            <w:tcW w:w="1413" w:type="dxa"/>
            <w:tcBorders>
              <w:top w:val="single" w:color="000000" w:sz="4" w:space="0"/>
              <w:left w:val="single" w:color="000000" w:sz="4" w:space="0"/>
              <w:bottom w:val="single" w:color="000000" w:sz="4" w:space="0"/>
              <w:right w:val="single" w:color="000000" w:sz="4" w:space="0"/>
            </w:tcBorders>
            <w:vAlign w:val="center"/>
          </w:tcPr>
          <w:p w14:paraId="537DF88A">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71B2E439">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6032E0FD">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C67E42F">
            <w:pPr>
              <w:widowControl/>
              <w:snapToGrid w:val="0"/>
              <w:jc w:val="center"/>
              <w:textAlignment w:val="baseline"/>
              <w:rPr>
                <w:rFonts w:ascii="Times New Roman" w:hAnsi="Times New Roman" w:eastAsia="宋体" w:cs="Times New Roman"/>
                <w:sz w:val="21"/>
                <w:szCs w:val="21"/>
              </w:rPr>
            </w:pPr>
          </w:p>
        </w:tc>
      </w:tr>
      <w:tr w14:paraId="56AD4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6D71140E">
            <w:pPr>
              <w:widowControl/>
              <w:snapToGrid w:val="0"/>
              <w:jc w:val="center"/>
              <w:textAlignment w:val="baseline"/>
              <w:rPr>
                <w:rFonts w:ascii="Times New Roman" w:hAnsi="Times New Roman" w:eastAsia="宋体" w:cs="Times New Roman"/>
                <w:sz w:val="21"/>
                <w:szCs w:val="21"/>
              </w:rPr>
            </w:pPr>
            <w:r>
              <w:rPr>
                <w:rFonts w:ascii="Times New Roman" w:hAnsi="宋体" w:eastAsia="宋体" w:cs="Times New Roman"/>
                <w:sz w:val="21"/>
                <w:szCs w:val="21"/>
              </w:rPr>
              <w:t>4</w:t>
            </w:r>
          </w:p>
        </w:tc>
        <w:tc>
          <w:tcPr>
            <w:tcW w:w="922" w:type="dxa"/>
            <w:tcBorders>
              <w:top w:val="single" w:color="000000" w:sz="4" w:space="0"/>
              <w:left w:val="single" w:color="000000" w:sz="4" w:space="0"/>
              <w:bottom w:val="single" w:color="000000" w:sz="4" w:space="0"/>
              <w:right w:val="single" w:color="000000" w:sz="4" w:space="0"/>
            </w:tcBorders>
            <w:vAlign w:val="center"/>
          </w:tcPr>
          <w:p w14:paraId="5603AB45">
            <w:pPr>
              <w:widowControl/>
              <w:snapToGrid w:val="0"/>
              <w:jc w:val="center"/>
              <w:textAlignment w:val="baseline"/>
              <w:rPr>
                <w:rFonts w:ascii="Times New Roman" w:hAnsi="Times New Roman" w:eastAsia="宋体" w:cs="Times New Roman"/>
                <w:sz w:val="21"/>
                <w:szCs w:val="21"/>
              </w:rPr>
            </w:pPr>
          </w:p>
        </w:tc>
        <w:tc>
          <w:tcPr>
            <w:tcW w:w="925" w:type="dxa"/>
            <w:tcBorders>
              <w:top w:val="single" w:color="000000" w:sz="4" w:space="0"/>
              <w:left w:val="single" w:color="000000" w:sz="4" w:space="0"/>
              <w:bottom w:val="single" w:color="000000" w:sz="4" w:space="0"/>
              <w:right w:val="single" w:color="000000" w:sz="4" w:space="0"/>
            </w:tcBorders>
            <w:vAlign w:val="center"/>
          </w:tcPr>
          <w:p w14:paraId="6AA7B5AA">
            <w:pPr>
              <w:widowControl/>
              <w:snapToGrid w:val="0"/>
              <w:jc w:val="center"/>
              <w:textAlignment w:val="baseline"/>
              <w:rPr>
                <w:rFonts w:ascii="Times New Roman" w:hAnsi="Times New Roman" w:eastAsia="宋体" w:cs="Times New Roman"/>
                <w:sz w:val="21"/>
                <w:szCs w:val="21"/>
              </w:rPr>
            </w:pPr>
          </w:p>
        </w:tc>
        <w:tc>
          <w:tcPr>
            <w:tcW w:w="925" w:type="dxa"/>
            <w:tcBorders>
              <w:top w:val="single" w:color="000000" w:sz="4" w:space="0"/>
              <w:left w:val="single" w:color="000000" w:sz="4" w:space="0"/>
              <w:bottom w:val="single" w:color="000000" w:sz="4" w:space="0"/>
              <w:right w:val="single" w:color="000000" w:sz="4" w:space="0"/>
            </w:tcBorders>
            <w:vAlign w:val="center"/>
          </w:tcPr>
          <w:p w14:paraId="65AFBA93">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4BA2431">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67E31E57">
            <w:pPr>
              <w:widowControl/>
              <w:snapToGrid w:val="0"/>
              <w:jc w:val="center"/>
              <w:textAlignment w:val="baseline"/>
              <w:rPr>
                <w:rFonts w:ascii="Times New Roman" w:hAnsi="Times New Roman" w:eastAsia="宋体" w:cs="Times New Roman"/>
                <w:sz w:val="21"/>
                <w:szCs w:val="21"/>
              </w:rPr>
            </w:pPr>
          </w:p>
        </w:tc>
        <w:tc>
          <w:tcPr>
            <w:tcW w:w="1413" w:type="dxa"/>
            <w:tcBorders>
              <w:top w:val="single" w:color="000000" w:sz="4" w:space="0"/>
              <w:left w:val="single" w:color="000000" w:sz="4" w:space="0"/>
              <w:bottom w:val="single" w:color="000000" w:sz="4" w:space="0"/>
              <w:right w:val="single" w:color="000000" w:sz="4" w:space="0"/>
            </w:tcBorders>
            <w:vAlign w:val="center"/>
          </w:tcPr>
          <w:p w14:paraId="29A2C0F6">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64E2BEA">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E835692">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6333D1BE">
            <w:pPr>
              <w:widowControl/>
              <w:snapToGrid w:val="0"/>
              <w:jc w:val="center"/>
              <w:textAlignment w:val="baseline"/>
              <w:rPr>
                <w:rFonts w:ascii="Times New Roman" w:hAnsi="Times New Roman" w:eastAsia="宋体" w:cs="Times New Roman"/>
                <w:sz w:val="21"/>
                <w:szCs w:val="21"/>
              </w:rPr>
            </w:pPr>
          </w:p>
        </w:tc>
      </w:tr>
      <w:tr w14:paraId="059E4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jc w:val="center"/>
        </w:trPr>
        <w:tc>
          <w:tcPr>
            <w:tcW w:w="807" w:type="dxa"/>
            <w:tcBorders>
              <w:top w:val="single" w:color="000000" w:sz="4" w:space="0"/>
              <w:left w:val="single" w:color="000000" w:sz="4" w:space="0"/>
              <w:bottom w:val="single" w:color="000000" w:sz="4" w:space="0"/>
              <w:right w:val="single" w:color="000000" w:sz="4" w:space="0"/>
            </w:tcBorders>
            <w:vAlign w:val="center"/>
          </w:tcPr>
          <w:p w14:paraId="357082D9">
            <w:pPr>
              <w:widowControl/>
              <w:snapToGrid w:val="0"/>
              <w:jc w:val="center"/>
              <w:textAlignment w:val="baseline"/>
              <w:rPr>
                <w:rFonts w:ascii="Times New Roman" w:hAnsi="Times New Roman" w:eastAsia="宋体" w:cs="Times New Roman"/>
                <w:sz w:val="21"/>
                <w:szCs w:val="21"/>
              </w:rPr>
            </w:pPr>
            <w:r>
              <w:rPr>
                <w:rFonts w:ascii="Times New Roman" w:hAnsi="Times New Roman" w:eastAsia="宋体" w:cs="Times New Roman"/>
                <w:sz w:val="21"/>
                <w:szCs w:val="21"/>
              </w:rPr>
              <w:t>……</w:t>
            </w:r>
          </w:p>
        </w:tc>
        <w:tc>
          <w:tcPr>
            <w:tcW w:w="922" w:type="dxa"/>
            <w:tcBorders>
              <w:top w:val="single" w:color="000000" w:sz="4" w:space="0"/>
              <w:left w:val="single" w:color="000000" w:sz="4" w:space="0"/>
              <w:bottom w:val="single" w:color="000000" w:sz="4" w:space="0"/>
              <w:right w:val="single" w:color="000000" w:sz="4" w:space="0"/>
            </w:tcBorders>
            <w:vAlign w:val="center"/>
          </w:tcPr>
          <w:p w14:paraId="74E25D62">
            <w:pPr>
              <w:widowControl/>
              <w:snapToGrid w:val="0"/>
              <w:jc w:val="center"/>
              <w:textAlignment w:val="baseline"/>
              <w:rPr>
                <w:rFonts w:ascii="Times New Roman" w:hAnsi="Times New Roman" w:eastAsia="宋体" w:cs="Times New Roman"/>
                <w:sz w:val="21"/>
                <w:szCs w:val="21"/>
              </w:rPr>
            </w:pPr>
          </w:p>
        </w:tc>
        <w:tc>
          <w:tcPr>
            <w:tcW w:w="925" w:type="dxa"/>
            <w:tcBorders>
              <w:top w:val="single" w:color="000000" w:sz="4" w:space="0"/>
              <w:left w:val="single" w:color="000000" w:sz="4" w:space="0"/>
              <w:bottom w:val="single" w:color="000000" w:sz="4" w:space="0"/>
              <w:right w:val="single" w:color="000000" w:sz="4" w:space="0"/>
            </w:tcBorders>
            <w:vAlign w:val="center"/>
          </w:tcPr>
          <w:p w14:paraId="2A814375">
            <w:pPr>
              <w:widowControl/>
              <w:snapToGrid w:val="0"/>
              <w:jc w:val="center"/>
              <w:textAlignment w:val="baseline"/>
              <w:rPr>
                <w:rFonts w:ascii="Times New Roman" w:hAnsi="Times New Roman" w:eastAsia="宋体" w:cs="Times New Roman"/>
                <w:sz w:val="21"/>
                <w:szCs w:val="21"/>
              </w:rPr>
            </w:pPr>
          </w:p>
        </w:tc>
        <w:tc>
          <w:tcPr>
            <w:tcW w:w="925" w:type="dxa"/>
            <w:tcBorders>
              <w:top w:val="single" w:color="000000" w:sz="4" w:space="0"/>
              <w:left w:val="single" w:color="000000" w:sz="4" w:space="0"/>
              <w:bottom w:val="single" w:color="000000" w:sz="4" w:space="0"/>
              <w:right w:val="single" w:color="000000" w:sz="4" w:space="0"/>
            </w:tcBorders>
            <w:vAlign w:val="center"/>
          </w:tcPr>
          <w:p w14:paraId="109516DB">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2DFE0774">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2EF7216D">
            <w:pPr>
              <w:widowControl/>
              <w:snapToGrid w:val="0"/>
              <w:jc w:val="center"/>
              <w:textAlignment w:val="baseline"/>
              <w:rPr>
                <w:rFonts w:ascii="Times New Roman" w:hAnsi="Times New Roman" w:eastAsia="宋体" w:cs="Times New Roman"/>
                <w:sz w:val="21"/>
                <w:szCs w:val="21"/>
              </w:rPr>
            </w:pPr>
          </w:p>
        </w:tc>
        <w:tc>
          <w:tcPr>
            <w:tcW w:w="1413" w:type="dxa"/>
            <w:tcBorders>
              <w:top w:val="single" w:color="000000" w:sz="4" w:space="0"/>
              <w:left w:val="single" w:color="000000" w:sz="4" w:space="0"/>
              <w:bottom w:val="single" w:color="000000" w:sz="4" w:space="0"/>
              <w:right w:val="single" w:color="000000" w:sz="4" w:space="0"/>
            </w:tcBorders>
            <w:vAlign w:val="center"/>
          </w:tcPr>
          <w:p w14:paraId="1618F244">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70CE8007">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0DF3DC27">
            <w:pPr>
              <w:widowControl/>
              <w:snapToGrid w:val="0"/>
              <w:jc w:val="center"/>
              <w:textAlignment w:val="baseline"/>
              <w:rPr>
                <w:rFonts w:ascii="Times New Roman" w:hAnsi="Times New Roman" w:eastAsia="宋体" w:cs="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297ECA8D">
            <w:pPr>
              <w:widowControl/>
              <w:snapToGrid w:val="0"/>
              <w:jc w:val="center"/>
              <w:textAlignment w:val="baseline"/>
              <w:rPr>
                <w:rFonts w:ascii="Times New Roman" w:hAnsi="Times New Roman" w:eastAsia="宋体" w:cs="Times New Roman"/>
                <w:sz w:val="21"/>
                <w:szCs w:val="21"/>
              </w:rPr>
            </w:pPr>
          </w:p>
        </w:tc>
      </w:tr>
    </w:tbl>
    <w:p w14:paraId="32683310">
      <w:pPr>
        <w:widowControl/>
        <w:snapToGrid w:val="0"/>
        <w:spacing w:line="440" w:lineRule="exact"/>
        <w:ind w:left="2"/>
        <w:jc w:val="left"/>
        <w:textAlignment w:val="baseline"/>
        <w:rPr>
          <w:rFonts w:ascii="Times New Roman" w:hAnsi="Times New Roman" w:eastAsia="宋体" w:cs="Times New Roman"/>
          <w:sz w:val="21"/>
          <w:szCs w:val="21"/>
        </w:rPr>
      </w:pPr>
      <w:r>
        <w:rPr>
          <w:rFonts w:ascii="Times New Roman" w:hAnsi="宋体" w:eastAsia="宋体" w:cs="Times New Roman"/>
          <w:sz w:val="21"/>
          <w:szCs w:val="21"/>
        </w:rPr>
        <w:t>备注：本表后附提供中标通知书或合同协议书或竣工验收证明材料</w:t>
      </w:r>
      <w:r>
        <w:rPr>
          <w:rFonts w:hint="eastAsia" w:hAnsi="宋体" w:cs="Times New Roman"/>
          <w:sz w:val="21"/>
          <w:szCs w:val="21"/>
          <w:lang w:eastAsia="zh-CN"/>
        </w:rPr>
        <w:t>，</w:t>
      </w:r>
      <w:r>
        <w:rPr>
          <w:rFonts w:ascii="Times New Roman" w:hAnsi="宋体" w:eastAsia="宋体" w:cs="Times New Roman"/>
          <w:sz w:val="21"/>
          <w:szCs w:val="21"/>
        </w:rPr>
        <w:t>并标明序号。</w:t>
      </w:r>
    </w:p>
    <w:p w14:paraId="0D76157C">
      <w:pPr>
        <w:widowControl/>
        <w:snapToGrid w:val="0"/>
        <w:spacing w:line="360" w:lineRule="auto"/>
        <w:textAlignment w:val="baseline"/>
        <w:rPr>
          <w:rFonts w:ascii="Times New Roman" w:hAnsi="Times New Roman" w:eastAsia="宋体" w:cs="Times New Roman"/>
          <w:kern w:val="0"/>
          <w:sz w:val="21"/>
          <w:szCs w:val="21"/>
        </w:rPr>
      </w:pPr>
    </w:p>
    <w:p w14:paraId="1E9EF999">
      <w:pPr>
        <w:widowControl/>
        <w:snapToGrid w:val="0"/>
        <w:spacing w:before="60" w:after="60" w:line="480" w:lineRule="auto"/>
        <w:ind w:firstLine="420" w:firstLineChars="200"/>
        <w:jc w:val="right"/>
        <w:textAlignment w:val="baseline"/>
        <w:rPr>
          <w:rFonts w:ascii="Times New Roman" w:hAnsi="宋体" w:eastAsia="宋体" w:cs="Times New Roman"/>
          <w:sz w:val="21"/>
          <w:szCs w:val="21"/>
        </w:rPr>
      </w:pPr>
      <w:r>
        <w:rPr>
          <w:rFonts w:hint="eastAsia" w:ascii="Times New Roman" w:hAnsi="宋体" w:eastAsia="宋体" w:cs="Times New Roman"/>
          <w:sz w:val="21"/>
          <w:szCs w:val="21"/>
        </w:rPr>
        <w:t>磋商申请人（全称）</w:t>
      </w:r>
      <w:r>
        <w:rPr>
          <w:rFonts w:ascii="Times New Roman" w:hAnsi="宋体" w:eastAsia="宋体" w:cs="Times New Roman"/>
          <w:sz w:val="21"/>
          <w:szCs w:val="21"/>
        </w:rPr>
        <w:t>：______________</w:t>
      </w:r>
      <w:r>
        <w:rPr>
          <w:rFonts w:hint="eastAsia" w:ascii="Times New Roman" w:hAnsi="宋体" w:eastAsia="宋体" w:cs="Times New Roman"/>
          <w:sz w:val="21"/>
          <w:szCs w:val="21"/>
          <w:lang w:val="en-US" w:eastAsia="zh-CN"/>
        </w:rPr>
        <w:t>（电子签章）</w:t>
      </w:r>
      <w:r>
        <w:rPr>
          <w:rFonts w:ascii="Times New Roman" w:hAnsi="宋体" w:eastAsia="宋体" w:cs="Times New Roman"/>
          <w:sz w:val="21"/>
          <w:szCs w:val="21"/>
        </w:rPr>
        <w:t xml:space="preserve"> </w:t>
      </w:r>
    </w:p>
    <w:p w14:paraId="7BF5F8DA">
      <w:pPr>
        <w:widowControl/>
        <w:snapToGrid w:val="0"/>
        <w:spacing w:before="60" w:after="60" w:line="480" w:lineRule="auto"/>
        <w:ind w:firstLine="420" w:firstLineChars="200"/>
        <w:jc w:val="right"/>
        <w:textAlignment w:val="baseline"/>
        <w:rPr>
          <w:rFonts w:ascii="Times New Roman" w:hAnsi="宋体" w:eastAsia="宋体" w:cs="Times New Roman"/>
          <w:sz w:val="21"/>
          <w:szCs w:val="21"/>
        </w:rPr>
      </w:pPr>
      <w:r>
        <w:rPr>
          <w:rFonts w:ascii="Times New Roman" w:hAnsi="宋体" w:eastAsia="宋体" w:cs="Times New Roman"/>
          <w:sz w:val="21"/>
          <w:szCs w:val="21"/>
        </w:rPr>
        <w:t>法定代表人</w:t>
      </w:r>
      <w:r>
        <w:rPr>
          <w:rFonts w:hint="eastAsia" w:ascii="Times New Roman" w:hAnsi="宋体" w:eastAsia="宋体" w:cs="Times New Roman"/>
          <w:sz w:val="21"/>
          <w:szCs w:val="21"/>
        </w:rPr>
        <w:t>（负责人）</w:t>
      </w:r>
      <w:r>
        <w:rPr>
          <w:rFonts w:ascii="Times New Roman" w:hAnsi="宋体" w:eastAsia="宋体" w:cs="Times New Roman"/>
          <w:sz w:val="21"/>
          <w:szCs w:val="21"/>
        </w:rPr>
        <w:t>或委托代理人（签字或</w:t>
      </w:r>
      <w:r>
        <w:rPr>
          <w:rFonts w:hint="eastAsia" w:ascii="Times New Roman" w:hAnsi="宋体" w:eastAsia="宋体" w:cs="Times New Roman"/>
          <w:sz w:val="21"/>
          <w:szCs w:val="21"/>
          <w:lang w:val="en-US" w:eastAsia="zh-CN"/>
        </w:rPr>
        <w:t>电子签章</w:t>
      </w:r>
      <w:r>
        <w:rPr>
          <w:rFonts w:ascii="Times New Roman" w:hAnsi="宋体" w:eastAsia="宋体" w:cs="Times New Roman"/>
          <w:sz w:val="21"/>
          <w:szCs w:val="21"/>
        </w:rPr>
        <w:t xml:space="preserve"> ）：_______</w:t>
      </w:r>
    </w:p>
    <w:p w14:paraId="43060FBB">
      <w:pPr>
        <w:widowControl/>
        <w:snapToGrid w:val="0"/>
        <w:spacing w:line="360" w:lineRule="auto"/>
        <w:jc w:val="center"/>
        <w:textAlignment w:val="baseline"/>
        <w:rPr>
          <w:rFonts w:ascii="Times New Roman" w:hAnsi="Times New Roman" w:eastAsia="宋体" w:cs="Times New Roman"/>
          <w:kern w:val="0"/>
          <w:sz w:val="21"/>
          <w:szCs w:val="21"/>
        </w:rPr>
      </w:pPr>
      <w:r>
        <w:rPr>
          <w:rFonts w:ascii="Times New Roman" w:hAnsi="宋体" w:eastAsia="宋体" w:cs="Times New Roman"/>
          <w:sz w:val="21"/>
          <w:szCs w:val="21"/>
        </w:rPr>
        <w:t>日期：________年_____月_____日</w:t>
      </w:r>
      <w:r>
        <w:rPr>
          <w:rFonts w:ascii="Times New Roman" w:hAnsi="Times New Roman" w:eastAsia="宋体" w:cs="Times New Roman"/>
          <w:color w:val="auto"/>
          <w:sz w:val="21"/>
          <w:szCs w:val="21"/>
          <w:highlight w:val="none"/>
          <w:u w:val="single"/>
        </w:rPr>
        <w:t xml:space="preserve"> </w:t>
      </w:r>
      <w:r>
        <w:rPr>
          <w:rFonts w:ascii="Times New Roman" w:hAnsi="Times New Roman" w:eastAsia="宋体" w:cs="Times New Roman"/>
          <w:b/>
          <w:kern w:val="2"/>
          <w:sz w:val="21"/>
          <w:szCs w:val="21"/>
          <w:lang w:val="en-US" w:eastAsia="zh-CN" w:bidi="ar-SA"/>
        </w:rPr>
        <w:br w:type="page"/>
      </w:r>
    </w:p>
    <w:p w14:paraId="1F4D32BC">
      <w:pPr>
        <w:pStyle w:val="11"/>
        <w:rPr>
          <w:sz w:val="21"/>
          <w:szCs w:val="21"/>
        </w:rPr>
      </w:pPr>
    </w:p>
    <w:p w14:paraId="2F022B17">
      <w:pPr>
        <w:widowControl/>
        <w:snapToGrid w:val="0"/>
        <w:spacing w:line="360" w:lineRule="auto"/>
        <w:jc w:val="center"/>
        <w:textAlignment w:val="baseline"/>
        <w:rPr>
          <w:rFonts w:hint="eastAsia" w:hAnsi="宋体" w:cs="Times New Roman"/>
          <w:b/>
          <w:kern w:val="0"/>
          <w:sz w:val="21"/>
          <w:szCs w:val="21"/>
          <w:lang w:val="en-US" w:eastAsia="zh-CN"/>
        </w:rPr>
      </w:pPr>
    </w:p>
    <w:p w14:paraId="6A7A394E">
      <w:pPr>
        <w:widowControl/>
        <w:snapToGrid w:val="0"/>
        <w:spacing w:line="360" w:lineRule="auto"/>
        <w:jc w:val="center"/>
        <w:textAlignment w:val="baseline"/>
        <w:rPr>
          <w:rFonts w:hint="eastAsia" w:hAnsi="宋体" w:cs="Times New Roman"/>
          <w:b/>
          <w:kern w:val="0"/>
          <w:sz w:val="21"/>
          <w:szCs w:val="21"/>
          <w:lang w:val="en-US" w:eastAsia="zh-CN"/>
        </w:rPr>
      </w:pPr>
    </w:p>
    <w:p w14:paraId="1BCC3C39">
      <w:pPr>
        <w:widowControl/>
        <w:snapToGrid w:val="0"/>
        <w:spacing w:line="360" w:lineRule="auto"/>
        <w:jc w:val="center"/>
        <w:textAlignment w:val="baseline"/>
        <w:rPr>
          <w:rFonts w:hint="eastAsia" w:hAnsi="宋体" w:cs="Times New Roman"/>
          <w:b/>
          <w:kern w:val="0"/>
          <w:sz w:val="21"/>
          <w:szCs w:val="21"/>
          <w:lang w:val="en-US" w:eastAsia="zh-CN"/>
        </w:rPr>
      </w:pPr>
    </w:p>
    <w:p w14:paraId="7570D4BA">
      <w:pPr>
        <w:widowControl/>
        <w:snapToGrid w:val="0"/>
        <w:spacing w:line="360" w:lineRule="auto"/>
        <w:jc w:val="center"/>
        <w:textAlignment w:val="baseline"/>
        <w:rPr>
          <w:rFonts w:ascii="Times New Roman" w:hAnsi="宋体" w:eastAsia="宋体" w:cs="Times New Roman"/>
          <w:b/>
          <w:kern w:val="0"/>
          <w:sz w:val="24"/>
          <w:szCs w:val="24"/>
        </w:rPr>
      </w:pPr>
      <w:r>
        <w:rPr>
          <w:rFonts w:hint="eastAsia" w:hAnsi="宋体" w:cs="Times New Roman"/>
          <w:b/>
          <w:kern w:val="0"/>
          <w:sz w:val="24"/>
          <w:szCs w:val="24"/>
          <w:lang w:val="en-US" w:eastAsia="zh-CN"/>
        </w:rPr>
        <w:t>8.</w:t>
      </w:r>
      <w:r>
        <w:rPr>
          <w:rFonts w:ascii="Times New Roman" w:hAnsi="宋体" w:eastAsia="宋体" w:cs="Times New Roman"/>
          <w:b/>
          <w:kern w:val="0"/>
          <w:sz w:val="24"/>
          <w:szCs w:val="24"/>
        </w:rPr>
        <w:t>磋商文件中要求提供的其他资料以及</w:t>
      </w:r>
      <w:r>
        <w:rPr>
          <w:rFonts w:hint="eastAsia" w:ascii="Times New Roman" w:hAnsi="宋体" w:eastAsia="宋体" w:cs="Times New Roman"/>
          <w:b/>
          <w:kern w:val="0"/>
          <w:sz w:val="24"/>
          <w:szCs w:val="24"/>
        </w:rPr>
        <w:t>磋商单位</w:t>
      </w:r>
      <w:r>
        <w:rPr>
          <w:rFonts w:ascii="Times New Roman" w:hAnsi="宋体" w:eastAsia="宋体" w:cs="Times New Roman"/>
          <w:b/>
          <w:kern w:val="0"/>
          <w:sz w:val="24"/>
          <w:szCs w:val="24"/>
        </w:rPr>
        <w:t>认为有利于获得本项目成交资格的其他材料或说明</w:t>
      </w:r>
    </w:p>
    <w:p w14:paraId="2ACBBEF0">
      <w:pPr>
        <w:widowControl/>
        <w:snapToGrid w:val="0"/>
        <w:spacing w:line="360" w:lineRule="auto"/>
        <w:jc w:val="center"/>
        <w:textAlignment w:val="baseline"/>
        <w:rPr>
          <w:rFonts w:ascii="Times New Roman" w:hAnsi="Times New Roman" w:eastAsia="宋体" w:cs="Times New Roman"/>
          <w:kern w:val="0"/>
          <w:sz w:val="21"/>
          <w:szCs w:val="21"/>
        </w:rPr>
      </w:pPr>
      <w:r>
        <w:rPr>
          <w:rFonts w:ascii="Times New Roman" w:hAnsi="宋体" w:eastAsia="宋体" w:cs="Times New Roman"/>
          <w:kern w:val="0"/>
          <w:sz w:val="21"/>
          <w:szCs w:val="21"/>
        </w:rPr>
        <w:t>（格式自拟）</w:t>
      </w:r>
    </w:p>
    <w:p w14:paraId="09E414EB">
      <w:pPr>
        <w:pStyle w:val="11"/>
        <w:rPr>
          <w:rFonts w:hint="eastAsia"/>
          <w:sz w:val="21"/>
          <w:szCs w:val="21"/>
          <w:lang w:val="en-US" w:eastAsia="zh-CN"/>
        </w:rPr>
      </w:pPr>
      <w:r>
        <w:rPr>
          <w:rFonts w:hint="eastAsia"/>
          <w:sz w:val="21"/>
          <w:szCs w:val="21"/>
          <w:lang w:val="en-US" w:eastAsia="zh-CN"/>
        </w:rPr>
        <w:t xml:space="preserve"> </w:t>
      </w:r>
    </w:p>
    <w:p w14:paraId="7F3234BB">
      <w:pPr>
        <w:widowControl/>
        <w:snapToGrid w:val="0"/>
        <w:spacing w:line="360" w:lineRule="auto"/>
        <w:jc w:val="both"/>
        <w:textAlignment w:val="baseline"/>
        <w:rPr>
          <w:rFonts w:hint="default" w:ascii="Times New Roman" w:hAnsi="宋体" w:eastAsia="宋体" w:cs="Times New Roman"/>
          <w:b/>
          <w:kern w:val="0"/>
          <w:sz w:val="24"/>
          <w:szCs w:val="24"/>
          <w:lang w:val="en-US" w:eastAsia="zh-CN"/>
        </w:rPr>
      </w:pPr>
    </w:p>
    <w:sectPr>
      <w:footerReference r:id="rId14" w:type="first"/>
      <w:headerReference r:id="rId12" w:type="default"/>
      <w:footerReference r:id="rId13" w:type="default"/>
      <w:pgSz w:w="11906" w:h="16838"/>
      <w:pgMar w:top="820" w:right="1134" w:bottom="1089" w:left="1354" w:header="567" w:footer="680" w:gutter="0"/>
      <w:pgNumType w:fmt="decimal" w:start="82"/>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Helvetica">
    <w:altName w:val="Arial"/>
    <w:panose1 w:val="020B0504020202020204"/>
    <w:charset w:val="00"/>
    <w:family w:val="swiss"/>
    <w:pitch w:val="default"/>
    <w:sig w:usb0="00000000" w:usb1="00000000" w:usb2="00000009" w:usb3="00000000" w:csb0="000001FF" w:csb1="00000000"/>
  </w:font>
  <w:font w:name="ArialMT">
    <w:altName w:val="Times New Roman"/>
    <w:panose1 w:val="00000000000000000000"/>
    <w:charset w:val="86"/>
    <w:family w:val="auto"/>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汉仪劲楷简">
    <w:panose1 w:val="00020600040101010101"/>
    <w:charset w:val="86"/>
    <w:family w:val="auto"/>
    <w:pitch w:val="default"/>
    <w:sig w:usb0="A00002BF" w:usb1="18EF7CFA" w:usb2="00000016" w:usb3="00000000" w:csb0="00040000" w:csb1="00000000"/>
  </w:font>
  <w:font w:name="汉仪大宋简">
    <w:panose1 w:val="02010600000101010101"/>
    <w:charset w:val="86"/>
    <w:family w:val="auto"/>
    <w:pitch w:val="default"/>
    <w:sig w:usb0="00000001" w:usb1="080E0800" w:usb2="00000002" w:usb3="00000000" w:csb0="00040000" w:csb1="00000000"/>
  </w:font>
  <w:font w:name="汉仪字酷堂长林体W">
    <w:panose1 w:val="00020600040101010101"/>
    <w:charset w:val="86"/>
    <w:family w:val="auto"/>
    <w:pitch w:val="default"/>
    <w:sig w:usb0="8000003F" w:usb1="1AC104FA" w:usb2="00000016"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7FD2D">
    <w:pPr>
      <w:pStyle w:val="18"/>
      <w:rPr>
        <w:rFonts w:hint="default"/>
        <w:lang w:val="en-US"/>
      </w:rPr>
    </w:pPr>
    <w:r>
      <w:rPr>
        <w:sz w:val="18"/>
      </w:rPr>
      <mc:AlternateContent>
        <mc:Choice Requires="wps">
          <w:drawing>
            <wp:anchor distT="0" distB="0" distL="114300" distR="114300" simplePos="0" relativeHeight="251669504" behindDoc="0" locked="0" layoutInCell="1" allowOverlap="1">
              <wp:simplePos x="0" y="0"/>
              <wp:positionH relativeFrom="margin">
                <wp:posOffset>2736215</wp:posOffset>
              </wp:positionH>
              <wp:positionV relativeFrom="paragraph">
                <wp:posOffset>86995</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795ECB">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5.45pt;margin-top:6.85pt;height:144pt;width:144pt;mso-position-horizontal-relative:margin;mso-wrap-style:none;z-index:251669504;mso-width-relative:page;mso-height-relative:page;" filled="f" stroked="f" coordsize="21600,21600" o:gfxdata="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DEllBXXAAAACgEAAA8AAAAAAAAAAQAgAAAAIgAAAGRycy9kb3ducmV2Lnht&#10;bFBLAQIUABQAAAAIAIdO4kAuyfcAMwIAAGMEAAAOAAAAAAAAAAEAIAAAACYBAABkcnMvZTJvRG9j&#10;LnhtbFBLBQYAAAAABgAGAFkBAADLBQAAAAA=&#10;">
              <v:fill on="f" focussize="0,0"/>
              <v:stroke on="f" weight="0.5pt"/>
              <v:imagedata o:title=""/>
              <o:lock v:ext="edit" aspectratio="f"/>
              <v:textbox inset="0mm,0mm,0mm,0mm" style="mso-fit-shape-to-text:t;">
                <w:txbxContent>
                  <w:p w14:paraId="00795ECB">
                    <w:pPr>
                      <w:pStyle w:val="1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drawing>
        <wp:anchor distT="0" distB="0" distL="114300" distR="114300" simplePos="0" relativeHeight="251668480" behindDoc="0" locked="0" layoutInCell="1" allowOverlap="1">
          <wp:simplePos x="0" y="0"/>
          <wp:positionH relativeFrom="column">
            <wp:posOffset>1831975</wp:posOffset>
          </wp:positionH>
          <wp:positionV relativeFrom="paragraph">
            <wp:posOffset>-125095</wp:posOffset>
          </wp:positionV>
          <wp:extent cx="386080" cy="361950"/>
          <wp:effectExtent l="0" t="0" r="13970" b="0"/>
          <wp:wrapNone/>
          <wp:docPr id="34" name="图片 34" descr="d:\Documents\WeChat Files\wxid_9gg861zbjwgi22\FileStorage\Temp\1685674287683.png"/>
          <wp:cNvGraphicFramePr/>
          <a:graphic xmlns:a="http://schemas.openxmlformats.org/drawingml/2006/main">
            <a:graphicData uri="http://schemas.openxmlformats.org/drawingml/2006/picture">
              <pic:pic xmlns:pic="http://schemas.openxmlformats.org/drawingml/2006/picture">
                <pic:nvPicPr>
                  <pic:cNvPr id="34" name="图片 34" descr="d:\Documents\WeChat Files\wxid_9gg861zbjwgi22\FileStorage\Temp\1685674287683.png"/>
                  <pic:cNvPicPr/>
                </pic:nvPicPr>
                <pic:blipFill>
                  <a:blip r:embed="rId1"/>
                  <a:stretch>
                    <a:fillRect/>
                  </a:stretch>
                </pic:blipFill>
                <pic:spPr>
                  <a:xfrm>
                    <a:off x="0" y="0"/>
                    <a:ext cx="386080" cy="361950"/>
                  </a:xfrm>
                  <a:prstGeom prst="rect">
                    <a:avLst/>
                  </a:prstGeom>
                  <a:noFill/>
                  <a:ln>
                    <a:noFill/>
                  </a:ln>
                </pic:spPr>
              </pic:pic>
            </a:graphicData>
          </a:graphic>
        </wp:anchor>
      </w:drawing>
    </w:r>
    <w:r>
      <w:rPr>
        <w:rFonts w:hint="eastAsia"/>
        <w:lang w:val="en-US" w:eastAsia="zh-CN"/>
      </w:rPr>
      <w:drawing>
        <wp:anchor distT="0" distB="0" distL="114300" distR="114300" simplePos="0" relativeHeight="251670528" behindDoc="1" locked="0" layoutInCell="1" allowOverlap="1">
          <wp:simplePos x="0" y="0"/>
          <wp:positionH relativeFrom="column">
            <wp:posOffset>2190750</wp:posOffset>
          </wp:positionH>
          <wp:positionV relativeFrom="paragraph">
            <wp:posOffset>-80645</wp:posOffset>
          </wp:positionV>
          <wp:extent cx="1238250" cy="226695"/>
          <wp:effectExtent l="0" t="0" r="0" b="1905"/>
          <wp:wrapNone/>
          <wp:docPr id="35" name="图片 35" descr="d:\Documents\WeChat Files\wxid_9gg861zbjwgi22\FileStorage\Temp\168567433484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d:\Documents\WeChat Files\wxid_9gg861zbjwgi22\FileStorage\Temp\1685674334845(1).png"/>
                  <pic:cNvPicPr>
                    <a:picLocks noChangeAspect="1"/>
                  </pic:cNvPicPr>
                </pic:nvPicPr>
                <pic:blipFill>
                  <a:blip r:embed="rId2"/>
                  <a:stretch>
                    <a:fillRect/>
                  </a:stretch>
                </pic:blipFill>
                <pic:spPr>
                  <a:xfrm>
                    <a:off x="0" y="0"/>
                    <a:ext cx="1238250" cy="226695"/>
                  </a:xfrm>
                  <a:prstGeom prst="rect">
                    <a:avLst/>
                  </a:prstGeom>
                  <a:noFill/>
                  <a:ln>
                    <a:noFill/>
                  </a:ln>
                </pic:spPr>
              </pic:pic>
            </a:graphicData>
          </a:graphic>
        </wp:anchor>
      </w:drawing>
    </w:r>
    <w:r>
      <w:rPr>
        <w:lang w:val="en-US" w:eastAsia="zh-CN"/>
      </w:rPr>
      <w:t>-------------------------------------------------</w:t>
    </w: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73B74">
    <w:pPr>
      <w:rPr>
        <w:rStyle w:val="84"/>
        <w:rFonts w:ascii="Times New Roman" w:hAnsi="Times New Roman" w:eastAsia="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6FBD9">
    <w:pPr>
      <w:pStyle w:val="18"/>
      <w:rPr>
        <w:rFonts w:hint="default"/>
        <w:lang w:val="en-US"/>
      </w:rPr>
    </w:pPr>
    <w:r>
      <mc:AlternateContent>
        <mc:Choice Requires="wps">
          <w:drawing>
            <wp:anchor distT="0" distB="0" distL="114300" distR="114300" simplePos="0" relativeHeight="251672576" behindDoc="0" locked="0" layoutInCell="1" allowOverlap="1">
              <wp:simplePos x="0" y="0"/>
              <wp:positionH relativeFrom="margin">
                <wp:posOffset>2736215</wp:posOffset>
              </wp:positionH>
              <wp:positionV relativeFrom="paragraph">
                <wp:posOffset>86995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463214">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5.45pt;margin-top:6.85pt;height:144pt;width:144pt;mso-position-horizontal-relative:margin;mso-wrap-style:none;z-index:251672576;mso-width-relative:page;mso-height-relative:page;" filled="f" stroked="f" coordsize="21600,21600" o:gfxdata="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xJZQV1wAAAAoBAAAPAAAAAAAAAAEAIAAAACIAAABkcnMvZG93bnJldi54bWxQ&#10;SwECFAAUAAAACACHTuJAMIkSXjECAABhBAAADgAAAAAAAAABACAAAAAmAQAAZHJzL2Uyb0RvYy54&#10;bWxQSwUGAAAAAAYABgBZAQAAyQUAAAAA&#10;">
              <v:fill on="f" focussize="0,0"/>
              <v:stroke on="f" weight="0.5pt"/>
              <v:imagedata o:title=""/>
              <o:lock v:ext="edit" aspectratio="f"/>
              <v:textbox inset="0mm,0mm,0mm,0mm" style="mso-fit-shape-to-text:t;">
                <w:txbxContent>
                  <w:p w14:paraId="69463214">
                    <w:pPr>
                      <w:pStyle w:val="1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drawing>
        <wp:anchor distT="0" distB="0" distL="114300" distR="114300" simplePos="0" relativeHeight="251671552" behindDoc="0" locked="0" layoutInCell="1" allowOverlap="1">
          <wp:simplePos x="0" y="0"/>
          <wp:positionH relativeFrom="column">
            <wp:posOffset>1831975</wp:posOffset>
          </wp:positionH>
          <wp:positionV relativeFrom="paragraph">
            <wp:posOffset>-125095</wp:posOffset>
          </wp:positionV>
          <wp:extent cx="386080" cy="361950"/>
          <wp:effectExtent l="0" t="0" r="13970" b="0"/>
          <wp:wrapNone/>
          <wp:docPr id="7" name="图片 7" descr="d:\Documents\WeChat Files\wxid_9gg861zbjwgi22\FileStorage\Temp\1685674287683.png"/>
          <wp:cNvGraphicFramePr/>
          <a:graphic xmlns:a="http://schemas.openxmlformats.org/drawingml/2006/main">
            <a:graphicData uri="http://schemas.openxmlformats.org/drawingml/2006/picture">
              <pic:pic xmlns:pic="http://schemas.openxmlformats.org/drawingml/2006/picture">
                <pic:nvPicPr>
                  <pic:cNvPr id="7" name="图片 7" descr="d:\Documents\WeChat Files\wxid_9gg861zbjwgi22\FileStorage\Temp\1685674287683.png"/>
                  <pic:cNvPicPr/>
                </pic:nvPicPr>
                <pic:blipFill>
                  <a:blip r:embed="rId1"/>
                  <a:stretch>
                    <a:fillRect/>
                  </a:stretch>
                </pic:blipFill>
                <pic:spPr>
                  <a:xfrm>
                    <a:off x="0" y="0"/>
                    <a:ext cx="386080" cy="361950"/>
                  </a:xfrm>
                  <a:prstGeom prst="rect">
                    <a:avLst/>
                  </a:prstGeom>
                  <a:noFill/>
                  <a:ln>
                    <a:noFill/>
                  </a:ln>
                </pic:spPr>
              </pic:pic>
            </a:graphicData>
          </a:graphic>
        </wp:anchor>
      </w:drawing>
    </w:r>
    <w:r>
      <w:rPr>
        <w:rFonts w:hint="eastAsia"/>
        <w:lang w:val="en-US" w:eastAsia="zh-CN"/>
      </w:rPr>
      <w:drawing>
        <wp:anchor distT="0" distB="0" distL="114300" distR="114300" simplePos="0" relativeHeight="251673600" behindDoc="1" locked="0" layoutInCell="1" allowOverlap="1">
          <wp:simplePos x="0" y="0"/>
          <wp:positionH relativeFrom="column">
            <wp:posOffset>2190750</wp:posOffset>
          </wp:positionH>
          <wp:positionV relativeFrom="paragraph">
            <wp:posOffset>-80645</wp:posOffset>
          </wp:positionV>
          <wp:extent cx="1238250" cy="226695"/>
          <wp:effectExtent l="0" t="0" r="0" b="1905"/>
          <wp:wrapNone/>
          <wp:docPr id="8" name="图片 8" descr="d:\Documents\WeChat Files\wxid_9gg861zbjwgi22\FileStorage\Temp\168567433484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Documents\WeChat Files\wxid_9gg861zbjwgi22\FileStorage\Temp\1685674334845(1).png"/>
                  <pic:cNvPicPr>
                    <a:picLocks noChangeAspect="1"/>
                  </pic:cNvPicPr>
                </pic:nvPicPr>
                <pic:blipFill>
                  <a:blip r:embed="rId2"/>
                  <a:stretch>
                    <a:fillRect/>
                  </a:stretch>
                </pic:blipFill>
                <pic:spPr>
                  <a:xfrm>
                    <a:off x="0" y="0"/>
                    <a:ext cx="1238250" cy="226695"/>
                  </a:xfrm>
                  <a:prstGeom prst="rect">
                    <a:avLst/>
                  </a:prstGeom>
                  <a:noFill/>
                  <a:ln>
                    <a:noFill/>
                  </a:ln>
                </pic:spPr>
              </pic:pic>
            </a:graphicData>
          </a:graphic>
        </wp:anchor>
      </w:drawing>
    </w:r>
    <w:r>
      <w:rPr>
        <w:lang w:val="en-US" w:eastAsia="zh-CN"/>
      </w:rPr>
      <w:t>-------------------------------------------------</w:t>
    </w:r>
    <w:r>
      <w:rPr>
        <w:rFonts w:hint="eastAsia"/>
        <w:lang w:val="en-US" w:eastAsia="zh-CN"/>
      </w:rPr>
      <w:t xml:space="preserve">                              ------------------------------------------------</w:t>
    </w:r>
  </w:p>
  <w:p w14:paraId="7A8F0090">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C225D">
    <w:pPr>
      <w:widowControl w:val="0"/>
      <w:snapToGrid w:val="0"/>
      <w:jc w:val="left"/>
      <w:rPr>
        <w:rFonts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drawing>
        <wp:anchor distT="0" distB="0" distL="114300" distR="114300" simplePos="0" relativeHeight="251662336" behindDoc="1" locked="0" layoutInCell="1" allowOverlap="1">
          <wp:simplePos x="0" y="0"/>
          <wp:positionH relativeFrom="column">
            <wp:posOffset>2374900</wp:posOffset>
          </wp:positionH>
          <wp:positionV relativeFrom="paragraph">
            <wp:posOffset>3810</wp:posOffset>
          </wp:positionV>
          <wp:extent cx="1238250" cy="226695"/>
          <wp:effectExtent l="0" t="0" r="0" b="1905"/>
          <wp:wrapNone/>
          <wp:docPr id="4" name="图片 3" descr="d:\Documents\WeChat Files\wxid_9gg861zbjwgi22\FileStorage\Temp\168567433484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d:\Documents\WeChat Files\wxid_9gg861zbjwgi22\FileStorage\Temp\1685674334845(1).png"/>
                  <pic:cNvPicPr>
                    <a:picLocks noChangeAspect="1"/>
                  </pic:cNvPicPr>
                </pic:nvPicPr>
                <pic:blipFill>
                  <a:blip r:embed="rId1"/>
                  <a:stretch>
                    <a:fillRect/>
                  </a:stretch>
                </pic:blipFill>
                <pic:spPr>
                  <a:xfrm>
                    <a:off x="0" y="0"/>
                    <a:ext cx="1238250" cy="226695"/>
                  </a:xfrm>
                  <a:prstGeom prst="rect">
                    <a:avLst/>
                  </a:prstGeom>
                  <a:noFill/>
                  <a:ln>
                    <a:noFill/>
                  </a:ln>
                </pic:spPr>
              </pic:pic>
            </a:graphicData>
          </a:graphic>
        </wp:anchor>
      </w:drawing>
    </w:r>
    <w:r>
      <w:rPr>
        <w:rFonts w:hint="eastAsia" w:ascii="Times New Roman" w:hAnsi="Times New Roman" w:eastAsia="宋体" w:cs="Times New Roman"/>
        <w:kern w:val="2"/>
        <w:sz w:val="18"/>
        <w:szCs w:val="18"/>
        <w:lang w:val="en-US" w:eastAsia="zh-CN" w:bidi="ar-SA"/>
      </w:rPr>
      <w:drawing>
        <wp:anchor distT="0" distB="0" distL="114300" distR="114300" simplePos="0" relativeHeight="251661312" behindDoc="0" locked="0" layoutInCell="1" allowOverlap="1">
          <wp:simplePos x="0" y="0"/>
          <wp:positionH relativeFrom="column">
            <wp:posOffset>1987550</wp:posOffset>
          </wp:positionH>
          <wp:positionV relativeFrom="paragraph">
            <wp:posOffset>-45085</wp:posOffset>
          </wp:positionV>
          <wp:extent cx="386080" cy="361950"/>
          <wp:effectExtent l="0" t="0" r="13970" b="0"/>
          <wp:wrapNone/>
          <wp:docPr id="3" name="图片 3" descr="d:\Documents\WeChat Files\wxid_9gg861zbjwgi22\FileStorage\Temp\16856742876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Documents\WeChat Files\wxid_9gg861zbjwgi22\FileStorage\Temp\1685674287683.png"/>
                  <pic:cNvPicPr>
                    <a:picLocks noChangeAspect="1"/>
                  </pic:cNvPicPr>
                </pic:nvPicPr>
                <pic:blipFill>
                  <a:blip r:embed="rId2"/>
                  <a:stretch>
                    <a:fillRect/>
                  </a:stretch>
                </pic:blipFill>
                <pic:spPr>
                  <a:xfrm>
                    <a:off x="0" y="0"/>
                    <a:ext cx="386080" cy="361950"/>
                  </a:xfrm>
                  <a:prstGeom prst="rect">
                    <a:avLst/>
                  </a:prstGeom>
                  <a:noFill/>
                  <a:ln>
                    <a:noFill/>
                  </a:ln>
                </pic:spPr>
              </pic:pic>
            </a:graphicData>
          </a:graphic>
        </wp:anchor>
      </w:drawing>
    </w:r>
    <w:r>
      <w:rPr>
        <w:rFonts w:ascii="Times New Roman" w:hAnsi="Times New Roman" w:eastAsia="宋体" w:cs="Times New Roman"/>
        <w:kern w:val="2"/>
        <w:sz w:val="18"/>
        <w:szCs w:val="18"/>
        <w:lang w:val="en-US" w:eastAsia="zh-CN" w:bidi="ar-SA"/>
      </w:rPr>
      <w:t>---------------------------------------------------</w:t>
    </w:r>
    <w:r>
      <w:rPr>
        <w:rFonts w:hint="eastAsia" w:ascii="Times New Roman" w:hAnsi="Times New Roman" w:eastAsia="宋体" w:cs="Times New Roman"/>
        <w:kern w:val="2"/>
        <w:sz w:val="18"/>
        <w:szCs w:val="18"/>
        <w:lang w:val="en-US" w:eastAsia="zh-CN" w:bidi="ar-SA"/>
      </w:rPr>
      <w:t xml:space="preserve">                             -- ------</w:t>
    </w:r>
    <w:r>
      <w:rPr>
        <w:rFonts w:ascii="Times New Roman" w:hAnsi="Times New Roman" w:eastAsia="宋体" w:cs="Times New Roman"/>
        <w:kern w:val="2"/>
        <w:sz w:val="18"/>
        <w:szCs w:val="18"/>
        <w:lang w:val="en-US" w:eastAsia="zh-CN" w:bidi="ar-SA"/>
      </w:rPr>
      <w:t>------------------------------------------</w:t>
    </w:r>
  </w:p>
  <w:p w14:paraId="77E9EB1D">
    <w:pPr>
      <w:pStyle w:val="18"/>
      <w:ind w:firstLine="1080" w:firstLineChars="600"/>
      <w:rPr>
        <w:rFonts w:hint="default" w:eastAsia="宋体"/>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posOffset>2873375</wp:posOffset>
              </wp:positionH>
              <wp:positionV relativeFrom="paragraph">
                <wp:posOffset>29210</wp:posOffset>
              </wp:positionV>
              <wp:extent cx="1828800" cy="1828800"/>
              <wp:effectExtent l="0" t="0" r="0" b="0"/>
              <wp:wrapNone/>
              <wp:docPr id="16"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3F9849">
                          <w:pPr>
                            <w:pStyle w:val="18"/>
                          </w:pPr>
                          <w:r>
                            <w:fldChar w:fldCharType="begin"/>
                          </w:r>
                          <w:r>
                            <w:instrText xml:space="preserve"> PAGE  \* MERGEFORMAT </w:instrText>
                          </w:r>
                          <w:r>
                            <w:fldChar w:fldCharType="separate"/>
                          </w:r>
                          <w:r>
                            <w:t>30</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left:226.25pt;margin-top:2.3pt;height:144pt;width:144pt;mso-position-horizontal-relative:margin;mso-wrap-style:none;z-index:251665408;mso-width-relative:page;mso-height-relative:page;" filled="f" stroked="f" coordsize="21600,21600" o:gfxdata="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QoKEY1gAAAAkBAAAPAAAAAAAAAAEAIAAAACIAAABkcnMvZG93&#10;bnJldi54bWxQSwECFAAUAAAACACHTuJAj/fh58kBAACbAwAADgAAAAAAAAABACAAAAAlAQAAZHJz&#10;L2Uyb0RvYy54bWxQSwUGAAAAAAYABgBZAQAAYAUAAAAA&#10;">
              <v:fill on="f" focussize="0,0"/>
              <v:stroke on="f"/>
              <v:imagedata o:title=""/>
              <o:lock v:ext="edit" aspectratio="f"/>
              <v:textbox inset="0mm,0mm,0mm,0mm" style="mso-fit-shape-to-text:t;">
                <w:txbxContent>
                  <w:p w14:paraId="4E3F9849">
                    <w:pPr>
                      <w:pStyle w:val="18"/>
                    </w:pPr>
                    <w:r>
                      <w:fldChar w:fldCharType="begin"/>
                    </w:r>
                    <w:r>
                      <w:instrText xml:space="preserve"> PAGE  \* MERGEFORMAT </w:instrText>
                    </w:r>
                    <w:r>
                      <w:fldChar w:fldCharType="separate"/>
                    </w:r>
                    <w:r>
                      <w:t>30</w:t>
                    </w:r>
                    <w:r>
                      <w:fldChar w:fldCharType="end"/>
                    </w:r>
                  </w:p>
                </w:txbxContent>
              </v:textbox>
            </v:shape>
          </w:pict>
        </mc:Fallback>
      </mc:AlternateContent>
    </w:r>
    <w:r>
      <w:rPr>
        <w:rFonts w:hint="eastAsia"/>
        <w:lang w:val="en-US" w:eastAsia="zh-CN"/>
      </w:rPr>
      <w:t xml:space="preserve">                                      </w:t>
    </w:r>
  </w:p>
  <w:p w14:paraId="3924B286">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887B4">
    <w:pPr>
      <w:pStyle w:val="18"/>
    </w:pPr>
    <w:r>
      <w:rPr>
        <w:rFonts w:hint="eastAsia"/>
        <w:lang w:val="en-US" w:eastAsia="zh-CN"/>
      </w:rPr>
      <w:drawing>
        <wp:anchor distT="0" distB="0" distL="114300" distR="114300" simplePos="0" relativeHeight="251659264" behindDoc="0" locked="0" layoutInCell="1" allowOverlap="1">
          <wp:simplePos x="0" y="0"/>
          <wp:positionH relativeFrom="column">
            <wp:posOffset>2065655</wp:posOffset>
          </wp:positionH>
          <wp:positionV relativeFrom="paragraph">
            <wp:posOffset>-80645</wp:posOffset>
          </wp:positionV>
          <wp:extent cx="386080" cy="361950"/>
          <wp:effectExtent l="0" t="0" r="13970" b="0"/>
          <wp:wrapNone/>
          <wp:docPr id="1" name="图片 1" descr="d:\Documents\WeChat Files\wxid_9gg861zbjwgi22\FileStorage\Temp\16856742876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Documents\WeChat Files\wxid_9gg861zbjwgi22\FileStorage\Temp\1685674287683.png"/>
                  <pic:cNvPicPr>
                    <a:picLocks noChangeAspect="1"/>
                  </pic:cNvPicPr>
                </pic:nvPicPr>
                <pic:blipFill>
                  <a:blip r:embed="rId1"/>
                  <a:stretch>
                    <a:fillRect/>
                  </a:stretch>
                </pic:blipFill>
                <pic:spPr>
                  <a:xfrm>
                    <a:off x="0" y="0"/>
                    <a:ext cx="386080" cy="361950"/>
                  </a:xfrm>
                  <a:prstGeom prst="rect">
                    <a:avLst/>
                  </a:prstGeom>
                  <a:noFill/>
                  <a:ln>
                    <a:noFill/>
                  </a:ln>
                </pic:spPr>
              </pic:pic>
            </a:graphicData>
          </a:graphic>
        </wp:anchor>
      </w:drawing>
    </w:r>
    <w:r>
      <w:rPr>
        <w:rFonts w:hint="eastAsia"/>
        <w:lang w:val="en-US" w:eastAsia="zh-CN"/>
      </w:rPr>
      <w:drawing>
        <wp:anchor distT="0" distB="0" distL="114300" distR="114300" simplePos="0" relativeHeight="251660288" behindDoc="1" locked="0" layoutInCell="1" allowOverlap="1">
          <wp:simplePos x="0" y="0"/>
          <wp:positionH relativeFrom="column">
            <wp:posOffset>2461260</wp:posOffset>
          </wp:positionH>
          <wp:positionV relativeFrom="paragraph">
            <wp:posOffset>-15240</wp:posOffset>
          </wp:positionV>
          <wp:extent cx="1238250" cy="226695"/>
          <wp:effectExtent l="0" t="0" r="0" b="1905"/>
          <wp:wrapNone/>
          <wp:docPr id="2" name="图片 2" descr="d:\Documents\WeChat Files\wxid_9gg861zbjwgi22\FileStorage\Temp\168567433484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Documents\WeChat Files\wxid_9gg861zbjwgi22\FileStorage\Temp\1685674334845(1).png"/>
                  <pic:cNvPicPr>
                    <a:picLocks noChangeAspect="1"/>
                  </pic:cNvPicPr>
                </pic:nvPicPr>
                <pic:blipFill>
                  <a:blip r:embed="rId2"/>
                  <a:stretch>
                    <a:fillRect/>
                  </a:stretch>
                </pic:blipFill>
                <pic:spPr>
                  <a:xfrm>
                    <a:off x="0" y="0"/>
                    <a:ext cx="1238250" cy="226695"/>
                  </a:xfrm>
                  <a:prstGeom prst="rect">
                    <a:avLst/>
                  </a:prstGeom>
                  <a:noFill/>
                  <a:ln>
                    <a:noFill/>
                  </a:ln>
                </pic:spPr>
              </pic:pic>
            </a:graphicData>
          </a:graphic>
        </wp:anchor>
      </w:drawing>
    </w:r>
    <w:r>
      <w:rPr>
        <w:rFonts w:hint="eastAsia"/>
        <w:lang w:val="en-US" w:eastAsia="zh-CN"/>
      </w:rPr>
      <w:t xml:space="preserve">  </w:t>
    </w:r>
    <w:r>
      <w:t>---------------------------------------------------</w:t>
    </w:r>
    <w:r>
      <w:rPr>
        <w:rFonts w:hint="eastAsia"/>
        <w:lang w:val="en-US" w:eastAsia="zh-CN"/>
      </w:rPr>
      <w:t xml:space="preserve"> </w:t>
    </w:r>
    <w:r>
      <w:t>-</w:t>
    </w:r>
    <w:r>
      <w:rPr>
        <w:rFonts w:hint="eastAsia"/>
        <w:lang w:val="en-US" w:eastAsia="zh-CN"/>
      </w:rPr>
      <w:t xml:space="preserve">                            --------</w:t>
    </w:r>
    <w:r>
      <w:t>------------------------------------------</w:t>
    </w:r>
  </w:p>
  <w:p w14:paraId="552C2AC0">
    <w:pPr>
      <w:pStyle w:val="18"/>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9CF753">
                          <w:pPr>
                            <w:pStyle w:val="18"/>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R6CAMkBAACbAwAADgAAAGRycy9lMm9Eb2MueG1srVPNjtMwEL4j8Q6W&#10;79RpD0sV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e4Ca8pcdzixC8/vl9+/r78+kaW&#10;N1mgPkCNefcBM9Pw1g+YPPsBnZn3oKLNX2REMI7ynq/yyiERkR+tV+t1hSGBsfmC+OzheYiQ3klv&#10;STYaGnF+RVZ++gBpTJ1TcjXn77QxZYbG/eVAzOxhufexx2ylYT9MhPa+PSOfHkffUIebTol571DZ&#10;vCWzEWdjPxvHEPWhK2uU60F4c0zYROktVxhhp8I4s8Ju2q+8FI/vJevhn9r+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lHoIAyQEAAJsDAAAOAAAAAAAAAAEAIAAAAB4BAABkcnMvZTJvRG9j&#10;LnhtbFBLBQYAAAAABgAGAFkBAABZBQAAAAA=&#10;">
              <v:fill on="f" focussize="0,0"/>
              <v:stroke on="f"/>
              <v:imagedata o:title=""/>
              <o:lock v:ext="edit" aspectratio="f"/>
              <v:textbox inset="0mm,0mm,0mm,0mm" style="mso-fit-shape-to-text:t;">
                <w:txbxContent>
                  <w:p w14:paraId="439CF753">
                    <w:pPr>
                      <w:pStyle w:val="18"/>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B984D">
    <w:pPr>
      <w:pStyle w:val="18"/>
    </w:pPr>
    <w:r>
      <w:rPr>
        <w:rFonts w:hint="eastAsia"/>
        <w:lang w:val="en-US" w:eastAsia="zh-CN"/>
      </w:rPr>
      <w:drawing>
        <wp:anchor distT="0" distB="0" distL="114300" distR="114300" simplePos="0" relativeHeight="251664384" behindDoc="0" locked="0" layoutInCell="1" allowOverlap="1">
          <wp:simplePos x="0" y="0"/>
          <wp:positionH relativeFrom="column">
            <wp:posOffset>2062480</wp:posOffset>
          </wp:positionH>
          <wp:positionV relativeFrom="paragraph">
            <wp:posOffset>-81280</wp:posOffset>
          </wp:positionV>
          <wp:extent cx="386080" cy="361950"/>
          <wp:effectExtent l="0" t="0" r="13970" b="0"/>
          <wp:wrapNone/>
          <wp:docPr id="9" name="图片 9" descr="d:\Documents\WeChat Files\wxid_9gg861zbjwgi22\FileStorage\Temp\16856742876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Documents\WeChat Files\wxid_9gg861zbjwgi22\FileStorage\Temp\1685674287683.png"/>
                  <pic:cNvPicPr>
                    <a:picLocks noChangeAspect="1"/>
                  </pic:cNvPicPr>
                </pic:nvPicPr>
                <pic:blipFill>
                  <a:blip r:embed="rId1"/>
                  <a:stretch>
                    <a:fillRect/>
                  </a:stretch>
                </pic:blipFill>
                <pic:spPr>
                  <a:xfrm>
                    <a:off x="0" y="0"/>
                    <a:ext cx="386080" cy="361950"/>
                  </a:xfrm>
                  <a:prstGeom prst="rect">
                    <a:avLst/>
                  </a:prstGeom>
                  <a:noFill/>
                  <a:ln>
                    <a:noFill/>
                  </a:ln>
                </pic:spPr>
              </pic:pic>
            </a:graphicData>
          </a:graphic>
        </wp:anchor>
      </w:drawing>
    </w:r>
    <w:r>
      <w:rPr>
        <w:rFonts w:hint="eastAsia"/>
        <w:lang w:val="en-US" w:eastAsia="zh-CN"/>
      </w:rPr>
      <w:drawing>
        <wp:anchor distT="0" distB="0" distL="114300" distR="114300" simplePos="0" relativeHeight="251667456" behindDoc="1" locked="0" layoutInCell="1" allowOverlap="1">
          <wp:simplePos x="0" y="0"/>
          <wp:positionH relativeFrom="column">
            <wp:posOffset>2427605</wp:posOffset>
          </wp:positionH>
          <wp:positionV relativeFrom="paragraph">
            <wp:posOffset>-26035</wp:posOffset>
          </wp:positionV>
          <wp:extent cx="1238250" cy="226695"/>
          <wp:effectExtent l="0" t="0" r="0" b="1905"/>
          <wp:wrapNone/>
          <wp:docPr id="10" name="图片 3" descr="d:\Documents\WeChat Files\wxid_9gg861zbjwgi22\FileStorage\Temp\168567433484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d:\Documents\WeChat Files\wxid_9gg861zbjwgi22\FileStorage\Temp\1685674334845(1).png"/>
                  <pic:cNvPicPr>
                    <a:picLocks noChangeAspect="1"/>
                  </pic:cNvPicPr>
                </pic:nvPicPr>
                <pic:blipFill>
                  <a:blip r:embed="rId2"/>
                  <a:stretch>
                    <a:fillRect/>
                  </a:stretch>
                </pic:blipFill>
                <pic:spPr>
                  <a:xfrm>
                    <a:off x="0" y="0"/>
                    <a:ext cx="1238250" cy="226695"/>
                  </a:xfrm>
                  <a:prstGeom prst="rect">
                    <a:avLst/>
                  </a:prstGeom>
                  <a:noFill/>
                  <a:ln>
                    <a:noFill/>
                  </a:ln>
                </pic:spPr>
              </pic:pic>
            </a:graphicData>
          </a:graphic>
        </wp:anchor>
      </w:drawing>
    </w:r>
    <w:r>
      <w:rPr>
        <w:rFonts w:hint="eastAsia"/>
      </w:rPr>
      <w:t xml:space="preserve"> </w:t>
    </w:r>
    <w:r>
      <w:rPr>
        <w:rFonts w:hint="eastAsia"/>
        <w:lang w:val="en-US" w:eastAsia="zh-CN"/>
      </w:rPr>
      <w:t xml:space="preserve">  </w:t>
    </w:r>
    <w:r>
      <w:t>---------------------------------------------------</w:t>
    </w:r>
    <w:r>
      <w:rPr>
        <w:rFonts w:hint="eastAsia"/>
        <w:lang w:val="en-US" w:eastAsia="zh-CN"/>
      </w:rPr>
      <w:t xml:space="preserve">                              </w:t>
    </w:r>
    <w:r>
      <w:t>-------------------------------------------</w:t>
    </w:r>
  </w:p>
  <w:p w14:paraId="62804705">
    <w:pPr>
      <w:pStyle w:val="18"/>
      <w:tabs>
        <w:tab w:val="center" w:pos="5129"/>
        <w:tab w:val="clear" w:pos="4153"/>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257810" cy="152400"/>
              <wp:effectExtent l="0" t="0" r="0" b="0"/>
              <wp:wrapNone/>
              <wp:docPr id="18" name="文本框 17"/>
              <wp:cNvGraphicFramePr/>
              <a:graphic xmlns:a="http://schemas.openxmlformats.org/drawingml/2006/main">
                <a:graphicData uri="http://schemas.microsoft.com/office/word/2010/wordprocessingShape">
                  <wps:wsp>
                    <wps:cNvSpPr txBox="1"/>
                    <wps:spPr>
                      <a:xfrm>
                        <a:off x="0" y="0"/>
                        <a:ext cx="257810" cy="152400"/>
                      </a:xfrm>
                      <a:prstGeom prst="rect">
                        <a:avLst/>
                      </a:prstGeom>
                      <a:noFill/>
                      <a:ln>
                        <a:noFill/>
                      </a:ln>
                    </wps:spPr>
                    <wps:txbx>
                      <w:txbxContent>
                        <w:p w14:paraId="1CA1765D">
                          <w:pPr>
                            <w:pStyle w:val="18"/>
                          </w:pPr>
                          <w:r>
                            <w:fldChar w:fldCharType="begin"/>
                          </w:r>
                          <w:r>
                            <w:instrText xml:space="preserve"> PAGE  \* MERGEFORMAT </w:instrText>
                          </w:r>
                          <w:r>
                            <w:fldChar w:fldCharType="separate"/>
                          </w:r>
                          <w:r>
                            <w:t>1</w:t>
                          </w:r>
                          <w:r>
                            <w:fldChar w:fldCharType="end"/>
                          </w:r>
                        </w:p>
                      </w:txbxContent>
                    </wps:txbx>
                    <wps:bodyPr wrap="square" lIns="0" tIns="0" rIns="0" bIns="0" upright="0">
                      <a:noAutofit/>
                    </wps:bodyPr>
                  </wps:wsp>
                </a:graphicData>
              </a:graphic>
            </wp:anchor>
          </w:drawing>
        </mc:Choice>
        <mc:Fallback>
          <w:pict>
            <v:shape id="文本框 17" o:spid="_x0000_s1026" o:spt="202" type="#_x0000_t202" style="position:absolute;left:0pt;margin-top:0pt;height:12pt;width:20.3pt;mso-position-horizontal:center;mso-position-horizontal-relative:margin;z-index:251667456;mso-width-relative:page;mso-height-relative:page;" filled="f" stroked="f" coordsize="21600,21600" o:gfxdata="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&#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D6DHfUAAAAAwEAAA8AAAAAAAAAAQAgAAAAIgAAAGRy&#10;cy9kb3ducmV2LnhtbFBLAQIUABQAAAAIAIdO4kAnL/e+0AEAAJsDAAAOAAAAAAAAAAEAIAAAACMB&#10;AABkcnMvZTJvRG9jLnhtbFBLBQYAAAAABgAGAFkBAABlBQAAAAA=&#10;">
              <v:fill on="f" focussize="0,0"/>
              <v:stroke on="f"/>
              <v:imagedata o:title=""/>
              <o:lock v:ext="edit" aspectratio="f"/>
              <v:textbox inset="0mm,0mm,0mm,0mm">
                <w:txbxContent>
                  <w:p w14:paraId="1CA1765D">
                    <w:pPr>
                      <w:pStyle w:val="18"/>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3360" behindDoc="0" locked="0" layoutInCell="1" allowOverlap="1">
              <wp:simplePos x="0" y="0"/>
              <wp:positionH relativeFrom="margin">
                <wp:posOffset>1597660</wp:posOffset>
              </wp:positionH>
              <wp:positionV relativeFrom="paragraph">
                <wp:posOffset>71120</wp:posOffset>
              </wp:positionV>
              <wp:extent cx="1828800" cy="1828800"/>
              <wp:effectExtent l="0" t="0" r="0" b="0"/>
              <wp:wrapNone/>
              <wp:docPr id="1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40DD88">
                          <w:pPr>
                            <w:pStyle w:val="18"/>
                          </w:pPr>
                          <w:r>
                            <w:rPr>
                              <w:rFonts w:hint="eastAsia"/>
                            </w:rPr>
                            <w:t xml:space="preserve">                                                    </w:t>
                          </w:r>
                        </w:p>
                      </w:txbxContent>
                    </wps:txbx>
                    <wps:bodyPr wrap="none" lIns="0" tIns="0" rIns="0" bIns="0" upright="0">
                      <a:spAutoFit/>
                    </wps:bodyPr>
                  </wps:wsp>
                </a:graphicData>
              </a:graphic>
            </wp:anchor>
          </w:drawing>
        </mc:Choice>
        <mc:Fallback>
          <w:pict>
            <v:shape id="文本框 5" o:spid="_x0000_s1026" o:spt="202" type="#_x0000_t202" style="position:absolute;left:0pt;margin-left:125.8pt;margin-top:5.6pt;height:144pt;width:144pt;mso-position-horizontal-relative:margin;mso-wrap-style:none;z-index:251663360;mso-width-relative:page;mso-height-relative:page;" filled="f" stroked="f" coordsize="21600,21600" o:gfxdata="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4zDb/VAAAACgEAAA8AAAAAAAAAAQAgAAAAIgAAAGRycy9kb3du&#10;cmV2LnhtbFBLAQIUABQAAAAIAIdO4kCDEqEUyQEAAJoDAAAOAAAAAAAAAAEAIAAAACQBAABkcnMv&#10;ZTJvRG9jLnhtbFBLBQYAAAAABgAGAFkBAABfBQAAAAA=&#10;">
              <v:fill on="f" focussize="0,0"/>
              <v:stroke on="f"/>
              <v:imagedata o:title=""/>
              <o:lock v:ext="edit" aspectratio="f"/>
              <v:textbox inset="0mm,0mm,0mm,0mm" style="mso-fit-shape-to-text:t;">
                <w:txbxContent>
                  <w:p w14:paraId="1D40DD88">
                    <w:pPr>
                      <w:pStyle w:val="18"/>
                    </w:pPr>
                    <w:r>
                      <w:rPr>
                        <w:rFonts w:hint="eastAsia"/>
                      </w:rPr>
                      <w:t xml:space="preserve">                                                    </w:t>
                    </w:r>
                  </w:p>
                </w:txbxContent>
              </v:textbox>
            </v:shape>
          </w:pict>
        </mc:Fallback>
      </mc:AlternateContent>
    </w:r>
    <w:r>
      <w:rPr>
        <w:rFonts w:hint="eastAsia"/>
        <w:lang w:eastAsia="zh-CN"/>
      </w:rPr>
      <w:tab/>
    </w:r>
  </w:p>
  <w:p w14:paraId="61BBC774">
    <w:pPr>
      <w:pStyle w:val="1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3E7EE">
    <w:pPr>
      <w:pStyle w:val="18"/>
      <w:tabs>
        <w:tab w:val="left" w:pos="5235"/>
        <w:tab w:val="clear" w:pos="4153"/>
        <w:tab w:val="clear" w:pos="8306"/>
      </w:tabs>
      <w:ind w:right="810"/>
    </w:pPr>
    <w:r>
      <w:rPr>
        <w:rFonts w:hint="eastAsia"/>
      </w:rPr>
      <w:t xml:space="preserve">            ------- ---------------------------------</w:t>
    </w:r>
    <w:r>
      <w:rPr>
        <w:rFonts w:hint="eastAsia"/>
        <w:lang w:eastAsia="zh-CN"/>
      </w:rPr>
      <w:t>云南鑫亚工程管理有限公司</w:t>
    </w:r>
    <w:r>
      <w:rPr>
        <w:rFonts w:hint="eastAsia"/>
      </w:rPr>
      <w:t>---------------------------------- -------</w:t>
    </w:r>
  </w:p>
  <w:p w14:paraId="1647A0D5">
    <w:pPr>
      <w:pStyle w:val="18"/>
      <w:tabs>
        <w:tab w:val="left" w:pos="5235"/>
        <w:tab w:val="clear" w:pos="4153"/>
        <w:tab w:val="clear" w:pos="8306"/>
      </w:tabs>
      <w:ind w:right="810"/>
    </w:pPr>
    <w:r>
      <w:rPr>
        <w:rFonts w:hint="eastAsia"/>
      </w:rPr>
      <w:t xml:space="preserve">                                                  42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EA9D1">
    <w:pPr>
      <w:pStyle w:val="19"/>
      <w:tabs>
        <w:tab w:val="left" w:pos="7718"/>
        <w:tab w:val="clear" w:pos="4153"/>
      </w:tabs>
      <w:jc w:val="both"/>
      <w:rPr>
        <w:rFonts w:hint="default"/>
        <w:lang w:val="en-US"/>
      </w:rPr>
    </w:pPr>
    <w:r>
      <w:rPr>
        <w:rFonts w:hint="eastAsia"/>
        <w:lang w:val="en-US" w:eastAsia="zh-CN"/>
      </w:rPr>
      <w:t>泸水市大练地街道新建村基础设施提升及产业路配套项目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5C2F1">
    <w:pPr>
      <w:pStyle w:val="19"/>
      <w:jc w:val="left"/>
    </w:pPr>
    <w:r>
      <w:rPr>
        <w:rFonts w:hint="eastAsia"/>
        <w:lang w:val="en-US" w:eastAsia="zh-CN"/>
      </w:rPr>
      <w:t>泸水市大练地街道新建村基础设施提升及产业路配套项目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22230">
    <w:pPr>
      <w:widowControl w:val="0"/>
      <w:pBdr>
        <w:bottom w:val="single" w:color="auto" w:sz="6" w:space="1"/>
      </w:pBdr>
      <w:snapToGrid w:val="0"/>
      <w:jc w:val="both"/>
      <w:rPr>
        <w:rFonts w:hint="eastAsia" w:ascii="Times New Roman" w:hAnsi="Times New Roman" w:eastAsia="宋体" w:cs="Times New Roman"/>
        <w:kern w:val="2"/>
        <w:sz w:val="18"/>
        <w:szCs w:val="18"/>
        <w:lang w:val="en-US" w:eastAsia="zh-CN" w:bidi="ar-SA"/>
      </w:rPr>
    </w:pPr>
    <w:r>
      <w:rPr>
        <w:rFonts w:hint="eastAsia" w:cs="Times New Roman"/>
        <w:kern w:val="2"/>
        <w:sz w:val="18"/>
        <w:szCs w:val="18"/>
        <w:lang w:val="en-US" w:eastAsia="zh-CN" w:bidi="ar-SA"/>
      </w:rPr>
      <w:t xml:space="preserve">泸水市大练地街道新建村基础设施提升及产业路配套项目   </w:t>
    </w:r>
    <w:r>
      <w:rPr>
        <w:rFonts w:hint="eastAsia" w:ascii="Times New Roman" w:hAnsi="Times New Roman" w:eastAsia="宋体" w:cs="Times New Roman"/>
        <w:kern w:val="2"/>
        <w:sz w:val="18"/>
        <w:szCs w:val="18"/>
        <w:lang w:val="en-US" w:eastAsia="zh-CN" w:bidi="ar-SA"/>
      </w:rPr>
      <w:t xml:space="preserve">                                       </w:t>
    </w:r>
    <w:r>
      <w:rPr>
        <w:rFonts w:hint="eastAsia" w:cs="Times New Roman"/>
        <w:kern w:val="2"/>
        <w:sz w:val="18"/>
        <w:szCs w:val="18"/>
        <w:lang w:val="en-US" w:eastAsia="zh-CN" w:bidi="ar-SA"/>
      </w:rPr>
      <w:t xml:space="preserve"> </w:t>
    </w:r>
    <w:r>
      <w:rPr>
        <w:rFonts w:hint="eastAsia" w:ascii="Times New Roman" w:hAnsi="Times New Roman" w:eastAsia="宋体" w:cs="Times New Roman"/>
        <w:kern w:val="2"/>
        <w:sz w:val="18"/>
        <w:szCs w:val="18"/>
        <w:lang w:val="en-US" w:eastAsia="zh-CN" w:bidi="ar-SA"/>
      </w:rPr>
      <w:t>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77C36">
    <w:pPr>
      <w:widowControl w:val="0"/>
      <w:pBdr>
        <w:bottom w:val="single" w:color="auto" w:sz="6" w:space="1"/>
      </w:pBdr>
      <w:snapToGrid w:val="0"/>
      <w:jc w:val="left"/>
      <w:rPr>
        <w:rFonts w:hint="eastAsia"/>
        <w:lang w:val="en-US" w:eastAsia="zh-CN"/>
      </w:rPr>
    </w:pPr>
    <w:r>
      <w:rPr>
        <w:rFonts w:hint="eastAsia" w:cs="Times New Roman"/>
        <w:kern w:val="2"/>
        <w:sz w:val="18"/>
        <w:szCs w:val="18"/>
        <w:lang w:val="en-US" w:eastAsia="zh-CN" w:bidi="ar-SA"/>
      </w:rPr>
      <w:t xml:space="preserve">泸水市大练地街道新建村基础设施提升及产业路配套项目   </w:t>
    </w:r>
    <w:r>
      <w:rPr>
        <w:rFonts w:hint="eastAsia" w:ascii="Times New Roman" w:hAnsi="Times New Roman" w:eastAsia="宋体" w:cs="Times New Roman"/>
        <w:kern w:val="2"/>
        <w:sz w:val="18"/>
        <w:szCs w:val="18"/>
        <w:lang w:val="en-US" w:eastAsia="zh-CN" w:bidi="ar-SA"/>
      </w:rPr>
      <w:t xml:space="preserve">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87DA1">
    <w:pPr>
      <w:pStyle w:val="19"/>
      <w:tabs>
        <w:tab w:val="left" w:pos="6782"/>
        <w:tab w:val="clear" w:pos="4153"/>
      </w:tabs>
      <w:jc w:val="both"/>
      <w:rPr>
        <w:rFonts w:hint="eastAsia" w:eastAsia="宋体"/>
        <w:sz w:val="17"/>
        <w:szCs w:val="15"/>
        <w:u w:val="none"/>
        <w:lang w:val="en-US" w:eastAsia="zh-CN"/>
      </w:rPr>
    </w:pPr>
    <w:r>
      <w:rPr>
        <w:rFonts w:hint="eastAsia"/>
        <w:lang w:val="en-US" w:eastAsia="zh-CN"/>
      </w:rPr>
      <w:t xml:space="preserve">泸水市大练地街道新建村基础设施提升及产业路配套项目     </w:t>
    </w:r>
    <w:r>
      <w:rPr>
        <w:rFonts w:hint="eastAsia" w:eastAsia="宋体"/>
        <w:sz w:val="17"/>
        <w:szCs w:val="15"/>
        <w:u w:val="none"/>
        <w:lang w:val="en-US" w:eastAsia="zh-CN"/>
      </w:rPr>
      <w:t xml:space="preserve">                                   </w:t>
    </w:r>
    <w:r>
      <w:rPr>
        <w:rFonts w:hint="eastAsia"/>
        <w:sz w:val="17"/>
        <w:szCs w:val="15"/>
        <w:u w:val="none"/>
        <w:lang w:val="en-US" w:eastAsia="zh-CN"/>
      </w:rPr>
      <w:t xml:space="preserve"> </w:t>
    </w:r>
    <w:r>
      <w:rPr>
        <w:rFonts w:hint="eastAsia"/>
        <w:lang w:val="en-US" w:eastAsia="zh-CN"/>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1BC3D3"/>
    <w:multiLevelType w:val="singleLevel"/>
    <w:tmpl w:val="8E1BC3D3"/>
    <w:lvl w:ilvl="0" w:tentative="0">
      <w:start w:val="4"/>
      <w:numFmt w:val="chineseCounting"/>
      <w:suff w:val="nothing"/>
      <w:lvlText w:val="%1、"/>
      <w:lvlJc w:val="left"/>
      <w:rPr>
        <w:rFonts w:hint="eastAsia"/>
      </w:rPr>
    </w:lvl>
  </w:abstractNum>
  <w:abstractNum w:abstractNumId="1">
    <w:nsid w:val="909FE5CC"/>
    <w:multiLevelType w:val="singleLevel"/>
    <w:tmpl w:val="909FE5CC"/>
    <w:lvl w:ilvl="0" w:tentative="0">
      <w:start w:val="1"/>
      <w:numFmt w:val="upperLetter"/>
      <w:lvlText w:val="%1."/>
      <w:lvlJc w:val="left"/>
      <w:pPr>
        <w:tabs>
          <w:tab w:val="left" w:pos="312"/>
        </w:tabs>
      </w:pPr>
    </w:lvl>
  </w:abstractNum>
  <w:abstractNum w:abstractNumId="2">
    <w:nsid w:val="A313A681"/>
    <w:multiLevelType w:val="singleLevel"/>
    <w:tmpl w:val="A313A681"/>
    <w:lvl w:ilvl="0" w:tentative="0">
      <w:start w:val="1"/>
      <w:numFmt w:val="decimal"/>
      <w:lvlText w:val="%1."/>
      <w:lvlJc w:val="left"/>
      <w:pPr>
        <w:tabs>
          <w:tab w:val="left" w:pos="312"/>
        </w:tabs>
      </w:pPr>
    </w:lvl>
  </w:abstractNum>
  <w:abstractNum w:abstractNumId="3">
    <w:nsid w:val="1F90278E"/>
    <w:multiLevelType w:val="singleLevel"/>
    <w:tmpl w:val="1F90278E"/>
    <w:lvl w:ilvl="0" w:tentative="0">
      <w:start w:val="1"/>
      <w:numFmt w:val="decimal"/>
      <w:lvlText w:val="%1."/>
      <w:lvlJc w:val="left"/>
      <w:pPr>
        <w:tabs>
          <w:tab w:val="left" w:pos="312"/>
        </w:tabs>
      </w:pPr>
    </w:lvl>
  </w:abstractNum>
  <w:abstractNum w:abstractNumId="4">
    <w:nsid w:val="60AE39CC"/>
    <w:multiLevelType w:val="multilevel"/>
    <w:tmpl w:val="60AE39CC"/>
    <w:lvl w:ilvl="0" w:tentative="0">
      <w:start w:val="1"/>
      <w:numFmt w:val="decimal"/>
      <w:pStyle w:val="90"/>
      <w:lvlText w:val=""/>
      <w:lvlJc w:val="left"/>
      <w:pPr>
        <w:tabs>
          <w:tab w:val="left" w:pos="432"/>
        </w:tabs>
        <w:ind w:left="432" w:hanging="432"/>
        <w:textAlignment w:val="baseline"/>
      </w:pPr>
    </w:lvl>
    <w:lvl w:ilvl="1" w:tentative="0">
      <w:start w:val="1"/>
      <w:numFmt w:val="decimal"/>
      <w:lvlText w:val=" "/>
      <w:lvlJc w:val="left"/>
      <w:pPr>
        <w:tabs>
          <w:tab w:val="left" w:pos="576"/>
        </w:tabs>
        <w:ind w:left="576" w:hanging="576"/>
        <w:textAlignment w:val="baseline"/>
      </w:pPr>
    </w:lvl>
    <w:lvl w:ilvl="2" w:tentative="0">
      <w:start w:val="1"/>
      <w:numFmt w:val="decimal"/>
      <w:lvlText w:val=""/>
      <w:lvlJc w:val="left"/>
      <w:pPr>
        <w:tabs>
          <w:tab w:val="left" w:pos="720"/>
        </w:tabs>
        <w:ind w:left="720" w:hanging="720"/>
        <w:textAlignment w:val="baseline"/>
      </w:pPr>
    </w:lvl>
    <w:lvl w:ilvl="3" w:tentative="0">
      <w:start w:val="1"/>
      <w:numFmt w:val="decimal"/>
      <w:lvlText w:val="    "/>
      <w:lvlJc w:val="left"/>
      <w:pPr>
        <w:tabs>
          <w:tab w:val="left" w:pos="864"/>
        </w:tabs>
        <w:ind w:left="864" w:hanging="864"/>
        <w:textAlignment w:val="baseline"/>
      </w:pPr>
    </w:lvl>
    <w:lvl w:ilvl="4" w:tentative="0">
      <w:start w:val="1"/>
      <w:numFmt w:val="decimal"/>
      <w:lvlText w:val="      "/>
      <w:lvlJc w:val="left"/>
      <w:pPr>
        <w:tabs>
          <w:tab w:val="left" w:pos="1008"/>
        </w:tabs>
        <w:ind w:left="1008" w:hanging="1008"/>
        <w:textAlignment w:val="baseline"/>
      </w:pPr>
    </w:lvl>
    <w:lvl w:ilvl="5" w:tentative="0">
      <w:start w:val="1"/>
      <w:numFmt w:val="decimal"/>
      <w:lvlText w:val="           "/>
      <w:lvlJc w:val="left"/>
      <w:pPr>
        <w:tabs>
          <w:tab w:val="left" w:pos="1440"/>
        </w:tabs>
        <w:ind w:left="1152" w:hanging="1152"/>
        <w:textAlignment w:val="baseline"/>
      </w:pPr>
    </w:lvl>
    <w:lvl w:ilvl="6" w:tentative="0">
      <w:start w:val="1"/>
      <w:numFmt w:val="decimal"/>
      <w:lvlText w:val="%1.%2.%3.%4.%5.%6.%7"/>
      <w:lvlJc w:val="left"/>
      <w:pPr>
        <w:tabs>
          <w:tab w:val="left" w:pos="2520"/>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5">
    <w:nsid w:val="62DF7FF7"/>
    <w:multiLevelType w:val="singleLevel"/>
    <w:tmpl w:val="62DF7FF7"/>
    <w:lvl w:ilvl="0" w:tentative="0">
      <w:start w:val="1"/>
      <w:numFmt w:val="decimal"/>
      <w:suff w:val="nothing"/>
      <w:lvlText w:val="（%1）"/>
      <w:lvlJc w:val="left"/>
    </w:lvl>
  </w:abstractNum>
  <w:abstractNum w:abstractNumId="6">
    <w:nsid w:val="6C0DA8D9"/>
    <w:multiLevelType w:val="singleLevel"/>
    <w:tmpl w:val="6C0DA8D9"/>
    <w:lvl w:ilvl="0" w:tentative="0">
      <w:start w:val="10"/>
      <w:numFmt w:val="decimal"/>
      <w:lvlText w:val="%1."/>
      <w:lvlJc w:val="left"/>
      <w:pPr>
        <w:tabs>
          <w:tab w:val="left" w:pos="312"/>
        </w:tabs>
      </w:pPr>
    </w:lvl>
  </w:abstractNum>
  <w:num w:numId="1">
    <w:abstractNumId w:val="4"/>
  </w:num>
  <w:num w:numId="2">
    <w:abstractNumId w:val="2"/>
  </w:num>
  <w:num w:numId="3">
    <w:abstractNumId w:val="1"/>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dhYzM0ZjA0MzlmYjEzNTg3ZGJmNTcwNmY2YzU5NTAifQ=="/>
  </w:docVars>
  <w:rsids>
    <w:rsidRoot w:val="00EE672A"/>
    <w:rsid w:val="000142DC"/>
    <w:rsid w:val="00016B38"/>
    <w:rsid w:val="00025CC8"/>
    <w:rsid w:val="00032794"/>
    <w:rsid w:val="0003321F"/>
    <w:rsid w:val="000409B3"/>
    <w:rsid w:val="00043C94"/>
    <w:rsid w:val="00043EDD"/>
    <w:rsid w:val="00046CBF"/>
    <w:rsid w:val="00047C9F"/>
    <w:rsid w:val="00061D8B"/>
    <w:rsid w:val="00062E00"/>
    <w:rsid w:val="0006745C"/>
    <w:rsid w:val="0007567C"/>
    <w:rsid w:val="00087144"/>
    <w:rsid w:val="00090CC3"/>
    <w:rsid w:val="00097C66"/>
    <w:rsid w:val="000A4081"/>
    <w:rsid w:val="000A6728"/>
    <w:rsid w:val="000B05F9"/>
    <w:rsid w:val="000B45D2"/>
    <w:rsid w:val="000C2D86"/>
    <w:rsid w:val="000D4F89"/>
    <w:rsid w:val="000D6722"/>
    <w:rsid w:val="000D6CFA"/>
    <w:rsid w:val="000E312C"/>
    <w:rsid w:val="000E4498"/>
    <w:rsid w:val="00107641"/>
    <w:rsid w:val="00121265"/>
    <w:rsid w:val="00127089"/>
    <w:rsid w:val="00131026"/>
    <w:rsid w:val="0013291B"/>
    <w:rsid w:val="00133EFE"/>
    <w:rsid w:val="001367B9"/>
    <w:rsid w:val="00137573"/>
    <w:rsid w:val="00142956"/>
    <w:rsid w:val="0014305B"/>
    <w:rsid w:val="001455E7"/>
    <w:rsid w:val="00146ADA"/>
    <w:rsid w:val="001519BD"/>
    <w:rsid w:val="001546C6"/>
    <w:rsid w:val="00176E07"/>
    <w:rsid w:val="00182A5A"/>
    <w:rsid w:val="001A07F0"/>
    <w:rsid w:val="001A2D17"/>
    <w:rsid w:val="001A4379"/>
    <w:rsid w:val="001B223C"/>
    <w:rsid w:val="001B7D17"/>
    <w:rsid w:val="001C67F3"/>
    <w:rsid w:val="001D0765"/>
    <w:rsid w:val="001D665E"/>
    <w:rsid w:val="001F17C6"/>
    <w:rsid w:val="001F1CF3"/>
    <w:rsid w:val="001F2DC5"/>
    <w:rsid w:val="001F52D4"/>
    <w:rsid w:val="001F65C7"/>
    <w:rsid w:val="001F7CDA"/>
    <w:rsid w:val="002028D7"/>
    <w:rsid w:val="00203C8E"/>
    <w:rsid w:val="00204757"/>
    <w:rsid w:val="00207486"/>
    <w:rsid w:val="002107F6"/>
    <w:rsid w:val="00211025"/>
    <w:rsid w:val="00212DC0"/>
    <w:rsid w:val="00222B1E"/>
    <w:rsid w:val="00226717"/>
    <w:rsid w:val="00230853"/>
    <w:rsid w:val="00235103"/>
    <w:rsid w:val="00243935"/>
    <w:rsid w:val="00251019"/>
    <w:rsid w:val="002525A1"/>
    <w:rsid w:val="00252D59"/>
    <w:rsid w:val="00257B8E"/>
    <w:rsid w:val="002626AA"/>
    <w:rsid w:val="002715E6"/>
    <w:rsid w:val="00274B1F"/>
    <w:rsid w:val="00276EC4"/>
    <w:rsid w:val="002921A2"/>
    <w:rsid w:val="00292D73"/>
    <w:rsid w:val="002B0F60"/>
    <w:rsid w:val="002B34A1"/>
    <w:rsid w:val="002C0030"/>
    <w:rsid w:val="002C4AB7"/>
    <w:rsid w:val="002E02FB"/>
    <w:rsid w:val="002F0BCE"/>
    <w:rsid w:val="003238E0"/>
    <w:rsid w:val="0032395D"/>
    <w:rsid w:val="00330EC2"/>
    <w:rsid w:val="00344638"/>
    <w:rsid w:val="0034735C"/>
    <w:rsid w:val="0035657F"/>
    <w:rsid w:val="00356BBC"/>
    <w:rsid w:val="00357A4C"/>
    <w:rsid w:val="00365BFB"/>
    <w:rsid w:val="0037309D"/>
    <w:rsid w:val="00383389"/>
    <w:rsid w:val="0038754E"/>
    <w:rsid w:val="003956C0"/>
    <w:rsid w:val="003A7467"/>
    <w:rsid w:val="003B1338"/>
    <w:rsid w:val="003B2E04"/>
    <w:rsid w:val="003D1268"/>
    <w:rsid w:val="003D3226"/>
    <w:rsid w:val="003D535E"/>
    <w:rsid w:val="003F41EE"/>
    <w:rsid w:val="003F657D"/>
    <w:rsid w:val="003F792F"/>
    <w:rsid w:val="00402FC6"/>
    <w:rsid w:val="00404A79"/>
    <w:rsid w:val="0040614E"/>
    <w:rsid w:val="0041309F"/>
    <w:rsid w:val="004206C1"/>
    <w:rsid w:val="00420C3A"/>
    <w:rsid w:val="00425724"/>
    <w:rsid w:val="00433C78"/>
    <w:rsid w:val="00447E0A"/>
    <w:rsid w:val="004546B2"/>
    <w:rsid w:val="00460AC3"/>
    <w:rsid w:val="00470D8A"/>
    <w:rsid w:val="00471B23"/>
    <w:rsid w:val="00476E07"/>
    <w:rsid w:val="004776CF"/>
    <w:rsid w:val="00485A06"/>
    <w:rsid w:val="00490EE7"/>
    <w:rsid w:val="00492483"/>
    <w:rsid w:val="004A2241"/>
    <w:rsid w:val="004A49A6"/>
    <w:rsid w:val="004B48CF"/>
    <w:rsid w:val="004C6DB8"/>
    <w:rsid w:val="004C7038"/>
    <w:rsid w:val="004D65CC"/>
    <w:rsid w:val="004E129D"/>
    <w:rsid w:val="004F1B00"/>
    <w:rsid w:val="00505F0B"/>
    <w:rsid w:val="00514AF1"/>
    <w:rsid w:val="00526135"/>
    <w:rsid w:val="0054076D"/>
    <w:rsid w:val="005444D6"/>
    <w:rsid w:val="00546870"/>
    <w:rsid w:val="005517F4"/>
    <w:rsid w:val="005525A7"/>
    <w:rsid w:val="00553485"/>
    <w:rsid w:val="00557A2F"/>
    <w:rsid w:val="005753C2"/>
    <w:rsid w:val="00576956"/>
    <w:rsid w:val="00590A2A"/>
    <w:rsid w:val="00594C5F"/>
    <w:rsid w:val="005B23A4"/>
    <w:rsid w:val="005D0FF5"/>
    <w:rsid w:val="005D365D"/>
    <w:rsid w:val="005D481D"/>
    <w:rsid w:val="005E7AD6"/>
    <w:rsid w:val="005F049E"/>
    <w:rsid w:val="005F3570"/>
    <w:rsid w:val="005F7681"/>
    <w:rsid w:val="0061235E"/>
    <w:rsid w:val="00613B55"/>
    <w:rsid w:val="00616A6B"/>
    <w:rsid w:val="00616ABD"/>
    <w:rsid w:val="00620B6E"/>
    <w:rsid w:val="0062405B"/>
    <w:rsid w:val="00625AA6"/>
    <w:rsid w:val="006268F9"/>
    <w:rsid w:val="00631702"/>
    <w:rsid w:val="00633323"/>
    <w:rsid w:val="00645311"/>
    <w:rsid w:val="0064617F"/>
    <w:rsid w:val="00650CA0"/>
    <w:rsid w:val="00654185"/>
    <w:rsid w:val="00655377"/>
    <w:rsid w:val="006572D0"/>
    <w:rsid w:val="006577BF"/>
    <w:rsid w:val="006606C4"/>
    <w:rsid w:val="00662DC4"/>
    <w:rsid w:val="00673D2C"/>
    <w:rsid w:val="006914F3"/>
    <w:rsid w:val="006945BE"/>
    <w:rsid w:val="006B30D2"/>
    <w:rsid w:val="006B66D7"/>
    <w:rsid w:val="006F753E"/>
    <w:rsid w:val="007007DA"/>
    <w:rsid w:val="00701603"/>
    <w:rsid w:val="00716581"/>
    <w:rsid w:val="007246F4"/>
    <w:rsid w:val="0072589F"/>
    <w:rsid w:val="00726215"/>
    <w:rsid w:val="0073165C"/>
    <w:rsid w:val="007538B4"/>
    <w:rsid w:val="007547F0"/>
    <w:rsid w:val="007557C6"/>
    <w:rsid w:val="0075685F"/>
    <w:rsid w:val="0077246B"/>
    <w:rsid w:val="00774669"/>
    <w:rsid w:val="0078267E"/>
    <w:rsid w:val="0079157C"/>
    <w:rsid w:val="00793F42"/>
    <w:rsid w:val="007A5585"/>
    <w:rsid w:val="007A763D"/>
    <w:rsid w:val="007B3DD5"/>
    <w:rsid w:val="007C0387"/>
    <w:rsid w:val="007D29F0"/>
    <w:rsid w:val="007F1388"/>
    <w:rsid w:val="007F50CB"/>
    <w:rsid w:val="00802693"/>
    <w:rsid w:val="008079AC"/>
    <w:rsid w:val="0081670C"/>
    <w:rsid w:val="0082089D"/>
    <w:rsid w:val="008221F8"/>
    <w:rsid w:val="00830929"/>
    <w:rsid w:val="00840884"/>
    <w:rsid w:val="00850801"/>
    <w:rsid w:val="00873DDA"/>
    <w:rsid w:val="00882BB2"/>
    <w:rsid w:val="0088489A"/>
    <w:rsid w:val="008872AB"/>
    <w:rsid w:val="00890C3C"/>
    <w:rsid w:val="00890D99"/>
    <w:rsid w:val="00896AB4"/>
    <w:rsid w:val="00897667"/>
    <w:rsid w:val="008A05E4"/>
    <w:rsid w:val="008D2114"/>
    <w:rsid w:val="008D6452"/>
    <w:rsid w:val="008E0E59"/>
    <w:rsid w:val="008E1125"/>
    <w:rsid w:val="008F3015"/>
    <w:rsid w:val="008F4B61"/>
    <w:rsid w:val="008F5663"/>
    <w:rsid w:val="009240A6"/>
    <w:rsid w:val="00930242"/>
    <w:rsid w:val="009315DA"/>
    <w:rsid w:val="00931E5B"/>
    <w:rsid w:val="009324E7"/>
    <w:rsid w:val="00932CF4"/>
    <w:rsid w:val="009527C2"/>
    <w:rsid w:val="009542FF"/>
    <w:rsid w:val="0095670B"/>
    <w:rsid w:val="00961044"/>
    <w:rsid w:val="00963A9C"/>
    <w:rsid w:val="00972C93"/>
    <w:rsid w:val="00974DBB"/>
    <w:rsid w:val="009809CE"/>
    <w:rsid w:val="00983920"/>
    <w:rsid w:val="00985477"/>
    <w:rsid w:val="009868B8"/>
    <w:rsid w:val="00986FB2"/>
    <w:rsid w:val="00987127"/>
    <w:rsid w:val="009A2E6F"/>
    <w:rsid w:val="009B220E"/>
    <w:rsid w:val="009B6370"/>
    <w:rsid w:val="009C66D1"/>
    <w:rsid w:val="009D0E91"/>
    <w:rsid w:val="009D4364"/>
    <w:rsid w:val="009E5760"/>
    <w:rsid w:val="009E5E75"/>
    <w:rsid w:val="009E6227"/>
    <w:rsid w:val="009F437D"/>
    <w:rsid w:val="009F73EC"/>
    <w:rsid w:val="00A0094A"/>
    <w:rsid w:val="00A14E51"/>
    <w:rsid w:val="00A20BF0"/>
    <w:rsid w:val="00A2298A"/>
    <w:rsid w:val="00A31924"/>
    <w:rsid w:val="00A32F1C"/>
    <w:rsid w:val="00A33DB3"/>
    <w:rsid w:val="00A33DD3"/>
    <w:rsid w:val="00A41BAB"/>
    <w:rsid w:val="00A52596"/>
    <w:rsid w:val="00A53C00"/>
    <w:rsid w:val="00A6130A"/>
    <w:rsid w:val="00A636B7"/>
    <w:rsid w:val="00A700BB"/>
    <w:rsid w:val="00A7037D"/>
    <w:rsid w:val="00A77AE8"/>
    <w:rsid w:val="00A77BA3"/>
    <w:rsid w:val="00A84EAD"/>
    <w:rsid w:val="00A9331F"/>
    <w:rsid w:val="00AB0131"/>
    <w:rsid w:val="00AB5310"/>
    <w:rsid w:val="00AC75A8"/>
    <w:rsid w:val="00AD0A4A"/>
    <w:rsid w:val="00AE4918"/>
    <w:rsid w:val="00B0080C"/>
    <w:rsid w:val="00B02A59"/>
    <w:rsid w:val="00B04E6E"/>
    <w:rsid w:val="00B126FF"/>
    <w:rsid w:val="00B21717"/>
    <w:rsid w:val="00B2237F"/>
    <w:rsid w:val="00B2366D"/>
    <w:rsid w:val="00B36B1E"/>
    <w:rsid w:val="00B3750A"/>
    <w:rsid w:val="00B431F9"/>
    <w:rsid w:val="00B51552"/>
    <w:rsid w:val="00B56FCD"/>
    <w:rsid w:val="00B57D95"/>
    <w:rsid w:val="00B6379F"/>
    <w:rsid w:val="00B65B5B"/>
    <w:rsid w:val="00B66880"/>
    <w:rsid w:val="00B72D01"/>
    <w:rsid w:val="00B77732"/>
    <w:rsid w:val="00B92CAE"/>
    <w:rsid w:val="00B942FB"/>
    <w:rsid w:val="00B95AFD"/>
    <w:rsid w:val="00B95DBA"/>
    <w:rsid w:val="00BA2177"/>
    <w:rsid w:val="00BA4251"/>
    <w:rsid w:val="00BB2092"/>
    <w:rsid w:val="00BB3802"/>
    <w:rsid w:val="00BC1E13"/>
    <w:rsid w:val="00BC2F96"/>
    <w:rsid w:val="00BD48DF"/>
    <w:rsid w:val="00BD4B92"/>
    <w:rsid w:val="00BE1521"/>
    <w:rsid w:val="00BE2E82"/>
    <w:rsid w:val="00BE630F"/>
    <w:rsid w:val="00BF5366"/>
    <w:rsid w:val="00C00228"/>
    <w:rsid w:val="00C005C0"/>
    <w:rsid w:val="00C02B11"/>
    <w:rsid w:val="00C02E82"/>
    <w:rsid w:val="00C03277"/>
    <w:rsid w:val="00C045A0"/>
    <w:rsid w:val="00C15297"/>
    <w:rsid w:val="00C171F2"/>
    <w:rsid w:val="00C22671"/>
    <w:rsid w:val="00C22C3F"/>
    <w:rsid w:val="00C3413C"/>
    <w:rsid w:val="00C415D6"/>
    <w:rsid w:val="00C47DDC"/>
    <w:rsid w:val="00C50057"/>
    <w:rsid w:val="00C51B83"/>
    <w:rsid w:val="00C652CC"/>
    <w:rsid w:val="00C769FC"/>
    <w:rsid w:val="00C90CF8"/>
    <w:rsid w:val="00C91C98"/>
    <w:rsid w:val="00CA2E99"/>
    <w:rsid w:val="00CB284C"/>
    <w:rsid w:val="00CB5321"/>
    <w:rsid w:val="00CB556A"/>
    <w:rsid w:val="00CB5E8F"/>
    <w:rsid w:val="00CC0481"/>
    <w:rsid w:val="00CC1FD9"/>
    <w:rsid w:val="00CC3755"/>
    <w:rsid w:val="00CD0B01"/>
    <w:rsid w:val="00CD6CC6"/>
    <w:rsid w:val="00CE6A44"/>
    <w:rsid w:val="00CE717C"/>
    <w:rsid w:val="00CF719A"/>
    <w:rsid w:val="00D0122A"/>
    <w:rsid w:val="00D10B0C"/>
    <w:rsid w:val="00D10DAD"/>
    <w:rsid w:val="00D13F48"/>
    <w:rsid w:val="00D22C11"/>
    <w:rsid w:val="00D24BC2"/>
    <w:rsid w:val="00D26ED5"/>
    <w:rsid w:val="00D27300"/>
    <w:rsid w:val="00D276DF"/>
    <w:rsid w:val="00D32C16"/>
    <w:rsid w:val="00D52813"/>
    <w:rsid w:val="00D52907"/>
    <w:rsid w:val="00D64AC0"/>
    <w:rsid w:val="00D67023"/>
    <w:rsid w:val="00D67955"/>
    <w:rsid w:val="00D73360"/>
    <w:rsid w:val="00D73714"/>
    <w:rsid w:val="00D75B27"/>
    <w:rsid w:val="00D8044C"/>
    <w:rsid w:val="00DA3D68"/>
    <w:rsid w:val="00DB4AE9"/>
    <w:rsid w:val="00DD2920"/>
    <w:rsid w:val="00DD760E"/>
    <w:rsid w:val="00DE61D2"/>
    <w:rsid w:val="00DE6B45"/>
    <w:rsid w:val="00DF0DED"/>
    <w:rsid w:val="00E0628C"/>
    <w:rsid w:val="00E0753F"/>
    <w:rsid w:val="00E113F6"/>
    <w:rsid w:val="00E116EF"/>
    <w:rsid w:val="00E171B5"/>
    <w:rsid w:val="00E36000"/>
    <w:rsid w:val="00E37C4F"/>
    <w:rsid w:val="00E40358"/>
    <w:rsid w:val="00E42845"/>
    <w:rsid w:val="00E46168"/>
    <w:rsid w:val="00E500F3"/>
    <w:rsid w:val="00E50CBF"/>
    <w:rsid w:val="00E520B3"/>
    <w:rsid w:val="00E555E6"/>
    <w:rsid w:val="00E55B2E"/>
    <w:rsid w:val="00E616F8"/>
    <w:rsid w:val="00E674D4"/>
    <w:rsid w:val="00E67D26"/>
    <w:rsid w:val="00E95A6F"/>
    <w:rsid w:val="00EA5F62"/>
    <w:rsid w:val="00EB3327"/>
    <w:rsid w:val="00EB669E"/>
    <w:rsid w:val="00EC1E1B"/>
    <w:rsid w:val="00ED103D"/>
    <w:rsid w:val="00ED46CC"/>
    <w:rsid w:val="00ED611E"/>
    <w:rsid w:val="00ED6F34"/>
    <w:rsid w:val="00EE3058"/>
    <w:rsid w:val="00EE44CB"/>
    <w:rsid w:val="00EE5B84"/>
    <w:rsid w:val="00EE668C"/>
    <w:rsid w:val="00EE672A"/>
    <w:rsid w:val="00EF1B7A"/>
    <w:rsid w:val="00F243B2"/>
    <w:rsid w:val="00F46C61"/>
    <w:rsid w:val="00F52A8D"/>
    <w:rsid w:val="00F5342C"/>
    <w:rsid w:val="00F55AC0"/>
    <w:rsid w:val="00F57395"/>
    <w:rsid w:val="00F603E4"/>
    <w:rsid w:val="00F703DD"/>
    <w:rsid w:val="00F9090B"/>
    <w:rsid w:val="00F95E59"/>
    <w:rsid w:val="00F971CA"/>
    <w:rsid w:val="00F97D7E"/>
    <w:rsid w:val="00FA0946"/>
    <w:rsid w:val="00FA53D8"/>
    <w:rsid w:val="00FA6226"/>
    <w:rsid w:val="00FA65A8"/>
    <w:rsid w:val="00FB312F"/>
    <w:rsid w:val="00FC0A0F"/>
    <w:rsid w:val="00FC3722"/>
    <w:rsid w:val="00FD2009"/>
    <w:rsid w:val="00FD2B7C"/>
    <w:rsid w:val="00FD6703"/>
    <w:rsid w:val="00FD6F08"/>
    <w:rsid w:val="00FD71D2"/>
    <w:rsid w:val="00FE1103"/>
    <w:rsid w:val="00FE5BDF"/>
    <w:rsid w:val="00FE6421"/>
    <w:rsid w:val="00FF26B2"/>
    <w:rsid w:val="00FF44FE"/>
    <w:rsid w:val="01311D17"/>
    <w:rsid w:val="01543C57"/>
    <w:rsid w:val="01657C13"/>
    <w:rsid w:val="01730582"/>
    <w:rsid w:val="018F42CA"/>
    <w:rsid w:val="01964270"/>
    <w:rsid w:val="01C0158D"/>
    <w:rsid w:val="01EB45BC"/>
    <w:rsid w:val="0213141D"/>
    <w:rsid w:val="021F6013"/>
    <w:rsid w:val="02223D56"/>
    <w:rsid w:val="02522405"/>
    <w:rsid w:val="0259024D"/>
    <w:rsid w:val="0264611C"/>
    <w:rsid w:val="029307AF"/>
    <w:rsid w:val="02F474A0"/>
    <w:rsid w:val="03604B36"/>
    <w:rsid w:val="036D6936"/>
    <w:rsid w:val="03AD5840"/>
    <w:rsid w:val="03B94246"/>
    <w:rsid w:val="03C86237"/>
    <w:rsid w:val="04207E21"/>
    <w:rsid w:val="042711AF"/>
    <w:rsid w:val="04335DA6"/>
    <w:rsid w:val="0451447E"/>
    <w:rsid w:val="04891E6A"/>
    <w:rsid w:val="04934A97"/>
    <w:rsid w:val="04F01EE9"/>
    <w:rsid w:val="051412A1"/>
    <w:rsid w:val="053A4F12"/>
    <w:rsid w:val="055C3532"/>
    <w:rsid w:val="0563090D"/>
    <w:rsid w:val="056E1D90"/>
    <w:rsid w:val="057922E1"/>
    <w:rsid w:val="059E1945"/>
    <w:rsid w:val="05C16909"/>
    <w:rsid w:val="05FD2B10"/>
    <w:rsid w:val="060D3FE2"/>
    <w:rsid w:val="06190FCC"/>
    <w:rsid w:val="0683788A"/>
    <w:rsid w:val="06BB0D8B"/>
    <w:rsid w:val="06D849E3"/>
    <w:rsid w:val="070B300A"/>
    <w:rsid w:val="071A0EDC"/>
    <w:rsid w:val="07300CC3"/>
    <w:rsid w:val="07564E8A"/>
    <w:rsid w:val="0765096C"/>
    <w:rsid w:val="07E51AAD"/>
    <w:rsid w:val="07F54A33"/>
    <w:rsid w:val="08145EEF"/>
    <w:rsid w:val="086371A9"/>
    <w:rsid w:val="086504F8"/>
    <w:rsid w:val="08A92ADB"/>
    <w:rsid w:val="08AF79C5"/>
    <w:rsid w:val="08B33959"/>
    <w:rsid w:val="08B66FA6"/>
    <w:rsid w:val="08C47915"/>
    <w:rsid w:val="08CB596A"/>
    <w:rsid w:val="08E43B13"/>
    <w:rsid w:val="090917CB"/>
    <w:rsid w:val="09281478"/>
    <w:rsid w:val="09383E5F"/>
    <w:rsid w:val="096864F2"/>
    <w:rsid w:val="09736C45"/>
    <w:rsid w:val="09A60DC8"/>
    <w:rsid w:val="09B5725D"/>
    <w:rsid w:val="0A193C90"/>
    <w:rsid w:val="0A1B17B6"/>
    <w:rsid w:val="0A226245"/>
    <w:rsid w:val="0A23066B"/>
    <w:rsid w:val="0A2F5262"/>
    <w:rsid w:val="0A2F7010"/>
    <w:rsid w:val="0A6A0048"/>
    <w:rsid w:val="0A782765"/>
    <w:rsid w:val="0A8A693C"/>
    <w:rsid w:val="0A8D3848"/>
    <w:rsid w:val="0AA27E70"/>
    <w:rsid w:val="0AFD710E"/>
    <w:rsid w:val="0B4B7E79"/>
    <w:rsid w:val="0B925AA8"/>
    <w:rsid w:val="0BCB0FBA"/>
    <w:rsid w:val="0C1666D9"/>
    <w:rsid w:val="0C2C7CAB"/>
    <w:rsid w:val="0C5114BF"/>
    <w:rsid w:val="0CBD6B55"/>
    <w:rsid w:val="0CC55A09"/>
    <w:rsid w:val="0CE560AB"/>
    <w:rsid w:val="0D4B18AA"/>
    <w:rsid w:val="0D5A43A4"/>
    <w:rsid w:val="0D6711A0"/>
    <w:rsid w:val="0D6B7889"/>
    <w:rsid w:val="0D755E0A"/>
    <w:rsid w:val="0D9D24E2"/>
    <w:rsid w:val="0DBE2D74"/>
    <w:rsid w:val="0E320E7D"/>
    <w:rsid w:val="0E7616B1"/>
    <w:rsid w:val="0E9D4E90"/>
    <w:rsid w:val="0EB75826"/>
    <w:rsid w:val="0ED85EC8"/>
    <w:rsid w:val="0EE91E83"/>
    <w:rsid w:val="0EFC2350"/>
    <w:rsid w:val="0F136966"/>
    <w:rsid w:val="0F3F1AA3"/>
    <w:rsid w:val="0F5D461F"/>
    <w:rsid w:val="0F87169C"/>
    <w:rsid w:val="0F9D0EBF"/>
    <w:rsid w:val="0F9D2C6D"/>
    <w:rsid w:val="0FE8213B"/>
    <w:rsid w:val="10833C11"/>
    <w:rsid w:val="10BC520B"/>
    <w:rsid w:val="10C50464"/>
    <w:rsid w:val="10C77FA2"/>
    <w:rsid w:val="10D95F27"/>
    <w:rsid w:val="11BA18B5"/>
    <w:rsid w:val="11C646FD"/>
    <w:rsid w:val="11F272A1"/>
    <w:rsid w:val="12E8656E"/>
    <w:rsid w:val="12EA7F78"/>
    <w:rsid w:val="13545D39"/>
    <w:rsid w:val="13BB17B7"/>
    <w:rsid w:val="13DB05D4"/>
    <w:rsid w:val="13EC5F71"/>
    <w:rsid w:val="13FD017F"/>
    <w:rsid w:val="140B289C"/>
    <w:rsid w:val="14225C2B"/>
    <w:rsid w:val="142C45C0"/>
    <w:rsid w:val="14593607"/>
    <w:rsid w:val="14BE16BC"/>
    <w:rsid w:val="14C11155"/>
    <w:rsid w:val="14CD18FF"/>
    <w:rsid w:val="151237B6"/>
    <w:rsid w:val="153E0168"/>
    <w:rsid w:val="154716B1"/>
    <w:rsid w:val="155800EA"/>
    <w:rsid w:val="15AE34DE"/>
    <w:rsid w:val="15B4486D"/>
    <w:rsid w:val="15B66837"/>
    <w:rsid w:val="1606331B"/>
    <w:rsid w:val="162219FD"/>
    <w:rsid w:val="162621DF"/>
    <w:rsid w:val="164107F7"/>
    <w:rsid w:val="1642631D"/>
    <w:rsid w:val="164E4CC1"/>
    <w:rsid w:val="16504596"/>
    <w:rsid w:val="16554E80"/>
    <w:rsid w:val="16946B78"/>
    <w:rsid w:val="1695644C"/>
    <w:rsid w:val="16E55626"/>
    <w:rsid w:val="16E847C1"/>
    <w:rsid w:val="16F108E1"/>
    <w:rsid w:val="16F413C5"/>
    <w:rsid w:val="16F92E7F"/>
    <w:rsid w:val="176A1687"/>
    <w:rsid w:val="17A1519C"/>
    <w:rsid w:val="17AF1790"/>
    <w:rsid w:val="17B23BB7"/>
    <w:rsid w:val="17E21B65"/>
    <w:rsid w:val="18267CA4"/>
    <w:rsid w:val="18564ED3"/>
    <w:rsid w:val="186E164B"/>
    <w:rsid w:val="18C272A1"/>
    <w:rsid w:val="18F02060"/>
    <w:rsid w:val="18F25DD8"/>
    <w:rsid w:val="18FD6070"/>
    <w:rsid w:val="190D676E"/>
    <w:rsid w:val="19157D18"/>
    <w:rsid w:val="19434886"/>
    <w:rsid w:val="199944A6"/>
    <w:rsid w:val="19B412DF"/>
    <w:rsid w:val="19D11E91"/>
    <w:rsid w:val="1A2975D8"/>
    <w:rsid w:val="1A4E5290"/>
    <w:rsid w:val="1A516B2E"/>
    <w:rsid w:val="1A584361"/>
    <w:rsid w:val="1A761766"/>
    <w:rsid w:val="1A7D5B75"/>
    <w:rsid w:val="1A9F5F35"/>
    <w:rsid w:val="1AC217DA"/>
    <w:rsid w:val="1AC94917"/>
    <w:rsid w:val="1AE41750"/>
    <w:rsid w:val="1B245FF1"/>
    <w:rsid w:val="1B346A7E"/>
    <w:rsid w:val="1B416BA3"/>
    <w:rsid w:val="1B83337F"/>
    <w:rsid w:val="1C0876C1"/>
    <w:rsid w:val="1C35495A"/>
    <w:rsid w:val="1C8D0691"/>
    <w:rsid w:val="1CAC44F0"/>
    <w:rsid w:val="1CAC5549"/>
    <w:rsid w:val="1CB969D3"/>
    <w:rsid w:val="1D1125A5"/>
    <w:rsid w:val="1D81631E"/>
    <w:rsid w:val="1D967791"/>
    <w:rsid w:val="1DA358F3"/>
    <w:rsid w:val="1DC00253"/>
    <w:rsid w:val="1DDE2DCF"/>
    <w:rsid w:val="1DE5415D"/>
    <w:rsid w:val="1E1518C0"/>
    <w:rsid w:val="1E430E84"/>
    <w:rsid w:val="1EA638ED"/>
    <w:rsid w:val="1ED85A70"/>
    <w:rsid w:val="1EE267D0"/>
    <w:rsid w:val="1F177FAA"/>
    <w:rsid w:val="1F52137F"/>
    <w:rsid w:val="1F672950"/>
    <w:rsid w:val="1FA3607E"/>
    <w:rsid w:val="1FB2006F"/>
    <w:rsid w:val="1FCF0C21"/>
    <w:rsid w:val="1FE10954"/>
    <w:rsid w:val="20191E9C"/>
    <w:rsid w:val="203B75ED"/>
    <w:rsid w:val="204175F0"/>
    <w:rsid w:val="20AC0F62"/>
    <w:rsid w:val="20C52024"/>
    <w:rsid w:val="20D822D5"/>
    <w:rsid w:val="20DF4F0A"/>
    <w:rsid w:val="211803A6"/>
    <w:rsid w:val="213571AA"/>
    <w:rsid w:val="21415B4F"/>
    <w:rsid w:val="21933ED0"/>
    <w:rsid w:val="21F20BF7"/>
    <w:rsid w:val="21FC1A76"/>
    <w:rsid w:val="22140B6D"/>
    <w:rsid w:val="22162B37"/>
    <w:rsid w:val="226A2E83"/>
    <w:rsid w:val="227B6E3E"/>
    <w:rsid w:val="229972C4"/>
    <w:rsid w:val="22B67E76"/>
    <w:rsid w:val="22D4654E"/>
    <w:rsid w:val="22EE5862"/>
    <w:rsid w:val="2318468D"/>
    <w:rsid w:val="231921B3"/>
    <w:rsid w:val="2329689A"/>
    <w:rsid w:val="235D2C72"/>
    <w:rsid w:val="23641680"/>
    <w:rsid w:val="239A70D9"/>
    <w:rsid w:val="239F090A"/>
    <w:rsid w:val="23A128D5"/>
    <w:rsid w:val="24194B61"/>
    <w:rsid w:val="24427501"/>
    <w:rsid w:val="245E07C6"/>
    <w:rsid w:val="248B7965"/>
    <w:rsid w:val="24E94533"/>
    <w:rsid w:val="24F5112A"/>
    <w:rsid w:val="250B25E7"/>
    <w:rsid w:val="250F7FD1"/>
    <w:rsid w:val="251E1D03"/>
    <w:rsid w:val="252235A1"/>
    <w:rsid w:val="25387269"/>
    <w:rsid w:val="25AF194F"/>
    <w:rsid w:val="25B64A05"/>
    <w:rsid w:val="25EF5B52"/>
    <w:rsid w:val="26061115"/>
    <w:rsid w:val="262F241A"/>
    <w:rsid w:val="265A6D6B"/>
    <w:rsid w:val="26695200"/>
    <w:rsid w:val="268F4C66"/>
    <w:rsid w:val="2690484A"/>
    <w:rsid w:val="26B50445"/>
    <w:rsid w:val="26B7240F"/>
    <w:rsid w:val="26B91CE3"/>
    <w:rsid w:val="26CD7309"/>
    <w:rsid w:val="275D6B12"/>
    <w:rsid w:val="279010F0"/>
    <w:rsid w:val="27B30E28"/>
    <w:rsid w:val="28112D85"/>
    <w:rsid w:val="28357A8F"/>
    <w:rsid w:val="28610884"/>
    <w:rsid w:val="28645D31"/>
    <w:rsid w:val="288325A9"/>
    <w:rsid w:val="28944843"/>
    <w:rsid w:val="28DC43AF"/>
    <w:rsid w:val="28F45255"/>
    <w:rsid w:val="29017971"/>
    <w:rsid w:val="293D6BFB"/>
    <w:rsid w:val="294A57BC"/>
    <w:rsid w:val="298310E1"/>
    <w:rsid w:val="29A46C7B"/>
    <w:rsid w:val="29C73D0E"/>
    <w:rsid w:val="29F572B8"/>
    <w:rsid w:val="2A2953D2"/>
    <w:rsid w:val="2A3A75DF"/>
    <w:rsid w:val="2A6247F0"/>
    <w:rsid w:val="2A681A2C"/>
    <w:rsid w:val="2A7F4FF2"/>
    <w:rsid w:val="2AA66A22"/>
    <w:rsid w:val="2AAF41B2"/>
    <w:rsid w:val="2B065713"/>
    <w:rsid w:val="2B073965"/>
    <w:rsid w:val="2B577D1D"/>
    <w:rsid w:val="2B8054C5"/>
    <w:rsid w:val="2B8F74B6"/>
    <w:rsid w:val="2B8F7538"/>
    <w:rsid w:val="2BAC0068"/>
    <w:rsid w:val="2BAF21A8"/>
    <w:rsid w:val="2BB313F7"/>
    <w:rsid w:val="2C3047F6"/>
    <w:rsid w:val="2C444745"/>
    <w:rsid w:val="2C5826C2"/>
    <w:rsid w:val="2CA75D77"/>
    <w:rsid w:val="2CDE24A4"/>
    <w:rsid w:val="2CF9108B"/>
    <w:rsid w:val="2D391DD0"/>
    <w:rsid w:val="2D4F33A1"/>
    <w:rsid w:val="2D7D7F0E"/>
    <w:rsid w:val="2DA96125"/>
    <w:rsid w:val="2DB476A8"/>
    <w:rsid w:val="2E100D83"/>
    <w:rsid w:val="2E3A195C"/>
    <w:rsid w:val="2E586286"/>
    <w:rsid w:val="2EED4C20"/>
    <w:rsid w:val="2F0D7070"/>
    <w:rsid w:val="2F967369"/>
    <w:rsid w:val="2FA06136"/>
    <w:rsid w:val="300264A9"/>
    <w:rsid w:val="30054E02"/>
    <w:rsid w:val="30224D9D"/>
    <w:rsid w:val="302A5A00"/>
    <w:rsid w:val="30470360"/>
    <w:rsid w:val="30515682"/>
    <w:rsid w:val="305A4537"/>
    <w:rsid w:val="30BE67E4"/>
    <w:rsid w:val="30F33266"/>
    <w:rsid w:val="311169FB"/>
    <w:rsid w:val="311961A0"/>
    <w:rsid w:val="311F752F"/>
    <w:rsid w:val="312D1C4B"/>
    <w:rsid w:val="316118F5"/>
    <w:rsid w:val="3166515D"/>
    <w:rsid w:val="317258B0"/>
    <w:rsid w:val="3192754F"/>
    <w:rsid w:val="319C45F7"/>
    <w:rsid w:val="31AA329C"/>
    <w:rsid w:val="31D67BED"/>
    <w:rsid w:val="31ED3189"/>
    <w:rsid w:val="31FE5396"/>
    <w:rsid w:val="323B18BC"/>
    <w:rsid w:val="3240150B"/>
    <w:rsid w:val="32494863"/>
    <w:rsid w:val="3264169D"/>
    <w:rsid w:val="3281224F"/>
    <w:rsid w:val="32E23024"/>
    <w:rsid w:val="32EB76C8"/>
    <w:rsid w:val="33296443"/>
    <w:rsid w:val="33741DC8"/>
    <w:rsid w:val="337C3E29"/>
    <w:rsid w:val="337D0C33"/>
    <w:rsid w:val="33CE4E12"/>
    <w:rsid w:val="33D31871"/>
    <w:rsid w:val="33F425AD"/>
    <w:rsid w:val="349D4154"/>
    <w:rsid w:val="34B166F0"/>
    <w:rsid w:val="34CB3A8D"/>
    <w:rsid w:val="35200761"/>
    <w:rsid w:val="352670DE"/>
    <w:rsid w:val="352944D8"/>
    <w:rsid w:val="35327830"/>
    <w:rsid w:val="354E7908"/>
    <w:rsid w:val="356D6ABA"/>
    <w:rsid w:val="35775243"/>
    <w:rsid w:val="35A319A5"/>
    <w:rsid w:val="35B446E9"/>
    <w:rsid w:val="35F92264"/>
    <w:rsid w:val="35FE5964"/>
    <w:rsid w:val="361A743B"/>
    <w:rsid w:val="362D4EDF"/>
    <w:rsid w:val="367B5207"/>
    <w:rsid w:val="36B04C59"/>
    <w:rsid w:val="36BE50F4"/>
    <w:rsid w:val="36CA1CEB"/>
    <w:rsid w:val="36D3294D"/>
    <w:rsid w:val="36EE59D9"/>
    <w:rsid w:val="36F079A3"/>
    <w:rsid w:val="373C510F"/>
    <w:rsid w:val="37620175"/>
    <w:rsid w:val="37A41E94"/>
    <w:rsid w:val="37B57E04"/>
    <w:rsid w:val="38176009"/>
    <w:rsid w:val="38213B8C"/>
    <w:rsid w:val="38685317"/>
    <w:rsid w:val="38710670"/>
    <w:rsid w:val="38AC08C8"/>
    <w:rsid w:val="394C2E8B"/>
    <w:rsid w:val="39663F4D"/>
    <w:rsid w:val="397F500E"/>
    <w:rsid w:val="39930ABA"/>
    <w:rsid w:val="399F4E45"/>
    <w:rsid w:val="39AE31FE"/>
    <w:rsid w:val="39B822CE"/>
    <w:rsid w:val="39FA6830"/>
    <w:rsid w:val="3A105C66"/>
    <w:rsid w:val="3A175247"/>
    <w:rsid w:val="3A451DB4"/>
    <w:rsid w:val="3A96260F"/>
    <w:rsid w:val="3A992100"/>
    <w:rsid w:val="3AA80595"/>
    <w:rsid w:val="3AC90836"/>
    <w:rsid w:val="3AEF7F72"/>
    <w:rsid w:val="3B2714BA"/>
    <w:rsid w:val="3B3616FD"/>
    <w:rsid w:val="3B3C6475"/>
    <w:rsid w:val="3B660234"/>
    <w:rsid w:val="3BA26D92"/>
    <w:rsid w:val="3BE21884"/>
    <w:rsid w:val="3C4536A7"/>
    <w:rsid w:val="3C4E2A76"/>
    <w:rsid w:val="3C9E1C4F"/>
    <w:rsid w:val="3CA2064A"/>
    <w:rsid w:val="3CDB255C"/>
    <w:rsid w:val="3D0A7413"/>
    <w:rsid w:val="3D212238"/>
    <w:rsid w:val="3D2739F3"/>
    <w:rsid w:val="3D826E7B"/>
    <w:rsid w:val="3DA05553"/>
    <w:rsid w:val="3DA6700D"/>
    <w:rsid w:val="3DBE3AF9"/>
    <w:rsid w:val="3DCB6A74"/>
    <w:rsid w:val="3DD61E07"/>
    <w:rsid w:val="3DE74F30"/>
    <w:rsid w:val="3DE84745"/>
    <w:rsid w:val="3E0930F8"/>
    <w:rsid w:val="3E111310"/>
    <w:rsid w:val="3E15394A"/>
    <w:rsid w:val="3EA3354D"/>
    <w:rsid w:val="3EA90437"/>
    <w:rsid w:val="3EAD46C9"/>
    <w:rsid w:val="3EEA117C"/>
    <w:rsid w:val="3F0A7128"/>
    <w:rsid w:val="3F2B1059"/>
    <w:rsid w:val="3F381EE7"/>
    <w:rsid w:val="3F76656C"/>
    <w:rsid w:val="3F8C3FE1"/>
    <w:rsid w:val="3F8F3AD1"/>
    <w:rsid w:val="3F95733A"/>
    <w:rsid w:val="3FC90CF5"/>
    <w:rsid w:val="40210BCD"/>
    <w:rsid w:val="40261136"/>
    <w:rsid w:val="40372DD2"/>
    <w:rsid w:val="40477F08"/>
    <w:rsid w:val="40694322"/>
    <w:rsid w:val="4070745F"/>
    <w:rsid w:val="40DC4AF4"/>
    <w:rsid w:val="40DE02BF"/>
    <w:rsid w:val="40F2256A"/>
    <w:rsid w:val="41326E0A"/>
    <w:rsid w:val="41B03D78"/>
    <w:rsid w:val="41E16F5A"/>
    <w:rsid w:val="41FB71FC"/>
    <w:rsid w:val="421028D5"/>
    <w:rsid w:val="426E019D"/>
    <w:rsid w:val="428C3F4C"/>
    <w:rsid w:val="42AB0C22"/>
    <w:rsid w:val="42DF08CC"/>
    <w:rsid w:val="43120CA1"/>
    <w:rsid w:val="43754D8C"/>
    <w:rsid w:val="43803093"/>
    <w:rsid w:val="43882D11"/>
    <w:rsid w:val="43963680"/>
    <w:rsid w:val="43B81849"/>
    <w:rsid w:val="43CF6B92"/>
    <w:rsid w:val="43F32881"/>
    <w:rsid w:val="43FD36FF"/>
    <w:rsid w:val="44476729"/>
    <w:rsid w:val="44586B88"/>
    <w:rsid w:val="44956C58"/>
    <w:rsid w:val="44967428"/>
    <w:rsid w:val="44A616A1"/>
    <w:rsid w:val="44BA15F0"/>
    <w:rsid w:val="44C91833"/>
    <w:rsid w:val="44E977E0"/>
    <w:rsid w:val="44F52C26"/>
    <w:rsid w:val="45260A34"/>
    <w:rsid w:val="452E1696"/>
    <w:rsid w:val="45702958"/>
    <w:rsid w:val="45723C79"/>
    <w:rsid w:val="457340C7"/>
    <w:rsid w:val="457C4AF8"/>
    <w:rsid w:val="45992FB4"/>
    <w:rsid w:val="45BD3146"/>
    <w:rsid w:val="45C142B9"/>
    <w:rsid w:val="4629258A"/>
    <w:rsid w:val="462A6302"/>
    <w:rsid w:val="4645313C"/>
    <w:rsid w:val="467632F5"/>
    <w:rsid w:val="46C329DE"/>
    <w:rsid w:val="46D52711"/>
    <w:rsid w:val="46DA7D28"/>
    <w:rsid w:val="46E82445"/>
    <w:rsid w:val="474D43C2"/>
    <w:rsid w:val="475E2707"/>
    <w:rsid w:val="477974D1"/>
    <w:rsid w:val="4791488A"/>
    <w:rsid w:val="479E0D55"/>
    <w:rsid w:val="47F866B8"/>
    <w:rsid w:val="481D45DD"/>
    <w:rsid w:val="481F2520"/>
    <w:rsid w:val="484418FD"/>
    <w:rsid w:val="484A4A39"/>
    <w:rsid w:val="486A50DB"/>
    <w:rsid w:val="487D18B9"/>
    <w:rsid w:val="4884619D"/>
    <w:rsid w:val="48BF2D31"/>
    <w:rsid w:val="48C742DC"/>
    <w:rsid w:val="4904108C"/>
    <w:rsid w:val="4910358D"/>
    <w:rsid w:val="49394531"/>
    <w:rsid w:val="494D1444"/>
    <w:rsid w:val="4953791E"/>
    <w:rsid w:val="49787384"/>
    <w:rsid w:val="499917D4"/>
    <w:rsid w:val="4A204AB7"/>
    <w:rsid w:val="4A590F64"/>
    <w:rsid w:val="4A7944A1"/>
    <w:rsid w:val="4A7D490B"/>
    <w:rsid w:val="4AA46683"/>
    <w:rsid w:val="4AB07E01"/>
    <w:rsid w:val="4AB50890"/>
    <w:rsid w:val="4B2257F9"/>
    <w:rsid w:val="4B2E0642"/>
    <w:rsid w:val="4B3317B5"/>
    <w:rsid w:val="4B35552D"/>
    <w:rsid w:val="4B735B44"/>
    <w:rsid w:val="4B8E10E1"/>
    <w:rsid w:val="4BAE52DF"/>
    <w:rsid w:val="4BD411EA"/>
    <w:rsid w:val="4BFB6776"/>
    <w:rsid w:val="4C15535E"/>
    <w:rsid w:val="4C485734"/>
    <w:rsid w:val="4C547C35"/>
    <w:rsid w:val="4C6C31D0"/>
    <w:rsid w:val="4C6D0CF6"/>
    <w:rsid w:val="4C9646F1"/>
    <w:rsid w:val="4CA961D2"/>
    <w:rsid w:val="4CE27936"/>
    <w:rsid w:val="4D07739D"/>
    <w:rsid w:val="4D1D34E8"/>
    <w:rsid w:val="4D5123C6"/>
    <w:rsid w:val="4D6C2A69"/>
    <w:rsid w:val="4D924EB8"/>
    <w:rsid w:val="4DA60964"/>
    <w:rsid w:val="4DA644C0"/>
    <w:rsid w:val="4DB473A2"/>
    <w:rsid w:val="4DC86B2C"/>
    <w:rsid w:val="4DD65BF2"/>
    <w:rsid w:val="4E255D2C"/>
    <w:rsid w:val="4E5B174E"/>
    <w:rsid w:val="4EB1136E"/>
    <w:rsid w:val="4ECC1A67"/>
    <w:rsid w:val="4F236E2F"/>
    <w:rsid w:val="4F6262BD"/>
    <w:rsid w:val="4F7A5C04"/>
    <w:rsid w:val="4F950C90"/>
    <w:rsid w:val="50125E3D"/>
    <w:rsid w:val="50302767"/>
    <w:rsid w:val="505F4DFA"/>
    <w:rsid w:val="50680152"/>
    <w:rsid w:val="508A00C9"/>
    <w:rsid w:val="50AA6015"/>
    <w:rsid w:val="50AE5391"/>
    <w:rsid w:val="50C07F8E"/>
    <w:rsid w:val="50C144D3"/>
    <w:rsid w:val="50C57353"/>
    <w:rsid w:val="50D43A3A"/>
    <w:rsid w:val="50E05F3B"/>
    <w:rsid w:val="50E62467"/>
    <w:rsid w:val="50EA241C"/>
    <w:rsid w:val="510A120A"/>
    <w:rsid w:val="514364CA"/>
    <w:rsid w:val="515406D7"/>
    <w:rsid w:val="515A5923"/>
    <w:rsid w:val="516F72BF"/>
    <w:rsid w:val="51711289"/>
    <w:rsid w:val="51850890"/>
    <w:rsid w:val="51D414AC"/>
    <w:rsid w:val="5209326F"/>
    <w:rsid w:val="526A24FC"/>
    <w:rsid w:val="52C673B2"/>
    <w:rsid w:val="52EF6909"/>
    <w:rsid w:val="52F12681"/>
    <w:rsid w:val="53663062"/>
    <w:rsid w:val="53786C6A"/>
    <w:rsid w:val="53A63401"/>
    <w:rsid w:val="53C9512D"/>
    <w:rsid w:val="53F266AF"/>
    <w:rsid w:val="54280325"/>
    <w:rsid w:val="54287BB0"/>
    <w:rsid w:val="544F3B03"/>
    <w:rsid w:val="548117E3"/>
    <w:rsid w:val="54C10F52"/>
    <w:rsid w:val="54D74AFC"/>
    <w:rsid w:val="54FC355F"/>
    <w:rsid w:val="55004DFD"/>
    <w:rsid w:val="552705DC"/>
    <w:rsid w:val="554747DA"/>
    <w:rsid w:val="55560EC1"/>
    <w:rsid w:val="55BE25C3"/>
    <w:rsid w:val="560C1580"/>
    <w:rsid w:val="560E3659"/>
    <w:rsid w:val="56181A9F"/>
    <w:rsid w:val="56293EE0"/>
    <w:rsid w:val="563C00B7"/>
    <w:rsid w:val="56535401"/>
    <w:rsid w:val="56CD0D0F"/>
    <w:rsid w:val="56D54068"/>
    <w:rsid w:val="56D932CD"/>
    <w:rsid w:val="57250B4B"/>
    <w:rsid w:val="57325016"/>
    <w:rsid w:val="577B4C0F"/>
    <w:rsid w:val="57853398"/>
    <w:rsid w:val="578A30A4"/>
    <w:rsid w:val="5798756F"/>
    <w:rsid w:val="57B1418D"/>
    <w:rsid w:val="57B95B50"/>
    <w:rsid w:val="57BE4AFC"/>
    <w:rsid w:val="57CA34A1"/>
    <w:rsid w:val="57D12A81"/>
    <w:rsid w:val="57EA58F1"/>
    <w:rsid w:val="581F559B"/>
    <w:rsid w:val="585B234B"/>
    <w:rsid w:val="587B083D"/>
    <w:rsid w:val="58B74741"/>
    <w:rsid w:val="58BA1767"/>
    <w:rsid w:val="58CE745B"/>
    <w:rsid w:val="58DF4D2A"/>
    <w:rsid w:val="58F62AB1"/>
    <w:rsid w:val="59044790"/>
    <w:rsid w:val="590A624B"/>
    <w:rsid w:val="591A2206"/>
    <w:rsid w:val="59490302"/>
    <w:rsid w:val="5979517E"/>
    <w:rsid w:val="598D6C40"/>
    <w:rsid w:val="59923365"/>
    <w:rsid w:val="5999312B"/>
    <w:rsid w:val="59DD74BB"/>
    <w:rsid w:val="59FF38D6"/>
    <w:rsid w:val="5A1B4488"/>
    <w:rsid w:val="5A1F2028"/>
    <w:rsid w:val="5A2C6D21"/>
    <w:rsid w:val="5A386DE8"/>
    <w:rsid w:val="5A5654C0"/>
    <w:rsid w:val="5A6E45B7"/>
    <w:rsid w:val="5A7A2F5C"/>
    <w:rsid w:val="5AA173E3"/>
    <w:rsid w:val="5AB6090C"/>
    <w:rsid w:val="5AB741B0"/>
    <w:rsid w:val="5AC85993"/>
    <w:rsid w:val="5AD236D3"/>
    <w:rsid w:val="5AFD593B"/>
    <w:rsid w:val="5B15733A"/>
    <w:rsid w:val="5B345D48"/>
    <w:rsid w:val="5B6360E6"/>
    <w:rsid w:val="5BFB00CD"/>
    <w:rsid w:val="5C163158"/>
    <w:rsid w:val="5C221AFD"/>
    <w:rsid w:val="5C25514A"/>
    <w:rsid w:val="5C2E7D3B"/>
    <w:rsid w:val="5C6519EA"/>
    <w:rsid w:val="5C9B365E"/>
    <w:rsid w:val="5CE2128D"/>
    <w:rsid w:val="5D017965"/>
    <w:rsid w:val="5D355860"/>
    <w:rsid w:val="5D4B6E32"/>
    <w:rsid w:val="5D600B2F"/>
    <w:rsid w:val="5D6E48CE"/>
    <w:rsid w:val="5D7A7717"/>
    <w:rsid w:val="5D8D11F8"/>
    <w:rsid w:val="5D8D744A"/>
    <w:rsid w:val="5DBC7D30"/>
    <w:rsid w:val="5DDD2180"/>
    <w:rsid w:val="5E111E29"/>
    <w:rsid w:val="5E184B08"/>
    <w:rsid w:val="5E710B1A"/>
    <w:rsid w:val="5E79177D"/>
    <w:rsid w:val="5EC015F3"/>
    <w:rsid w:val="5EC24ED2"/>
    <w:rsid w:val="5EDB5F93"/>
    <w:rsid w:val="5EF64B7B"/>
    <w:rsid w:val="5F024BF3"/>
    <w:rsid w:val="5F180F96"/>
    <w:rsid w:val="5F4973A1"/>
    <w:rsid w:val="5F4F0E5B"/>
    <w:rsid w:val="5F553F98"/>
    <w:rsid w:val="5F795ED8"/>
    <w:rsid w:val="5FCB425A"/>
    <w:rsid w:val="603718EF"/>
    <w:rsid w:val="60522285"/>
    <w:rsid w:val="60E2185B"/>
    <w:rsid w:val="60E27AAD"/>
    <w:rsid w:val="60F862B1"/>
    <w:rsid w:val="61005011"/>
    <w:rsid w:val="611930CB"/>
    <w:rsid w:val="61243C22"/>
    <w:rsid w:val="612E684E"/>
    <w:rsid w:val="61320B88"/>
    <w:rsid w:val="613A51F3"/>
    <w:rsid w:val="61493688"/>
    <w:rsid w:val="61693D2A"/>
    <w:rsid w:val="61A11716"/>
    <w:rsid w:val="61BD7BD2"/>
    <w:rsid w:val="62516C98"/>
    <w:rsid w:val="62697A8C"/>
    <w:rsid w:val="62791D4B"/>
    <w:rsid w:val="628030DA"/>
    <w:rsid w:val="63554566"/>
    <w:rsid w:val="6388493C"/>
    <w:rsid w:val="639B3BD6"/>
    <w:rsid w:val="63AB23D8"/>
    <w:rsid w:val="63C60FC0"/>
    <w:rsid w:val="63D016F1"/>
    <w:rsid w:val="63F47351"/>
    <w:rsid w:val="63F963FA"/>
    <w:rsid w:val="63FD075A"/>
    <w:rsid w:val="64354398"/>
    <w:rsid w:val="643E3B67"/>
    <w:rsid w:val="6470717E"/>
    <w:rsid w:val="647F4EA6"/>
    <w:rsid w:val="64A37553"/>
    <w:rsid w:val="64B60A0D"/>
    <w:rsid w:val="64F41B5D"/>
    <w:rsid w:val="657776DB"/>
    <w:rsid w:val="6578278E"/>
    <w:rsid w:val="658D448B"/>
    <w:rsid w:val="661E3335"/>
    <w:rsid w:val="662D17CA"/>
    <w:rsid w:val="664803B2"/>
    <w:rsid w:val="66480DDF"/>
    <w:rsid w:val="66642A17"/>
    <w:rsid w:val="66756CCD"/>
    <w:rsid w:val="668A4527"/>
    <w:rsid w:val="66B23A7E"/>
    <w:rsid w:val="66FB71D3"/>
    <w:rsid w:val="67386679"/>
    <w:rsid w:val="674212A6"/>
    <w:rsid w:val="67957627"/>
    <w:rsid w:val="67AE2497"/>
    <w:rsid w:val="67BE7FD4"/>
    <w:rsid w:val="67CA4DF7"/>
    <w:rsid w:val="67E71E31"/>
    <w:rsid w:val="67E759A9"/>
    <w:rsid w:val="67F0485E"/>
    <w:rsid w:val="67FB3202"/>
    <w:rsid w:val="67FC5D74"/>
    <w:rsid w:val="683706DE"/>
    <w:rsid w:val="687E630D"/>
    <w:rsid w:val="68914293"/>
    <w:rsid w:val="68B47F81"/>
    <w:rsid w:val="68ED5241"/>
    <w:rsid w:val="69004F74"/>
    <w:rsid w:val="6940406D"/>
    <w:rsid w:val="69601EB7"/>
    <w:rsid w:val="69692B1A"/>
    <w:rsid w:val="696A0640"/>
    <w:rsid w:val="696E1952"/>
    <w:rsid w:val="69B53FB1"/>
    <w:rsid w:val="69D53101"/>
    <w:rsid w:val="6A2353BE"/>
    <w:rsid w:val="6A985D4E"/>
    <w:rsid w:val="6AB44268"/>
    <w:rsid w:val="6B146AB5"/>
    <w:rsid w:val="6B2955EB"/>
    <w:rsid w:val="6B2A62D8"/>
    <w:rsid w:val="6B753CE4"/>
    <w:rsid w:val="6B96571C"/>
    <w:rsid w:val="6BA37E39"/>
    <w:rsid w:val="6BAE1909"/>
    <w:rsid w:val="6BC56001"/>
    <w:rsid w:val="6BD85E8F"/>
    <w:rsid w:val="6C38008A"/>
    <w:rsid w:val="6CB542C8"/>
    <w:rsid w:val="6CB653F2"/>
    <w:rsid w:val="6CCD33BF"/>
    <w:rsid w:val="6CF57FCB"/>
    <w:rsid w:val="6D2356D5"/>
    <w:rsid w:val="6D4C2709"/>
    <w:rsid w:val="6D5C7C79"/>
    <w:rsid w:val="6D657A9C"/>
    <w:rsid w:val="6D68133A"/>
    <w:rsid w:val="6D701BF3"/>
    <w:rsid w:val="6D837F22"/>
    <w:rsid w:val="6D9B34BE"/>
    <w:rsid w:val="6DB35D92"/>
    <w:rsid w:val="6DE035C6"/>
    <w:rsid w:val="6DEA61F3"/>
    <w:rsid w:val="6E3F209B"/>
    <w:rsid w:val="6E9D423E"/>
    <w:rsid w:val="6ED644A8"/>
    <w:rsid w:val="6EF07839"/>
    <w:rsid w:val="6F06705D"/>
    <w:rsid w:val="6F1352D6"/>
    <w:rsid w:val="6F38550C"/>
    <w:rsid w:val="6F6D70DC"/>
    <w:rsid w:val="6F7044D6"/>
    <w:rsid w:val="6F8B1310"/>
    <w:rsid w:val="6FA523D2"/>
    <w:rsid w:val="6FBB7E47"/>
    <w:rsid w:val="6FDB5DF3"/>
    <w:rsid w:val="6FDF6F7F"/>
    <w:rsid w:val="6FEF189F"/>
    <w:rsid w:val="70515E24"/>
    <w:rsid w:val="70577DED"/>
    <w:rsid w:val="705D4A5A"/>
    <w:rsid w:val="70761FC0"/>
    <w:rsid w:val="70910BA8"/>
    <w:rsid w:val="709F124D"/>
    <w:rsid w:val="70A22DB5"/>
    <w:rsid w:val="70A81A46"/>
    <w:rsid w:val="70BD374B"/>
    <w:rsid w:val="70C60851"/>
    <w:rsid w:val="70F34365"/>
    <w:rsid w:val="70F52EE5"/>
    <w:rsid w:val="710B6BAC"/>
    <w:rsid w:val="711E19CD"/>
    <w:rsid w:val="712437CA"/>
    <w:rsid w:val="71685DAD"/>
    <w:rsid w:val="716D33C3"/>
    <w:rsid w:val="717402AD"/>
    <w:rsid w:val="71A17B62"/>
    <w:rsid w:val="71E371E1"/>
    <w:rsid w:val="71F92EA9"/>
    <w:rsid w:val="71FE3CDC"/>
    <w:rsid w:val="723143F0"/>
    <w:rsid w:val="7238577F"/>
    <w:rsid w:val="72527097"/>
    <w:rsid w:val="72646574"/>
    <w:rsid w:val="727662A7"/>
    <w:rsid w:val="72BD7A32"/>
    <w:rsid w:val="732B3595"/>
    <w:rsid w:val="7375030D"/>
    <w:rsid w:val="73774085"/>
    <w:rsid w:val="737A73E9"/>
    <w:rsid w:val="739244F8"/>
    <w:rsid w:val="7399049F"/>
    <w:rsid w:val="73A44D66"/>
    <w:rsid w:val="73E57241"/>
    <w:rsid w:val="73EC381E"/>
    <w:rsid w:val="74185868"/>
    <w:rsid w:val="745B7503"/>
    <w:rsid w:val="746639C2"/>
    <w:rsid w:val="74A013B9"/>
    <w:rsid w:val="74C80C19"/>
    <w:rsid w:val="74D86DA5"/>
    <w:rsid w:val="75045DEC"/>
    <w:rsid w:val="751F6782"/>
    <w:rsid w:val="75306BE1"/>
    <w:rsid w:val="75385A96"/>
    <w:rsid w:val="756E770A"/>
    <w:rsid w:val="757C5983"/>
    <w:rsid w:val="75A86778"/>
    <w:rsid w:val="75E1612D"/>
    <w:rsid w:val="76171B4F"/>
    <w:rsid w:val="763D45F4"/>
    <w:rsid w:val="76684159"/>
    <w:rsid w:val="76805946"/>
    <w:rsid w:val="76A72ED3"/>
    <w:rsid w:val="76A96C4B"/>
    <w:rsid w:val="76D37824"/>
    <w:rsid w:val="76D67314"/>
    <w:rsid w:val="76F37EC6"/>
    <w:rsid w:val="772462D2"/>
    <w:rsid w:val="773C1D56"/>
    <w:rsid w:val="774424D0"/>
    <w:rsid w:val="77E51F05"/>
    <w:rsid w:val="77FF6BC2"/>
    <w:rsid w:val="78056103"/>
    <w:rsid w:val="78244A5D"/>
    <w:rsid w:val="784D3606"/>
    <w:rsid w:val="78681BA9"/>
    <w:rsid w:val="78D43D28"/>
    <w:rsid w:val="79125F46"/>
    <w:rsid w:val="791D56CF"/>
    <w:rsid w:val="79202AC9"/>
    <w:rsid w:val="794B73BB"/>
    <w:rsid w:val="794C5FB4"/>
    <w:rsid w:val="79570BE0"/>
    <w:rsid w:val="79660E24"/>
    <w:rsid w:val="79BA5F04"/>
    <w:rsid w:val="79C45B4A"/>
    <w:rsid w:val="79C52C6C"/>
    <w:rsid w:val="79D833A4"/>
    <w:rsid w:val="7A0F14BB"/>
    <w:rsid w:val="7A2465E9"/>
    <w:rsid w:val="7A27350F"/>
    <w:rsid w:val="7A5C15C5"/>
    <w:rsid w:val="7A7A445B"/>
    <w:rsid w:val="7A8F4065"/>
    <w:rsid w:val="7AAD7251"/>
    <w:rsid w:val="7ACC0CD4"/>
    <w:rsid w:val="7B0E1773"/>
    <w:rsid w:val="7B1B3E90"/>
    <w:rsid w:val="7B2A5E81"/>
    <w:rsid w:val="7B476001"/>
    <w:rsid w:val="7B797099"/>
    <w:rsid w:val="7BAC4726"/>
    <w:rsid w:val="7BB06386"/>
    <w:rsid w:val="7BBF2A6D"/>
    <w:rsid w:val="7BE97AEA"/>
    <w:rsid w:val="7BFC15CB"/>
    <w:rsid w:val="7BFC781D"/>
    <w:rsid w:val="7BFF10BB"/>
    <w:rsid w:val="7C084414"/>
    <w:rsid w:val="7C2D3E7B"/>
    <w:rsid w:val="7C574A54"/>
    <w:rsid w:val="7C5B09E8"/>
    <w:rsid w:val="7C9B7036"/>
    <w:rsid w:val="7CD837D2"/>
    <w:rsid w:val="7CED53B8"/>
    <w:rsid w:val="7D5611AF"/>
    <w:rsid w:val="7D6C09D3"/>
    <w:rsid w:val="7D740A90"/>
    <w:rsid w:val="7D9046C1"/>
    <w:rsid w:val="7DAB14FB"/>
    <w:rsid w:val="7DD577D2"/>
    <w:rsid w:val="7E122729"/>
    <w:rsid w:val="7E5E47BF"/>
    <w:rsid w:val="7E921CE6"/>
    <w:rsid w:val="7EFB3DBC"/>
    <w:rsid w:val="7FB126CD"/>
    <w:rsid w:val="7FB36445"/>
    <w:rsid w:val="7FC05006"/>
    <w:rsid w:val="7FDD5BB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qFormat="1" w:unhideWhenUsed="0" w:uiPriority="0" w:semiHidden="0" w:name="List 5"/>
    <w:lsdException w:uiPriority="99" w:name="List Bullet 2"/>
    <w:lsdException w:uiPriority="99" w:name="List Bullet 3"/>
    <w:lsdException w:qFormat="1" w:unhideWhenUsed="0" w:uiPriority="0"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5"/>
    <w:autoRedefine/>
    <w:qFormat/>
    <w:uiPriority w:val="9"/>
    <w:pPr>
      <w:keepNext/>
      <w:keepLines/>
      <w:spacing w:before="120" w:after="120" w:line="360" w:lineRule="auto"/>
      <w:jc w:val="center"/>
      <w:outlineLvl w:val="1"/>
    </w:pPr>
    <w:rPr>
      <w:rFonts w:ascii="Arial" w:hAnsi="Arial"/>
      <w:b/>
      <w:bCs/>
      <w:kern w:val="0"/>
      <w:sz w:val="32"/>
      <w:szCs w:val="32"/>
    </w:rPr>
  </w:style>
  <w:style w:type="paragraph" w:styleId="4">
    <w:name w:val="heading 3"/>
    <w:basedOn w:val="1"/>
    <w:next w:val="1"/>
    <w:link w:val="46"/>
    <w:autoRedefine/>
    <w:qFormat/>
    <w:uiPriority w:val="9"/>
    <w:pPr>
      <w:keepNext/>
      <w:keepLines/>
      <w:spacing w:before="120" w:after="120" w:line="360" w:lineRule="auto"/>
      <w:ind w:firstLine="200" w:firstLineChars="200"/>
      <w:jc w:val="center"/>
      <w:outlineLvl w:val="2"/>
    </w:pPr>
    <w:rPr>
      <w:rFonts w:ascii="宋体"/>
      <w:b/>
      <w:bCs/>
      <w:kern w:val="0"/>
      <w:sz w:val="32"/>
      <w:szCs w:val="32"/>
    </w:rPr>
  </w:style>
  <w:style w:type="paragraph" w:styleId="5">
    <w:name w:val="heading 4"/>
    <w:basedOn w:val="1"/>
    <w:next w:val="1"/>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autoRedefine/>
    <w:qFormat/>
    <w:uiPriority w:val="1"/>
    <w:pPr>
      <w:ind w:left="815"/>
      <w:outlineLvl w:val="5"/>
    </w:pPr>
    <w:rPr>
      <w:rFonts w:ascii="宋体" w:hAnsi="宋体" w:eastAsia="宋体" w:cs="宋体"/>
      <w:b/>
      <w:bCs/>
      <w:sz w:val="28"/>
      <w:szCs w:val="28"/>
      <w:lang w:val="zh-CN" w:eastAsia="zh-CN" w:bidi="zh-CN"/>
    </w:rPr>
  </w:style>
  <w:style w:type="character" w:default="1" w:styleId="33">
    <w:name w:val="Default Paragraph Font"/>
    <w:autoRedefine/>
    <w:semiHidden/>
    <w:unhideWhenUsed/>
    <w:qFormat/>
    <w:uiPriority w:val="1"/>
  </w:style>
  <w:style w:type="table" w:default="1" w:styleId="31">
    <w:name w:val="Normal Table"/>
    <w:autoRedefine/>
    <w:semiHidden/>
    <w:unhideWhenUsed/>
    <w:qFormat/>
    <w:uiPriority w:val="99"/>
    <w:tblPr>
      <w:tblCellMar>
        <w:top w:w="0" w:type="dxa"/>
        <w:left w:w="108" w:type="dxa"/>
        <w:bottom w:w="0" w:type="dxa"/>
        <w:right w:w="108" w:type="dxa"/>
      </w:tblCellMar>
    </w:tblPr>
  </w:style>
  <w:style w:type="paragraph" w:styleId="7">
    <w:name w:val="List Bullet 4"/>
    <w:basedOn w:val="1"/>
    <w:autoRedefine/>
    <w:qFormat/>
    <w:uiPriority w:val="0"/>
    <w:pPr>
      <w:tabs>
        <w:tab w:val="left" w:pos="375"/>
      </w:tabs>
      <w:ind w:left="375" w:hanging="375"/>
    </w:pPr>
    <w:rPr>
      <w:szCs w:val="20"/>
    </w:rPr>
  </w:style>
  <w:style w:type="paragraph" w:styleId="8">
    <w:name w:val="Normal Indent"/>
    <w:basedOn w:val="1"/>
    <w:next w:val="1"/>
    <w:link w:val="47"/>
    <w:autoRedefine/>
    <w:qFormat/>
    <w:uiPriority w:val="0"/>
    <w:pPr>
      <w:tabs>
        <w:tab w:val="left" w:pos="750"/>
      </w:tabs>
      <w:spacing w:beforeLines="50" w:line="300" w:lineRule="auto"/>
      <w:ind w:firstLine="200" w:firstLineChars="200"/>
    </w:pPr>
    <w:rPr>
      <w:rFonts w:ascii="宋体"/>
      <w:szCs w:val="20"/>
    </w:rPr>
  </w:style>
  <w:style w:type="paragraph" w:styleId="9">
    <w:name w:val="toa heading"/>
    <w:basedOn w:val="1"/>
    <w:next w:val="1"/>
    <w:autoRedefine/>
    <w:qFormat/>
    <w:uiPriority w:val="0"/>
    <w:pPr>
      <w:spacing w:before="120"/>
    </w:pPr>
    <w:rPr>
      <w:rFonts w:ascii="Cambria" w:hAnsi="Cambria"/>
      <w:sz w:val="24"/>
    </w:rPr>
  </w:style>
  <w:style w:type="paragraph" w:styleId="10">
    <w:name w:val="annotation text"/>
    <w:basedOn w:val="1"/>
    <w:autoRedefine/>
    <w:qFormat/>
    <w:uiPriority w:val="0"/>
    <w:pPr>
      <w:jc w:val="left"/>
    </w:pPr>
    <w:rPr>
      <w:kern w:val="0"/>
      <w:sz w:val="24"/>
    </w:rPr>
  </w:style>
  <w:style w:type="paragraph" w:styleId="11">
    <w:name w:val="Body Text"/>
    <w:basedOn w:val="1"/>
    <w:next w:val="1"/>
    <w:link w:val="77"/>
    <w:autoRedefine/>
    <w:semiHidden/>
    <w:unhideWhenUsed/>
    <w:qFormat/>
    <w:uiPriority w:val="99"/>
    <w:pPr>
      <w:spacing w:after="120"/>
    </w:pPr>
  </w:style>
  <w:style w:type="paragraph" w:styleId="12">
    <w:name w:val="Body Text Indent"/>
    <w:basedOn w:val="1"/>
    <w:link w:val="48"/>
    <w:autoRedefine/>
    <w:qFormat/>
    <w:uiPriority w:val="0"/>
    <w:pPr>
      <w:spacing w:line="400" w:lineRule="exact"/>
      <w:ind w:left="1029" w:hanging="1029" w:hangingChars="399"/>
    </w:pPr>
    <w:rPr>
      <w:rFonts w:ascii="宋体" w:hAnsi="宋体"/>
      <w:b/>
      <w:sz w:val="24"/>
    </w:rPr>
  </w:style>
  <w:style w:type="paragraph" w:styleId="13">
    <w:name w:val="toc 5"/>
    <w:basedOn w:val="1"/>
    <w:next w:val="1"/>
    <w:autoRedefine/>
    <w:qFormat/>
    <w:uiPriority w:val="0"/>
    <w:pPr>
      <w:ind w:left="840"/>
      <w:jc w:val="left"/>
    </w:pPr>
    <w:rPr>
      <w:sz w:val="18"/>
      <w:szCs w:val="18"/>
    </w:rPr>
  </w:style>
  <w:style w:type="paragraph" w:styleId="14">
    <w:name w:val="toc 3"/>
    <w:basedOn w:val="1"/>
    <w:next w:val="1"/>
    <w:autoRedefine/>
    <w:qFormat/>
    <w:uiPriority w:val="39"/>
    <w:pPr>
      <w:ind w:left="840" w:leftChars="400"/>
    </w:pPr>
  </w:style>
  <w:style w:type="paragraph" w:styleId="15">
    <w:name w:val="Plain Text"/>
    <w:basedOn w:val="1"/>
    <w:next w:val="1"/>
    <w:link w:val="50"/>
    <w:autoRedefine/>
    <w:qFormat/>
    <w:uiPriority w:val="0"/>
    <w:rPr>
      <w:rFonts w:ascii="宋体" w:hAnsi="Courier New" w:eastAsia="仿宋_GB2312"/>
      <w:szCs w:val="20"/>
    </w:rPr>
  </w:style>
  <w:style w:type="paragraph" w:styleId="16">
    <w:name w:val="Body Text Indent 2"/>
    <w:basedOn w:val="1"/>
    <w:link w:val="74"/>
    <w:autoRedefine/>
    <w:qFormat/>
    <w:uiPriority w:val="0"/>
    <w:pPr>
      <w:spacing w:after="120" w:line="480" w:lineRule="auto"/>
      <w:ind w:left="420" w:leftChars="200"/>
    </w:pPr>
  </w:style>
  <w:style w:type="paragraph" w:styleId="17">
    <w:name w:val="Balloon Text"/>
    <w:basedOn w:val="1"/>
    <w:link w:val="51"/>
    <w:autoRedefine/>
    <w:semiHidden/>
    <w:qFormat/>
    <w:uiPriority w:val="0"/>
    <w:rPr>
      <w:sz w:val="18"/>
      <w:szCs w:val="18"/>
    </w:rPr>
  </w:style>
  <w:style w:type="paragraph" w:styleId="18">
    <w:name w:val="footer"/>
    <w:basedOn w:val="1"/>
    <w:link w:val="43"/>
    <w:autoRedefine/>
    <w:unhideWhenUsed/>
    <w:qFormat/>
    <w:uiPriority w:val="99"/>
    <w:pPr>
      <w:tabs>
        <w:tab w:val="center" w:pos="4153"/>
        <w:tab w:val="right" w:pos="8306"/>
      </w:tabs>
      <w:snapToGrid w:val="0"/>
      <w:jc w:val="left"/>
    </w:pPr>
    <w:rPr>
      <w:sz w:val="18"/>
      <w:szCs w:val="18"/>
    </w:rPr>
  </w:style>
  <w:style w:type="paragraph" w:styleId="19">
    <w:name w:val="header"/>
    <w:basedOn w:val="1"/>
    <w:link w:val="42"/>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qFormat/>
    <w:uiPriority w:val="39"/>
  </w:style>
  <w:style w:type="paragraph" w:styleId="21">
    <w:name w:val="Subtitle"/>
    <w:basedOn w:val="1"/>
    <w:next w:val="1"/>
    <w:autoRedefine/>
    <w:qFormat/>
    <w:uiPriority w:val="0"/>
    <w:pPr>
      <w:widowControl w:val="0"/>
      <w:spacing w:before="240" w:after="60" w:line="312" w:lineRule="auto"/>
      <w:jc w:val="center"/>
      <w:outlineLvl w:val="1"/>
    </w:pPr>
    <w:rPr>
      <w:rFonts w:ascii="Cambria" w:hAnsi="Cambria"/>
      <w:b/>
      <w:bCs/>
      <w:kern w:val="28"/>
      <w:sz w:val="32"/>
      <w:szCs w:val="32"/>
    </w:rPr>
  </w:style>
  <w:style w:type="paragraph" w:styleId="22">
    <w:name w:val="List 5"/>
    <w:basedOn w:val="1"/>
    <w:next w:val="23"/>
    <w:qFormat/>
    <w:uiPriority w:val="0"/>
    <w:pPr>
      <w:ind w:left="100" w:leftChars="800" w:hanging="200" w:hangingChars="200"/>
    </w:pPr>
  </w:style>
  <w:style w:type="paragraph" w:customStyle="1" w:styleId="23">
    <w:name w:val="目录 51"/>
    <w:basedOn w:val="1"/>
    <w:next w:val="1"/>
    <w:qFormat/>
    <w:uiPriority w:val="0"/>
    <w:pPr>
      <w:ind w:left="630"/>
    </w:pPr>
    <w:rPr>
      <w:sz w:val="20"/>
    </w:rPr>
  </w:style>
  <w:style w:type="paragraph" w:styleId="24">
    <w:name w:val="toc 2"/>
    <w:basedOn w:val="1"/>
    <w:next w:val="1"/>
    <w:autoRedefine/>
    <w:qFormat/>
    <w:uiPriority w:val="39"/>
    <w:pPr>
      <w:ind w:left="420" w:leftChars="200"/>
    </w:pPr>
  </w:style>
  <w:style w:type="paragraph" w:styleId="25">
    <w:name w:val="Body Text 2"/>
    <w:basedOn w:val="1"/>
    <w:link w:val="52"/>
    <w:autoRedefine/>
    <w:qFormat/>
    <w:uiPriority w:val="0"/>
    <w:pPr>
      <w:spacing w:after="120" w:line="480" w:lineRule="auto"/>
    </w:pPr>
  </w:style>
  <w:style w:type="paragraph" w:styleId="26">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7">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styleId="28">
    <w:name w:val="Title"/>
    <w:basedOn w:val="1"/>
    <w:next w:val="1"/>
    <w:link w:val="53"/>
    <w:autoRedefine/>
    <w:qFormat/>
    <w:uiPriority w:val="0"/>
    <w:pPr>
      <w:spacing w:before="240" w:after="60"/>
      <w:jc w:val="center"/>
      <w:outlineLvl w:val="0"/>
    </w:pPr>
    <w:rPr>
      <w:rFonts w:ascii="Cambria" w:hAnsi="Cambria"/>
      <w:b/>
      <w:bCs/>
      <w:sz w:val="32"/>
      <w:szCs w:val="32"/>
    </w:rPr>
  </w:style>
  <w:style w:type="paragraph" w:styleId="29">
    <w:name w:val="Body Text First Indent"/>
    <w:basedOn w:val="11"/>
    <w:qFormat/>
    <w:uiPriority w:val="0"/>
    <w:pPr>
      <w:spacing w:line="312" w:lineRule="auto"/>
      <w:ind w:firstLine="420"/>
    </w:pPr>
  </w:style>
  <w:style w:type="paragraph" w:styleId="30">
    <w:name w:val="Body Text First Indent 2"/>
    <w:basedOn w:val="12"/>
    <w:link w:val="79"/>
    <w:autoRedefine/>
    <w:unhideWhenUsed/>
    <w:qFormat/>
    <w:uiPriority w:val="0"/>
    <w:pPr>
      <w:spacing w:after="120" w:line="240" w:lineRule="auto"/>
      <w:ind w:left="420" w:leftChars="200" w:firstLine="420" w:firstLineChars="200"/>
    </w:pPr>
    <w:rPr>
      <w:rFonts w:asciiTheme="minorHAnsi" w:hAnsiTheme="minorHAnsi" w:eastAsiaTheme="minorEastAsia" w:cstheme="minorBidi"/>
      <w:b w:val="0"/>
      <w:sz w:val="21"/>
      <w:szCs w:val="22"/>
    </w:rPr>
  </w:style>
  <w:style w:type="table" w:styleId="32">
    <w:name w:val="Table Grid"/>
    <w:basedOn w:val="31"/>
    <w:autoRedefine/>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autoRedefine/>
    <w:qFormat/>
    <w:uiPriority w:val="0"/>
    <w:rPr>
      <w:b/>
      <w:bCs/>
    </w:rPr>
  </w:style>
  <w:style w:type="character" w:styleId="35">
    <w:name w:val="page number"/>
    <w:autoRedefine/>
    <w:qFormat/>
    <w:uiPriority w:val="99"/>
    <w:rPr>
      <w:rFonts w:cs="Times New Roman"/>
    </w:rPr>
  </w:style>
  <w:style w:type="character" w:styleId="36">
    <w:name w:val="Hyperlink"/>
    <w:basedOn w:val="33"/>
    <w:autoRedefine/>
    <w:unhideWhenUsed/>
    <w:qFormat/>
    <w:uiPriority w:val="99"/>
    <w:rPr>
      <w:color w:val="0000FF"/>
      <w:u w:val="single"/>
    </w:rPr>
  </w:style>
  <w:style w:type="character" w:styleId="37">
    <w:name w:val="annotation reference"/>
    <w:basedOn w:val="33"/>
    <w:autoRedefine/>
    <w:semiHidden/>
    <w:unhideWhenUsed/>
    <w:qFormat/>
    <w:uiPriority w:val="99"/>
    <w:rPr>
      <w:sz w:val="21"/>
      <w:szCs w:val="21"/>
    </w:rPr>
  </w:style>
  <w:style w:type="paragraph" w:customStyle="1" w:styleId="38">
    <w:name w:val="style4"/>
    <w:basedOn w:val="39"/>
    <w:next w:val="40"/>
    <w:autoRedefine/>
    <w:qFormat/>
    <w:uiPriority w:val="0"/>
    <w:pPr>
      <w:spacing w:before="100" w:beforeAutospacing="1" w:after="100" w:afterAutospacing="1"/>
      <w:jc w:val="left"/>
    </w:pPr>
    <w:rPr>
      <w:rFonts w:ascii="宋体" w:hAnsi="宋体" w:cs="宋体"/>
      <w:kern w:val="0"/>
      <w:sz w:val="18"/>
      <w:szCs w:val="18"/>
    </w:rPr>
  </w:style>
  <w:style w:type="paragraph" w:customStyle="1" w:styleId="39">
    <w:name w:val="正文1"/>
    <w:next w:val="29"/>
    <w:qFormat/>
    <w:uiPriority w:val="99"/>
    <w:pPr>
      <w:widowControl w:val="0"/>
      <w:jc w:val="both"/>
    </w:pPr>
    <w:rPr>
      <w:rFonts w:ascii="Calibri" w:hAnsi="Calibri" w:eastAsia="宋体" w:cs="Times New Roman"/>
      <w:kern w:val="2"/>
      <w:sz w:val="21"/>
      <w:szCs w:val="24"/>
      <w:lang w:val="en-US" w:eastAsia="zh-CN" w:bidi="ar-SA"/>
    </w:rPr>
  </w:style>
  <w:style w:type="paragraph" w:customStyle="1" w:styleId="40">
    <w:name w:val="2"/>
    <w:basedOn w:val="1"/>
    <w:next w:val="1"/>
    <w:autoRedefine/>
    <w:qFormat/>
    <w:uiPriority w:val="0"/>
    <w:pPr>
      <w:spacing w:line="360" w:lineRule="auto"/>
    </w:pPr>
    <w:rPr>
      <w:rFonts w:ascii="Times New Roman" w:hAnsi="Times New Roman" w:eastAsia="仿宋_GB2312"/>
      <w:sz w:val="28"/>
      <w:szCs w:val="28"/>
    </w:rPr>
  </w:style>
  <w:style w:type="paragraph" w:customStyle="1" w:styleId="41">
    <w:name w:val="正文缩进1"/>
    <w:basedOn w:val="1"/>
    <w:next w:val="22"/>
    <w:autoRedefine/>
    <w:qFormat/>
    <w:uiPriority w:val="0"/>
    <w:pPr>
      <w:ind w:firstLine="420"/>
    </w:pPr>
  </w:style>
  <w:style w:type="character" w:customStyle="1" w:styleId="42">
    <w:name w:val="页眉 Char"/>
    <w:basedOn w:val="33"/>
    <w:link w:val="19"/>
    <w:autoRedefine/>
    <w:qFormat/>
    <w:uiPriority w:val="0"/>
    <w:rPr>
      <w:sz w:val="18"/>
      <w:szCs w:val="18"/>
    </w:rPr>
  </w:style>
  <w:style w:type="character" w:customStyle="1" w:styleId="43">
    <w:name w:val="页脚 Char"/>
    <w:basedOn w:val="33"/>
    <w:link w:val="18"/>
    <w:autoRedefine/>
    <w:qFormat/>
    <w:uiPriority w:val="99"/>
    <w:rPr>
      <w:sz w:val="18"/>
      <w:szCs w:val="18"/>
    </w:rPr>
  </w:style>
  <w:style w:type="character" w:customStyle="1" w:styleId="44">
    <w:name w:val="标题 1 Char"/>
    <w:basedOn w:val="33"/>
    <w:link w:val="2"/>
    <w:autoRedefine/>
    <w:qFormat/>
    <w:uiPriority w:val="0"/>
    <w:rPr>
      <w:rFonts w:ascii="Times New Roman" w:hAnsi="Times New Roman" w:eastAsia="宋体" w:cs="Times New Roman"/>
      <w:b/>
      <w:bCs/>
      <w:kern w:val="44"/>
      <w:sz w:val="44"/>
      <w:szCs w:val="44"/>
    </w:rPr>
  </w:style>
  <w:style w:type="character" w:customStyle="1" w:styleId="45">
    <w:name w:val="标题 2 Char"/>
    <w:basedOn w:val="33"/>
    <w:link w:val="3"/>
    <w:autoRedefine/>
    <w:qFormat/>
    <w:uiPriority w:val="9"/>
    <w:rPr>
      <w:rFonts w:ascii="Arial" w:hAnsi="Arial" w:eastAsia="宋体" w:cs="Times New Roman"/>
      <w:b/>
      <w:bCs/>
      <w:kern w:val="0"/>
      <w:sz w:val="32"/>
      <w:szCs w:val="32"/>
    </w:rPr>
  </w:style>
  <w:style w:type="character" w:customStyle="1" w:styleId="46">
    <w:name w:val="标题 3 Char"/>
    <w:basedOn w:val="33"/>
    <w:link w:val="4"/>
    <w:autoRedefine/>
    <w:qFormat/>
    <w:uiPriority w:val="9"/>
    <w:rPr>
      <w:rFonts w:ascii="宋体" w:hAnsi="Times New Roman" w:eastAsia="宋体" w:cs="Times New Roman"/>
      <w:b/>
      <w:bCs/>
      <w:kern w:val="0"/>
      <w:sz w:val="32"/>
      <w:szCs w:val="32"/>
    </w:rPr>
  </w:style>
  <w:style w:type="character" w:customStyle="1" w:styleId="47">
    <w:name w:val="正文缩进 Char"/>
    <w:link w:val="8"/>
    <w:autoRedefine/>
    <w:qFormat/>
    <w:locked/>
    <w:uiPriority w:val="0"/>
    <w:rPr>
      <w:rFonts w:ascii="宋体" w:hAnsi="Times New Roman" w:eastAsia="宋体" w:cs="Times New Roman"/>
      <w:szCs w:val="20"/>
    </w:rPr>
  </w:style>
  <w:style w:type="character" w:customStyle="1" w:styleId="48">
    <w:name w:val="正文文本缩进 Char"/>
    <w:basedOn w:val="33"/>
    <w:link w:val="12"/>
    <w:autoRedefine/>
    <w:qFormat/>
    <w:uiPriority w:val="0"/>
    <w:rPr>
      <w:rFonts w:ascii="宋体" w:hAnsi="宋体" w:eastAsia="宋体" w:cs="Times New Roman"/>
      <w:b/>
      <w:sz w:val="24"/>
      <w:szCs w:val="24"/>
    </w:rPr>
  </w:style>
  <w:style w:type="character" w:customStyle="1" w:styleId="49">
    <w:name w:val="纯文本 Char"/>
    <w:basedOn w:val="33"/>
    <w:autoRedefine/>
    <w:qFormat/>
    <w:uiPriority w:val="0"/>
    <w:rPr>
      <w:rFonts w:ascii="宋体" w:hAnsi="Courier New" w:eastAsia="宋体" w:cs="Courier New"/>
      <w:szCs w:val="21"/>
    </w:rPr>
  </w:style>
  <w:style w:type="character" w:customStyle="1" w:styleId="50">
    <w:name w:val="纯文本 Char1"/>
    <w:link w:val="15"/>
    <w:autoRedefine/>
    <w:qFormat/>
    <w:uiPriority w:val="99"/>
    <w:rPr>
      <w:rFonts w:ascii="宋体" w:hAnsi="Courier New" w:eastAsia="仿宋_GB2312" w:cs="Times New Roman"/>
      <w:szCs w:val="20"/>
    </w:rPr>
  </w:style>
  <w:style w:type="character" w:customStyle="1" w:styleId="51">
    <w:name w:val="批注框文本 Char"/>
    <w:basedOn w:val="33"/>
    <w:link w:val="17"/>
    <w:autoRedefine/>
    <w:semiHidden/>
    <w:qFormat/>
    <w:uiPriority w:val="0"/>
    <w:rPr>
      <w:rFonts w:ascii="Times New Roman" w:hAnsi="Times New Roman" w:eastAsia="宋体" w:cs="Times New Roman"/>
      <w:sz w:val="18"/>
      <w:szCs w:val="18"/>
    </w:rPr>
  </w:style>
  <w:style w:type="character" w:customStyle="1" w:styleId="52">
    <w:name w:val="正文文本 2 Char"/>
    <w:basedOn w:val="33"/>
    <w:link w:val="25"/>
    <w:autoRedefine/>
    <w:qFormat/>
    <w:uiPriority w:val="0"/>
    <w:rPr>
      <w:rFonts w:ascii="Times New Roman" w:hAnsi="Times New Roman" w:eastAsia="宋体" w:cs="Times New Roman"/>
      <w:szCs w:val="24"/>
    </w:rPr>
  </w:style>
  <w:style w:type="character" w:customStyle="1" w:styleId="53">
    <w:name w:val="标题 Char"/>
    <w:basedOn w:val="33"/>
    <w:link w:val="28"/>
    <w:autoRedefine/>
    <w:qFormat/>
    <w:uiPriority w:val="0"/>
    <w:rPr>
      <w:rFonts w:ascii="Cambria" w:hAnsi="Cambria" w:eastAsia="宋体" w:cs="Times New Roman"/>
      <w:b/>
      <w:bCs/>
      <w:sz w:val="32"/>
      <w:szCs w:val="32"/>
    </w:rPr>
  </w:style>
  <w:style w:type="paragraph" w:customStyle="1" w:styleId="54">
    <w:name w:val="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55">
    <w:name w:val="表格样式 2"/>
    <w:autoRedefine/>
    <w:qFormat/>
    <w:uiPriority w:val="0"/>
    <w:rPr>
      <w:rFonts w:hint="eastAsia" w:ascii="Arial Unicode MS" w:hAnsi="Arial Unicode MS" w:eastAsia="Helvetica" w:cs="Arial Unicode MS"/>
      <w:color w:val="000000"/>
      <w:lang w:val="zh-TW" w:eastAsia="zh-TW" w:bidi="ar-SA"/>
    </w:rPr>
  </w:style>
  <w:style w:type="paragraph" w:customStyle="1" w:styleId="56">
    <w:name w:val="标题1"/>
    <w:basedOn w:val="2"/>
    <w:autoRedefine/>
    <w:qFormat/>
    <w:uiPriority w:val="99"/>
    <w:pPr>
      <w:spacing w:before="100" w:beforeAutospacing="1" w:after="100" w:afterAutospacing="1" w:line="240" w:lineRule="atLeast"/>
      <w:jc w:val="center"/>
    </w:pPr>
    <w:rPr>
      <w:color w:val="000000"/>
      <w:kern w:val="2"/>
      <w:sz w:val="30"/>
      <w:szCs w:val="30"/>
    </w:rPr>
  </w:style>
  <w:style w:type="paragraph" w:customStyle="1" w:styleId="57">
    <w:name w:val="列出段落1"/>
    <w:basedOn w:val="1"/>
    <w:autoRedefine/>
    <w:qFormat/>
    <w:uiPriority w:val="34"/>
    <w:pPr>
      <w:ind w:firstLine="420" w:firstLineChars="200"/>
    </w:pPr>
    <w:rPr>
      <w:rFonts w:ascii="Calibri" w:hAnsi="Calibri"/>
      <w:szCs w:val="22"/>
    </w:rPr>
  </w:style>
  <w:style w:type="paragraph" w:customStyle="1" w:styleId="58">
    <w:name w:val="表格文字"/>
    <w:basedOn w:val="1"/>
    <w:autoRedefine/>
    <w:qFormat/>
    <w:uiPriority w:val="0"/>
    <w:pPr>
      <w:spacing w:before="25" w:after="25"/>
    </w:pPr>
    <w:rPr>
      <w:bCs/>
      <w:spacing w:val="10"/>
      <w:sz w:val="24"/>
      <w:szCs w:val="20"/>
    </w:rPr>
  </w:style>
  <w:style w:type="paragraph" w:customStyle="1" w:styleId="59">
    <w:name w:val="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paragraph" w:customStyle="1" w:styleId="60">
    <w:name w:val="默认"/>
    <w:autoRedefine/>
    <w:qFormat/>
    <w:uiPriority w:val="0"/>
    <w:rPr>
      <w:rFonts w:ascii="Helvetica" w:hAnsi="Helvetica" w:eastAsia="Arial Unicode MS" w:cs="Arial Unicode MS"/>
      <w:color w:val="000000"/>
      <w:sz w:val="22"/>
      <w:szCs w:val="22"/>
      <w:lang w:val="en-US" w:eastAsia="zh-CN" w:bidi="ar-SA"/>
    </w:rPr>
  </w:style>
  <w:style w:type="paragraph" w:customStyle="1" w:styleId="61">
    <w:name w:val="TOC 标题1"/>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62">
    <w:name w:val="列出段落2"/>
    <w:basedOn w:val="1"/>
    <w:autoRedefine/>
    <w:qFormat/>
    <w:uiPriority w:val="34"/>
    <w:pPr>
      <w:ind w:firstLine="420" w:firstLineChars="200"/>
    </w:pPr>
    <w:rPr>
      <w:rFonts w:ascii="Calibri" w:hAnsi="Calibri"/>
      <w:szCs w:val="22"/>
    </w:rPr>
  </w:style>
  <w:style w:type="paragraph" w:customStyle="1" w:styleId="63">
    <w:name w:val="Char"/>
    <w:basedOn w:val="1"/>
    <w:autoRedefine/>
    <w:qFormat/>
    <w:uiPriority w:val="0"/>
  </w:style>
  <w:style w:type="paragraph" w:customStyle="1" w:styleId="64">
    <w:name w:val="Char1"/>
    <w:basedOn w:val="1"/>
    <w:autoRedefine/>
    <w:qFormat/>
    <w:uiPriority w:val="0"/>
  </w:style>
  <w:style w:type="character" w:customStyle="1" w:styleId="65">
    <w:name w:val="font01"/>
    <w:autoRedefine/>
    <w:qFormat/>
    <w:uiPriority w:val="0"/>
    <w:rPr>
      <w:rFonts w:hint="eastAsia" w:ascii="宋体" w:hAnsi="宋体" w:eastAsia="宋体" w:cs="宋体"/>
      <w:color w:val="000000"/>
      <w:sz w:val="20"/>
      <w:szCs w:val="20"/>
      <w:u w:val="none"/>
    </w:rPr>
  </w:style>
  <w:style w:type="character" w:customStyle="1" w:styleId="66">
    <w:name w:val="font111"/>
    <w:autoRedefine/>
    <w:qFormat/>
    <w:uiPriority w:val="0"/>
    <w:rPr>
      <w:rFonts w:hint="default" w:ascii="Times New Roman" w:hAnsi="Times New Roman" w:cs="Times New Roman"/>
      <w:color w:val="000000"/>
      <w:sz w:val="20"/>
      <w:szCs w:val="20"/>
      <w:u w:val="none"/>
    </w:rPr>
  </w:style>
  <w:style w:type="character" w:customStyle="1" w:styleId="67">
    <w:name w:val="font71"/>
    <w:autoRedefine/>
    <w:qFormat/>
    <w:uiPriority w:val="0"/>
    <w:rPr>
      <w:rFonts w:hint="default" w:ascii="Times New Roman" w:hAnsi="Times New Roman" w:cs="Times New Roman"/>
      <w:color w:val="000000"/>
      <w:sz w:val="20"/>
      <w:szCs w:val="20"/>
      <w:u w:val="none"/>
    </w:rPr>
  </w:style>
  <w:style w:type="character" w:customStyle="1" w:styleId="68">
    <w:name w:val="font31"/>
    <w:autoRedefine/>
    <w:qFormat/>
    <w:uiPriority w:val="0"/>
    <w:rPr>
      <w:rFonts w:hint="eastAsia" w:ascii="宋体" w:hAnsi="宋体" w:eastAsia="宋体" w:cs="宋体"/>
      <w:color w:val="000000"/>
      <w:sz w:val="22"/>
      <w:szCs w:val="22"/>
      <w:u w:val="none"/>
    </w:rPr>
  </w:style>
  <w:style w:type="character" w:customStyle="1" w:styleId="69">
    <w:name w:val="font101"/>
    <w:autoRedefine/>
    <w:qFormat/>
    <w:uiPriority w:val="0"/>
    <w:rPr>
      <w:rFonts w:ascii="宋体" w:hAnsi="宋体" w:eastAsia="宋体" w:cs="宋体"/>
      <w:color w:val="000000"/>
      <w:sz w:val="22"/>
      <w:szCs w:val="22"/>
      <w:u w:val="none"/>
    </w:rPr>
  </w:style>
  <w:style w:type="character" w:customStyle="1" w:styleId="70">
    <w:name w:val="font121"/>
    <w:autoRedefine/>
    <w:qFormat/>
    <w:uiPriority w:val="0"/>
    <w:rPr>
      <w:rFonts w:ascii="Arial" w:hAnsi="Arial" w:cs="Arial"/>
      <w:color w:val="000000"/>
      <w:sz w:val="22"/>
      <w:szCs w:val="22"/>
      <w:u w:val="none"/>
    </w:rPr>
  </w:style>
  <w:style w:type="character" w:customStyle="1" w:styleId="71">
    <w:name w:val="font41"/>
    <w:autoRedefine/>
    <w:qFormat/>
    <w:uiPriority w:val="0"/>
    <w:rPr>
      <w:rFonts w:hint="eastAsia" w:ascii="宋体" w:hAnsi="宋体" w:eastAsia="宋体" w:cs="宋体"/>
      <w:color w:val="000000"/>
      <w:sz w:val="22"/>
      <w:szCs w:val="22"/>
      <w:u w:val="none"/>
    </w:rPr>
  </w:style>
  <w:style w:type="character" w:customStyle="1" w:styleId="72">
    <w:name w:val="font112"/>
    <w:autoRedefine/>
    <w:qFormat/>
    <w:uiPriority w:val="0"/>
    <w:rPr>
      <w:rFonts w:ascii="宋体" w:hAnsi="宋体" w:eastAsia="宋体" w:cs="宋体"/>
      <w:color w:val="000000"/>
      <w:sz w:val="22"/>
      <w:szCs w:val="22"/>
      <w:u w:val="none"/>
    </w:rPr>
  </w:style>
  <w:style w:type="character" w:customStyle="1" w:styleId="73">
    <w:name w:val="纯文本 字符"/>
    <w:autoRedefine/>
    <w:qFormat/>
    <w:uiPriority w:val="0"/>
    <w:rPr>
      <w:rFonts w:ascii="宋体" w:hAnsi="Courier New" w:eastAsia="宋体"/>
      <w:kern w:val="2"/>
      <w:sz w:val="21"/>
      <w:lang w:val="en-US" w:eastAsia="zh-CN" w:bidi="ar-SA"/>
    </w:rPr>
  </w:style>
  <w:style w:type="character" w:customStyle="1" w:styleId="74">
    <w:name w:val="正文文本缩进 2 Char"/>
    <w:basedOn w:val="33"/>
    <w:link w:val="16"/>
    <w:autoRedefine/>
    <w:qFormat/>
    <w:uiPriority w:val="0"/>
    <w:rPr>
      <w:rFonts w:ascii="Times New Roman" w:hAnsi="Times New Roman" w:eastAsia="宋体" w:cs="Times New Roman"/>
      <w:szCs w:val="24"/>
    </w:rPr>
  </w:style>
  <w:style w:type="paragraph" w:customStyle="1" w:styleId="75">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76">
    <w:name w:val="无间隔1"/>
    <w:next w:val="1"/>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77">
    <w:name w:val="正文文本 Char"/>
    <w:basedOn w:val="33"/>
    <w:link w:val="11"/>
    <w:autoRedefine/>
    <w:semiHidden/>
    <w:qFormat/>
    <w:uiPriority w:val="99"/>
    <w:rPr>
      <w:rFonts w:ascii="Times New Roman" w:hAnsi="Times New Roman" w:eastAsia="宋体" w:cs="Times New Roman"/>
      <w:kern w:val="2"/>
      <w:sz w:val="21"/>
      <w:szCs w:val="24"/>
    </w:rPr>
  </w:style>
  <w:style w:type="paragraph" w:styleId="78">
    <w:name w:val="List Paragraph"/>
    <w:basedOn w:val="1"/>
    <w:autoRedefine/>
    <w:unhideWhenUsed/>
    <w:qFormat/>
    <w:uiPriority w:val="99"/>
    <w:pPr>
      <w:ind w:firstLine="420" w:firstLineChars="200"/>
    </w:pPr>
  </w:style>
  <w:style w:type="character" w:customStyle="1" w:styleId="79">
    <w:name w:val="正文首行缩进 2 Char"/>
    <w:basedOn w:val="48"/>
    <w:link w:val="30"/>
    <w:autoRedefine/>
    <w:qFormat/>
    <w:uiPriority w:val="0"/>
    <w:rPr>
      <w:rFonts w:ascii="宋体" w:hAnsi="宋体" w:eastAsia="宋体" w:cs="Times New Roman"/>
      <w:b w:val="0"/>
      <w:kern w:val="2"/>
      <w:sz w:val="21"/>
      <w:szCs w:val="22"/>
    </w:rPr>
  </w:style>
  <w:style w:type="paragraph" w:customStyle="1" w:styleId="80">
    <w:name w:val="Normal_3"/>
    <w:autoRedefine/>
    <w:qFormat/>
    <w:uiPriority w:val="0"/>
    <w:pPr>
      <w:widowControl w:val="0"/>
      <w:jc w:val="both"/>
    </w:pPr>
    <w:rPr>
      <w:rFonts w:ascii="Calibri" w:hAnsi="Calibri" w:eastAsia="宋体" w:cs="Times New Roman"/>
      <w:kern w:val="2"/>
      <w:sz w:val="21"/>
      <w:lang w:val="en-US" w:eastAsia="zh-CN" w:bidi="ar-SA"/>
    </w:rPr>
  </w:style>
  <w:style w:type="paragraph" w:customStyle="1" w:styleId="81">
    <w:name w:val="Normal_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82">
    <w:name w:val="font11"/>
    <w:basedOn w:val="33"/>
    <w:autoRedefine/>
    <w:qFormat/>
    <w:uiPriority w:val="0"/>
    <w:rPr>
      <w:rFonts w:hint="eastAsia" w:ascii="宋体" w:hAnsi="宋体" w:eastAsia="宋体" w:cs="宋体"/>
      <w:color w:val="000000"/>
      <w:sz w:val="24"/>
      <w:szCs w:val="24"/>
      <w:u w:val="none"/>
    </w:rPr>
  </w:style>
  <w:style w:type="paragraph" w:customStyle="1" w:styleId="83">
    <w:name w:val="Default"/>
    <w:next w:val="4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84">
    <w:name w:val="NormalCharacter"/>
    <w:autoRedefine/>
    <w:semiHidden/>
    <w:qFormat/>
    <w:uiPriority w:val="0"/>
  </w:style>
  <w:style w:type="paragraph" w:customStyle="1" w:styleId="85">
    <w:name w:val="BodyText1I"/>
    <w:basedOn w:val="1"/>
    <w:autoRedefine/>
    <w:qFormat/>
    <w:uiPriority w:val="0"/>
    <w:pPr>
      <w:ind w:firstLine="420" w:firstLineChars="100"/>
    </w:pPr>
    <w:rPr>
      <w:rFonts w:ascii="宋体" w:hAnsi="Courier New"/>
      <w:szCs w:val="20"/>
    </w:rPr>
  </w:style>
  <w:style w:type="paragraph" w:customStyle="1" w:styleId="86">
    <w:name w:val="Plain Text_0"/>
    <w:basedOn w:val="1"/>
    <w:autoRedefine/>
    <w:qFormat/>
    <w:uiPriority w:val="0"/>
    <w:rPr>
      <w:rFonts w:ascii="宋体" w:hAnsi="Courier New" w:eastAsia="宋体"/>
      <w:kern w:val="2"/>
      <w:sz w:val="21"/>
      <w:lang w:val="en-US" w:eastAsia="zh-CN"/>
    </w:rPr>
  </w:style>
  <w:style w:type="paragraph" w:customStyle="1" w:styleId="87">
    <w:name w:val="UserStyle_55"/>
    <w:basedOn w:val="88"/>
    <w:next w:val="88"/>
    <w:autoRedefine/>
    <w:qFormat/>
    <w:uiPriority w:val="0"/>
    <w:pPr>
      <w:keepNext/>
      <w:keepLines/>
      <w:spacing w:before="120" w:after="120" w:line="360" w:lineRule="auto"/>
      <w:jc w:val="center"/>
    </w:pPr>
    <w:rPr>
      <w:rFonts w:ascii="Arial" w:hAnsi="Arial" w:eastAsia="黑体"/>
      <w:sz w:val="28"/>
      <w:szCs w:val="20"/>
    </w:rPr>
  </w:style>
  <w:style w:type="paragraph" w:customStyle="1" w:styleId="88">
    <w:name w:val="UserStyle_20"/>
    <w:autoRedefine/>
    <w:qFormat/>
    <w:uiPriority w:val="0"/>
    <w:pPr>
      <w:jc w:val="both"/>
      <w:textAlignment w:val="baseline"/>
    </w:pPr>
    <w:rPr>
      <w:rFonts w:ascii="Times New Roman" w:hAnsi="Times New Roman" w:eastAsia="宋体" w:cs="Times New Roman"/>
      <w:szCs w:val="24"/>
      <w:lang w:val="en-US" w:eastAsia="zh-CN" w:bidi="ar-SA"/>
    </w:rPr>
  </w:style>
  <w:style w:type="paragraph" w:customStyle="1" w:styleId="89">
    <w:name w:val="UserStyle_63"/>
    <w:basedOn w:val="90"/>
    <w:next w:val="1"/>
    <w:autoRedefine/>
    <w:qFormat/>
    <w:uiPriority w:val="0"/>
    <w:pPr>
      <w:keepLines/>
      <w:numPr>
        <w:numId w:val="0"/>
      </w:numPr>
      <w:tabs>
        <w:tab w:val="left" w:pos="432"/>
      </w:tabs>
      <w:spacing w:before="260" w:after="260" w:line="413" w:lineRule="auto"/>
    </w:pPr>
    <w:rPr>
      <w:rFonts w:ascii="宋体" w:hAnsi="宋体" w:eastAsia="宋体"/>
      <w:kern w:val="44"/>
      <w:sz w:val="36"/>
      <w:szCs w:val="44"/>
      <w:lang w:val="zh-CN"/>
    </w:rPr>
  </w:style>
  <w:style w:type="paragraph" w:customStyle="1" w:styleId="90">
    <w:name w:val="Heading1"/>
    <w:basedOn w:val="1"/>
    <w:next w:val="1"/>
    <w:autoRedefine/>
    <w:qFormat/>
    <w:uiPriority w:val="0"/>
    <w:pPr>
      <w:keepNext/>
      <w:numPr>
        <w:ilvl w:val="0"/>
        <w:numId w:val="1"/>
      </w:numPr>
      <w:jc w:val="center"/>
    </w:pPr>
    <w:rPr>
      <w:rFonts w:ascii="黑体" w:eastAsia="黑体"/>
      <w:kern w:val="0"/>
      <w:sz w:val="52"/>
      <w:szCs w:val="20"/>
    </w:rPr>
  </w:style>
  <w:style w:type="paragraph" w:customStyle="1" w:styleId="91">
    <w:name w:val="BodyText"/>
    <w:basedOn w:val="1"/>
    <w:autoRedefine/>
    <w:qFormat/>
    <w:uiPriority w:val="0"/>
    <w:pPr>
      <w:spacing w:after="120"/>
    </w:pPr>
  </w:style>
  <w:style w:type="paragraph" w:customStyle="1" w:styleId="92">
    <w:name w:val="Table Paragraph"/>
    <w:basedOn w:val="1"/>
    <w:autoRedefine/>
    <w:qFormat/>
    <w:uiPriority w:val="1"/>
    <w:rPr>
      <w:rFonts w:ascii="宋体" w:hAnsi="宋体" w:eastAsia="宋体" w:cs="宋体"/>
      <w:lang w:val="zh-CN" w:eastAsia="zh-CN" w:bidi="zh-CN"/>
    </w:rPr>
  </w:style>
  <w:style w:type="paragraph" w:customStyle="1" w:styleId="93">
    <w:name w:val="PlainText"/>
    <w:basedOn w:val="1"/>
    <w:autoRedefine/>
    <w:qFormat/>
    <w:uiPriority w:val="0"/>
    <w:rPr>
      <w:rFonts w:ascii="宋体" w:hAnsi="Courier New"/>
      <w:szCs w:val="21"/>
    </w:rPr>
  </w:style>
  <w:style w:type="paragraph" w:customStyle="1" w:styleId="94">
    <w:name w:val="正文文本首行缩进 2"/>
    <w:basedOn w:val="12"/>
    <w:autoRedefine/>
    <w:qFormat/>
    <w:uiPriority w:val="99"/>
  </w:style>
  <w:style w:type="paragraph" w:customStyle="1" w:styleId="95">
    <w:name w:val="p2"/>
    <w:basedOn w:val="1"/>
    <w:qFormat/>
    <w:uiPriority w:val="99"/>
    <w:pPr>
      <w:widowControl/>
      <w:spacing w:line="480" w:lineRule="auto"/>
      <w:ind w:firstLine="420"/>
      <w:jc w:val="left"/>
    </w:pPr>
    <w:rPr>
      <w:rFonts w:ascii="宋体" w:hAnsi="宋体" w:cs="宋体"/>
      <w:kern w:val="0"/>
      <w:szCs w:val="21"/>
    </w:rPr>
  </w:style>
  <w:style w:type="paragraph" w:customStyle="1" w:styleId="96">
    <w:name w:val="纯文本1"/>
    <w:basedOn w:val="1"/>
    <w:qFormat/>
    <w:uiPriority w:val="0"/>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1ed8da70-e5f5-4ec7-9dc4-0aa668f4ad49</errorID>
      <errorWord>-</errorWord>
      <group>L1_Word</group>
      <groupName>字词问题</groupName>
      <ability>L2_Typo</ability>
      <abilityName>字词错误</abilityName>
      <candidateList>
        <item>年</item>
      </candidateList>
      <explain/>
      <paraID> D95C6A2</paraID>
      <start>7</start>
      <end>8</end>
      <status>unmodified</status>
      <modifiedWord/>
      <trackRevisions>false</trackRevisions>
    </reviewItem>
    <reviewItem>
      <errorID>4d481735-52e6-4c5c-90f8-17bf75218db0</errorID>
      <errorWord>-</errorWord>
      <group>L1_Word</group>
      <groupName>字词问题</groupName>
      <ability>L2_Typo</ability>
      <abilityName>字词错误</abilityName>
      <candidateList>
        <item>月</item>
      </candidateList>
      <explain/>
      <paraID> D95C6A2</paraID>
      <start>9</start>
      <end>10</end>
      <status>unmodified</status>
      <modifiedWord/>
      <trackRevisions>false</trackRevisions>
    </reviewItem>
    <reviewItem>
      <errorID>d5e4302a-a1d4-4483-8ce8-f40d63395c2b</errorID>
      <errorWord> </errorWord>
      <group>L1_Word</group>
      <groupName>字词问题</groupName>
      <ability>L2_Typo</ability>
      <abilityName>字词错误</abilityName>
      <candidateList>
        <item>日</item>
      </candidateList>
      <explain/>
      <paraID> D95C6A2</paraID>
      <start>12</start>
      <end>13</end>
      <status>unmodified</status>
      <modifiedWord/>
      <trackRevisions>false</trackRevisions>
    </reviewItem>
    <reviewItem>
      <errorID>9625a032-296f-412a-b04d-8a989f971882</errorID>
      <errorWord>-</errorWord>
      <group>L1_Word</group>
      <groupName>字词问题</groupName>
      <ability>L2_Typo</ability>
      <abilityName>字词错误</abilityName>
      <candidateList>
        <item>年</item>
      </candidateList>
      <explain/>
      <paraID> D95C6A2</paraID>
      <start>23</start>
      <end>24</end>
      <status>unmodified</status>
      <modifiedWord/>
      <trackRevisions>false</trackRevisions>
    </reviewItem>
    <reviewItem>
      <errorID>6e28a1ad-4be5-488a-84b8-1c03d9030bc9</errorID>
      <errorWord>-</errorWord>
      <group>L1_Word</group>
      <groupName>字词问题</groupName>
      <ability>L2_Typo</ability>
      <abilityName>字词错误</abilityName>
      <candidateList>
        <item>月</item>
      </candidateList>
      <explain/>
      <paraID> D95C6A2</paraID>
      <start>25</start>
      <end>26</end>
      <status>unmodified</status>
      <modifiedWord/>
      <trackRevisions>false</trackRevisions>
    </reviewItem>
    <reviewItem>
      <errorID>43956212-050a-4bd3-9766-73651cac46e2</errorID>
      <errorWord> </errorWord>
      <group>L1_Word</group>
      <groupName>字词问题</groupName>
      <ability>L2_Typo</ability>
      <abilityName>字词错误</abilityName>
      <candidateList>
        <item>日</item>
      </candidateList>
      <explain/>
      <paraID> D95C6A2</paraID>
      <start>27</start>
      <end>28</end>
      <status>unmodified</status>
      <modifiedWord/>
      <trackRevisions>false</trackRevisions>
    </reviewItem>
    <reviewItem>
      <errorID>5f29f70c-aa5b-4a09-b39e-b1c687258500</errorID>
      <errorWord>竞争性</errorWord>
      <group>L1_Word</group>
      <groupName>字词问题</groupName>
      <ability>L2_Typo</ability>
      <abilityName>字词错误</abilityName>
      <candidateList>
        <item>的竞争性</item>
      </candidateList>
      <explain/>
      <paraID>55DDCB65</paraID>
      <start>17</start>
      <end>21</end>
      <status>modified</status>
      <modifiedWord>的竞争性</modifiedWord>
      <trackRevisions>false</trackRevisions>
    </reviewItem>
    <reviewItem>
      <errorID>c94c0b4b-9756-4308-9230-8d503f83d518</errorID>
      <errorWord>：</errorWord>
      <group>L1_Punc</group>
      <groupName>标点问题</groupName>
      <ability>L2_Punc_CN</ability>
      <abilityName>标点符号问题</abilityName>
      <candidateList>
        <item/>
      </candidateList>
      <explain/>
      <paraID>2A9D5C1E</paraID>
      <start>117</start>
      <end>118</end>
      <status>ignored</status>
      <modifiedWord/>
      <trackRevisions>false</trackRevisions>
    </reviewItem>
    <reviewItem>
      <errorID>deb01b48-e8e4-4f6c-95a1-b6f53ffe6c2b</errorID>
      <errorWord>：</errorWord>
      <group>L1_Punc</group>
      <groupName>标点问题</groupName>
      <ability>L2_Punc_CN</ability>
      <abilityName>标点符号问题</abilityName>
      <candidateList>
        <item>。</item>
      </candidateList>
      <explain/>
      <paraID>79D84273</paraID>
      <start>87</start>
      <end>88</end>
      <status>ignored</status>
      <modifiedWord/>
      <trackRevisions>false</trackRevisions>
    </reviewItem>
    <reviewItem>
      <errorID>11f4739d-f9c5-4ced-840b-bc19053ef8a6</errorID>
      <errorWord> </errorWord>
      <group>L1_Punc</group>
      <groupName>标点问题</groupName>
      <ability>L2_Punc_CN</ability>
      <abilityName>标点符号问题</abilityName>
      <candidateList>
        <item>  </item>
      </candidateList>
      <explain/>
      <paraID>59EE815F</paraID>
      <start>29</start>
      <end>30</end>
      <status>ignored</status>
      <modifiedWord/>
      <trackRevisions>false</trackRevisions>
    </reviewItem>
    <reviewItem>
      <errorID>075f4111-23c5-417b-9812-7eb1254d31c1</errorID>
      <errorWord>》</errorWord>
      <group>L1_Punc</group>
      <groupName>标点问题</groupName>
      <ability>L2_Punc_CN</ability>
      <abilityName>标点符号问题</abilityName>
      <candidateList/>
      <explain>同一形式括号套用。</explain>
      <paraID>6BD1467B</paraID>
      <start>38</start>
      <end>39</end>
      <status>ignored</status>
      <modifiedWord/>
      <trackRevisions>false</trackRevisions>
    </reviewItem>
    <reviewItem>
      <errorID>b9485aab-7690-4186-a220-41d8bb36f385</errorID>
      <errorWord>）</errorWord>
      <group>L1_Punc</group>
      <groupName>标点问题</groupName>
      <ability>L2_Punc_CN</ability>
      <abilityName>标点符号问题</abilityName>
      <candidateList/>
      <explain>同一形式括号套用。</explain>
      <paraID>5A4CB6E7</paraID>
      <start>85</start>
      <end>86</end>
      <status>ignored</status>
      <modifiedWord/>
      <trackRevisions>false</trackRevisions>
    </reviewItem>
    <reviewItem>
      <errorID>d7e2c5ea-2c36-4060-8562-b34ea0aea603</errorID>
      <errorWord>竞争性磋商</errorWord>
      <group>L1_Grammar</group>
      <groupName>语法问题</groupName>
      <ability>L2_Grammar</ability>
      <abilityName>语法错误</abilityName>
      <candidateList>
        <item>竞争性</item>
      </candidateList>
      <explain/>
      <paraID>42D14C34</paraID>
      <start>18</start>
      <end>21</end>
      <status>modified</status>
      <modifiedWord>竞争性</modifiedWord>
      <trackRevisions>false</trackRevisions>
    </reviewItem>
    <reviewItem>
      <errorID>9b69742f-3d7c-416a-9de8-5fa395039b2c</errorID>
      <errorWord>“磋商申请人须知前附表”</errorWord>
      <group>L1_Punc</group>
      <groupName>标点问题</groupName>
      <ability>L2_Punc_CN</ability>
      <abilityName>标点符号问题</abilityName>
      <candidateList>
        <item>《磋商申请人须知前附表》</item>
      </candidateList>
      <explain/>
      <paraID>379C7BDD</paraID>
      <start>60</start>
      <end>72</end>
      <status>modified</status>
      <modifiedWord>《磋商申请人须知前附表》</modifiedWord>
      <trackRevisions>false</trackRevisions>
    </reviewItem>
    <reviewItem>
      <errorID>984326b2-8748-448f-8ddb-36d38d8f8c6b</errorID>
      <errorWord>“磋商申请人须知前附表”</errorWord>
      <group>L1_Punc</group>
      <groupName>标点问题</groupName>
      <ability>L2_Punc_CN</ability>
      <abilityName>标点符号问题</abilityName>
      <candidateList>
        <item>《磋商申请人须知前附表》</item>
      </candidateList>
      <explain/>
      <paraID>57C231B7</paraID>
      <start>12</start>
      <end>24</end>
      <status>modified</status>
      <modifiedWord>《磋商申请人须知前附表》</modifiedWord>
      <trackRevisions>false</trackRevisions>
    </reviewItem>
    <reviewItem>
      <errorID>97fe5989-7def-49c2-903a-adaa2a65e29a</errorID>
      <errorWord>“磋商程序和方法”</errorWord>
      <group>L1_Punc</group>
      <groupName>标点问题</groupName>
      <ability>L2_Punc_CN</ability>
      <abilityName>标点符号问题</abilityName>
      <candidateList>
        <item>《磋商程序和方法》</item>
      </candidateList>
      <explain/>
      <paraID>5BE92229</paraID>
      <start>9</start>
      <end>18</end>
      <status>modified</status>
      <modifiedWord>《磋商程序和方法》</modifiedWord>
      <trackRevisions>false</trackRevisions>
    </reviewItem>
    <reviewItem>
      <errorID>62e26ed7-1cd1-47d0-8b86-3a87cb2679ff</errorID>
      <errorWord>“磋商程序和方法”</errorWord>
      <group>L1_Punc</group>
      <groupName>标点问题</groupName>
      <ability>L2_Punc_CN</ability>
      <abilityName>标点符号问题</abilityName>
      <candidateList>
        <item>《磋商程序和方法》</item>
      </candidateList>
      <explain/>
      <paraID>  5C13DA</paraID>
      <start>14</start>
      <end>23</end>
      <status>modified</status>
      <modifiedWord>《磋商程序和方法》</modifiedWord>
      <trackRevisions>false</trackRevisions>
    </reviewItem>
    <reviewItem>
      <errorID>8caf95f9-1c01-4e9b-a65b-c61d9af67616</errorID>
      <errorWord>采购网上</errorWord>
      <group>L1_Word</group>
      <groupName>字词问题</groupName>
      <ability>L2_Typo</ability>
      <abilityName>字词错误</abilityName>
      <candidateList>
        <item>采购网</item>
      </candidateList>
      <explain/>
      <paraID>195BE125</paraID>
      <start>35</start>
      <end>38</end>
      <status>modified</status>
      <modifiedWord>采购网</modifiedWord>
      <trackRevisions>false</trackRevisions>
    </reviewItem>
    <reviewItem>
      <errorID>03b4d15e-5573-40a9-909a-8d6cfd0e857a</errorID>
      <errorWord>，</errorWord>
      <group>L1_Punc</group>
      <groupName>标点问题</groupName>
      <ability>L2_Punc_CN</ability>
      <abilityName>标点符号问题</abilityName>
      <candidateList>
        <item>，。</item>
      </candidateList>
      <explain/>
      <paraID>4078031C</paraID>
      <start>13</start>
      <end>14</end>
      <status>ignored</status>
      <modifiedWord/>
      <trackRevisions>false</trackRevisions>
    </reviewItem>
    <reviewItem>
      <errorID>edcd6093-67e8-427d-ae05-11a46cecd54d</errorID>
      <errorWord>。</errorWord>
      <group>L1_Punc</group>
      <groupName>标点问题</groupName>
      <ability>L2_Punc_CN</ability>
      <abilityName>标点符号问题</abilityName>
      <candidateList>
        <item>。。</item>
      </candidateList>
      <explain/>
      <paraID>522F18CB</paraID>
      <start>36</start>
      <end>37</end>
      <status>ignored</status>
      <modifiedWord/>
      <trackRevisions>false</trackRevisions>
    </reviewItem>
    <reviewItem>
      <errorID>060b3d60-0352-4e33-9fd6-6399d1ae4e76</errorID>
      <errorWord>签订合同</errorWord>
      <group>L1_Word</group>
      <groupName>字词问题</groupName>
      <ability>L2_Typo</ability>
      <abilityName>字词错误</abilityName>
      <candidateList>
        <item> 签订合同</item>
      </candidateList>
      <explain/>
      <paraID>33140F90</paraID>
      <start>3</start>
      <end>8</end>
      <status>modified</status>
      <modifiedWord> 签订合同</modifiedWord>
      <trackRevisions>false</trackRevisions>
    </reviewItem>
    <reviewItem>
      <errorID>6307cf60-a66a-4ebb-ba7d-1561b92e2714</errorID>
      <errorWord>采购</errorWord>
      <group>L1_Word</group>
      <groupName>字词问题</groupName>
      <ability>L2_Typo</ability>
      <abilityName>字词错误</abilityName>
      <candidateList>
        <item> 采购</item>
      </candidateList>
      <explain/>
      <paraID>3882DA7A</paraID>
      <start>4</start>
      <end>7</end>
      <status>modified</status>
      <modifiedWord> 采购</modifiedWord>
      <trackRevisions>false</trackRevisions>
    </reviewItem>
    <reviewItem>
      <errorID>d2b4c01c-e932-479c-a95d-6566b256f1a5</errorID>
      <errorWord>成交</errorWord>
      <group>L1_Word</group>
      <groupName>字词问题</groupName>
      <ability>L2_Typo</ability>
      <abilityName>字词错误</abilityName>
      <candidateList>
        <item> 成交</item>
      </candidateList>
      <explain/>
      <paraID>416FBD02</paraID>
      <start>4</start>
      <end>7</end>
      <status>modified</status>
      <modifiedWord> 成交</modifiedWord>
      <trackRevisions>false</trackRevisions>
    </reviewItem>
    <reviewItem>
      <errorID>e92aac8f-4294-4431-aa4e-3b0e388bf23a</errorID>
      <errorWord>其他</errorWord>
      <group>L1_Word</group>
      <groupName>字词问题</groupName>
      <ability>L2_Typo</ability>
      <abilityName>字词错误</abilityName>
      <candidateList>
        <item> 其他</item>
      </candidateList>
      <explain/>
      <paraID>2792DA44</paraID>
      <start>2</start>
      <end>5</end>
      <status>modified</status>
      <modifiedWord> 其他</modifiedWord>
      <trackRevisions>false</trackRevisions>
    </reviewItem>
    <reviewItem>
      <errorID>670b0250-9208-4fa4-9082-8be93249c6ce</errorID>
      <errorWord>质疑</errorWord>
      <group>L1_Word</group>
      <groupName>字词问题</groupName>
      <ability>L2_Typo</ability>
      <abilityName>字词错误</abilityName>
      <candidateList>
        <item> 质疑</item>
      </candidateList>
      <explain/>
      <paraID> D7FDB5B</paraID>
      <start>3</start>
      <end>6</end>
      <status>modified</status>
      <modifiedWord> 质疑</modifiedWord>
      <trackRevisions>false</trackRevisions>
    </reviewItem>
    <reviewItem>
      <errorID>e360f814-c75d-42fa-8887-cb7380735563</errorID>
      <errorWord>磋商</errorWord>
      <group>L1_Word</group>
      <groupName>字词问题</groupName>
      <ability>L2_Typo</ability>
      <abilityName>字词错误</abilityName>
      <candidateList>
        <item> 磋商</item>
      </candidateList>
      <explain/>
      <paraID>1055C675</paraID>
      <start>4</start>
      <end>7</end>
      <status>modified</status>
      <modifiedWord> 磋商</modifiedWord>
      <trackRevisions>false</trackRevisions>
    </reviewItem>
    <reviewItem>
      <errorID>2c11570e-851c-4735-a87a-129602daa2e8</errorID>
      <errorWord>磋商</errorWord>
      <group>L1_Word</group>
      <groupName>字词问题</groupName>
      <ability>L2_Typo</ability>
      <abilityName>字词错误</abilityName>
      <candidateList>
        <item> 磋商</item>
      </candidateList>
      <explain/>
      <paraID>1CF6A52E</paraID>
      <start>4</start>
      <end>7</end>
      <status>modified</status>
      <modifiedWord> 磋商</modifiedWord>
      <trackRevisions>false</trackRevisions>
    </reviewItem>
    <reviewItem>
      <errorID>56afd9dd-6df6-4744-b14d-1103cc70ae16</errorID>
      <errorWord>采购</errorWord>
      <group>L1_Word</group>
      <groupName>字词问题</groupName>
      <ability>L2_Typo</ability>
      <abilityName>字词错误</abilityName>
      <candidateList>
        <item> 采购</item>
      </candidateList>
      <explain/>
      <paraID>2593B769</paraID>
      <start>4</start>
      <end>7</end>
      <status>modified</status>
      <modifiedWord> 采购</modifiedWord>
      <trackRevisions>false</trackRevisions>
    </reviewItem>
    <reviewItem>
      <errorID>e046799c-e78a-4b46-8133-5233680f9652</errorID>
      <errorWord>参与</errorWord>
      <group>L1_Word</group>
      <groupName>字词问题</groupName>
      <ability>L2_Typo</ability>
      <abilityName>字词错误</abilityName>
      <candidateList>
        <item> 参与</item>
      </candidateList>
      <explain/>
      <paraID>6FCCD81A</paraID>
      <start>4</start>
      <end>7</end>
      <status>modified</status>
      <modifiedWord> 参与</modifiedWord>
      <trackRevisions>false</trackRevisions>
    </reviewItem>
    <reviewItem>
      <errorID>9dceeef4-f325-432a-b144-86a5167e29e6</errorID>
      <errorWord>投诉</errorWord>
      <group>L1_Word</group>
      <groupName>字词问题</groupName>
      <ability>L2_Typo</ability>
      <abilityName>字词错误</abilityName>
      <candidateList>
        <item> 投诉</item>
      </candidateList>
      <explain/>
      <paraID>544D5019</paraID>
      <start>4</start>
      <end>7</end>
      <status>modified</status>
      <modifiedWord> 投诉</modifiedWord>
      <trackRevisions>false</trackRevisions>
    </reviewItem>
    <reviewItem>
      <errorID>162ad2b4-bcf9-468b-aa5a-de666a45e898</errorID>
      <errorWord>。</errorWord>
      <group>L1_Punc</group>
      <groupName>标点问题</groupName>
      <ability>L2_Punc_CN</ability>
      <abilityName>标点符号问题</abilityName>
      <candidateList>
        <item>。。</item>
      </candidateList>
      <explain/>
      <paraID>544D5019</paraID>
      <start>93</start>
      <end>94</end>
      <status>ignored</status>
      <modifiedWord/>
      <trackRevisions>false</trackRevisions>
    </reviewItem>
    <reviewItem>
      <errorID>682d617f-a3a2-4610-ae31-546c9bc66c3d</errorID>
      <errorWord>采购</errorWord>
      <group>L1_Word</group>
      <groupName>字词问题</groupName>
      <ability>L2_Typo</ability>
      <abilityName>字词错误</abilityName>
      <candidateList>
        <item> 采购</item>
      </candidateList>
      <explain/>
      <paraID>62BDACF4</paraID>
      <start>3</start>
      <end>6</end>
      <status>modified</status>
      <modifiedWord> 采购</modifiedWord>
      <trackRevisions>false</trackRevisions>
    </reviewItem>
    <reviewItem>
      <errorID>4b2aa5b6-4bed-4dd7-b792-5dbb80d28f02</errorID>
      <errorWord>采购</errorWord>
      <group>L1_Word</group>
      <groupName>字词问题</groupName>
      <ability>L2_Typo</ability>
      <abilityName>字词错误</abilityName>
      <candidateList>
        <item> 采购</item>
      </candidateList>
      <explain/>
      <paraID>1D95A36C</paraID>
      <start>4</start>
      <end>7</end>
      <status>modified</status>
      <modifiedWord> 采购</modifiedWord>
      <trackRevisions>false</trackRevisions>
    </reviewItem>
    <reviewItem>
      <errorID>6f3ced56-4e28-4e16-9ccb-394fb6d2aa0b</errorID>
      <errorWord>成交</errorWord>
      <group>L1_Word</group>
      <groupName>字词问题</groupName>
      <ability>L2_Typo</ability>
      <abilityName>字词错误</abilityName>
      <candidateList>
        <item> 成交</item>
      </candidateList>
      <explain/>
      <paraID>5DE54157</paraID>
      <start>4</start>
      <end>7</end>
      <status>modified</status>
      <modifiedWord> 成交</modifiedWord>
      <trackRevisions>false</trackRevisions>
    </reviewItem>
    <reviewItem>
      <errorID>0a03caac-0316-4d9d-91a0-992670eba860</errorID>
      <errorWord>。</errorWord>
      <group>L1_Punc</group>
      <groupName>标点问题</groupName>
      <ability>L2_Punc_CN</ability>
      <abilityName>标点符号问题</abilityName>
      <candidateList>
        <item>。。</item>
      </candidateList>
      <explain/>
      <paraID>5DE54157</paraID>
      <start>36</start>
      <end>37</end>
      <status>ignored</status>
      <modifiedWord/>
      <trackRevisions>false</trackRevisions>
    </reviewItem>
    <reviewItem>
      <errorID>12d7c120-c02d-4aa8-967d-58718ddb4e77</errorID>
      <errorWord>磋商</errorWord>
      <group>L1_Word</group>
      <groupName>字词问题</groupName>
      <ability>L2_Typo</ability>
      <abilityName>字词错误</abilityName>
      <candidateList>
        <item> 磋商</item>
      </candidateList>
      <explain/>
      <paraID>7967446C</paraID>
      <start>3</start>
      <end>6</end>
      <status>modified</status>
      <modifiedWord> 磋商</modifiedWord>
      <trackRevisions>false</trackRevisions>
    </reviewItem>
    <reviewItem>
      <errorID>4d2e891f-be7d-47f8-b067-c3b9607ac5a9</errorID>
      <errorWord>需要</errorWord>
      <group>L1_Word</group>
      <groupName>字词问题</groupName>
      <ability>L2_Typo</ability>
      <abilityName>字词错误</abilityName>
      <candidateList>
        <item> 需要</item>
      </candidateList>
      <explain/>
      <paraID>3E3747D0</paraID>
      <start>3</start>
      <end>6</end>
      <status>modified</status>
      <modifiedWord> 需要</modifiedWord>
      <trackRevisions>false</trackRevisions>
    </reviewItem>
    <reviewItem>
      <errorID>3ba56f56-fe1a-455d-85c9-6ecfa6a12620</errorID>
      <errorWord>需要</errorWord>
      <group>L1_Word</group>
      <groupName>字词问题</groupName>
      <ability>L2_Typo</ability>
      <abilityName>字词错误</abilityName>
      <candidateList>
        <item> 需要</item>
      </candidateList>
      <explain/>
      <paraID>2F5AE1D2</paraID>
      <start>4</start>
      <end>7</end>
      <status>modified</status>
      <modifiedWord> 需要</modifiedWord>
      <trackRevisions>false</trackRevisions>
    </reviewItem>
    <reviewItem>
      <errorID>fba031b0-4793-4672-9935-cbd5815fcee5</errorID>
      <errorWord>特殊</errorWord>
      <group>L1_Word</group>
      <groupName>字词问题</groupName>
      <ability>L2_Typo</ability>
      <abilityName>字词错误</abilityName>
      <candidateList>
        <item> 特殊</item>
      </candidateList>
      <explain/>
      <paraID>1F127EB7</paraID>
      <start>3</start>
      <end>6</end>
      <status>modified</status>
      <modifiedWord> 特殊</modifiedWord>
      <trackRevisions>false</trackRevisions>
    </reviewItem>
    <reviewItem>
      <errorID>c14ca3d9-79f3-48bb-b1ce-d2d603ae7102</errorID>
      <errorWord>项目</errorWord>
      <group>L1_Word</group>
      <groupName>字词问题</groupName>
      <ability>L2_Typo</ability>
      <abilityName>字词错误</abilityName>
      <candidateList>
        <item> 项目</item>
      </candidateList>
      <explain/>
      <paraID>762FB216</paraID>
      <start>3</start>
      <end>6</end>
      <status>modified</status>
      <modifiedWord> 项目</modifiedWord>
      <trackRevisions>false</trackRevisions>
    </reviewItem>
    <reviewItem>
      <errorID>eacbbd78-0c13-40dd-90e2-3b4126170741</errorID>
      <errorWord>：</errorWord>
      <group>L1_Punc</group>
      <groupName>标点问题</groupName>
      <ability>L2_Punc_CN</ability>
      <abilityName>标点符号问题</abilityName>
      <candidateList>
        <item>：。</item>
      </candidateList>
      <explain/>
      <paraID>27F78FF6</paraID>
      <start>7</start>
      <end>8</end>
      <status>ignored</status>
      <modifiedWord/>
      <trackRevisions>false</trackRevisions>
    </reviewItem>
    <reviewItem>
      <errorID>7f5b03b5-c7a4-4391-b4fa-2bc6202ed7f7</errorID>
      <errorWord>项目名称：</errorWord>
      <group>L1_Grammar</group>
      <groupName>语法问题</groupName>
      <ability>L2_Grammar</ability>
      <abilityName>语法错误</abilityName>
      <candidateList>
        <item> 项目名称：。</item>
      </candidateList>
      <explain/>
      <paraID>610BB4F6</paraID>
      <start>2</start>
      <end>7</end>
      <status>ignored</status>
      <modifiedWord/>
      <trackRevisions>false</trackRevisions>
    </reviewItem>
    <reviewItem>
      <errorID>077e8ad8-8628-424d-ba57-198e22710f53</errorID>
      <errorWord>：</errorWord>
      <group>L1_Punc</group>
      <groupName>标点问题</groupName>
      <ability>L2_Punc_CN</ability>
      <abilityName>标点符号问题</abilityName>
      <candidateList>
        <item>：。</item>
      </candidateList>
      <explain/>
      <paraID>46D0B4AC</paraID>
      <start>6</start>
      <end>7</end>
      <status>ignored</status>
      <modifiedWord/>
      <trackRevisions>false</trackRevisions>
    </reviewItem>
    <reviewItem>
      <errorID>b178314c-e9f5-4994-b73c-79e6c9c51a31</errorID>
      <errorWord>最高</errorWord>
      <group>L1_Word</group>
      <groupName>字词问题</groupName>
      <ability>L2_Typo</ability>
      <abilityName>字词错误</abilityName>
      <candidateList>
        <item> 最高</item>
      </candidateList>
      <explain/>
      <paraID>1F2FF741</paraID>
      <start>2</start>
      <end>5</end>
      <status>modified</status>
      <modifiedWord> 最高</modifiedWord>
      <trackRevisions>false</trackRevisions>
    </reviewItem>
    <reviewItem>
      <errorID>bb23dc68-97e8-4c50-a936-7dc7ba745b86</errorID>
      <errorWord>：</errorWord>
      <group>L1_Punc</group>
      <groupName>标点问题</groupName>
      <ability>L2_Punc_CN</ability>
      <abilityName>标点符号问题</abilityName>
      <candidateList>
        <item>：。</item>
      </candidateList>
      <explain/>
      <paraID>1F2FF741</paraID>
      <start>7</start>
      <end>8</end>
      <status>ignored</status>
      <modifiedWord/>
      <trackRevisions>false</trackRevisions>
    </reviewItem>
    <reviewItem>
      <errorID>569db081-c686-4d6e-9df1-89fcfb30ad7f</errorID>
      <errorWord>资金来源：</errorWord>
      <group>L1_Grammar</group>
      <groupName>语法问题</groupName>
      <ability>L2_Grammar</ability>
      <abilityName>语法错误</abilityName>
      <candidateList>
        <item> 资金来源：。</item>
      </candidateList>
      <explain/>
      <paraID>1E85EBEB</paraID>
      <start>2</start>
      <end>7</end>
      <status>ignored</status>
      <modifiedWord/>
      <trackRevisions>false</trackRevisions>
    </reviewItem>
    <reviewItem>
      <errorID>cbbd033d-1dfc-4223-8c88-0725580837a8</errorID>
      <errorWord>项目</errorWord>
      <group>L1_Word</group>
      <groupName>字词问题</groupName>
      <ability>L2_Typo</ability>
      <abilityName>字词错误</abilityName>
      <candidateList>
        <item> 项目</item>
      </candidateList>
      <explain/>
      <paraID>486147E4</paraID>
      <start>2</start>
      <end>5</end>
      <status>modified</status>
      <modifiedWord> 项目</modifiedWord>
      <trackRevisions>false</trackRevisions>
    </reviewItem>
    <reviewItem>
      <errorID>9cedc68d-b487-4af5-9f55-6f06c74d51e5</errorID>
      <errorWord>：</errorWord>
      <group>L1_Punc</group>
      <groupName>标点问题</groupName>
      <ability>L2_Punc_CN</ability>
      <abilityName>标点符号问题</abilityName>
      <candidateList>
        <item>：。</item>
      </candidateList>
      <explain/>
      <paraID>486147E4</paraID>
      <start>12</start>
      <end>13</end>
      <status>ignored</status>
      <modifiedWord/>
      <trackRevisions>false</trackRevisions>
    </reviewItem>
    <reviewItem>
      <errorID>bbdbbada-1dff-44fa-a1ca-edc759093442</errorID>
      <errorWord>建设</errorWord>
      <group>L1_Word</group>
      <groupName>字词问题</groupName>
      <ability>L2_Typo</ability>
      <abilityName>字词错误</abilityName>
      <candidateList>
        <item> 建设</item>
      </candidateList>
      <explain/>
      <paraID>4F4C649C</paraID>
      <start>2</start>
      <end>5</end>
      <status>modified</status>
      <modifiedWord> 建设</modifiedWord>
      <trackRevisions>false</trackRevisions>
    </reviewItem>
    <reviewItem>
      <errorID>9b7e0338-9484-4f3e-966d-13969d0ccf8b</errorID>
      <errorWord>：</errorWord>
      <group>L1_Punc</group>
      <groupName>标点问题</groupName>
      <ability>L2_Punc_CN</ability>
      <abilityName>标点符号问题</abilityName>
      <candidateList>
        <item>：。</item>
      </candidateList>
      <explain/>
      <paraID>4F4C649C</paraID>
      <start>7</start>
      <end>8</end>
      <status>ignored</status>
      <modifiedWord/>
      <trackRevisions>false</trackRevisions>
    </reviewItem>
    <reviewItem>
      <errorID>6e6cf781-ec24-4b78-9b3e-a64e54e8b885</errorID>
      <errorWord>建设</errorWord>
      <group>L1_Word</group>
      <groupName>字词问题</groupName>
      <ability>L2_Typo</ability>
      <abilityName>字词错误</abilityName>
      <candidateList>
        <item> 建设</item>
      </candidateList>
      <explain/>
      <paraID>612E8283</paraID>
      <start>2</start>
      <end>5</end>
      <status>modified</status>
      <modifiedWord> 建设</modifiedWord>
      <trackRevisions>false</trackRevisions>
    </reviewItem>
    <reviewItem>
      <errorID>98f21858-7fc5-4fa5-a4e0-b348c571b85a</errorID>
      <errorWord>：</errorWord>
      <group>L1_Punc</group>
      <groupName>标点问题</groupName>
      <ability>L2_Punc_CN</ability>
      <abilityName>标点符号问题</abilityName>
      <candidateList>
        <item>：。</item>
      </candidateList>
      <explain/>
      <paraID>612E8283</paraID>
      <start>7</start>
      <end>8</end>
      <status>ignored</status>
      <modifiedWord/>
      <trackRevisions>false</trackRevisions>
    </reviewItem>
    <reviewItem>
      <errorID>9086179f-55d7-4a3a-9b2a-cdd6c62d61f0</errorID>
      <errorWord>本</errorWord>
      <group>L1_Word</group>
      <groupName>字词问题</groupName>
      <ability>L2_Typo</ability>
      <abilityName>字词错误</abilityName>
      <candidateList>
        <item> 本</item>
      </candidateList>
      <explain/>
      <paraID>5DE4BEE5</paraID>
      <start>2</start>
      <end>4</end>
      <status>modified</status>
      <modifiedWord> 本</modifiedWord>
      <trackRevisions>false</trackRevisions>
    </reviewItem>
    <reviewItem>
      <errorID>d3d1e714-92eb-4ae1-871b-b10d946e2da3</errorID>
      <errorWord>。</errorWord>
      <group>L1_Punc</group>
      <groupName>标点问题</groupName>
      <ability>L2_Punc_CN</ability>
      <abilityName>标点符号问题</abilityName>
      <candidateList>
        <item>。。</item>
      </candidateList>
      <explain/>
      <paraID>5DE4BEE5</paraID>
      <start>14</start>
      <end>15</end>
      <status>ignored</status>
      <modifiedWord/>
      <trackRevisions>false</trackRevisions>
    </reviewItem>
    <reviewItem>
      <errorID>5fd2ed5f-faab-4fbe-80b0-76f24943e7b6</errorID>
      <errorWord>工程量</errorWord>
      <group>L1_Word</group>
      <groupName>字词问题</groupName>
      <ability>L2_Typo</ability>
      <abilityName>字词错误</abilityName>
      <candidateList>
        <item> 工程量</item>
      </candidateList>
      <explain/>
      <paraID>16096AA8</paraID>
      <start>2</start>
      <end>6</end>
      <status>modified</status>
      <modifiedWord> 工程量</modifiedWord>
      <trackRevisions>false</trackRevisions>
    </reviewItem>
    <reviewItem>
      <errorID>f10e0aef-99e8-41da-b9ea-59c73c576fb1</errorID>
      <errorWord>：</errorWord>
      <group>L1_Punc</group>
      <groupName>标点问题</groupName>
      <ability>L2_Punc_CN</ability>
      <abilityName>标点符号问题</abilityName>
      <candidateList>
        <item>：。</item>
      </candidateList>
      <explain/>
      <paraID>16096AA8</paraID>
      <start>8</start>
      <end>9</end>
      <status>ignored</status>
      <modifiedWord/>
      <trackRevisions>false</trackRevisions>
    </reviewItem>
    <reviewItem>
      <errorID>996a5aa3-a835-4843-9051-c6305a6953a5</errorID>
      <errorWord>。</errorWord>
      <group>L1_Punc</group>
      <groupName>标点问题</groupName>
      <ability>L2_Punc_CN</ability>
      <abilityName>标点符号问题</abilityName>
      <candidateList>
        <item>。。</item>
      </candidateList>
      <explain/>
      <paraID>47946BBF</paraID>
      <start>28</start>
      <end>29</end>
      <status>ignored</status>
      <modifiedWord/>
      <trackRevisions>false</trackRevisions>
    </reviewItem>
    <reviewItem>
      <errorID>a4e3a7af-5c24-45a3-98a9-dec52a94202f</errorID>
      <errorWord>技术标准</errorWord>
      <group>L1_Word</group>
      <groupName>字词问题</groupName>
      <ability>L2_Typo</ability>
      <abilityName>字词错误</abilityName>
      <candidateList>
        <item> 技术标准</item>
      </candidateList>
      <explain/>
      <paraID>36E8074C</paraID>
      <start>2</start>
      <end>7</end>
      <status>modified</status>
      <modifiedWord> 技术标准</modifiedWord>
      <trackRevisions>false</trackRevisions>
    </reviewItem>
    <reviewItem>
      <errorID>779b3242-6cc0-4813-943d-6432d18de804</errorID>
      <errorWord>方法前</errorWord>
      <group>L1_Word</group>
      <groupName>字词问题</groupName>
      <ability>L2_Typo</ability>
      <abilityName>字词错误</abilityName>
      <candidateList>
        <item>方法</item>
      </candidateList>
      <explain/>
      <paraID>6181767C</paraID>
      <start>5</start>
      <end>8</end>
      <status>ignored</status>
      <modifiedWord/>
      <trackRevisions>false</trackRevisions>
    </reviewItem>
    <reviewItem>
      <errorID>b32040e9-e089-4432-b492-813f9ff89051</errorID>
      <errorWord>，…，</errorWord>
      <group>L1_Punc</group>
      <groupName>标点问题</groupName>
      <ability>L2_Punc_CN</ability>
      <abilityName>标点符号问题</abilityName>
      <candidateList>
        <item>，</item>
      </candidateList>
      <explain/>
      <paraID> FF97D82</paraID>
      <start>47</start>
      <end>50</end>
      <status>ignored</status>
      <modifiedWord/>
      <trackRevisions>false</trackRevisions>
    </reviewItem>
    <reviewItem>
      <errorID>ad1cf07a-cd22-4cab-ae9a-57e0e1b1791d</errorID>
      <errorWord>，…，</errorWord>
      <group>L1_Punc</group>
      <groupName>标点问题</groupName>
      <ability>L2_Punc_CN</ability>
      <abilityName>标点符号问题</abilityName>
      <candidateList>
        <item>，</item>
      </candidateList>
      <explain/>
      <paraID>39C0DBA3</paraID>
      <start>5</start>
      <end>8</end>
      <status>ignored</status>
      <modifiedWord/>
      <trackRevisions>false</trackRevisions>
    </reviewItem>
    <reviewItem>
      <errorID>43078e84-bbb0-442c-8952-240b5e10389d</errorID>
      <errorWord>有</errorWord>
      <group>L1_Word</group>
      <groupName>字词问题</groupName>
      <ability>L2_Typo</ability>
      <abilityName>字词错误</abilityName>
      <candidateList>
        <item>或有</item>
      </candidateList>
      <explain/>
      <paraID>47D644C3</paraID>
      <start>35</start>
      <end>37</end>
      <status>modified</status>
      <modifiedWord>或有</modifiedWord>
      <trackRevisions>false</trackRevisions>
    </reviewItem>
    <reviewItem>
      <errorID>ba549a8c-a34a-4d9d-bd0f-d4ca16d0a624</errorID>
      <errorWord> </errorWord>
      <group>L1_Punc</group>
      <groupName>标点问题</groupName>
      <ability>L2_Punc_CN</ability>
      <abilityName>标点符号问题</abilityName>
      <candidateList>
        <item/>
      </candidateList>
      <explain>此处空格冗余，建议删除。</explain>
      <paraID>7F38D21F</paraID>
      <start>2</start>
      <end>2</end>
      <status>modified</status>
      <modifiedWord/>
      <trackRevisions>false</trackRevisions>
    </reviewItem>
    <reviewItem>
      <errorID>bfa873c5-db48-4163-bcf1-e78544c2bc82</errorID>
      <errorWord> </errorWord>
      <group>L1_Punc</group>
      <groupName>标点问题</groupName>
      <ability>L2_Punc_CN</ability>
      <abilityName>标点符号问题</abilityName>
      <candidateList>
        <item/>
      </candidateList>
      <explain>此处空格冗余，建议删除。</explain>
      <paraID>4B316C76</paraID>
      <start>3</start>
      <end>3</end>
      <status>modified</status>
      <modifiedWord/>
      <trackRevisions>false</trackRevisions>
    </reviewItem>
    <reviewItem>
      <errorID>30e06fcf-cd37-4d24-9daf-7364c3a68c6e</errorID>
      <errorWord>—</errorWord>
      <group>L1_Punc</group>
      <groupName>标点问题</groupName>
      <ability>L2_Punc_CN</ability>
      <abilityName>标点符号问题</abilityName>
      <candidateList>
        <item>-</item>
      </candidateList>
      <explain/>
      <paraID>47F214CD</paraID>
      <start>7</start>
      <end>8</end>
      <status>ignored</status>
      <modifiedWord/>
      <trackRevisions>false</trackRevisions>
    </reviewItem>
    <reviewItem>
      <errorID>8100c590-a853-47ec-8e15-8fd4e7302828</errorID>
      <errorWord>—</errorWord>
      <group>L1_Punc</group>
      <groupName>标点问题</groupName>
      <ability>L2_Punc_CN</ability>
      <abilityName>标点符号问题</abilityName>
      <candidateList>
        <item>-</item>
      </candidateList>
      <explain/>
      <paraID>47F214CD</paraID>
      <start>12</start>
      <end>13</end>
      <status>ignored</status>
      <modifiedWord/>
      <trackRevisions>false</trackRevisions>
    </reviewItem>
    <reviewItem>
      <errorID>d19b4923-5484-4a96-8f9f-c793527d198c</errorID>
      <errorWord>。</errorWord>
      <group>L1_Punc</group>
      <groupName>标点问题</groupName>
      <ability>L2_Punc_CN</ability>
      <abilityName>标点符号问题</abilityName>
      <candidateList/>
      <explain/>
      <paraID>55902DAC</paraID>
      <start>80</start>
      <end>81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0E0CD7-0EAC-4258-B0BC-9F3068C270E4}">
  <ds:schemaRefs/>
</ds:datastoreItem>
</file>

<file path=customXml/itemProps3.xml><?xml version="1.0" encoding="utf-8"?>
<ds:datastoreItem xmlns:ds="http://schemas.openxmlformats.org/officeDocument/2006/customXml" ds:itemID="{7cac5e61-4173-4e56-8b09-898c3db6c5bb}">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94</Pages>
  <Words>20738</Words>
  <Characters>22527</Characters>
  <Lines>139</Lines>
  <Paragraphs>39</Paragraphs>
  <TotalTime>5</TotalTime>
  <ScaleCrop>false</ScaleCrop>
  <LinksUpToDate>false</LinksUpToDate>
  <CharactersWithSpaces>22771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2022-11-17T08:44:00Z</dcterms:created>
  <dc:creator>赵峰</dc:creator>
  <cp:lastModifiedBy>李健</cp:lastModifiedBy>
  <cp:lastPrinted>2023-12-19T01:51:00Z</cp:lastPrinted>
  <dcterms:modified xsi:type="dcterms:W3CDTF">2026-08-27T07:43:36Z</dcterms:modified>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8A298FD5A83941919CF3D40B6E49CB3F_13</vt:lpwstr>
  </property>
  <property fmtid="{D5CDD505-2E9C-101B-9397-08002B2CF9AE}" pid="4" name="KSOTemplateDocerSaveRecord">
    <vt:lpwstr>eyJoZGlkIjoiOTNjYzdmNzMyMDEyMGYxZGZiNjE3MGNlODEyY2I3YzgiLCJ1c2VySWQiOiI2MTE2MTQ2MTgifQ==</vt:lpwstr>
  </property>
</Properties>
</file>