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2809D">
      <w:pPr>
        <w:pStyle w:val="262"/>
        <w:tabs>
          <w:tab w:val="left" w:pos="384"/>
        </w:tabs>
        <w:rPr>
          <w:rFonts w:hint="eastAsia" w:ascii="宋体" w:hAnsi="宋体" w:eastAsia="宋体" w:cs="宋体"/>
          <w:highlight w:val="none"/>
          <w:lang w:val="en-US" w:eastAsia="zh-CN"/>
        </w:rPr>
      </w:pPr>
    </w:p>
    <w:p w14:paraId="340E8352">
      <w:pPr>
        <w:pStyle w:val="20"/>
        <w:jc w:val="center"/>
        <w:rPr>
          <w:rFonts w:hAnsi="宋体" w:cs="宋体"/>
          <w:b/>
          <w:bCs/>
          <w:sz w:val="44"/>
          <w:szCs w:val="44"/>
          <w:highlight w:val="none"/>
        </w:rPr>
      </w:pPr>
    </w:p>
    <w:p w14:paraId="78863F20">
      <w:pPr>
        <w:pStyle w:val="20"/>
        <w:jc w:val="center"/>
        <w:rPr>
          <w:rFonts w:hint="eastAsia" w:hAnsi="宋体" w:cs="宋体"/>
          <w:b/>
          <w:bCs/>
          <w:sz w:val="44"/>
          <w:szCs w:val="44"/>
          <w:highlight w:val="none"/>
          <w:lang w:eastAsia="zh-CN"/>
        </w:rPr>
      </w:pPr>
      <w:r>
        <w:rPr>
          <w:rFonts w:hint="eastAsia" w:hAnsi="宋体" w:cs="宋体"/>
          <w:b/>
          <w:bCs/>
          <w:sz w:val="44"/>
          <w:szCs w:val="44"/>
          <w:highlight w:val="none"/>
          <w:lang w:eastAsia="zh-CN"/>
        </w:rPr>
        <w:t>大理市第一人民医院网络综合布线零星服务采购项目</w:t>
      </w:r>
    </w:p>
    <w:p w14:paraId="4034AA46">
      <w:pPr>
        <w:rPr>
          <w:rFonts w:hint="default"/>
          <w:highlight w:val="none"/>
          <w:lang w:val="en-US" w:eastAsia="zh-CN"/>
        </w:rPr>
      </w:pPr>
      <w:r>
        <w:rPr>
          <w:rFonts w:hint="eastAsia" w:hAnsi="宋体" w:cs="宋体"/>
          <w:b/>
          <w:bCs/>
          <w:sz w:val="44"/>
          <w:szCs w:val="44"/>
          <w:highlight w:val="none"/>
          <w:lang w:val="en-US" w:eastAsia="zh-CN"/>
        </w:rPr>
        <w:t xml:space="preserve">                  </w:t>
      </w:r>
    </w:p>
    <w:p w14:paraId="7CDC2A09">
      <w:pPr>
        <w:pStyle w:val="20"/>
        <w:jc w:val="center"/>
        <w:rPr>
          <w:rFonts w:hint="eastAsia" w:hAnsi="宋体" w:cs="宋体"/>
          <w:b/>
          <w:bCs/>
          <w:sz w:val="44"/>
          <w:szCs w:val="44"/>
          <w:highlight w:val="none"/>
          <w:lang w:eastAsia="zh-CN"/>
        </w:rPr>
      </w:pPr>
    </w:p>
    <w:p w14:paraId="2BF538A3">
      <w:pPr>
        <w:rPr>
          <w:rFonts w:hint="eastAsia"/>
          <w:highlight w:val="none"/>
          <w:lang w:eastAsia="zh-CN"/>
        </w:rPr>
      </w:pPr>
    </w:p>
    <w:p w14:paraId="027AAD1C">
      <w:pPr>
        <w:jc w:val="center"/>
        <w:rPr>
          <w:highlight w:val="none"/>
        </w:rPr>
      </w:pPr>
    </w:p>
    <w:p w14:paraId="3BF7EC4A">
      <w:pPr>
        <w:pStyle w:val="20"/>
        <w:jc w:val="center"/>
        <w:rPr>
          <w:rFonts w:hAnsi="宋体" w:cs="宋体"/>
          <w:b/>
          <w:bCs/>
          <w:sz w:val="72"/>
          <w:highlight w:val="none"/>
        </w:rPr>
      </w:pPr>
    </w:p>
    <w:p w14:paraId="2DBC29DC">
      <w:pPr>
        <w:pStyle w:val="20"/>
        <w:jc w:val="center"/>
        <w:rPr>
          <w:rFonts w:hAnsi="宋体" w:cs="宋体"/>
          <w:b/>
          <w:bCs/>
          <w:sz w:val="72"/>
          <w:highlight w:val="none"/>
        </w:rPr>
      </w:pPr>
    </w:p>
    <w:p w14:paraId="3FF8BFFE">
      <w:pPr>
        <w:pStyle w:val="20"/>
        <w:jc w:val="center"/>
        <w:rPr>
          <w:rFonts w:hAnsi="宋体" w:cs="宋体"/>
          <w:b/>
          <w:bCs/>
          <w:sz w:val="72"/>
          <w:highlight w:val="none"/>
        </w:rPr>
      </w:pPr>
      <w:r>
        <w:rPr>
          <w:rFonts w:hint="eastAsia" w:hAnsi="宋体" w:cs="宋体"/>
          <w:b/>
          <w:bCs/>
          <w:sz w:val="72"/>
          <w:highlight w:val="none"/>
        </w:rPr>
        <w:t>招 标 文 件</w:t>
      </w:r>
    </w:p>
    <w:p w14:paraId="4DF551CC">
      <w:pPr>
        <w:pStyle w:val="20"/>
        <w:jc w:val="center"/>
        <w:rPr>
          <w:rFonts w:hAnsi="宋体" w:cs="宋体"/>
          <w:b/>
          <w:bCs/>
          <w:sz w:val="72"/>
          <w:highlight w:val="none"/>
        </w:rPr>
      </w:pPr>
    </w:p>
    <w:p w14:paraId="42A0F5A0">
      <w:pPr>
        <w:pStyle w:val="20"/>
        <w:rPr>
          <w:rFonts w:hAnsi="宋体" w:cs="宋体"/>
          <w:highlight w:val="none"/>
        </w:rPr>
      </w:pPr>
    </w:p>
    <w:p w14:paraId="2CA793CC">
      <w:pPr>
        <w:pStyle w:val="20"/>
        <w:jc w:val="center"/>
        <w:rPr>
          <w:rFonts w:hint="eastAsia" w:hAnsi="宋体" w:eastAsia="宋体" w:cs="宋体"/>
          <w:b/>
          <w:bCs/>
          <w:color w:val="000000" w:themeColor="text1"/>
          <w:w w:val="95"/>
          <w:sz w:val="30"/>
          <w:szCs w:val="30"/>
          <w:highlight w:val="none"/>
          <w:lang w:val="en-US" w:eastAsia="zh-CN"/>
          <w14:textFill>
            <w14:solidFill>
              <w14:schemeClr w14:val="tx1"/>
            </w14:solidFill>
          </w14:textFill>
        </w:rPr>
      </w:pPr>
      <w:r>
        <w:rPr>
          <w:rFonts w:hint="eastAsia" w:hAnsi="宋体" w:cs="宋体"/>
          <w:b/>
          <w:bCs/>
          <w:color w:val="000000" w:themeColor="text1"/>
          <w:sz w:val="30"/>
          <w:szCs w:val="30"/>
          <w:highlight w:val="none"/>
          <w14:textFill>
            <w14:solidFill>
              <w14:schemeClr w14:val="tx1"/>
            </w14:solidFill>
          </w14:textFill>
        </w:rPr>
        <w:t>项目编</w:t>
      </w:r>
      <w:r>
        <w:rPr>
          <w:rFonts w:hint="eastAsia" w:hAnsi="宋体" w:cs="宋体"/>
          <w:b/>
          <w:bCs/>
          <w:color w:val="auto"/>
          <w:sz w:val="30"/>
          <w:szCs w:val="30"/>
          <w:highlight w:val="none"/>
        </w:rPr>
        <w:t>号</w:t>
      </w:r>
      <w:r>
        <w:rPr>
          <w:rFonts w:hint="eastAsia" w:hAnsi="宋体" w:cs="宋体"/>
          <w:b/>
          <w:bCs/>
          <w:color w:val="auto"/>
          <w:w w:val="95"/>
          <w:sz w:val="30"/>
          <w:szCs w:val="30"/>
          <w:highlight w:val="none"/>
        </w:rPr>
        <w:t>：</w:t>
      </w:r>
      <w:r>
        <w:rPr>
          <w:rFonts w:hint="eastAsia" w:hAnsi="宋体" w:cs="宋体"/>
          <w:b/>
          <w:bCs/>
          <w:color w:val="auto"/>
          <w:w w:val="95"/>
          <w:sz w:val="30"/>
          <w:szCs w:val="30"/>
          <w:highlight w:val="none"/>
          <w:lang w:eastAsia="zh-CN"/>
        </w:rPr>
        <w:t>Q53LX0326001287</w:t>
      </w:r>
      <w:r>
        <w:rPr>
          <w:rFonts w:hint="eastAsia" w:hAnsi="宋体" w:cs="宋体"/>
          <w:b/>
          <w:bCs/>
          <w:color w:val="auto"/>
          <w:w w:val="95"/>
          <w:sz w:val="30"/>
          <w:szCs w:val="30"/>
          <w:highlight w:val="none"/>
          <w:lang w:val="en-US" w:eastAsia="zh-CN"/>
        </w:rPr>
        <w:t>/DLZC2026-G1-00430-YZGF-0528</w:t>
      </w:r>
    </w:p>
    <w:p w14:paraId="0F9BE306">
      <w:pPr>
        <w:pStyle w:val="20"/>
        <w:ind w:firstLine="3350" w:firstLineChars="1047"/>
        <w:rPr>
          <w:rFonts w:hAnsi="宋体" w:cs="宋体"/>
          <w:b/>
          <w:bCs/>
          <w:sz w:val="32"/>
          <w:szCs w:val="32"/>
          <w:highlight w:val="none"/>
        </w:rPr>
      </w:pPr>
      <w:r>
        <w:rPr>
          <w:rFonts w:hint="eastAsia" w:hAnsi="宋体" w:cs="宋体"/>
          <w:b/>
          <w:bCs/>
          <w:sz w:val="32"/>
          <w:szCs w:val="32"/>
          <w:highlight w:val="none"/>
        </w:rPr>
        <w:t xml:space="preserve">         </w:t>
      </w:r>
    </w:p>
    <w:p w14:paraId="32178A68">
      <w:pPr>
        <w:pStyle w:val="20"/>
        <w:ind w:firstLine="3350" w:firstLineChars="1047"/>
        <w:rPr>
          <w:rFonts w:hAnsi="宋体" w:cs="宋体"/>
          <w:b/>
          <w:bCs/>
          <w:sz w:val="32"/>
          <w:szCs w:val="32"/>
          <w:highlight w:val="none"/>
        </w:rPr>
      </w:pPr>
    </w:p>
    <w:p w14:paraId="71F81085">
      <w:pPr>
        <w:pStyle w:val="20"/>
        <w:rPr>
          <w:rFonts w:hAnsi="宋体" w:cs="宋体"/>
          <w:highlight w:val="none"/>
        </w:rPr>
      </w:pPr>
    </w:p>
    <w:p w14:paraId="03CB76B3">
      <w:pPr>
        <w:pStyle w:val="20"/>
        <w:rPr>
          <w:rFonts w:hAnsi="宋体" w:cs="宋体"/>
          <w:highlight w:val="none"/>
        </w:rPr>
      </w:pPr>
    </w:p>
    <w:p w14:paraId="5F5E0F88">
      <w:pPr>
        <w:pStyle w:val="20"/>
        <w:rPr>
          <w:rFonts w:hAnsi="宋体" w:cs="宋体"/>
          <w:highlight w:val="none"/>
        </w:rPr>
      </w:pPr>
    </w:p>
    <w:p w14:paraId="7EAEFD3B">
      <w:pPr>
        <w:pStyle w:val="20"/>
        <w:rPr>
          <w:rFonts w:hAnsi="宋体" w:cs="宋体"/>
          <w:highlight w:val="none"/>
        </w:rPr>
      </w:pPr>
    </w:p>
    <w:p w14:paraId="238152DD">
      <w:pPr>
        <w:pStyle w:val="20"/>
        <w:jc w:val="center"/>
        <w:rPr>
          <w:rFonts w:hint="eastAsia" w:hAnsi="宋体" w:eastAsia="宋体" w:cs="宋体"/>
          <w:b/>
          <w:bCs/>
          <w:w w:val="95"/>
          <w:sz w:val="32"/>
          <w:highlight w:val="none"/>
          <w:lang w:eastAsia="zh-CN"/>
        </w:rPr>
      </w:pPr>
      <w:r>
        <w:rPr>
          <w:rFonts w:hint="eastAsia" w:hAnsi="宋体" w:cs="宋体"/>
          <w:b/>
          <w:bCs/>
          <w:w w:val="95"/>
          <w:sz w:val="32"/>
          <w:highlight w:val="none"/>
        </w:rPr>
        <w:t>采购人：</w:t>
      </w:r>
      <w:r>
        <w:rPr>
          <w:rFonts w:hint="eastAsia" w:hAnsi="宋体" w:cs="宋体"/>
          <w:b/>
          <w:bCs/>
          <w:w w:val="95"/>
          <w:sz w:val="32"/>
          <w:highlight w:val="none"/>
          <w:lang w:eastAsia="zh-CN"/>
        </w:rPr>
        <w:t>大理市第一人民医院</w:t>
      </w:r>
    </w:p>
    <w:p w14:paraId="1CE1AF04">
      <w:pPr>
        <w:pStyle w:val="20"/>
        <w:jc w:val="center"/>
        <w:rPr>
          <w:rFonts w:hAnsi="宋体" w:cs="宋体"/>
          <w:b/>
          <w:bCs/>
          <w:w w:val="95"/>
          <w:sz w:val="32"/>
          <w:highlight w:val="none"/>
        </w:rPr>
      </w:pPr>
      <w:r>
        <w:rPr>
          <w:rFonts w:hint="eastAsia" w:hAnsi="宋体" w:cs="宋体"/>
          <w:b/>
          <w:bCs/>
          <w:w w:val="95"/>
          <w:sz w:val="32"/>
          <w:highlight w:val="none"/>
        </w:rPr>
        <w:t>采购代理机构：</w:t>
      </w:r>
      <w:r>
        <w:rPr>
          <w:rFonts w:hint="eastAsia" w:hAnsi="宋体" w:cs="宋体"/>
          <w:b/>
          <w:bCs/>
          <w:spacing w:val="20"/>
          <w:w w:val="95"/>
          <w:sz w:val="32"/>
          <w:highlight w:val="none"/>
        </w:rPr>
        <w:t>云南招标股份有限公司</w:t>
      </w:r>
    </w:p>
    <w:p w14:paraId="6CA4397A">
      <w:pPr>
        <w:pStyle w:val="20"/>
        <w:jc w:val="center"/>
        <w:rPr>
          <w:rFonts w:hint="eastAsia" w:hAnsi="宋体" w:cs="宋体"/>
          <w:b/>
          <w:bCs/>
          <w:w w:val="95"/>
          <w:sz w:val="32"/>
          <w:highlight w:val="none"/>
        </w:rPr>
      </w:pPr>
      <w:r>
        <w:rPr>
          <w:rFonts w:hint="eastAsia" w:hAnsi="宋体" w:cs="宋体"/>
          <w:b/>
          <w:bCs/>
          <w:w w:val="95"/>
          <w:sz w:val="32"/>
          <w:highlight w:val="none"/>
        </w:rPr>
        <w:t>日期：二○二</w:t>
      </w:r>
      <w:r>
        <w:rPr>
          <w:rFonts w:hint="eastAsia" w:hAnsi="宋体" w:cs="宋体"/>
          <w:b/>
          <w:bCs/>
          <w:w w:val="95"/>
          <w:sz w:val="32"/>
          <w:highlight w:val="none"/>
          <w:lang w:val="en-US" w:eastAsia="zh-CN"/>
        </w:rPr>
        <w:t>六</w:t>
      </w:r>
      <w:r>
        <w:rPr>
          <w:rFonts w:hint="eastAsia" w:hAnsi="宋体" w:cs="宋体"/>
          <w:b/>
          <w:bCs/>
          <w:w w:val="95"/>
          <w:sz w:val="32"/>
          <w:highlight w:val="none"/>
        </w:rPr>
        <w:t>年</w:t>
      </w:r>
      <w:r>
        <w:rPr>
          <w:rFonts w:hint="eastAsia" w:hAnsi="宋体" w:cs="宋体"/>
          <w:b/>
          <w:bCs/>
          <w:w w:val="95"/>
          <w:sz w:val="32"/>
          <w:highlight w:val="none"/>
          <w:lang w:val="en-US" w:eastAsia="zh-CN"/>
        </w:rPr>
        <w:t>五</w:t>
      </w:r>
      <w:r>
        <w:rPr>
          <w:rFonts w:hint="eastAsia" w:hAnsi="宋体" w:cs="宋体"/>
          <w:b/>
          <w:bCs/>
          <w:w w:val="95"/>
          <w:sz w:val="32"/>
          <w:highlight w:val="none"/>
        </w:rPr>
        <w:t>月</w:t>
      </w:r>
    </w:p>
    <w:p w14:paraId="73F40E7E">
      <w:pPr>
        <w:jc w:val="center"/>
        <w:rPr>
          <w:rFonts w:ascii="宋体" w:hAnsi="宋体" w:cs="宋体"/>
          <w:b/>
          <w:sz w:val="36"/>
          <w:szCs w:val="36"/>
          <w:highlight w:val="none"/>
        </w:rPr>
      </w:pPr>
    </w:p>
    <w:tbl>
      <w:tblPr>
        <w:tblStyle w:val="40"/>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21"/>
        <w:gridCol w:w="2519"/>
        <w:gridCol w:w="5160"/>
      </w:tblGrid>
      <w:tr w14:paraId="1BE81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16" w:hRule="atLeast"/>
          <w:jc w:val="center"/>
        </w:trPr>
        <w:tc>
          <w:tcPr>
            <w:tcW w:w="9000" w:type="dxa"/>
            <w:gridSpan w:val="3"/>
          </w:tcPr>
          <w:p w14:paraId="09CB9238">
            <w:pPr>
              <w:rPr>
                <w:rFonts w:ascii="宋体" w:hAnsi="宋体" w:cs="宋体"/>
                <w:b/>
                <w:sz w:val="28"/>
                <w:highlight w:val="none"/>
              </w:rPr>
            </w:pPr>
            <w:r>
              <w:rPr>
                <w:rFonts w:hint="eastAsia" w:ascii="宋体" w:hAnsi="宋体" w:cs="宋体"/>
                <w:b/>
                <w:sz w:val="28"/>
                <w:highlight w:val="none"/>
              </w:rPr>
              <w:t xml:space="preserve">  </w:t>
            </w:r>
          </w:p>
          <w:p w14:paraId="5F74DEC5">
            <w:pPr>
              <w:rPr>
                <w:rFonts w:ascii="宋体" w:hAnsi="宋体" w:cs="宋体"/>
                <w:b/>
                <w:sz w:val="28"/>
                <w:highlight w:val="none"/>
              </w:rPr>
            </w:pPr>
          </w:p>
          <w:p w14:paraId="7E743E9E">
            <w:pPr>
              <w:rPr>
                <w:rFonts w:ascii="宋体" w:hAnsi="宋体" w:cs="宋体"/>
                <w:b/>
                <w:sz w:val="28"/>
                <w:highlight w:val="none"/>
              </w:rPr>
            </w:pPr>
          </w:p>
          <w:p w14:paraId="11E1EC59">
            <w:pPr>
              <w:rPr>
                <w:rFonts w:ascii="宋体" w:hAnsi="宋体" w:cs="宋体"/>
                <w:b/>
                <w:sz w:val="28"/>
                <w:highlight w:val="none"/>
              </w:rPr>
            </w:pPr>
          </w:p>
          <w:p w14:paraId="5CB1403E">
            <w:pPr>
              <w:rPr>
                <w:rFonts w:ascii="宋体" w:hAnsi="宋体" w:cs="宋体"/>
                <w:b/>
                <w:sz w:val="28"/>
                <w:highlight w:val="none"/>
              </w:rPr>
            </w:pPr>
          </w:p>
          <w:p w14:paraId="5C0616FF">
            <w:pPr>
              <w:rPr>
                <w:rFonts w:ascii="宋体" w:hAnsi="宋体" w:cs="宋体"/>
                <w:b/>
                <w:sz w:val="28"/>
                <w:highlight w:val="none"/>
              </w:rPr>
            </w:pPr>
          </w:p>
          <w:p w14:paraId="231C695C">
            <w:pPr>
              <w:jc w:val="center"/>
              <w:rPr>
                <w:rFonts w:ascii="宋体" w:hAnsi="宋体" w:cs="宋体"/>
                <w:b/>
                <w:sz w:val="36"/>
                <w:szCs w:val="36"/>
                <w:highlight w:val="none"/>
              </w:rPr>
            </w:pPr>
          </w:p>
          <w:p w14:paraId="7ACC4457">
            <w:pPr>
              <w:jc w:val="center"/>
              <w:rPr>
                <w:rFonts w:ascii="宋体" w:hAnsi="宋体" w:cs="宋体"/>
                <w:b/>
                <w:sz w:val="52"/>
                <w:szCs w:val="52"/>
                <w:highlight w:val="none"/>
              </w:rPr>
            </w:pPr>
            <w:r>
              <w:rPr>
                <w:rFonts w:hint="eastAsia" w:ascii="宋体" w:hAnsi="宋体" w:cs="宋体"/>
                <w:b/>
                <w:sz w:val="52"/>
                <w:szCs w:val="52"/>
                <w:highlight w:val="none"/>
              </w:rPr>
              <w:t>招 标 文 件</w:t>
            </w:r>
          </w:p>
          <w:p w14:paraId="6EF6796C">
            <w:pPr>
              <w:rPr>
                <w:rFonts w:ascii="宋体" w:hAnsi="宋体" w:cs="宋体"/>
                <w:b/>
                <w:sz w:val="28"/>
                <w:highlight w:val="none"/>
              </w:rPr>
            </w:pPr>
          </w:p>
          <w:p w14:paraId="1319901C">
            <w:pPr>
              <w:rPr>
                <w:rFonts w:ascii="宋体" w:hAnsi="宋体" w:cs="宋体"/>
                <w:b/>
                <w:sz w:val="28"/>
                <w:highlight w:val="none"/>
              </w:rPr>
            </w:pPr>
          </w:p>
        </w:tc>
      </w:tr>
      <w:tr w14:paraId="08F31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53A78942">
            <w:pPr>
              <w:spacing w:line="360" w:lineRule="auto"/>
              <w:jc w:val="center"/>
              <w:rPr>
                <w:rFonts w:ascii="宋体" w:hAnsi="宋体" w:cs="宋体"/>
                <w:sz w:val="28"/>
                <w:highlight w:val="none"/>
              </w:rPr>
            </w:pPr>
            <w:r>
              <w:rPr>
                <w:rFonts w:hint="eastAsia" w:ascii="宋体" w:hAnsi="宋体" w:cs="宋体"/>
                <w:sz w:val="28"/>
                <w:highlight w:val="none"/>
              </w:rPr>
              <w:t>部门：</w:t>
            </w:r>
          </w:p>
        </w:tc>
        <w:tc>
          <w:tcPr>
            <w:tcW w:w="2519" w:type="dxa"/>
          </w:tcPr>
          <w:p w14:paraId="2B233336">
            <w:pPr>
              <w:spacing w:line="360" w:lineRule="auto"/>
              <w:jc w:val="center"/>
              <w:rPr>
                <w:rFonts w:ascii="宋体" w:hAnsi="宋体" w:cs="宋体"/>
                <w:sz w:val="28"/>
                <w:highlight w:val="none"/>
              </w:rPr>
            </w:pPr>
            <w:r>
              <w:rPr>
                <w:rFonts w:hint="eastAsia" w:ascii="宋体" w:hAnsi="宋体" w:cs="宋体"/>
                <w:sz w:val="28"/>
                <w:highlight w:val="none"/>
              </w:rPr>
              <w:t>招标三部</w:t>
            </w:r>
          </w:p>
        </w:tc>
        <w:tc>
          <w:tcPr>
            <w:tcW w:w="5160" w:type="dxa"/>
            <w:vMerge w:val="restart"/>
          </w:tcPr>
          <w:p w14:paraId="5300B0EA">
            <w:pPr>
              <w:spacing w:line="360" w:lineRule="auto"/>
              <w:rPr>
                <w:rFonts w:hint="eastAsia" w:ascii="宋体" w:hAnsi="宋体" w:eastAsia="宋体" w:cs="宋体"/>
                <w:sz w:val="28"/>
                <w:highlight w:val="none"/>
                <w:lang w:eastAsia="zh-CN"/>
              </w:rPr>
            </w:pPr>
            <w:r>
              <w:rPr>
                <w:rFonts w:hint="eastAsia" w:ascii="宋体" w:hAnsi="宋体" w:cs="宋体"/>
                <w:sz w:val="28"/>
                <w:highlight w:val="none"/>
              </w:rPr>
              <w:t>项目名称：</w:t>
            </w:r>
            <w:r>
              <w:rPr>
                <w:rFonts w:hint="eastAsia" w:ascii="宋体" w:hAnsi="宋体" w:cs="宋体"/>
                <w:sz w:val="28"/>
                <w:highlight w:val="none"/>
                <w:lang w:eastAsia="zh-CN"/>
              </w:rPr>
              <w:t>大理市第一人民医院网络综合布线零星服务采购项目</w:t>
            </w:r>
          </w:p>
        </w:tc>
      </w:tr>
      <w:tr w14:paraId="4E8D7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26DE55B7">
            <w:pPr>
              <w:spacing w:line="360" w:lineRule="auto"/>
              <w:jc w:val="center"/>
              <w:rPr>
                <w:rFonts w:ascii="宋体" w:hAnsi="宋体" w:cs="宋体"/>
                <w:sz w:val="28"/>
                <w:highlight w:val="none"/>
              </w:rPr>
            </w:pPr>
            <w:r>
              <w:rPr>
                <w:rFonts w:hint="eastAsia" w:ascii="宋体" w:hAnsi="宋体" w:cs="宋体"/>
                <w:sz w:val="28"/>
                <w:highlight w:val="none"/>
              </w:rPr>
              <w:t>编制：</w:t>
            </w:r>
          </w:p>
        </w:tc>
        <w:tc>
          <w:tcPr>
            <w:tcW w:w="2519" w:type="dxa"/>
            <w:vAlign w:val="center"/>
          </w:tcPr>
          <w:p w14:paraId="7DC47C11">
            <w:pPr>
              <w:spacing w:line="360" w:lineRule="auto"/>
              <w:rPr>
                <w:rFonts w:hint="eastAsia" w:ascii="宋体" w:hAnsi="宋体" w:eastAsia="宋体" w:cs="宋体"/>
                <w:sz w:val="28"/>
                <w:highlight w:val="none"/>
                <w:lang w:eastAsia="zh-CN"/>
              </w:rPr>
            </w:pPr>
            <w:r>
              <w:rPr>
                <w:rFonts w:hint="eastAsia" w:ascii="宋体" w:hAnsi="宋体" w:cs="宋体"/>
                <w:sz w:val="28"/>
                <w:highlight w:val="none"/>
              </w:rPr>
              <w:t xml:space="preserve">     </w:t>
            </w:r>
            <w:r>
              <w:rPr>
                <w:rFonts w:hint="eastAsia" w:ascii="宋体" w:hAnsi="宋体" w:cs="宋体"/>
                <w:sz w:val="28"/>
                <w:highlight w:val="none"/>
                <w:lang w:val="en-US" w:eastAsia="zh-CN"/>
              </w:rPr>
              <w:t>杨俊瑶</w:t>
            </w:r>
          </w:p>
        </w:tc>
        <w:tc>
          <w:tcPr>
            <w:tcW w:w="5160" w:type="dxa"/>
            <w:vMerge w:val="continue"/>
          </w:tcPr>
          <w:p w14:paraId="3143A1F4">
            <w:pPr>
              <w:rPr>
                <w:rFonts w:ascii="宋体" w:hAnsi="宋体" w:cs="宋体"/>
                <w:highlight w:val="none"/>
              </w:rPr>
            </w:pPr>
          </w:p>
        </w:tc>
      </w:tr>
      <w:tr w14:paraId="755E2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1C9B11B6">
            <w:pPr>
              <w:spacing w:line="360" w:lineRule="auto"/>
              <w:jc w:val="center"/>
              <w:rPr>
                <w:rFonts w:ascii="宋体" w:hAnsi="宋体" w:cs="宋体"/>
                <w:sz w:val="28"/>
                <w:highlight w:val="none"/>
              </w:rPr>
            </w:pPr>
            <w:r>
              <w:rPr>
                <w:rFonts w:hint="eastAsia" w:ascii="宋体" w:hAnsi="宋体" w:cs="宋体"/>
                <w:sz w:val="28"/>
                <w:highlight w:val="none"/>
              </w:rPr>
              <w:t>校核：</w:t>
            </w:r>
          </w:p>
        </w:tc>
        <w:tc>
          <w:tcPr>
            <w:tcW w:w="2519" w:type="dxa"/>
            <w:vAlign w:val="center"/>
          </w:tcPr>
          <w:p w14:paraId="563C6CE0">
            <w:pPr>
              <w:spacing w:line="360" w:lineRule="auto"/>
              <w:jc w:val="center"/>
              <w:rPr>
                <w:rFonts w:ascii="宋体" w:hAnsi="宋体" w:cs="宋体"/>
                <w:sz w:val="28"/>
                <w:highlight w:val="none"/>
              </w:rPr>
            </w:pPr>
            <w:r>
              <w:rPr>
                <w:rFonts w:hint="eastAsia" w:ascii="宋体" w:hAnsi="宋体" w:cs="宋体"/>
                <w:sz w:val="28"/>
                <w:highlight w:val="none"/>
              </w:rPr>
              <w:t>郑  艳</w:t>
            </w:r>
          </w:p>
        </w:tc>
        <w:tc>
          <w:tcPr>
            <w:tcW w:w="5160" w:type="dxa"/>
          </w:tcPr>
          <w:p w14:paraId="5E81EEAE">
            <w:pPr>
              <w:spacing w:line="360" w:lineRule="auto"/>
              <w:rPr>
                <w:rFonts w:hint="eastAsia" w:ascii="宋体" w:hAnsi="宋体" w:eastAsia="宋体" w:cs="宋体"/>
                <w:b/>
                <w:bCs/>
                <w:sz w:val="24"/>
                <w:highlight w:val="none"/>
                <w:lang w:eastAsia="zh-CN"/>
              </w:rPr>
            </w:pPr>
            <w:r>
              <w:rPr>
                <w:rFonts w:hint="eastAsia" w:ascii="宋体" w:hAnsi="宋体" w:cs="宋体"/>
                <w:sz w:val="28"/>
                <w:highlight w:val="none"/>
              </w:rPr>
              <w:t>采购人：</w:t>
            </w:r>
            <w:r>
              <w:rPr>
                <w:rFonts w:hint="eastAsia" w:ascii="宋体" w:hAnsi="宋体" w:cs="宋体"/>
                <w:sz w:val="28"/>
                <w:highlight w:val="none"/>
                <w:lang w:eastAsia="zh-CN"/>
              </w:rPr>
              <w:t>大理市第一人民医院</w:t>
            </w:r>
          </w:p>
        </w:tc>
      </w:tr>
      <w:tr w14:paraId="6A005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6207EF47">
            <w:pPr>
              <w:spacing w:line="360" w:lineRule="auto"/>
              <w:jc w:val="center"/>
              <w:rPr>
                <w:rFonts w:ascii="宋体" w:hAnsi="宋体" w:cs="宋体"/>
                <w:sz w:val="28"/>
                <w:highlight w:val="none"/>
              </w:rPr>
            </w:pPr>
            <w:r>
              <w:rPr>
                <w:rFonts w:hint="eastAsia" w:ascii="宋体" w:hAnsi="宋体" w:cs="宋体"/>
                <w:sz w:val="28"/>
                <w:highlight w:val="none"/>
              </w:rPr>
              <w:t>批准：</w:t>
            </w:r>
          </w:p>
        </w:tc>
        <w:tc>
          <w:tcPr>
            <w:tcW w:w="2519" w:type="dxa"/>
            <w:vAlign w:val="center"/>
          </w:tcPr>
          <w:p w14:paraId="68CA9161">
            <w:pPr>
              <w:spacing w:line="360" w:lineRule="auto"/>
              <w:jc w:val="center"/>
              <w:rPr>
                <w:rFonts w:ascii="宋体" w:hAnsi="宋体" w:cs="宋体"/>
                <w:sz w:val="28"/>
                <w:highlight w:val="none"/>
              </w:rPr>
            </w:pPr>
            <w:r>
              <w:rPr>
                <w:rFonts w:hint="eastAsia" w:ascii="宋体" w:hAnsi="宋体" w:cs="宋体"/>
                <w:sz w:val="28"/>
                <w:highlight w:val="none"/>
              </w:rPr>
              <w:t>师继承</w:t>
            </w:r>
          </w:p>
        </w:tc>
        <w:tc>
          <w:tcPr>
            <w:tcW w:w="5160" w:type="dxa"/>
          </w:tcPr>
          <w:p w14:paraId="6E642536">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hAnsi="宋体" w:cs="宋体"/>
                <w:sz w:val="28"/>
                <w:highlight w:val="none"/>
              </w:rPr>
            </w:pPr>
            <w:r>
              <w:rPr>
                <w:rFonts w:hint="eastAsia" w:ascii="宋体" w:hAnsi="宋体" w:cs="宋体"/>
                <w:sz w:val="28"/>
                <w:highlight w:val="none"/>
              </w:rPr>
              <w:t>项目编号：</w:t>
            </w:r>
            <w:r>
              <w:rPr>
                <w:rFonts w:hint="eastAsia" w:ascii="宋体" w:hAnsi="宋体" w:cs="宋体"/>
                <w:sz w:val="28"/>
                <w:highlight w:val="none"/>
                <w:lang w:eastAsia="zh-CN"/>
              </w:rPr>
              <w:t>Q53LX0326001287</w:t>
            </w:r>
            <w:r>
              <w:rPr>
                <w:rFonts w:hint="eastAsia" w:ascii="宋体" w:hAnsi="宋体" w:cs="宋体"/>
                <w:sz w:val="28"/>
                <w:highlight w:val="none"/>
                <w:lang w:val="en-US" w:eastAsia="zh-CN"/>
              </w:rPr>
              <w:t>/DLZC2026-G1-00430-YZGF-0528</w:t>
            </w:r>
            <w:r>
              <w:rPr>
                <w:rFonts w:hint="eastAsia" w:ascii="宋体" w:hAnsi="宋体" w:cs="宋体"/>
                <w:sz w:val="28"/>
                <w:highlight w:val="none"/>
              </w:rPr>
              <w:t xml:space="preserve"> </w:t>
            </w:r>
          </w:p>
        </w:tc>
      </w:tr>
      <w:tr w14:paraId="654A0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1321" w:type="dxa"/>
            <w:vAlign w:val="center"/>
          </w:tcPr>
          <w:p w14:paraId="635BDEE6">
            <w:pPr>
              <w:spacing w:line="360" w:lineRule="auto"/>
              <w:jc w:val="center"/>
              <w:rPr>
                <w:rFonts w:ascii="宋体" w:hAnsi="宋体" w:cs="宋体"/>
                <w:sz w:val="28"/>
                <w:highlight w:val="none"/>
              </w:rPr>
            </w:pPr>
            <w:r>
              <w:rPr>
                <w:rFonts w:hint="eastAsia" w:ascii="宋体" w:hAnsi="宋体" w:cs="宋体"/>
                <w:sz w:val="28"/>
                <w:highlight w:val="none"/>
              </w:rPr>
              <w:t>日期：</w:t>
            </w:r>
          </w:p>
        </w:tc>
        <w:tc>
          <w:tcPr>
            <w:tcW w:w="2519" w:type="dxa"/>
            <w:vAlign w:val="center"/>
          </w:tcPr>
          <w:p w14:paraId="0119EB8D">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05</w:t>
            </w:r>
          </w:p>
        </w:tc>
        <w:tc>
          <w:tcPr>
            <w:tcW w:w="5160" w:type="dxa"/>
          </w:tcPr>
          <w:p w14:paraId="7D70FB7B">
            <w:pPr>
              <w:spacing w:line="360" w:lineRule="auto"/>
              <w:rPr>
                <w:rFonts w:ascii="宋体" w:hAnsi="宋体" w:cs="宋体"/>
                <w:sz w:val="28"/>
                <w:highlight w:val="none"/>
              </w:rPr>
            </w:pPr>
            <w:r>
              <w:rPr>
                <w:rFonts w:hint="eastAsia" w:ascii="宋体" w:hAnsi="宋体" w:cs="宋体"/>
                <w:sz w:val="28"/>
                <w:highlight w:val="none"/>
              </w:rPr>
              <w:t>版次：</w:t>
            </w:r>
            <w:r>
              <w:rPr>
                <w:rFonts w:hint="eastAsia" w:ascii="宋体" w:hAnsi="宋体" w:cs="宋体"/>
                <w:sz w:val="28"/>
                <w:highlight w:val="none"/>
                <w:u w:val="single"/>
              </w:rPr>
              <w:t>第1版</w:t>
            </w:r>
          </w:p>
        </w:tc>
      </w:tr>
    </w:tbl>
    <w:p w14:paraId="28730312">
      <w:pPr>
        <w:pStyle w:val="20"/>
        <w:jc w:val="center"/>
        <w:rPr>
          <w:rFonts w:hAnsi="宋体" w:cs="宋体"/>
          <w:b/>
          <w:bCs/>
          <w:w w:val="95"/>
          <w:sz w:val="32"/>
          <w:highlight w:val="none"/>
        </w:rPr>
      </w:pPr>
      <w:r>
        <w:rPr>
          <w:rFonts w:hint="eastAsia" w:hAnsi="宋体" w:cs="宋体"/>
          <w:b/>
          <w:bCs/>
          <w:w w:val="95"/>
          <w:sz w:val="32"/>
          <w:highlight w:val="none"/>
        </w:rPr>
        <w:br w:type="page"/>
      </w:r>
    </w:p>
    <w:p w14:paraId="7C518589">
      <w:pPr>
        <w:pStyle w:val="20"/>
        <w:jc w:val="center"/>
        <w:rPr>
          <w:rFonts w:hAnsi="宋体" w:cs="宋体"/>
          <w:b/>
          <w:sz w:val="44"/>
          <w:highlight w:val="none"/>
        </w:rPr>
      </w:pPr>
      <w:r>
        <w:rPr>
          <w:rFonts w:hint="eastAsia" w:hAnsi="宋体" w:cs="宋体"/>
          <w:b/>
          <w:sz w:val="44"/>
          <w:highlight w:val="none"/>
        </w:rPr>
        <w:t>目   录</w:t>
      </w:r>
    </w:p>
    <w:p w14:paraId="4E82B415">
      <w:pPr>
        <w:pStyle w:val="27"/>
        <w:tabs>
          <w:tab w:val="right" w:leader="dot" w:pos="9070"/>
          <w:tab w:val="clear" w:pos="9072"/>
        </w:tabs>
        <w:rPr>
          <w:highlight w:val="none"/>
        </w:rPr>
      </w:pPr>
      <w:r>
        <w:rPr>
          <w:rFonts w:hint="eastAsia" w:ascii="宋体" w:hAnsi="宋体" w:cs="宋体"/>
          <w:bCs w:val="0"/>
          <w:caps w:val="0"/>
          <w:smallCaps/>
          <w:sz w:val="21"/>
          <w:szCs w:val="21"/>
          <w:highlight w:val="none"/>
        </w:rPr>
        <w:fldChar w:fldCharType="begin"/>
      </w:r>
      <w:r>
        <w:rPr>
          <w:rFonts w:hint="eastAsia" w:ascii="宋体" w:hAnsi="宋体" w:cs="宋体"/>
          <w:bCs w:val="0"/>
          <w:caps w:val="0"/>
          <w:smallCaps/>
          <w:sz w:val="21"/>
          <w:szCs w:val="21"/>
          <w:highlight w:val="none"/>
        </w:rPr>
        <w:instrText xml:space="preserve"> TOC \o "1-2" \h \z \u </w:instrText>
      </w:r>
      <w:r>
        <w:rPr>
          <w:rFonts w:hint="eastAsia" w:ascii="宋体" w:hAnsi="宋体" w:cs="宋体"/>
          <w:bCs w:val="0"/>
          <w:caps w:val="0"/>
          <w:smallCaps/>
          <w:sz w:val="21"/>
          <w:szCs w:val="21"/>
          <w:highlight w:val="none"/>
        </w:rPr>
        <w:fldChar w:fldCharType="separate"/>
      </w:r>
      <w:r>
        <w:rPr>
          <w:rFonts w:hint="eastAsia" w:ascii="宋体" w:hAnsi="宋体" w:cs="宋体"/>
          <w:bCs w:val="0"/>
          <w:caps w:val="0"/>
          <w:smallCaps/>
          <w:szCs w:val="21"/>
          <w:highlight w:val="none"/>
        </w:rPr>
        <w:fldChar w:fldCharType="begin"/>
      </w:r>
      <w:r>
        <w:rPr>
          <w:rFonts w:hint="eastAsia" w:ascii="宋体" w:hAnsi="宋体" w:cs="宋体"/>
          <w:bCs w:val="0"/>
          <w:caps w:val="0"/>
          <w:smallCaps/>
          <w:szCs w:val="21"/>
          <w:highlight w:val="none"/>
        </w:rPr>
        <w:instrText xml:space="preserve"> HYPERLINK \l _Toc6137 </w:instrText>
      </w:r>
      <w:r>
        <w:rPr>
          <w:rFonts w:hint="eastAsia" w:ascii="宋体" w:hAnsi="宋体" w:cs="宋体"/>
          <w:bCs w:val="0"/>
          <w:caps w:val="0"/>
          <w:smallCaps/>
          <w:szCs w:val="21"/>
          <w:highlight w:val="none"/>
        </w:rPr>
        <w:fldChar w:fldCharType="separate"/>
      </w:r>
      <w:r>
        <w:rPr>
          <w:rFonts w:hint="eastAsia" w:ascii="宋体" w:hAnsi="宋体" w:eastAsia="宋体" w:cs="宋体"/>
          <w:bCs/>
          <w:highlight w:val="none"/>
        </w:rPr>
        <w:t>第一章招标公告</w:t>
      </w:r>
      <w:r>
        <w:rPr>
          <w:highlight w:val="none"/>
        </w:rPr>
        <w:tab/>
      </w:r>
      <w:r>
        <w:rPr>
          <w:highlight w:val="none"/>
        </w:rPr>
        <w:fldChar w:fldCharType="begin"/>
      </w:r>
      <w:r>
        <w:rPr>
          <w:highlight w:val="none"/>
        </w:rPr>
        <w:instrText xml:space="preserve"> PAGEREF _Toc6137 \h </w:instrText>
      </w:r>
      <w:r>
        <w:rPr>
          <w:highlight w:val="none"/>
        </w:rPr>
        <w:fldChar w:fldCharType="separate"/>
      </w:r>
      <w:r>
        <w:rPr>
          <w:highlight w:val="none"/>
        </w:rPr>
        <w:t>1</w:t>
      </w:r>
      <w:r>
        <w:rPr>
          <w:highlight w:val="none"/>
        </w:rPr>
        <w:fldChar w:fldCharType="end"/>
      </w:r>
      <w:r>
        <w:rPr>
          <w:rFonts w:hint="eastAsia" w:ascii="宋体" w:hAnsi="宋体" w:cs="宋体"/>
          <w:bCs w:val="0"/>
          <w:caps w:val="0"/>
          <w:smallCaps/>
          <w:szCs w:val="21"/>
          <w:highlight w:val="none"/>
        </w:rPr>
        <w:fldChar w:fldCharType="end"/>
      </w:r>
    </w:p>
    <w:p w14:paraId="476E91EF">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_Toc18146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一、项目基本情况</w:t>
      </w:r>
      <w:r>
        <w:rPr>
          <w:highlight w:val="none"/>
        </w:rPr>
        <w:tab/>
      </w:r>
      <w:r>
        <w:rPr>
          <w:highlight w:val="none"/>
        </w:rPr>
        <w:fldChar w:fldCharType="begin"/>
      </w:r>
      <w:r>
        <w:rPr>
          <w:highlight w:val="none"/>
        </w:rPr>
        <w:instrText xml:space="preserve"> PAGEREF _Toc18146 \h </w:instrText>
      </w:r>
      <w:r>
        <w:rPr>
          <w:highlight w:val="none"/>
        </w:rPr>
        <w:fldChar w:fldCharType="separate"/>
      </w:r>
      <w:r>
        <w:rPr>
          <w:highlight w:val="none"/>
        </w:rPr>
        <w:t>1</w:t>
      </w:r>
      <w:r>
        <w:rPr>
          <w:highlight w:val="none"/>
        </w:rPr>
        <w:fldChar w:fldCharType="end"/>
      </w:r>
      <w:r>
        <w:rPr>
          <w:rFonts w:hint="eastAsia" w:ascii="宋体" w:hAnsi="宋体" w:cs="宋体"/>
          <w:bCs/>
          <w:caps/>
          <w:smallCaps w:val="0"/>
          <w:szCs w:val="21"/>
          <w:highlight w:val="none"/>
        </w:rPr>
        <w:fldChar w:fldCharType="end"/>
      </w:r>
    </w:p>
    <w:p w14:paraId="478D8B8E">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_Toc503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w:t>
      </w:r>
      <w:r>
        <w:rPr>
          <w:rFonts w:hint="eastAsia" w:ascii="宋体" w:hAnsi="宋体" w:eastAsia="宋体" w:cs="宋体"/>
          <w:szCs w:val="21"/>
          <w:highlight w:val="none"/>
        </w:rPr>
        <w:t>申请人的资格要求</w:t>
      </w:r>
      <w:r>
        <w:rPr>
          <w:highlight w:val="none"/>
        </w:rPr>
        <w:tab/>
      </w:r>
      <w:r>
        <w:rPr>
          <w:highlight w:val="none"/>
        </w:rPr>
        <w:fldChar w:fldCharType="begin"/>
      </w:r>
      <w:r>
        <w:rPr>
          <w:highlight w:val="none"/>
        </w:rPr>
        <w:instrText xml:space="preserve"> PAGEREF _Toc503 \h </w:instrText>
      </w:r>
      <w:r>
        <w:rPr>
          <w:highlight w:val="none"/>
        </w:rPr>
        <w:fldChar w:fldCharType="separate"/>
      </w:r>
      <w:r>
        <w:rPr>
          <w:highlight w:val="none"/>
        </w:rPr>
        <w:t>5</w:t>
      </w:r>
      <w:r>
        <w:rPr>
          <w:highlight w:val="none"/>
        </w:rPr>
        <w:fldChar w:fldCharType="end"/>
      </w:r>
      <w:r>
        <w:rPr>
          <w:rFonts w:hint="eastAsia" w:ascii="宋体" w:hAnsi="宋体" w:cs="宋体"/>
          <w:bCs/>
          <w:caps/>
          <w:smallCaps w:val="0"/>
          <w:szCs w:val="21"/>
          <w:highlight w:val="none"/>
        </w:rPr>
        <w:fldChar w:fldCharType="end"/>
      </w:r>
    </w:p>
    <w:p w14:paraId="4562DF5D">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_Toc21366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三、获取招标文件</w:t>
      </w:r>
      <w:r>
        <w:rPr>
          <w:highlight w:val="none"/>
        </w:rPr>
        <w:tab/>
      </w:r>
      <w:r>
        <w:rPr>
          <w:highlight w:val="none"/>
        </w:rPr>
        <w:fldChar w:fldCharType="begin"/>
      </w:r>
      <w:r>
        <w:rPr>
          <w:highlight w:val="none"/>
        </w:rPr>
        <w:instrText xml:space="preserve"> PAGEREF _Toc21366 \h </w:instrText>
      </w:r>
      <w:r>
        <w:rPr>
          <w:highlight w:val="none"/>
        </w:rPr>
        <w:fldChar w:fldCharType="separate"/>
      </w:r>
      <w:r>
        <w:rPr>
          <w:highlight w:val="none"/>
        </w:rPr>
        <w:t>6</w:t>
      </w:r>
      <w:r>
        <w:rPr>
          <w:highlight w:val="none"/>
        </w:rPr>
        <w:fldChar w:fldCharType="end"/>
      </w:r>
      <w:r>
        <w:rPr>
          <w:rFonts w:hint="eastAsia" w:ascii="宋体" w:hAnsi="宋体" w:cs="宋体"/>
          <w:bCs/>
          <w:caps/>
          <w:smallCaps w:val="0"/>
          <w:szCs w:val="21"/>
          <w:highlight w:val="none"/>
        </w:rPr>
        <w:fldChar w:fldCharType="end"/>
      </w:r>
    </w:p>
    <w:p w14:paraId="6DC10AD2">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_Toc2097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四、提交投标文件截止时间、开标时间和地点</w:t>
      </w:r>
      <w:r>
        <w:rPr>
          <w:highlight w:val="none"/>
        </w:rPr>
        <w:tab/>
      </w:r>
      <w:r>
        <w:rPr>
          <w:highlight w:val="none"/>
        </w:rPr>
        <w:fldChar w:fldCharType="begin"/>
      </w:r>
      <w:r>
        <w:rPr>
          <w:highlight w:val="none"/>
        </w:rPr>
        <w:instrText xml:space="preserve"> PAGEREF _Toc2097 \h </w:instrText>
      </w:r>
      <w:r>
        <w:rPr>
          <w:highlight w:val="none"/>
        </w:rPr>
        <w:fldChar w:fldCharType="separate"/>
      </w:r>
      <w:r>
        <w:rPr>
          <w:highlight w:val="none"/>
        </w:rPr>
        <w:t>7</w:t>
      </w:r>
      <w:r>
        <w:rPr>
          <w:highlight w:val="none"/>
        </w:rPr>
        <w:fldChar w:fldCharType="end"/>
      </w:r>
      <w:r>
        <w:rPr>
          <w:rFonts w:hint="eastAsia" w:ascii="宋体" w:hAnsi="宋体" w:cs="宋体"/>
          <w:bCs/>
          <w:caps/>
          <w:smallCaps w:val="0"/>
          <w:szCs w:val="21"/>
          <w:highlight w:val="none"/>
        </w:rPr>
        <w:fldChar w:fldCharType="end"/>
      </w:r>
    </w:p>
    <w:p w14:paraId="0974EF73">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_Toc6666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五</w:t>
      </w:r>
      <w:r>
        <w:rPr>
          <w:rFonts w:hint="eastAsia" w:ascii="宋体" w:hAnsi="宋体" w:eastAsia="宋体" w:cs="宋体"/>
          <w:szCs w:val="28"/>
          <w:highlight w:val="none"/>
        </w:rPr>
        <w:t>、公告期限</w:t>
      </w:r>
      <w:r>
        <w:rPr>
          <w:highlight w:val="none"/>
        </w:rPr>
        <w:tab/>
      </w:r>
      <w:r>
        <w:rPr>
          <w:highlight w:val="none"/>
        </w:rPr>
        <w:fldChar w:fldCharType="begin"/>
      </w:r>
      <w:r>
        <w:rPr>
          <w:highlight w:val="none"/>
        </w:rPr>
        <w:instrText xml:space="preserve"> PAGEREF _Toc6666 \h </w:instrText>
      </w:r>
      <w:r>
        <w:rPr>
          <w:highlight w:val="none"/>
        </w:rPr>
        <w:fldChar w:fldCharType="separate"/>
      </w:r>
      <w:r>
        <w:rPr>
          <w:highlight w:val="none"/>
        </w:rPr>
        <w:t>7</w:t>
      </w:r>
      <w:r>
        <w:rPr>
          <w:highlight w:val="none"/>
        </w:rPr>
        <w:fldChar w:fldCharType="end"/>
      </w:r>
      <w:r>
        <w:rPr>
          <w:rFonts w:hint="eastAsia" w:ascii="宋体" w:hAnsi="宋体" w:cs="宋体"/>
          <w:bCs/>
          <w:caps/>
          <w:smallCaps w:val="0"/>
          <w:szCs w:val="21"/>
          <w:highlight w:val="none"/>
        </w:rPr>
        <w:fldChar w:fldCharType="end"/>
      </w:r>
    </w:p>
    <w:p w14:paraId="428A1D22">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_Toc4432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六</w:t>
      </w:r>
      <w:r>
        <w:rPr>
          <w:rFonts w:hint="eastAsia" w:ascii="宋体" w:hAnsi="宋体" w:eastAsia="宋体" w:cs="宋体"/>
          <w:szCs w:val="28"/>
          <w:highlight w:val="none"/>
        </w:rPr>
        <w:t>、其他补充事宜</w:t>
      </w:r>
      <w:r>
        <w:rPr>
          <w:highlight w:val="none"/>
        </w:rPr>
        <w:tab/>
      </w:r>
      <w:r>
        <w:rPr>
          <w:highlight w:val="none"/>
        </w:rPr>
        <w:fldChar w:fldCharType="begin"/>
      </w:r>
      <w:r>
        <w:rPr>
          <w:highlight w:val="none"/>
        </w:rPr>
        <w:instrText xml:space="preserve"> PAGEREF _Toc4432 \h </w:instrText>
      </w:r>
      <w:r>
        <w:rPr>
          <w:highlight w:val="none"/>
        </w:rPr>
        <w:fldChar w:fldCharType="separate"/>
      </w:r>
      <w:r>
        <w:rPr>
          <w:highlight w:val="none"/>
        </w:rPr>
        <w:t>7</w:t>
      </w:r>
      <w:r>
        <w:rPr>
          <w:highlight w:val="none"/>
        </w:rPr>
        <w:fldChar w:fldCharType="end"/>
      </w:r>
      <w:r>
        <w:rPr>
          <w:rFonts w:hint="eastAsia" w:ascii="宋体" w:hAnsi="宋体" w:cs="宋体"/>
          <w:bCs/>
          <w:caps/>
          <w:smallCaps w:val="0"/>
          <w:szCs w:val="21"/>
          <w:highlight w:val="none"/>
        </w:rPr>
        <w:fldChar w:fldCharType="end"/>
      </w:r>
    </w:p>
    <w:p w14:paraId="4DEAE89D">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_Toc11838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七</w:t>
      </w:r>
      <w:r>
        <w:rPr>
          <w:rFonts w:hint="eastAsia" w:ascii="宋体" w:hAnsi="宋体" w:eastAsia="宋体" w:cs="宋体"/>
          <w:szCs w:val="28"/>
          <w:highlight w:val="none"/>
        </w:rPr>
        <w:t>、</w:t>
      </w:r>
      <w:r>
        <w:rPr>
          <w:rFonts w:hint="eastAsia" w:ascii="宋体" w:hAnsi="宋体" w:eastAsia="宋体" w:cs="宋体"/>
          <w:szCs w:val="21"/>
          <w:highlight w:val="none"/>
        </w:rPr>
        <w:t>对本次招标提出询问，请按以下方式联系</w:t>
      </w:r>
      <w:r>
        <w:rPr>
          <w:highlight w:val="none"/>
        </w:rPr>
        <w:tab/>
      </w:r>
      <w:r>
        <w:rPr>
          <w:highlight w:val="none"/>
        </w:rPr>
        <w:fldChar w:fldCharType="begin"/>
      </w:r>
      <w:r>
        <w:rPr>
          <w:highlight w:val="none"/>
        </w:rPr>
        <w:instrText xml:space="preserve"> PAGEREF _Toc11838 \h </w:instrText>
      </w:r>
      <w:r>
        <w:rPr>
          <w:highlight w:val="none"/>
        </w:rPr>
        <w:fldChar w:fldCharType="separate"/>
      </w:r>
      <w:r>
        <w:rPr>
          <w:highlight w:val="none"/>
        </w:rPr>
        <w:t>8</w:t>
      </w:r>
      <w:r>
        <w:rPr>
          <w:highlight w:val="none"/>
        </w:rPr>
        <w:fldChar w:fldCharType="end"/>
      </w:r>
      <w:r>
        <w:rPr>
          <w:rFonts w:hint="eastAsia" w:ascii="宋体" w:hAnsi="宋体" w:cs="宋体"/>
          <w:bCs/>
          <w:caps/>
          <w:smallCaps w:val="0"/>
          <w:szCs w:val="21"/>
          <w:highlight w:val="none"/>
        </w:rPr>
        <w:fldChar w:fldCharType="end"/>
      </w:r>
    </w:p>
    <w:p w14:paraId="257A2E6B">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_Toc29609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第二章 投标人须知</w:t>
      </w:r>
      <w:r>
        <w:rPr>
          <w:highlight w:val="none"/>
        </w:rPr>
        <w:tab/>
      </w:r>
      <w:r>
        <w:rPr>
          <w:highlight w:val="none"/>
        </w:rPr>
        <w:fldChar w:fldCharType="begin"/>
      </w:r>
      <w:r>
        <w:rPr>
          <w:highlight w:val="none"/>
        </w:rPr>
        <w:instrText xml:space="preserve"> PAGEREF _Toc29609 \h </w:instrText>
      </w:r>
      <w:r>
        <w:rPr>
          <w:highlight w:val="none"/>
        </w:rPr>
        <w:fldChar w:fldCharType="separate"/>
      </w:r>
      <w:r>
        <w:rPr>
          <w:highlight w:val="none"/>
        </w:rPr>
        <w:t>9</w:t>
      </w:r>
      <w:r>
        <w:rPr>
          <w:highlight w:val="none"/>
        </w:rPr>
        <w:fldChar w:fldCharType="end"/>
      </w:r>
      <w:r>
        <w:rPr>
          <w:rFonts w:hint="eastAsia" w:ascii="宋体" w:hAnsi="宋体" w:cs="宋体"/>
          <w:bCs/>
          <w:caps/>
          <w:smallCaps w:val="0"/>
          <w:szCs w:val="21"/>
          <w:highlight w:val="none"/>
        </w:rPr>
        <w:fldChar w:fldCharType="end"/>
      </w:r>
    </w:p>
    <w:p w14:paraId="3C66D0AA">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_Toc8568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投标人须知前附表</w:t>
      </w:r>
      <w:r>
        <w:rPr>
          <w:highlight w:val="none"/>
        </w:rPr>
        <w:tab/>
      </w:r>
      <w:r>
        <w:rPr>
          <w:highlight w:val="none"/>
        </w:rPr>
        <w:fldChar w:fldCharType="begin"/>
      </w:r>
      <w:r>
        <w:rPr>
          <w:highlight w:val="none"/>
        </w:rPr>
        <w:instrText xml:space="preserve"> PAGEREF _Toc8568 \h </w:instrText>
      </w:r>
      <w:r>
        <w:rPr>
          <w:highlight w:val="none"/>
        </w:rPr>
        <w:fldChar w:fldCharType="separate"/>
      </w:r>
      <w:r>
        <w:rPr>
          <w:highlight w:val="none"/>
        </w:rPr>
        <w:t>9</w:t>
      </w:r>
      <w:r>
        <w:rPr>
          <w:highlight w:val="none"/>
        </w:rPr>
        <w:fldChar w:fldCharType="end"/>
      </w:r>
      <w:r>
        <w:rPr>
          <w:rFonts w:hint="eastAsia" w:ascii="宋体" w:hAnsi="宋体" w:cs="宋体"/>
          <w:bCs/>
          <w:caps/>
          <w:smallCaps w:val="0"/>
          <w:szCs w:val="21"/>
          <w:highlight w:val="none"/>
        </w:rPr>
        <w:fldChar w:fldCharType="end"/>
      </w:r>
    </w:p>
    <w:p w14:paraId="18027B80">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_Toc26056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一、总  则</w:t>
      </w:r>
      <w:r>
        <w:rPr>
          <w:highlight w:val="none"/>
        </w:rPr>
        <w:tab/>
      </w:r>
      <w:r>
        <w:rPr>
          <w:highlight w:val="none"/>
        </w:rPr>
        <w:fldChar w:fldCharType="begin"/>
      </w:r>
      <w:r>
        <w:rPr>
          <w:highlight w:val="none"/>
        </w:rPr>
        <w:instrText xml:space="preserve"> PAGEREF _Toc26056 \h </w:instrText>
      </w:r>
      <w:r>
        <w:rPr>
          <w:highlight w:val="none"/>
        </w:rPr>
        <w:fldChar w:fldCharType="separate"/>
      </w:r>
      <w:r>
        <w:rPr>
          <w:highlight w:val="none"/>
        </w:rPr>
        <w:t>15</w:t>
      </w:r>
      <w:r>
        <w:rPr>
          <w:highlight w:val="none"/>
        </w:rPr>
        <w:fldChar w:fldCharType="end"/>
      </w:r>
      <w:r>
        <w:rPr>
          <w:rFonts w:hint="eastAsia" w:ascii="宋体" w:hAnsi="宋体" w:cs="宋体"/>
          <w:bCs/>
          <w:caps/>
          <w:smallCaps w:val="0"/>
          <w:szCs w:val="21"/>
          <w:highlight w:val="none"/>
        </w:rPr>
        <w:fldChar w:fldCharType="end"/>
      </w:r>
    </w:p>
    <w:p w14:paraId="53342D8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_Toc6099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二、招标文件</w:t>
      </w:r>
      <w:r>
        <w:rPr>
          <w:highlight w:val="none"/>
        </w:rPr>
        <w:tab/>
      </w:r>
      <w:r>
        <w:rPr>
          <w:highlight w:val="none"/>
        </w:rPr>
        <w:fldChar w:fldCharType="begin"/>
      </w:r>
      <w:r>
        <w:rPr>
          <w:highlight w:val="none"/>
        </w:rPr>
        <w:instrText xml:space="preserve"> PAGEREF _Toc6099 \h </w:instrText>
      </w:r>
      <w:r>
        <w:rPr>
          <w:highlight w:val="none"/>
        </w:rPr>
        <w:fldChar w:fldCharType="separate"/>
      </w:r>
      <w:r>
        <w:rPr>
          <w:highlight w:val="none"/>
        </w:rPr>
        <w:t>17</w:t>
      </w:r>
      <w:r>
        <w:rPr>
          <w:highlight w:val="none"/>
        </w:rPr>
        <w:fldChar w:fldCharType="end"/>
      </w:r>
      <w:r>
        <w:rPr>
          <w:rFonts w:hint="eastAsia" w:ascii="宋体" w:hAnsi="宋体" w:cs="宋体"/>
          <w:bCs/>
          <w:caps/>
          <w:smallCaps w:val="0"/>
          <w:szCs w:val="21"/>
          <w:highlight w:val="none"/>
        </w:rPr>
        <w:fldChar w:fldCharType="end"/>
      </w:r>
    </w:p>
    <w:p w14:paraId="47B21366">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_Toc3120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三、投标文件</w:t>
      </w:r>
      <w:r>
        <w:rPr>
          <w:highlight w:val="none"/>
        </w:rPr>
        <w:tab/>
      </w:r>
      <w:r>
        <w:rPr>
          <w:highlight w:val="none"/>
        </w:rPr>
        <w:fldChar w:fldCharType="begin"/>
      </w:r>
      <w:r>
        <w:rPr>
          <w:highlight w:val="none"/>
        </w:rPr>
        <w:instrText xml:space="preserve"> PAGEREF _Toc3120 \h </w:instrText>
      </w:r>
      <w:r>
        <w:rPr>
          <w:highlight w:val="none"/>
        </w:rPr>
        <w:fldChar w:fldCharType="separate"/>
      </w:r>
      <w:r>
        <w:rPr>
          <w:highlight w:val="none"/>
        </w:rPr>
        <w:t>18</w:t>
      </w:r>
      <w:r>
        <w:rPr>
          <w:highlight w:val="none"/>
        </w:rPr>
        <w:fldChar w:fldCharType="end"/>
      </w:r>
      <w:r>
        <w:rPr>
          <w:rFonts w:hint="eastAsia" w:ascii="宋体" w:hAnsi="宋体" w:cs="宋体"/>
          <w:bCs/>
          <w:caps/>
          <w:smallCaps w:val="0"/>
          <w:szCs w:val="21"/>
          <w:highlight w:val="none"/>
        </w:rPr>
        <w:fldChar w:fldCharType="end"/>
      </w:r>
    </w:p>
    <w:p w14:paraId="65200539">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_Toc14670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四、投标文件的提交</w:t>
      </w:r>
      <w:r>
        <w:rPr>
          <w:highlight w:val="none"/>
        </w:rPr>
        <w:tab/>
      </w:r>
      <w:r>
        <w:rPr>
          <w:highlight w:val="none"/>
        </w:rPr>
        <w:fldChar w:fldCharType="begin"/>
      </w:r>
      <w:r>
        <w:rPr>
          <w:highlight w:val="none"/>
        </w:rPr>
        <w:instrText xml:space="preserve"> PAGEREF _Toc14670 \h </w:instrText>
      </w:r>
      <w:r>
        <w:rPr>
          <w:highlight w:val="none"/>
        </w:rPr>
        <w:fldChar w:fldCharType="separate"/>
      </w:r>
      <w:r>
        <w:rPr>
          <w:highlight w:val="none"/>
        </w:rPr>
        <w:t>22</w:t>
      </w:r>
      <w:r>
        <w:rPr>
          <w:highlight w:val="none"/>
        </w:rPr>
        <w:fldChar w:fldCharType="end"/>
      </w:r>
      <w:r>
        <w:rPr>
          <w:rFonts w:hint="eastAsia" w:ascii="宋体" w:hAnsi="宋体" w:cs="宋体"/>
          <w:bCs/>
          <w:caps/>
          <w:smallCaps w:val="0"/>
          <w:szCs w:val="21"/>
          <w:highlight w:val="none"/>
        </w:rPr>
        <w:fldChar w:fldCharType="end"/>
      </w:r>
    </w:p>
    <w:p w14:paraId="133AADF2">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_Toc22088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五、开标与评标</w:t>
      </w:r>
      <w:r>
        <w:rPr>
          <w:highlight w:val="none"/>
        </w:rPr>
        <w:tab/>
      </w:r>
      <w:r>
        <w:rPr>
          <w:highlight w:val="none"/>
        </w:rPr>
        <w:fldChar w:fldCharType="begin"/>
      </w:r>
      <w:r>
        <w:rPr>
          <w:highlight w:val="none"/>
        </w:rPr>
        <w:instrText xml:space="preserve"> PAGEREF _Toc22088 \h </w:instrText>
      </w:r>
      <w:r>
        <w:rPr>
          <w:highlight w:val="none"/>
        </w:rPr>
        <w:fldChar w:fldCharType="separate"/>
      </w:r>
      <w:r>
        <w:rPr>
          <w:highlight w:val="none"/>
        </w:rPr>
        <w:t>22</w:t>
      </w:r>
      <w:r>
        <w:rPr>
          <w:highlight w:val="none"/>
        </w:rPr>
        <w:fldChar w:fldCharType="end"/>
      </w:r>
      <w:r>
        <w:rPr>
          <w:rFonts w:hint="eastAsia" w:ascii="宋体" w:hAnsi="宋体" w:cs="宋体"/>
          <w:bCs/>
          <w:caps/>
          <w:smallCaps w:val="0"/>
          <w:szCs w:val="21"/>
          <w:highlight w:val="none"/>
        </w:rPr>
        <w:fldChar w:fldCharType="end"/>
      </w:r>
    </w:p>
    <w:p w14:paraId="330DED2B">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_Toc2446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六、中标结果</w:t>
      </w:r>
      <w:r>
        <w:rPr>
          <w:highlight w:val="none"/>
        </w:rPr>
        <w:tab/>
      </w:r>
      <w:r>
        <w:rPr>
          <w:highlight w:val="none"/>
        </w:rPr>
        <w:fldChar w:fldCharType="begin"/>
      </w:r>
      <w:r>
        <w:rPr>
          <w:highlight w:val="none"/>
        </w:rPr>
        <w:instrText xml:space="preserve"> PAGEREF _Toc2446 \h </w:instrText>
      </w:r>
      <w:r>
        <w:rPr>
          <w:highlight w:val="none"/>
        </w:rPr>
        <w:fldChar w:fldCharType="separate"/>
      </w:r>
      <w:r>
        <w:rPr>
          <w:highlight w:val="none"/>
        </w:rPr>
        <w:t>25</w:t>
      </w:r>
      <w:r>
        <w:rPr>
          <w:highlight w:val="none"/>
        </w:rPr>
        <w:fldChar w:fldCharType="end"/>
      </w:r>
      <w:r>
        <w:rPr>
          <w:rFonts w:hint="eastAsia" w:ascii="宋体" w:hAnsi="宋体" w:cs="宋体"/>
          <w:bCs/>
          <w:caps/>
          <w:smallCaps w:val="0"/>
          <w:szCs w:val="21"/>
          <w:highlight w:val="none"/>
        </w:rPr>
        <w:fldChar w:fldCharType="end"/>
      </w:r>
    </w:p>
    <w:p w14:paraId="13DA10A7">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_Toc11152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七、其他事项</w:t>
      </w:r>
      <w:r>
        <w:rPr>
          <w:highlight w:val="none"/>
        </w:rPr>
        <w:tab/>
      </w:r>
      <w:r>
        <w:rPr>
          <w:highlight w:val="none"/>
        </w:rPr>
        <w:fldChar w:fldCharType="begin"/>
      </w:r>
      <w:r>
        <w:rPr>
          <w:highlight w:val="none"/>
        </w:rPr>
        <w:instrText xml:space="preserve"> PAGEREF _Toc11152 \h </w:instrText>
      </w:r>
      <w:r>
        <w:rPr>
          <w:highlight w:val="none"/>
        </w:rPr>
        <w:fldChar w:fldCharType="separate"/>
      </w:r>
      <w:r>
        <w:rPr>
          <w:highlight w:val="none"/>
        </w:rPr>
        <w:t>25</w:t>
      </w:r>
      <w:r>
        <w:rPr>
          <w:highlight w:val="none"/>
        </w:rPr>
        <w:fldChar w:fldCharType="end"/>
      </w:r>
      <w:r>
        <w:rPr>
          <w:rFonts w:hint="eastAsia" w:ascii="宋体" w:hAnsi="宋体" w:cs="宋体"/>
          <w:bCs/>
          <w:caps/>
          <w:smallCaps w:val="0"/>
          <w:szCs w:val="21"/>
          <w:highlight w:val="none"/>
        </w:rPr>
        <w:fldChar w:fldCharType="end"/>
      </w:r>
    </w:p>
    <w:p w14:paraId="6A1FB304">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_Toc17085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第三章 合同书样式及主要条款</w:t>
      </w:r>
      <w:r>
        <w:rPr>
          <w:highlight w:val="none"/>
        </w:rPr>
        <w:tab/>
      </w:r>
      <w:r>
        <w:rPr>
          <w:highlight w:val="none"/>
        </w:rPr>
        <w:fldChar w:fldCharType="begin"/>
      </w:r>
      <w:r>
        <w:rPr>
          <w:highlight w:val="none"/>
        </w:rPr>
        <w:instrText xml:space="preserve"> PAGEREF _Toc17085 \h </w:instrText>
      </w:r>
      <w:r>
        <w:rPr>
          <w:highlight w:val="none"/>
        </w:rPr>
        <w:fldChar w:fldCharType="separate"/>
      </w:r>
      <w:r>
        <w:rPr>
          <w:highlight w:val="none"/>
        </w:rPr>
        <w:t>27</w:t>
      </w:r>
      <w:r>
        <w:rPr>
          <w:highlight w:val="none"/>
        </w:rPr>
        <w:fldChar w:fldCharType="end"/>
      </w:r>
      <w:r>
        <w:rPr>
          <w:rFonts w:hint="eastAsia" w:ascii="宋体" w:hAnsi="宋体" w:cs="宋体"/>
          <w:bCs/>
          <w:caps/>
          <w:smallCaps w:val="0"/>
          <w:szCs w:val="21"/>
          <w:highlight w:val="none"/>
        </w:rPr>
        <w:fldChar w:fldCharType="end"/>
      </w:r>
    </w:p>
    <w:p w14:paraId="58B7927B">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_Toc13197 </w:instrText>
      </w:r>
      <w:r>
        <w:rPr>
          <w:rFonts w:hint="eastAsia" w:ascii="宋体" w:hAnsi="宋体" w:cs="宋体"/>
          <w:bCs/>
          <w:caps/>
          <w:smallCaps w:val="0"/>
          <w:szCs w:val="21"/>
          <w:highlight w:val="none"/>
        </w:rPr>
        <w:fldChar w:fldCharType="separate"/>
      </w:r>
      <w:r>
        <w:rPr>
          <w:rFonts w:hint="eastAsia" w:ascii="宋体" w:hAnsi="宋体" w:eastAsia="宋体" w:cs="宋体"/>
          <w:szCs w:val="32"/>
          <w:highlight w:val="none"/>
        </w:rPr>
        <w:t>合同条款前附表</w:t>
      </w:r>
      <w:r>
        <w:rPr>
          <w:highlight w:val="none"/>
        </w:rPr>
        <w:tab/>
      </w:r>
      <w:r>
        <w:rPr>
          <w:highlight w:val="none"/>
        </w:rPr>
        <w:fldChar w:fldCharType="begin"/>
      </w:r>
      <w:r>
        <w:rPr>
          <w:highlight w:val="none"/>
        </w:rPr>
        <w:instrText xml:space="preserve"> PAGEREF _Toc13197 \h </w:instrText>
      </w:r>
      <w:r>
        <w:rPr>
          <w:highlight w:val="none"/>
        </w:rPr>
        <w:fldChar w:fldCharType="separate"/>
      </w:r>
      <w:r>
        <w:rPr>
          <w:highlight w:val="none"/>
        </w:rPr>
        <w:t>27</w:t>
      </w:r>
      <w:r>
        <w:rPr>
          <w:highlight w:val="none"/>
        </w:rPr>
        <w:fldChar w:fldCharType="end"/>
      </w:r>
      <w:r>
        <w:rPr>
          <w:rFonts w:hint="eastAsia" w:ascii="宋体" w:hAnsi="宋体" w:cs="宋体"/>
          <w:bCs/>
          <w:caps/>
          <w:smallCaps w:val="0"/>
          <w:szCs w:val="21"/>
          <w:highlight w:val="none"/>
        </w:rPr>
        <w:fldChar w:fldCharType="end"/>
      </w:r>
    </w:p>
    <w:p w14:paraId="496F0CC0">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_Toc29765 </w:instrText>
      </w:r>
      <w:r>
        <w:rPr>
          <w:rFonts w:hint="eastAsia" w:ascii="宋体" w:hAnsi="宋体" w:cs="宋体"/>
          <w:bCs/>
          <w:caps/>
          <w:smallCaps w:val="0"/>
          <w:szCs w:val="21"/>
          <w:highlight w:val="none"/>
        </w:rPr>
        <w:fldChar w:fldCharType="separate"/>
      </w:r>
      <w:r>
        <w:rPr>
          <w:rFonts w:hint="eastAsia" w:ascii="宋体" w:hAnsi="宋体" w:eastAsia="宋体" w:cs="宋体"/>
          <w:bCs/>
          <w:szCs w:val="21"/>
          <w:highlight w:val="none"/>
        </w:rPr>
        <w:t>第一节 政府采购合同协议书</w:t>
      </w:r>
      <w:r>
        <w:rPr>
          <w:highlight w:val="none"/>
        </w:rPr>
        <w:tab/>
      </w:r>
      <w:r>
        <w:rPr>
          <w:highlight w:val="none"/>
        </w:rPr>
        <w:fldChar w:fldCharType="begin"/>
      </w:r>
      <w:r>
        <w:rPr>
          <w:highlight w:val="none"/>
        </w:rPr>
        <w:instrText xml:space="preserve"> PAGEREF _Toc29765 \h </w:instrText>
      </w:r>
      <w:r>
        <w:rPr>
          <w:highlight w:val="none"/>
        </w:rPr>
        <w:fldChar w:fldCharType="separate"/>
      </w:r>
      <w:r>
        <w:rPr>
          <w:highlight w:val="none"/>
        </w:rPr>
        <w:t>31</w:t>
      </w:r>
      <w:r>
        <w:rPr>
          <w:highlight w:val="none"/>
        </w:rPr>
        <w:fldChar w:fldCharType="end"/>
      </w:r>
      <w:r>
        <w:rPr>
          <w:rFonts w:hint="eastAsia" w:ascii="宋体" w:hAnsi="宋体" w:cs="宋体"/>
          <w:bCs/>
          <w:caps/>
          <w:smallCaps w:val="0"/>
          <w:szCs w:val="21"/>
          <w:highlight w:val="none"/>
        </w:rPr>
        <w:fldChar w:fldCharType="end"/>
      </w:r>
    </w:p>
    <w:p w14:paraId="4DD59A79">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_Toc5651 </w:instrText>
      </w:r>
      <w:r>
        <w:rPr>
          <w:rFonts w:hint="eastAsia" w:ascii="宋体" w:hAnsi="宋体" w:cs="宋体"/>
          <w:bCs/>
          <w:caps/>
          <w:smallCaps w:val="0"/>
          <w:szCs w:val="21"/>
          <w:highlight w:val="none"/>
        </w:rPr>
        <w:fldChar w:fldCharType="separate"/>
      </w:r>
      <w:r>
        <w:rPr>
          <w:rFonts w:hint="eastAsia" w:ascii="宋体" w:hAnsi="宋体" w:eastAsia="宋体" w:cs="宋体"/>
          <w:bCs/>
          <w:szCs w:val="21"/>
          <w:highlight w:val="none"/>
        </w:rPr>
        <w:t>第二节 政府采购合同通用条款</w:t>
      </w:r>
      <w:r>
        <w:rPr>
          <w:highlight w:val="none"/>
        </w:rPr>
        <w:tab/>
      </w:r>
      <w:r>
        <w:rPr>
          <w:highlight w:val="none"/>
        </w:rPr>
        <w:fldChar w:fldCharType="begin"/>
      </w:r>
      <w:r>
        <w:rPr>
          <w:highlight w:val="none"/>
        </w:rPr>
        <w:instrText xml:space="preserve"> PAGEREF _Toc5651 \h </w:instrText>
      </w:r>
      <w:r>
        <w:rPr>
          <w:highlight w:val="none"/>
        </w:rPr>
        <w:fldChar w:fldCharType="separate"/>
      </w:r>
      <w:r>
        <w:rPr>
          <w:highlight w:val="none"/>
        </w:rPr>
        <w:t>36</w:t>
      </w:r>
      <w:r>
        <w:rPr>
          <w:highlight w:val="none"/>
        </w:rPr>
        <w:fldChar w:fldCharType="end"/>
      </w:r>
      <w:r>
        <w:rPr>
          <w:rFonts w:hint="eastAsia" w:ascii="宋体" w:hAnsi="宋体" w:cs="宋体"/>
          <w:bCs/>
          <w:caps/>
          <w:smallCaps w:val="0"/>
          <w:szCs w:val="21"/>
          <w:highlight w:val="none"/>
        </w:rPr>
        <w:fldChar w:fldCharType="end"/>
      </w:r>
    </w:p>
    <w:p w14:paraId="54A271DF">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_Toc27768 </w:instrText>
      </w:r>
      <w:r>
        <w:rPr>
          <w:rFonts w:hint="eastAsia" w:ascii="宋体" w:hAnsi="宋体" w:cs="宋体"/>
          <w:bCs/>
          <w:caps/>
          <w:smallCaps w:val="0"/>
          <w:szCs w:val="21"/>
          <w:highlight w:val="none"/>
        </w:rPr>
        <w:fldChar w:fldCharType="separate"/>
      </w:r>
      <w:r>
        <w:rPr>
          <w:rFonts w:hint="eastAsia" w:ascii="宋体" w:hAnsi="宋体" w:eastAsia="宋体" w:cs="宋体"/>
          <w:bCs/>
          <w:szCs w:val="21"/>
          <w:highlight w:val="none"/>
        </w:rPr>
        <w:t>第三节 政府采购合同专用条款</w:t>
      </w:r>
      <w:r>
        <w:rPr>
          <w:highlight w:val="none"/>
        </w:rPr>
        <w:tab/>
      </w:r>
      <w:r>
        <w:rPr>
          <w:highlight w:val="none"/>
        </w:rPr>
        <w:fldChar w:fldCharType="begin"/>
      </w:r>
      <w:r>
        <w:rPr>
          <w:highlight w:val="none"/>
        </w:rPr>
        <w:instrText xml:space="preserve"> PAGEREF _Toc27768 \h </w:instrText>
      </w:r>
      <w:r>
        <w:rPr>
          <w:highlight w:val="none"/>
        </w:rPr>
        <w:fldChar w:fldCharType="separate"/>
      </w:r>
      <w:r>
        <w:rPr>
          <w:highlight w:val="none"/>
        </w:rPr>
        <w:t>42</w:t>
      </w:r>
      <w:r>
        <w:rPr>
          <w:highlight w:val="none"/>
        </w:rPr>
        <w:fldChar w:fldCharType="end"/>
      </w:r>
      <w:r>
        <w:rPr>
          <w:rFonts w:hint="eastAsia" w:ascii="宋体" w:hAnsi="宋体" w:cs="宋体"/>
          <w:bCs/>
          <w:caps/>
          <w:smallCaps w:val="0"/>
          <w:szCs w:val="21"/>
          <w:highlight w:val="none"/>
        </w:rPr>
        <w:fldChar w:fldCharType="end"/>
      </w:r>
    </w:p>
    <w:p w14:paraId="058BA15C">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_Toc16079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第四章  投标文件格式</w:t>
      </w:r>
      <w:r>
        <w:rPr>
          <w:highlight w:val="none"/>
        </w:rPr>
        <w:tab/>
      </w:r>
      <w:r>
        <w:rPr>
          <w:highlight w:val="none"/>
        </w:rPr>
        <w:fldChar w:fldCharType="begin"/>
      </w:r>
      <w:r>
        <w:rPr>
          <w:highlight w:val="none"/>
        </w:rPr>
        <w:instrText xml:space="preserve"> PAGEREF _Toc16079 \h </w:instrText>
      </w:r>
      <w:r>
        <w:rPr>
          <w:highlight w:val="none"/>
        </w:rPr>
        <w:fldChar w:fldCharType="separate"/>
      </w:r>
      <w:r>
        <w:rPr>
          <w:highlight w:val="none"/>
        </w:rPr>
        <w:t>50</w:t>
      </w:r>
      <w:r>
        <w:rPr>
          <w:highlight w:val="none"/>
        </w:rPr>
        <w:fldChar w:fldCharType="end"/>
      </w:r>
      <w:r>
        <w:rPr>
          <w:rFonts w:hint="eastAsia" w:ascii="宋体" w:hAnsi="宋体" w:cs="宋体"/>
          <w:bCs/>
          <w:caps/>
          <w:smallCaps w:val="0"/>
          <w:szCs w:val="21"/>
          <w:highlight w:val="none"/>
        </w:rPr>
        <w:fldChar w:fldCharType="end"/>
      </w:r>
    </w:p>
    <w:p w14:paraId="3289F5F2">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_Toc27749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一、开标一览表</w:t>
      </w:r>
      <w:r>
        <w:rPr>
          <w:highlight w:val="none"/>
        </w:rPr>
        <w:tab/>
      </w:r>
      <w:r>
        <w:rPr>
          <w:highlight w:val="none"/>
        </w:rPr>
        <w:fldChar w:fldCharType="begin"/>
      </w:r>
      <w:r>
        <w:rPr>
          <w:highlight w:val="none"/>
        </w:rPr>
        <w:instrText xml:space="preserve"> PAGEREF _Toc27749 \h </w:instrText>
      </w:r>
      <w:r>
        <w:rPr>
          <w:highlight w:val="none"/>
        </w:rPr>
        <w:fldChar w:fldCharType="separate"/>
      </w:r>
      <w:r>
        <w:rPr>
          <w:highlight w:val="none"/>
        </w:rPr>
        <w:t>51</w:t>
      </w:r>
      <w:r>
        <w:rPr>
          <w:highlight w:val="none"/>
        </w:rPr>
        <w:fldChar w:fldCharType="end"/>
      </w:r>
      <w:r>
        <w:rPr>
          <w:rFonts w:hint="eastAsia" w:ascii="宋体" w:hAnsi="宋体" w:cs="宋体"/>
          <w:bCs/>
          <w:caps/>
          <w:smallCaps w:val="0"/>
          <w:szCs w:val="21"/>
          <w:highlight w:val="none"/>
        </w:rPr>
        <w:fldChar w:fldCharType="end"/>
      </w:r>
    </w:p>
    <w:p w14:paraId="4D6E2B42">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_Toc17989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eastAsia="zh-CN"/>
        </w:rPr>
        <w:t>（</w:t>
      </w:r>
      <w:r>
        <w:rPr>
          <w:rFonts w:hint="eastAsia" w:ascii="宋体" w:hAnsi="宋体" w:eastAsia="宋体" w:cs="宋体"/>
          <w:szCs w:val="28"/>
          <w:highlight w:val="none"/>
          <w:lang w:val="en-US" w:eastAsia="zh-CN"/>
        </w:rPr>
        <w:t>1</w:t>
      </w:r>
      <w:r>
        <w:rPr>
          <w:rFonts w:hint="eastAsia" w:ascii="宋体" w:hAnsi="宋体" w:eastAsia="宋体" w:cs="宋体"/>
          <w:szCs w:val="28"/>
          <w:highlight w:val="none"/>
          <w:lang w:eastAsia="zh-CN"/>
        </w:rPr>
        <w:t>）</w:t>
      </w:r>
      <w:r>
        <w:rPr>
          <w:rFonts w:hint="eastAsia" w:ascii="宋体" w:hAnsi="宋体" w:eastAsia="宋体" w:cs="宋体"/>
          <w:szCs w:val="28"/>
          <w:highlight w:val="none"/>
        </w:rPr>
        <w:t>开标一览表</w:t>
      </w:r>
      <w:r>
        <w:rPr>
          <w:highlight w:val="none"/>
        </w:rPr>
        <w:tab/>
      </w:r>
      <w:r>
        <w:rPr>
          <w:highlight w:val="none"/>
        </w:rPr>
        <w:fldChar w:fldCharType="begin"/>
      </w:r>
      <w:r>
        <w:rPr>
          <w:highlight w:val="none"/>
        </w:rPr>
        <w:instrText xml:space="preserve"> PAGEREF _Toc17989 \h </w:instrText>
      </w:r>
      <w:r>
        <w:rPr>
          <w:highlight w:val="none"/>
        </w:rPr>
        <w:fldChar w:fldCharType="separate"/>
      </w:r>
      <w:r>
        <w:rPr>
          <w:highlight w:val="none"/>
        </w:rPr>
        <w:t>51</w:t>
      </w:r>
      <w:r>
        <w:rPr>
          <w:highlight w:val="none"/>
        </w:rPr>
        <w:fldChar w:fldCharType="end"/>
      </w:r>
      <w:r>
        <w:rPr>
          <w:rFonts w:hint="eastAsia" w:ascii="宋体" w:hAnsi="宋体" w:cs="宋体"/>
          <w:bCs/>
          <w:caps/>
          <w:smallCaps w:val="0"/>
          <w:szCs w:val="21"/>
          <w:highlight w:val="none"/>
        </w:rPr>
        <w:fldChar w:fldCharType="end"/>
      </w:r>
    </w:p>
    <w:p w14:paraId="76A25F53">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_Toc24425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二、资格证明文件</w:t>
      </w:r>
      <w:r>
        <w:rPr>
          <w:highlight w:val="none"/>
        </w:rPr>
        <w:tab/>
      </w:r>
      <w:r>
        <w:rPr>
          <w:highlight w:val="none"/>
        </w:rPr>
        <w:fldChar w:fldCharType="begin"/>
      </w:r>
      <w:r>
        <w:rPr>
          <w:highlight w:val="none"/>
        </w:rPr>
        <w:instrText xml:space="preserve"> PAGEREF _Toc24425 \h </w:instrText>
      </w:r>
      <w:r>
        <w:rPr>
          <w:highlight w:val="none"/>
        </w:rPr>
        <w:fldChar w:fldCharType="separate"/>
      </w:r>
      <w:r>
        <w:rPr>
          <w:highlight w:val="none"/>
        </w:rPr>
        <w:t>52</w:t>
      </w:r>
      <w:r>
        <w:rPr>
          <w:highlight w:val="none"/>
        </w:rPr>
        <w:fldChar w:fldCharType="end"/>
      </w:r>
      <w:r>
        <w:rPr>
          <w:rFonts w:hint="eastAsia" w:ascii="宋体" w:hAnsi="宋体" w:cs="宋体"/>
          <w:bCs/>
          <w:caps/>
          <w:smallCaps w:val="0"/>
          <w:szCs w:val="21"/>
          <w:highlight w:val="none"/>
        </w:rPr>
        <w:fldChar w:fldCharType="end"/>
      </w:r>
    </w:p>
    <w:p w14:paraId="5E8836CD">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_Toc29600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资格证明文件</w:t>
      </w:r>
      <w:r>
        <w:rPr>
          <w:highlight w:val="none"/>
        </w:rPr>
        <w:tab/>
      </w:r>
      <w:r>
        <w:rPr>
          <w:highlight w:val="none"/>
        </w:rPr>
        <w:fldChar w:fldCharType="begin"/>
      </w:r>
      <w:r>
        <w:rPr>
          <w:highlight w:val="none"/>
        </w:rPr>
        <w:instrText xml:space="preserve"> PAGEREF _Toc29600 \h </w:instrText>
      </w:r>
      <w:r>
        <w:rPr>
          <w:highlight w:val="none"/>
        </w:rPr>
        <w:fldChar w:fldCharType="separate"/>
      </w:r>
      <w:r>
        <w:rPr>
          <w:highlight w:val="none"/>
        </w:rPr>
        <w:t>52</w:t>
      </w:r>
      <w:r>
        <w:rPr>
          <w:highlight w:val="none"/>
        </w:rPr>
        <w:fldChar w:fldCharType="end"/>
      </w:r>
      <w:r>
        <w:rPr>
          <w:rFonts w:hint="eastAsia" w:ascii="宋体" w:hAnsi="宋体" w:cs="宋体"/>
          <w:bCs/>
          <w:caps/>
          <w:smallCaps w:val="0"/>
          <w:szCs w:val="21"/>
          <w:highlight w:val="none"/>
        </w:rPr>
        <w:fldChar w:fldCharType="end"/>
      </w:r>
    </w:p>
    <w:p w14:paraId="2472ADB9">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_Toc23617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营业执照</w:t>
      </w:r>
      <w:r>
        <w:rPr>
          <w:rFonts w:hint="eastAsia" w:ascii="宋体" w:hAnsi="宋体" w:eastAsia="宋体" w:cs="宋体"/>
          <w:szCs w:val="28"/>
          <w:highlight w:val="none"/>
          <w:lang w:val="en-US" w:eastAsia="zh-CN"/>
        </w:rPr>
        <w:t>或同等相关证明</w:t>
      </w:r>
      <w:r>
        <w:rPr>
          <w:highlight w:val="none"/>
        </w:rPr>
        <w:tab/>
      </w:r>
      <w:r>
        <w:rPr>
          <w:highlight w:val="none"/>
        </w:rPr>
        <w:fldChar w:fldCharType="begin"/>
      </w:r>
      <w:r>
        <w:rPr>
          <w:highlight w:val="none"/>
        </w:rPr>
        <w:instrText xml:space="preserve"> PAGEREF _Toc23617 \h </w:instrText>
      </w:r>
      <w:r>
        <w:rPr>
          <w:highlight w:val="none"/>
        </w:rPr>
        <w:fldChar w:fldCharType="separate"/>
      </w:r>
      <w:r>
        <w:rPr>
          <w:highlight w:val="none"/>
        </w:rPr>
        <w:t>53</w:t>
      </w:r>
      <w:r>
        <w:rPr>
          <w:highlight w:val="none"/>
        </w:rPr>
        <w:fldChar w:fldCharType="end"/>
      </w:r>
      <w:r>
        <w:rPr>
          <w:rFonts w:hint="eastAsia" w:ascii="宋体" w:hAnsi="宋体" w:cs="宋体"/>
          <w:bCs/>
          <w:caps/>
          <w:smallCaps w:val="0"/>
          <w:szCs w:val="21"/>
          <w:highlight w:val="none"/>
        </w:rPr>
        <w:fldChar w:fldCharType="end"/>
      </w:r>
    </w:p>
    <w:p w14:paraId="71607475">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_Toc9724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投标保证金凭证</w:t>
      </w:r>
      <w:r>
        <w:rPr>
          <w:highlight w:val="none"/>
        </w:rPr>
        <w:tab/>
      </w:r>
      <w:r>
        <w:rPr>
          <w:highlight w:val="none"/>
        </w:rPr>
        <w:fldChar w:fldCharType="begin"/>
      </w:r>
      <w:r>
        <w:rPr>
          <w:highlight w:val="none"/>
        </w:rPr>
        <w:instrText xml:space="preserve"> PAGEREF _Toc9724 \h </w:instrText>
      </w:r>
      <w:r>
        <w:rPr>
          <w:highlight w:val="none"/>
        </w:rPr>
        <w:fldChar w:fldCharType="separate"/>
      </w:r>
      <w:r>
        <w:rPr>
          <w:highlight w:val="none"/>
        </w:rPr>
        <w:t>53</w:t>
      </w:r>
      <w:r>
        <w:rPr>
          <w:highlight w:val="none"/>
        </w:rPr>
        <w:fldChar w:fldCharType="end"/>
      </w:r>
      <w:r>
        <w:rPr>
          <w:rFonts w:hint="eastAsia" w:ascii="宋体" w:hAnsi="宋体" w:cs="宋体"/>
          <w:bCs/>
          <w:caps/>
          <w:smallCaps w:val="0"/>
          <w:szCs w:val="21"/>
          <w:highlight w:val="none"/>
        </w:rPr>
        <w:fldChar w:fldCharType="end"/>
      </w:r>
    </w:p>
    <w:p w14:paraId="00FF4290">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_Toc9124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联合体协议</w:t>
      </w:r>
      <w:r>
        <w:rPr>
          <w:highlight w:val="none"/>
        </w:rPr>
        <w:tab/>
      </w:r>
      <w:r>
        <w:rPr>
          <w:highlight w:val="none"/>
        </w:rPr>
        <w:fldChar w:fldCharType="begin"/>
      </w:r>
      <w:r>
        <w:rPr>
          <w:highlight w:val="none"/>
        </w:rPr>
        <w:instrText xml:space="preserve"> PAGEREF _Toc9124 \h </w:instrText>
      </w:r>
      <w:r>
        <w:rPr>
          <w:highlight w:val="none"/>
        </w:rPr>
        <w:fldChar w:fldCharType="separate"/>
      </w:r>
      <w:r>
        <w:rPr>
          <w:highlight w:val="none"/>
        </w:rPr>
        <w:t>53</w:t>
      </w:r>
      <w:r>
        <w:rPr>
          <w:highlight w:val="none"/>
        </w:rPr>
        <w:fldChar w:fldCharType="end"/>
      </w:r>
      <w:r>
        <w:rPr>
          <w:rFonts w:hint="eastAsia" w:ascii="宋体" w:hAnsi="宋体" w:cs="宋体"/>
          <w:bCs/>
          <w:caps/>
          <w:smallCaps w:val="0"/>
          <w:szCs w:val="21"/>
          <w:highlight w:val="none"/>
        </w:rPr>
        <w:fldChar w:fldCharType="end"/>
      </w:r>
    </w:p>
    <w:p w14:paraId="442D67B5">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_Toc10520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法定代表人身份证明书</w:t>
      </w:r>
      <w:r>
        <w:rPr>
          <w:highlight w:val="none"/>
        </w:rPr>
        <w:tab/>
      </w:r>
      <w:r>
        <w:rPr>
          <w:highlight w:val="none"/>
        </w:rPr>
        <w:fldChar w:fldCharType="begin"/>
      </w:r>
      <w:r>
        <w:rPr>
          <w:highlight w:val="none"/>
        </w:rPr>
        <w:instrText xml:space="preserve"> PAGEREF _Toc10520 \h </w:instrText>
      </w:r>
      <w:r>
        <w:rPr>
          <w:highlight w:val="none"/>
        </w:rPr>
        <w:fldChar w:fldCharType="separate"/>
      </w:r>
      <w:r>
        <w:rPr>
          <w:highlight w:val="none"/>
        </w:rPr>
        <w:t>54</w:t>
      </w:r>
      <w:r>
        <w:rPr>
          <w:highlight w:val="none"/>
        </w:rPr>
        <w:fldChar w:fldCharType="end"/>
      </w:r>
      <w:r>
        <w:rPr>
          <w:rFonts w:hint="eastAsia" w:ascii="宋体" w:hAnsi="宋体" w:cs="宋体"/>
          <w:bCs/>
          <w:caps/>
          <w:smallCaps w:val="0"/>
          <w:szCs w:val="21"/>
          <w:highlight w:val="none"/>
        </w:rPr>
        <w:fldChar w:fldCharType="end"/>
      </w:r>
    </w:p>
    <w:p w14:paraId="3396A80C">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_Toc12458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法定代表人授权委托书</w:t>
      </w:r>
      <w:r>
        <w:rPr>
          <w:highlight w:val="none"/>
        </w:rPr>
        <w:tab/>
      </w:r>
      <w:r>
        <w:rPr>
          <w:highlight w:val="none"/>
        </w:rPr>
        <w:fldChar w:fldCharType="begin"/>
      </w:r>
      <w:r>
        <w:rPr>
          <w:highlight w:val="none"/>
        </w:rPr>
        <w:instrText xml:space="preserve"> PAGEREF _Toc12458 \h </w:instrText>
      </w:r>
      <w:r>
        <w:rPr>
          <w:highlight w:val="none"/>
        </w:rPr>
        <w:fldChar w:fldCharType="separate"/>
      </w:r>
      <w:r>
        <w:rPr>
          <w:highlight w:val="none"/>
        </w:rPr>
        <w:t>55</w:t>
      </w:r>
      <w:r>
        <w:rPr>
          <w:highlight w:val="none"/>
        </w:rPr>
        <w:fldChar w:fldCharType="end"/>
      </w:r>
      <w:r>
        <w:rPr>
          <w:rFonts w:hint="eastAsia" w:ascii="宋体" w:hAnsi="宋体" w:cs="宋体"/>
          <w:bCs/>
          <w:caps/>
          <w:smallCaps w:val="0"/>
          <w:szCs w:val="21"/>
          <w:highlight w:val="none"/>
        </w:rPr>
        <w:fldChar w:fldCharType="end"/>
      </w:r>
    </w:p>
    <w:p w14:paraId="2F442377">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_Toc22678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4-2：</w:t>
      </w:r>
      <w:r>
        <w:rPr>
          <w:rFonts w:hint="eastAsia" w:ascii="宋体" w:hAnsi="宋体" w:eastAsia="宋体" w:cs="宋体"/>
          <w:szCs w:val="28"/>
          <w:highlight w:val="none"/>
        </w:rPr>
        <w:t>投标人财务状况报告</w:t>
      </w:r>
      <w:r>
        <w:rPr>
          <w:highlight w:val="none"/>
        </w:rPr>
        <w:tab/>
      </w:r>
      <w:r>
        <w:rPr>
          <w:highlight w:val="none"/>
        </w:rPr>
        <w:fldChar w:fldCharType="begin"/>
      </w:r>
      <w:r>
        <w:rPr>
          <w:highlight w:val="none"/>
        </w:rPr>
        <w:instrText xml:space="preserve"> PAGEREF _Toc22678 \h </w:instrText>
      </w:r>
      <w:r>
        <w:rPr>
          <w:highlight w:val="none"/>
        </w:rPr>
        <w:fldChar w:fldCharType="separate"/>
      </w:r>
      <w:r>
        <w:rPr>
          <w:highlight w:val="none"/>
        </w:rPr>
        <w:t>56</w:t>
      </w:r>
      <w:r>
        <w:rPr>
          <w:highlight w:val="none"/>
        </w:rPr>
        <w:fldChar w:fldCharType="end"/>
      </w:r>
      <w:r>
        <w:rPr>
          <w:rFonts w:hint="eastAsia" w:ascii="宋体" w:hAnsi="宋体" w:cs="宋体"/>
          <w:bCs/>
          <w:caps/>
          <w:smallCaps w:val="0"/>
          <w:szCs w:val="21"/>
          <w:highlight w:val="none"/>
        </w:rPr>
        <w:fldChar w:fldCharType="end"/>
      </w:r>
    </w:p>
    <w:p w14:paraId="41FB2658">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_Toc20889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投标人依法缴纳税收的证明材料</w:t>
      </w:r>
      <w:r>
        <w:rPr>
          <w:highlight w:val="none"/>
        </w:rPr>
        <w:tab/>
      </w:r>
      <w:r>
        <w:rPr>
          <w:highlight w:val="none"/>
        </w:rPr>
        <w:fldChar w:fldCharType="begin"/>
      </w:r>
      <w:r>
        <w:rPr>
          <w:highlight w:val="none"/>
        </w:rPr>
        <w:instrText xml:space="preserve"> PAGEREF _Toc20889 \h </w:instrText>
      </w:r>
      <w:r>
        <w:rPr>
          <w:highlight w:val="none"/>
        </w:rPr>
        <w:fldChar w:fldCharType="separate"/>
      </w:r>
      <w:r>
        <w:rPr>
          <w:highlight w:val="none"/>
        </w:rPr>
        <w:t>57</w:t>
      </w:r>
      <w:r>
        <w:rPr>
          <w:highlight w:val="none"/>
        </w:rPr>
        <w:fldChar w:fldCharType="end"/>
      </w:r>
      <w:r>
        <w:rPr>
          <w:rFonts w:hint="eastAsia" w:ascii="宋体" w:hAnsi="宋体" w:cs="宋体"/>
          <w:bCs/>
          <w:caps/>
          <w:smallCaps w:val="0"/>
          <w:szCs w:val="21"/>
          <w:highlight w:val="none"/>
        </w:rPr>
        <w:fldChar w:fldCharType="end"/>
      </w:r>
    </w:p>
    <w:p w14:paraId="0006C986">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_Toc20015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投标人依法缴纳社会保障资金的证明材料</w:t>
      </w:r>
      <w:r>
        <w:rPr>
          <w:highlight w:val="none"/>
        </w:rPr>
        <w:tab/>
      </w:r>
      <w:r>
        <w:rPr>
          <w:highlight w:val="none"/>
        </w:rPr>
        <w:fldChar w:fldCharType="begin"/>
      </w:r>
      <w:r>
        <w:rPr>
          <w:highlight w:val="none"/>
        </w:rPr>
        <w:instrText xml:space="preserve"> PAGEREF _Toc20015 \h </w:instrText>
      </w:r>
      <w:r>
        <w:rPr>
          <w:highlight w:val="none"/>
        </w:rPr>
        <w:fldChar w:fldCharType="separate"/>
      </w:r>
      <w:r>
        <w:rPr>
          <w:highlight w:val="none"/>
        </w:rPr>
        <w:t>58</w:t>
      </w:r>
      <w:r>
        <w:rPr>
          <w:highlight w:val="none"/>
        </w:rPr>
        <w:fldChar w:fldCharType="end"/>
      </w:r>
      <w:r>
        <w:rPr>
          <w:rFonts w:hint="eastAsia" w:ascii="宋体" w:hAnsi="宋体" w:cs="宋体"/>
          <w:bCs/>
          <w:caps/>
          <w:smallCaps w:val="0"/>
          <w:szCs w:val="21"/>
          <w:highlight w:val="none"/>
        </w:rPr>
        <w:fldChar w:fldCharType="end"/>
      </w:r>
    </w:p>
    <w:p w14:paraId="4F8072C9">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_Toc13248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投标人具备履行合同所必需的设备和专业技术能力的证明材料</w:t>
      </w:r>
      <w:r>
        <w:rPr>
          <w:highlight w:val="none"/>
        </w:rPr>
        <w:tab/>
      </w:r>
      <w:r>
        <w:rPr>
          <w:highlight w:val="none"/>
        </w:rPr>
        <w:fldChar w:fldCharType="begin"/>
      </w:r>
      <w:r>
        <w:rPr>
          <w:highlight w:val="none"/>
        </w:rPr>
        <w:instrText xml:space="preserve"> PAGEREF _Toc13248 \h </w:instrText>
      </w:r>
      <w:r>
        <w:rPr>
          <w:highlight w:val="none"/>
        </w:rPr>
        <w:fldChar w:fldCharType="separate"/>
      </w:r>
      <w:r>
        <w:rPr>
          <w:highlight w:val="none"/>
        </w:rPr>
        <w:t>59</w:t>
      </w:r>
      <w:r>
        <w:rPr>
          <w:highlight w:val="none"/>
        </w:rPr>
        <w:fldChar w:fldCharType="end"/>
      </w:r>
      <w:r>
        <w:rPr>
          <w:rFonts w:hint="eastAsia" w:ascii="宋体" w:hAnsi="宋体" w:cs="宋体"/>
          <w:bCs/>
          <w:caps/>
          <w:smallCaps w:val="0"/>
          <w:szCs w:val="21"/>
          <w:highlight w:val="none"/>
        </w:rPr>
        <w:fldChar w:fldCharType="end"/>
      </w:r>
    </w:p>
    <w:p w14:paraId="25D929C6">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_Toc31362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参加政府采购活动前3年内在经营活动中没有重大违法记录的书面声明</w:t>
      </w:r>
      <w:r>
        <w:rPr>
          <w:highlight w:val="none"/>
        </w:rPr>
        <w:tab/>
      </w:r>
      <w:r>
        <w:rPr>
          <w:highlight w:val="none"/>
        </w:rPr>
        <w:fldChar w:fldCharType="begin"/>
      </w:r>
      <w:r>
        <w:rPr>
          <w:highlight w:val="none"/>
        </w:rPr>
        <w:instrText xml:space="preserve"> PAGEREF _Toc31362 \h </w:instrText>
      </w:r>
      <w:r>
        <w:rPr>
          <w:highlight w:val="none"/>
        </w:rPr>
        <w:fldChar w:fldCharType="separate"/>
      </w:r>
      <w:r>
        <w:rPr>
          <w:highlight w:val="none"/>
        </w:rPr>
        <w:t>60</w:t>
      </w:r>
      <w:r>
        <w:rPr>
          <w:highlight w:val="none"/>
        </w:rPr>
        <w:fldChar w:fldCharType="end"/>
      </w:r>
      <w:r>
        <w:rPr>
          <w:rFonts w:hint="eastAsia" w:ascii="宋体" w:hAnsi="宋体" w:cs="宋体"/>
          <w:bCs/>
          <w:caps/>
          <w:smallCaps w:val="0"/>
          <w:szCs w:val="21"/>
          <w:highlight w:val="none"/>
        </w:rPr>
        <w:fldChar w:fldCharType="end"/>
      </w:r>
    </w:p>
    <w:p w14:paraId="25C900A5">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_Toc25485 </w:instrText>
      </w:r>
      <w:r>
        <w:rPr>
          <w:rFonts w:hint="eastAsia" w:ascii="宋体" w:hAnsi="宋体" w:cs="宋体"/>
          <w:bCs/>
          <w:caps/>
          <w:smallCaps w:val="0"/>
          <w:szCs w:val="21"/>
          <w:highlight w:val="none"/>
        </w:rPr>
        <w:fldChar w:fldCharType="separate"/>
      </w:r>
      <w:r>
        <w:rPr>
          <w:rFonts w:hint="eastAsia" w:ascii="宋体" w:hAnsi="宋体" w:eastAsia="宋体"/>
          <w:highlight w:val="none"/>
        </w:rPr>
        <w:t>供应商无直接控股、管理关系书面声明函</w:t>
      </w:r>
      <w:r>
        <w:rPr>
          <w:highlight w:val="none"/>
        </w:rPr>
        <w:tab/>
      </w:r>
      <w:r>
        <w:rPr>
          <w:highlight w:val="none"/>
        </w:rPr>
        <w:fldChar w:fldCharType="begin"/>
      </w:r>
      <w:r>
        <w:rPr>
          <w:highlight w:val="none"/>
        </w:rPr>
        <w:instrText xml:space="preserve"> PAGEREF _Toc25485 \h </w:instrText>
      </w:r>
      <w:r>
        <w:rPr>
          <w:highlight w:val="none"/>
        </w:rPr>
        <w:fldChar w:fldCharType="separate"/>
      </w:r>
      <w:r>
        <w:rPr>
          <w:highlight w:val="none"/>
        </w:rPr>
        <w:t>61</w:t>
      </w:r>
      <w:r>
        <w:rPr>
          <w:highlight w:val="none"/>
        </w:rPr>
        <w:fldChar w:fldCharType="end"/>
      </w:r>
      <w:r>
        <w:rPr>
          <w:rFonts w:hint="eastAsia" w:ascii="宋体" w:hAnsi="宋体" w:cs="宋体"/>
          <w:bCs/>
          <w:caps/>
          <w:smallCaps w:val="0"/>
          <w:szCs w:val="21"/>
          <w:highlight w:val="none"/>
        </w:rPr>
        <w:fldChar w:fldCharType="end"/>
      </w:r>
    </w:p>
    <w:p w14:paraId="26A8D1AB">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_Toc17770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为本项目提供整体设计、规范编制或者项目管理、监理、检测等服务的供应商，不得再参加本项目投标。</w:t>
      </w:r>
      <w:r>
        <w:rPr>
          <w:highlight w:val="none"/>
        </w:rPr>
        <w:tab/>
      </w:r>
      <w:r>
        <w:rPr>
          <w:highlight w:val="none"/>
        </w:rPr>
        <w:fldChar w:fldCharType="begin"/>
      </w:r>
      <w:r>
        <w:rPr>
          <w:highlight w:val="none"/>
        </w:rPr>
        <w:instrText xml:space="preserve"> PAGEREF _Toc17770 \h </w:instrText>
      </w:r>
      <w:r>
        <w:rPr>
          <w:highlight w:val="none"/>
        </w:rPr>
        <w:fldChar w:fldCharType="separate"/>
      </w:r>
      <w:r>
        <w:rPr>
          <w:highlight w:val="none"/>
        </w:rPr>
        <w:t>62</w:t>
      </w:r>
      <w:r>
        <w:rPr>
          <w:highlight w:val="none"/>
        </w:rPr>
        <w:fldChar w:fldCharType="end"/>
      </w:r>
      <w:r>
        <w:rPr>
          <w:rFonts w:hint="eastAsia" w:ascii="宋体" w:hAnsi="宋体" w:cs="宋体"/>
          <w:bCs/>
          <w:caps/>
          <w:smallCaps w:val="0"/>
          <w:szCs w:val="21"/>
          <w:highlight w:val="none"/>
        </w:rPr>
        <w:fldChar w:fldCharType="end"/>
      </w:r>
    </w:p>
    <w:p w14:paraId="48F7347A">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_Toc2567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制造商资格声明</w:t>
      </w:r>
      <w:r>
        <w:rPr>
          <w:highlight w:val="none"/>
        </w:rPr>
        <w:tab/>
      </w:r>
      <w:r>
        <w:rPr>
          <w:highlight w:val="none"/>
        </w:rPr>
        <w:fldChar w:fldCharType="begin"/>
      </w:r>
      <w:r>
        <w:rPr>
          <w:highlight w:val="none"/>
        </w:rPr>
        <w:instrText xml:space="preserve"> PAGEREF _Toc2567 \h </w:instrText>
      </w:r>
      <w:r>
        <w:rPr>
          <w:highlight w:val="none"/>
        </w:rPr>
        <w:fldChar w:fldCharType="separate"/>
      </w:r>
      <w:r>
        <w:rPr>
          <w:highlight w:val="none"/>
        </w:rPr>
        <w:t>63</w:t>
      </w:r>
      <w:r>
        <w:rPr>
          <w:highlight w:val="none"/>
        </w:rPr>
        <w:fldChar w:fldCharType="end"/>
      </w:r>
      <w:r>
        <w:rPr>
          <w:rFonts w:hint="eastAsia" w:ascii="宋体" w:hAnsi="宋体" w:cs="宋体"/>
          <w:bCs/>
          <w:caps/>
          <w:smallCaps w:val="0"/>
          <w:szCs w:val="21"/>
          <w:highlight w:val="none"/>
        </w:rPr>
        <w:fldChar w:fldCharType="end"/>
      </w:r>
    </w:p>
    <w:p w14:paraId="516D565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_Toc31234 </w:instrText>
      </w:r>
      <w:r>
        <w:rPr>
          <w:rFonts w:hint="eastAsia" w:ascii="宋体" w:hAnsi="宋体" w:cs="宋体"/>
          <w:bCs/>
          <w:caps/>
          <w:smallCaps w:val="0"/>
          <w:szCs w:val="21"/>
          <w:highlight w:val="none"/>
        </w:rPr>
        <w:fldChar w:fldCharType="separate"/>
      </w:r>
      <w:r>
        <w:rPr>
          <w:rFonts w:hint="eastAsia" w:ascii="宋体" w:hAnsi="宋体" w:eastAsia="宋体"/>
          <w:szCs w:val="28"/>
          <w:highlight w:val="none"/>
        </w:rPr>
        <w:t>无串通投</w:t>
      </w:r>
      <w:r>
        <w:rPr>
          <w:rFonts w:hint="eastAsia" w:ascii="宋体" w:hAnsi="宋体" w:eastAsia="宋体" w:cs="微软雅黑"/>
          <w:szCs w:val="28"/>
          <w:highlight w:val="none"/>
        </w:rPr>
        <w:t>标</w:t>
      </w:r>
      <w:r>
        <w:rPr>
          <w:rFonts w:hint="eastAsia" w:ascii="宋体" w:hAnsi="宋体" w:eastAsia="宋体" w:cs="Malgun Gothic"/>
          <w:szCs w:val="28"/>
          <w:highlight w:val="none"/>
        </w:rPr>
        <w:t>行</w:t>
      </w:r>
      <w:r>
        <w:rPr>
          <w:rFonts w:hint="eastAsia" w:ascii="宋体" w:hAnsi="宋体" w:eastAsia="宋体" w:cs="微软雅黑"/>
          <w:szCs w:val="28"/>
          <w:highlight w:val="none"/>
        </w:rPr>
        <w:t>为</w:t>
      </w:r>
      <w:r>
        <w:rPr>
          <w:rFonts w:hint="eastAsia" w:ascii="宋体" w:hAnsi="宋体" w:eastAsia="宋体" w:cs="Malgun Gothic"/>
          <w:szCs w:val="28"/>
          <w:highlight w:val="none"/>
        </w:rPr>
        <w:t>的承</w:t>
      </w:r>
      <w:r>
        <w:rPr>
          <w:rFonts w:hint="eastAsia" w:ascii="宋体" w:hAnsi="宋体" w:eastAsia="宋体" w:cs="微软雅黑"/>
          <w:szCs w:val="28"/>
          <w:highlight w:val="none"/>
        </w:rPr>
        <w:t>诺</w:t>
      </w:r>
      <w:r>
        <w:rPr>
          <w:rFonts w:hint="eastAsia" w:ascii="宋体" w:hAnsi="宋体" w:eastAsia="宋体" w:cs="Malgun Gothic"/>
          <w:szCs w:val="28"/>
          <w:highlight w:val="none"/>
        </w:rPr>
        <w:t>函</w:t>
      </w:r>
      <w:r>
        <w:rPr>
          <w:highlight w:val="none"/>
        </w:rPr>
        <w:tab/>
      </w:r>
      <w:r>
        <w:rPr>
          <w:highlight w:val="none"/>
        </w:rPr>
        <w:fldChar w:fldCharType="begin"/>
      </w:r>
      <w:r>
        <w:rPr>
          <w:highlight w:val="none"/>
        </w:rPr>
        <w:instrText xml:space="preserve"> PAGEREF _Toc31234 \h </w:instrText>
      </w:r>
      <w:r>
        <w:rPr>
          <w:highlight w:val="none"/>
        </w:rPr>
        <w:fldChar w:fldCharType="separate"/>
      </w:r>
      <w:r>
        <w:rPr>
          <w:highlight w:val="none"/>
        </w:rPr>
        <w:t>65</w:t>
      </w:r>
      <w:r>
        <w:rPr>
          <w:highlight w:val="none"/>
        </w:rPr>
        <w:fldChar w:fldCharType="end"/>
      </w:r>
      <w:r>
        <w:rPr>
          <w:rFonts w:hint="eastAsia" w:ascii="宋体" w:hAnsi="宋体" w:cs="宋体"/>
          <w:bCs/>
          <w:caps/>
          <w:smallCaps w:val="0"/>
          <w:szCs w:val="21"/>
          <w:highlight w:val="none"/>
        </w:rPr>
        <w:fldChar w:fldCharType="end"/>
      </w:r>
    </w:p>
    <w:p w14:paraId="268F7DE7">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_Toc15179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招标文件第一章“投标人资格要求”中要求提供的其他资格证明文件</w:t>
      </w:r>
      <w:r>
        <w:rPr>
          <w:highlight w:val="none"/>
        </w:rPr>
        <w:tab/>
      </w:r>
      <w:r>
        <w:rPr>
          <w:highlight w:val="none"/>
        </w:rPr>
        <w:fldChar w:fldCharType="begin"/>
      </w:r>
      <w:r>
        <w:rPr>
          <w:highlight w:val="none"/>
        </w:rPr>
        <w:instrText xml:space="preserve"> PAGEREF _Toc15179 \h </w:instrText>
      </w:r>
      <w:r>
        <w:rPr>
          <w:highlight w:val="none"/>
        </w:rPr>
        <w:fldChar w:fldCharType="separate"/>
      </w:r>
      <w:r>
        <w:rPr>
          <w:highlight w:val="none"/>
        </w:rPr>
        <w:t>67</w:t>
      </w:r>
      <w:r>
        <w:rPr>
          <w:highlight w:val="none"/>
        </w:rPr>
        <w:fldChar w:fldCharType="end"/>
      </w:r>
      <w:r>
        <w:rPr>
          <w:rFonts w:hint="eastAsia" w:ascii="宋体" w:hAnsi="宋体" w:cs="宋体"/>
          <w:bCs/>
          <w:caps/>
          <w:smallCaps w:val="0"/>
          <w:szCs w:val="21"/>
          <w:highlight w:val="none"/>
        </w:rPr>
        <w:fldChar w:fldCharType="end"/>
      </w:r>
    </w:p>
    <w:p w14:paraId="51037929">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_Toc9146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三、商务部分</w:t>
      </w:r>
      <w:r>
        <w:rPr>
          <w:highlight w:val="none"/>
        </w:rPr>
        <w:tab/>
      </w:r>
      <w:r>
        <w:rPr>
          <w:highlight w:val="none"/>
        </w:rPr>
        <w:fldChar w:fldCharType="begin"/>
      </w:r>
      <w:r>
        <w:rPr>
          <w:highlight w:val="none"/>
        </w:rPr>
        <w:instrText xml:space="preserve"> PAGEREF _Toc9146 \h </w:instrText>
      </w:r>
      <w:r>
        <w:rPr>
          <w:highlight w:val="none"/>
        </w:rPr>
        <w:fldChar w:fldCharType="separate"/>
      </w:r>
      <w:r>
        <w:rPr>
          <w:highlight w:val="none"/>
        </w:rPr>
        <w:t>68</w:t>
      </w:r>
      <w:r>
        <w:rPr>
          <w:highlight w:val="none"/>
        </w:rPr>
        <w:fldChar w:fldCharType="end"/>
      </w:r>
      <w:r>
        <w:rPr>
          <w:rFonts w:hint="eastAsia" w:ascii="宋体" w:hAnsi="宋体" w:cs="宋体"/>
          <w:bCs/>
          <w:caps/>
          <w:smallCaps w:val="0"/>
          <w:szCs w:val="21"/>
          <w:highlight w:val="none"/>
        </w:rPr>
        <w:fldChar w:fldCharType="end"/>
      </w:r>
    </w:p>
    <w:p w14:paraId="21BB4511">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_Toc1470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 标 函</w:t>
      </w:r>
      <w:r>
        <w:rPr>
          <w:highlight w:val="none"/>
        </w:rPr>
        <w:tab/>
      </w:r>
      <w:r>
        <w:rPr>
          <w:highlight w:val="none"/>
        </w:rPr>
        <w:fldChar w:fldCharType="begin"/>
      </w:r>
      <w:r>
        <w:rPr>
          <w:highlight w:val="none"/>
        </w:rPr>
        <w:instrText xml:space="preserve"> PAGEREF _Toc1470 \h </w:instrText>
      </w:r>
      <w:r>
        <w:rPr>
          <w:highlight w:val="none"/>
        </w:rPr>
        <w:fldChar w:fldCharType="separate"/>
      </w:r>
      <w:r>
        <w:rPr>
          <w:highlight w:val="none"/>
        </w:rPr>
        <w:t>68</w:t>
      </w:r>
      <w:r>
        <w:rPr>
          <w:highlight w:val="none"/>
        </w:rPr>
        <w:fldChar w:fldCharType="end"/>
      </w:r>
      <w:r>
        <w:rPr>
          <w:rFonts w:hint="eastAsia" w:ascii="宋体" w:hAnsi="宋体" w:cs="宋体"/>
          <w:bCs/>
          <w:caps/>
          <w:smallCaps w:val="0"/>
          <w:szCs w:val="21"/>
          <w:highlight w:val="none"/>
        </w:rPr>
        <w:fldChar w:fldCharType="end"/>
      </w:r>
    </w:p>
    <w:p w14:paraId="595E169E">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_Toc27950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投标函（附录）</w:t>
      </w:r>
      <w:r>
        <w:rPr>
          <w:highlight w:val="none"/>
        </w:rPr>
        <w:tab/>
      </w:r>
      <w:r>
        <w:rPr>
          <w:highlight w:val="none"/>
        </w:rPr>
        <w:fldChar w:fldCharType="begin"/>
      </w:r>
      <w:r>
        <w:rPr>
          <w:highlight w:val="none"/>
        </w:rPr>
        <w:instrText xml:space="preserve"> PAGEREF _Toc27950 \h </w:instrText>
      </w:r>
      <w:r>
        <w:rPr>
          <w:highlight w:val="none"/>
        </w:rPr>
        <w:fldChar w:fldCharType="separate"/>
      </w:r>
      <w:r>
        <w:rPr>
          <w:highlight w:val="none"/>
        </w:rPr>
        <w:t>70</w:t>
      </w:r>
      <w:r>
        <w:rPr>
          <w:highlight w:val="none"/>
        </w:rPr>
        <w:fldChar w:fldCharType="end"/>
      </w:r>
      <w:r>
        <w:rPr>
          <w:rFonts w:hint="eastAsia" w:ascii="宋体" w:hAnsi="宋体" w:cs="宋体"/>
          <w:bCs/>
          <w:caps/>
          <w:smallCaps w:val="0"/>
          <w:szCs w:val="21"/>
          <w:highlight w:val="none"/>
        </w:rPr>
        <w:fldChar w:fldCharType="end"/>
      </w:r>
    </w:p>
    <w:p w14:paraId="04A2D793">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_Toc12310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货物报价表</w:t>
      </w:r>
      <w:r>
        <w:rPr>
          <w:highlight w:val="none"/>
        </w:rPr>
        <w:tab/>
      </w:r>
      <w:r>
        <w:rPr>
          <w:highlight w:val="none"/>
        </w:rPr>
        <w:fldChar w:fldCharType="begin"/>
      </w:r>
      <w:r>
        <w:rPr>
          <w:highlight w:val="none"/>
        </w:rPr>
        <w:instrText xml:space="preserve"> PAGEREF _Toc12310 \h </w:instrText>
      </w:r>
      <w:r>
        <w:rPr>
          <w:highlight w:val="none"/>
        </w:rPr>
        <w:fldChar w:fldCharType="separate"/>
      </w:r>
      <w:r>
        <w:rPr>
          <w:highlight w:val="none"/>
        </w:rPr>
        <w:t>71</w:t>
      </w:r>
      <w:r>
        <w:rPr>
          <w:highlight w:val="none"/>
        </w:rPr>
        <w:fldChar w:fldCharType="end"/>
      </w:r>
      <w:r>
        <w:rPr>
          <w:rFonts w:hint="eastAsia" w:ascii="宋体" w:hAnsi="宋体" w:cs="宋体"/>
          <w:bCs/>
          <w:caps/>
          <w:smallCaps w:val="0"/>
          <w:szCs w:val="21"/>
          <w:highlight w:val="none"/>
        </w:rPr>
        <w:fldChar w:fldCharType="end"/>
      </w:r>
    </w:p>
    <w:p w14:paraId="446D55D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_Toc22177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中小企业声明函</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75</w:t>
      </w:r>
      <w:r>
        <w:rPr>
          <w:highlight w:val="none"/>
        </w:rPr>
        <w:fldChar w:fldCharType="end"/>
      </w:r>
      <w:r>
        <w:rPr>
          <w:rFonts w:hint="eastAsia" w:ascii="宋体" w:hAnsi="宋体" w:cs="宋体"/>
          <w:bCs/>
          <w:caps/>
          <w:smallCaps w:val="0"/>
          <w:szCs w:val="21"/>
          <w:highlight w:val="none"/>
        </w:rPr>
        <w:fldChar w:fldCharType="end"/>
      </w:r>
    </w:p>
    <w:p w14:paraId="7D003145">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_Toc17516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残疾人福利性单位声明函</w:t>
      </w:r>
      <w:r>
        <w:rPr>
          <w:highlight w:val="none"/>
        </w:rPr>
        <w:tab/>
      </w:r>
      <w:r>
        <w:rPr>
          <w:highlight w:val="none"/>
        </w:rPr>
        <w:fldChar w:fldCharType="begin"/>
      </w:r>
      <w:r>
        <w:rPr>
          <w:highlight w:val="none"/>
        </w:rPr>
        <w:instrText xml:space="preserve"> PAGEREF _Toc17516 \h </w:instrText>
      </w:r>
      <w:r>
        <w:rPr>
          <w:highlight w:val="none"/>
        </w:rPr>
        <w:fldChar w:fldCharType="separate"/>
      </w:r>
      <w:r>
        <w:rPr>
          <w:highlight w:val="none"/>
        </w:rPr>
        <w:t>84</w:t>
      </w:r>
      <w:r>
        <w:rPr>
          <w:highlight w:val="none"/>
        </w:rPr>
        <w:fldChar w:fldCharType="end"/>
      </w:r>
      <w:r>
        <w:rPr>
          <w:rFonts w:hint="eastAsia" w:ascii="宋体" w:hAnsi="宋体" w:cs="宋体"/>
          <w:bCs/>
          <w:caps/>
          <w:smallCaps w:val="0"/>
          <w:szCs w:val="21"/>
          <w:highlight w:val="none"/>
        </w:rPr>
        <w:fldChar w:fldCharType="end"/>
      </w:r>
    </w:p>
    <w:p w14:paraId="2103D3FD">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_Toc2365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监狱企业单位声明函</w:t>
      </w:r>
      <w:r>
        <w:rPr>
          <w:highlight w:val="none"/>
        </w:rPr>
        <w:tab/>
      </w:r>
      <w:r>
        <w:rPr>
          <w:highlight w:val="none"/>
        </w:rPr>
        <w:fldChar w:fldCharType="begin"/>
      </w:r>
      <w:r>
        <w:rPr>
          <w:highlight w:val="none"/>
        </w:rPr>
        <w:instrText xml:space="preserve"> PAGEREF _Toc2365 \h </w:instrText>
      </w:r>
      <w:r>
        <w:rPr>
          <w:highlight w:val="none"/>
        </w:rPr>
        <w:fldChar w:fldCharType="separate"/>
      </w:r>
      <w:r>
        <w:rPr>
          <w:highlight w:val="none"/>
        </w:rPr>
        <w:t>85</w:t>
      </w:r>
      <w:r>
        <w:rPr>
          <w:highlight w:val="none"/>
        </w:rPr>
        <w:fldChar w:fldCharType="end"/>
      </w:r>
      <w:r>
        <w:rPr>
          <w:rFonts w:hint="eastAsia" w:ascii="宋体" w:hAnsi="宋体" w:cs="宋体"/>
          <w:bCs/>
          <w:caps/>
          <w:smallCaps w:val="0"/>
          <w:szCs w:val="21"/>
          <w:highlight w:val="none"/>
        </w:rPr>
        <w:fldChar w:fldCharType="end"/>
      </w:r>
    </w:p>
    <w:p w14:paraId="29E0FCD2">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_Toc14563 </w:instrText>
      </w:r>
      <w:r>
        <w:rPr>
          <w:rFonts w:hint="eastAsia" w:ascii="宋体" w:hAnsi="宋体" w:cs="宋体"/>
          <w:bCs/>
          <w:caps/>
          <w:smallCaps w:val="0"/>
          <w:szCs w:val="21"/>
          <w:highlight w:val="none"/>
        </w:rPr>
        <w:fldChar w:fldCharType="separate"/>
      </w:r>
      <w:r>
        <w:rPr>
          <w:rFonts w:hint="eastAsia" w:eastAsia="宋体"/>
          <w:szCs w:val="28"/>
          <w:highlight w:val="none"/>
        </w:rPr>
        <w:t>投标人在投标文件中未提供虚假材料的承诺</w:t>
      </w:r>
      <w:r>
        <w:rPr>
          <w:highlight w:val="none"/>
        </w:rPr>
        <w:tab/>
      </w:r>
      <w:r>
        <w:rPr>
          <w:highlight w:val="none"/>
        </w:rPr>
        <w:fldChar w:fldCharType="begin"/>
      </w:r>
      <w:r>
        <w:rPr>
          <w:highlight w:val="none"/>
        </w:rPr>
        <w:instrText xml:space="preserve"> PAGEREF _Toc14563 \h </w:instrText>
      </w:r>
      <w:r>
        <w:rPr>
          <w:highlight w:val="none"/>
        </w:rPr>
        <w:fldChar w:fldCharType="separate"/>
      </w:r>
      <w:r>
        <w:rPr>
          <w:highlight w:val="none"/>
        </w:rPr>
        <w:t>87</w:t>
      </w:r>
      <w:r>
        <w:rPr>
          <w:highlight w:val="none"/>
        </w:rPr>
        <w:fldChar w:fldCharType="end"/>
      </w:r>
      <w:r>
        <w:rPr>
          <w:rFonts w:hint="eastAsia" w:ascii="宋体" w:hAnsi="宋体" w:cs="宋体"/>
          <w:bCs/>
          <w:caps/>
          <w:smallCaps w:val="0"/>
          <w:szCs w:val="21"/>
          <w:highlight w:val="none"/>
        </w:rPr>
        <w:fldChar w:fldCharType="end"/>
      </w:r>
    </w:p>
    <w:p w14:paraId="0B93A771">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_Toc30102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商务条款偏离表</w:t>
      </w:r>
      <w:r>
        <w:rPr>
          <w:highlight w:val="none"/>
        </w:rPr>
        <w:tab/>
      </w:r>
      <w:r>
        <w:rPr>
          <w:highlight w:val="none"/>
        </w:rPr>
        <w:fldChar w:fldCharType="begin"/>
      </w:r>
      <w:r>
        <w:rPr>
          <w:highlight w:val="none"/>
        </w:rPr>
        <w:instrText xml:space="preserve"> PAGEREF _Toc30102 \h </w:instrText>
      </w:r>
      <w:r>
        <w:rPr>
          <w:highlight w:val="none"/>
        </w:rPr>
        <w:fldChar w:fldCharType="separate"/>
      </w:r>
      <w:r>
        <w:rPr>
          <w:highlight w:val="none"/>
        </w:rPr>
        <w:t>88</w:t>
      </w:r>
      <w:r>
        <w:rPr>
          <w:highlight w:val="none"/>
        </w:rPr>
        <w:fldChar w:fldCharType="end"/>
      </w:r>
      <w:r>
        <w:rPr>
          <w:rFonts w:hint="eastAsia" w:ascii="宋体" w:hAnsi="宋体" w:cs="宋体"/>
          <w:bCs/>
          <w:caps/>
          <w:smallCaps w:val="0"/>
          <w:szCs w:val="21"/>
          <w:highlight w:val="none"/>
        </w:rPr>
        <w:fldChar w:fldCharType="end"/>
      </w:r>
    </w:p>
    <w:p w14:paraId="2E8C8C1B">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_Toc19131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售后服务承诺书</w:t>
      </w:r>
      <w:r>
        <w:rPr>
          <w:highlight w:val="none"/>
        </w:rPr>
        <w:tab/>
      </w:r>
      <w:r>
        <w:rPr>
          <w:highlight w:val="none"/>
        </w:rPr>
        <w:fldChar w:fldCharType="begin"/>
      </w:r>
      <w:r>
        <w:rPr>
          <w:highlight w:val="none"/>
        </w:rPr>
        <w:instrText xml:space="preserve"> PAGEREF _Toc19131 \h </w:instrText>
      </w:r>
      <w:r>
        <w:rPr>
          <w:highlight w:val="none"/>
        </w:rPr>
        <w:fldChar w:fldCharType="separate"/>
      </w:r>
      <w:r>
        <w:rPr>
          <w:highlight w:val="none"/>
        </w:rPr>
        <w:t>89</w:t>
      </w:r>
      <w:r>
        <w:rPr>
          <w:highlight w:val="none"/>
        </w:rPr>
        <w:fldChar w:fldCharType="end"/>
      </w:r>
      <w:r>
        <w:rPr>
          <w:rFonts w:hint="eastAsia" w:ascii="宋体" w:hAnsi="宋体" w:cs="宋体"/>
          <w:bCs/>
          <w:caps/>
          <w:smallCaps w:val="0"/>
          <w:szCs w:val="21"/>
          <w:highlight w:val="none"/>
        </w:rPr>
        <w:fldChar w:fldCharType="end"/>
      </w:r>
    </w:p>
    <w:p w14:paraId="5299D00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_Toc7936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供货方案</w:t>
      </w:r>
      <w:r>
        <w:rPr>
          <w:highlight w:val="none"/>
        </w:rPr>
        <w:tab/>
      </w:r>
      <w:r>
        <w:rPr>
          <w:highlight w:val="none"/>
        </w:rPr>
        <w:fldChar w:fldCharType="begin"/>
      </w:r>
      <w:r>
        <w:rPr>
          <w:highlight w:val="none"/>
        </w:rPr>
        <w:instrText xml:space="preserve"> PAGEREF _Toc7936 \h </w:instrText>
      </w:r>
      <w:r>
        <w:rPr>
          <w:highlight w:val="none"/>
        </w:rPr>
        <w:fldChar w:fldCharType="separate"/>
      </w:r>
      <w:r>
        <w:rPr>
          <w:highlight w:val="none"/>
        </w:rPr>
        <w:t>90</w:t>
      </w:r>
      <w:r>
        <w:rPr>
          <w:highlight w:val="none"/>
        </w:rPr>
        <w:fldChar w:fldCharType="end"/>
      </w:r>
      <w:r>
        <w:rPr>
          <w:rFonts w:hint="eastAsia" w:ascii="宋体" w:hAnsi="宋体" w:cs="宋体"/>
          <w:bCs/>
          <w:caps/>
          <w:smallCaps w:val="0"/>
          <w:szCs w:val="21"/>
          <w:highlight w:val="none"/>
        </w:rPr>
        <w:fldChar w:fldCharType="end"/>
      </w:r>
    </w:p>
    <w:p w14:paraId="19FFF411">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_Toc1733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拟派本项目服务人员</w:t>
      </w:r>
      <w:r>
        <w:rPr>
          <w:highlight w:val="none"/>
        </w:rPr>
        <w:tab/>
      </w:r>
      <w:r>
        <w:rPr>
          <w:highlight w:val="none"/>
        </w:rPr>
        <w:fldChar w:fldCharType="begin"/>
      </w:r>
      <w:r>
        <w:rPr>
          <w:highlight w:val="none"/>
        </w:rPr>
        <w:instrText xml:space="preserve"> PAGEREF _Toc1733 \h </w:instrText>
      </w:r>
      <w:r>
        <w:rPr>
          <w:highlight w:val="none"/>
        </w:rPr>
        <w:fldChar w:fldCharType="separate"/>
      </w:r>
      <w:r>
        <w:rPr>
          <w:highlight w:val="none"/>
        </w:rPr>
        <w:t>91</w:t>
      </w:r>
      <w:r>
        <w:rPr>
          <w:highlight w:val="none"/>
        </w:rPr>
        <w:fldChar w:fldCharType="end"/>
      </w:r>
      <w:r>
        <w:rPr>
          <w:rFonts w:hint="eastAsia" w:ascii="宋体" w:hAnsi="宋体" w:cs="宋体"/>
          <w:bCs/>
          <w:caps/>
          <w:smallCaps w:val="0"/>
          <w:szCs w:val="21"/>
          <w:highlight w:val="none"/>
        </w:rPr>
        <w:fldChar w:fldCharType="end"/>
      </w:r>
    </w:p>
    <w:p w14:paraId="5AB65ED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_Toc17067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质量保证及承诺</w:t>
      </w:r>
      <w:r>
        <w:rPr>
          <w:highlight w:val="none"/>
        </w:rPr>
        <w:tab/>
      </w:r>
      <w:r>
        <w:rPr>
          <w:highlight w:val="none"/>
        </w:rPr>
        <w:fldChar w:fldCharType="begin"/>
      </w:r>
      <w:r>
        <w:rPr>
          <w:highlight w:val="none"/>
        </w:rPr>
        <w:instrText xml:space="preserve"> PAGEREF _Toc17067 \h </w:instrText>
      </w:r>
      <w:r>
        <w:rPr>
          <w:highlight w:val="none"/>
        </w:rPr>
        <w:fldChar w:fldCharType="separate"/>
      </w:r>
      <w:r>
        <w:rPr>
          <w:highlight w:val="none"/>
        </w:rPr>
        <w:t>95</w:t>
      </w:r>
      <w:r>
        <w:rPr>
          <w:highlight w:val="none"/>
        </w:rPr>
        <w:fldChar w:fldCharType="end"/>
      </w:r>
      <w:r>
        <w:rPr>
          <w:rFonts w:hint="eastAsia" w:ascii="宋体" w:hAnsi="宋体" w:cs="宋体"/>
          <w:bCs/>
          <w:caps/>
          <w:smallCaps w:val="0"/>
          <w:szCs w:val="21"/>
          <w:highlight w:val="none"/>
        </w:rPr>
        <w:fldChar w:fldCharType="end"/>
      </w:r>
    </w:p>
    <w:p w14:paraId="273E3B1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_Toc4745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投标人信息表</w:t>
      </w:r>
      <w:r>
        <w:rPr>
          <w:highlight w:val="none"/>
        </w:rPr>
        <w:tab/>
      </w:r>
      <w:r>
        <w:rPr>
          <w:highlight w:val="none"/>
        </w:rPr>
        <w:fldChar w:fldCharType="begin"/>
      </w:r>
      <w:r>
        <w:rPr>
          <w:highlight w:val="none"/>
        </w:rPr>
        <w:instrText xml:space="preserve"> PAGEREF _Toc4745 \h </w:instrText>
      </w:r>
      <w:r>
        <w:rPr>
          <w:highlight w:val="none"/>
        </w:rPr>
        <w:fldChar w:fldCharType="separate"/>
      </w:r>
      <w:r>
        <w:rPr>
          <w:highlight w:val="none"/>
        </w:rPr>
        <w:t>96</w:t>
      </w:r>
      <w:r>
        <w:rPr>
          <w:highlight w:val="none"/>
        </w:rPr>
        <w:fldChar w:fldCharType="end"/>
      </w:r>
      <w:r>
        <w:rPr>
          <w:rFonts w:hint="eastAsia" w:ascii="宋体" w:hAnsi="宋体" w:cs="宋体"/>
          <w:bCs/>
          <w:caps/>
          <w:smallCaps w:val="0"/>
          <w:szCs w:val="21"/>
          <w:highlight w:val="none"/>
        </w:rPr>
        <w:fldChar w:fldCharType="end"/>
      </w:r>
    </w:p>
    <w:p w14:paraId="3E023518">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_Toc16559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构成投标文件商务部分的其他资料</w:t>
      </w:r>
      <w:r>
        <w:rPr>
          <w:highlight w:val="none"/>
        </w:rPr>
        <w:tab/>
      </w:r>
      <w:r>
        <w:rPr>
          <w:highlight w:val="none"/>
        </w:rPr>
        <w:fldChar w:fldCharType="begin"/>
      </w:r>
      <w:r>
        <w:rPr>
          <w:highlight w:val="none"/>
        </w:rPr>
        <w:instrText xml:space="preserve"> PAGEREF _Toc16559 \h </w:instrText>
      </w:r>
      <w:r>
        <w:rPr>
          <w:highlight w:val="none"/>
        </w:rPr>
        <w:fldChar w:fldCharType="separate"/>
      </w:r>
      <w:r>
        <w:rPr>
          <w:highlight w:val="none"/>
        </w:rPr>
        <w:t>98</w:t>
      </w:r>
      <w:r>
        <w:rPr>
          <w:highlight w:val="none"/>
        </w:rPr>
        <w:fldChar w:fldCharType="end"/>
      </w:r>
      <w:r>
        <w:rPr>
          <w:rFonts w:hint="eastAsia" w:ascii="宋体" w:hAnsi="宋体" w:cs="宋体"/>
          <w:bCs/>
          <w:caps/>
          <w:smallCaps w:val="0"/>
          <w:szCs w:val="21"/>
          <w:highlight w:val="none"/>
        </w:rPr>
        <w:fldChar w:fldCharType="end"/>
      </w:r>
    </w:p>
    <w:p w14:paraId="1177C5E4">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_Toc9129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四、技术部分</w:t>
      </w:r>
      <w:r>
        <w:rPr>
          <w:highlight w:val="none"/>
        </w:rPr>
        <w:tab/>
      </w:r>
      <w:r>
        <w:rPr>
          <w:highlight w:val="none"/>
        </w:rPr>
        <w:fldChar w:fldCharType="begin"/>
      </w:r>
      <w:r>
        <w:rPr>
          <w:highlight w:val="none"/>
        </w:rPr>
        <w:instrText xml:space="preserve"> PAGEREF _Toc9129 \h </w:instrText>
      </w:r>
      <w:r>
        <w:rPr>
          <w:highlight w:val="none"/>
        </w:rPr>
        <w:fldChar w:fldCharType="separate"/>
      </w:r>
      <w:r>
        <w:rPr>
          <w:highlight w:val="none"/>
        </w:rPr>
        <w:t>99</w:t>
      </w:r>
      <w:r>
        <w:rPr>
          <w:highlight w:val="none"/>
        </w:rPr>
        <w:fldChar w:fldCharType="end"/>
      </w:r>
      <w:r>
        <w:rPr>
          <w:rFonts w:hint="eastAsia" w:ascii="宋体" w:hAnsi="宋体" w:cs="宋体"/>
          <w:bCs/>
          <w:caps/>
          <w:smallCaps w:val="0"/>
          <w:szCs w:val="21"/>
          <w:highlight w:val="none"/>
        </w:rPr>
        <w:fldChar w:fldCharType="end"/>
      </w:r>
    </w:p>
    <w:p w14:paraId="71DF165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_Toc7789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技术规格偏离表</w:t>
      </w:r>
      <w:r>
        <w:rPr>
          <w:highlight w:val="none"/>
        </w:rPr>
        <w:tab/>
      </w:r>
      <w:r>
        <w:rPr>
          <w:highlight w:val="none"/>
        </w:rPr>
        <w:fldChar w:fldCharType="begin"/>
      </w:r>
      <w:r>
        <w:rPr>
          <w:highlight w:val="none"/>
        </w:rPr>
        <w:instrText xml:space="preserve"> PAGEREF _Toc7789 \h </w:instrText>
      </w:r>
      <w:r>
        <w:rPr>
          <w:highlight w:val="none"/>
        </w:rPr>
        <w:fldChar w:fldCharType="separate"/>
      </w:r>
      <w:r>
        <w:rPr>
          <w:highlight w:val="none"/>
        </w:rPr>
        <w:t>99</w:t>
      </w:r>
      <w:r>
        <w:rPr>
          <w:highlight w:val="none"/>
        </w:rPr>
        <w:fldChar w:fldCharType="end"/>
      </w:r>
      <w:r>
        <w:rPr>
          <w:rFonts w:hint="eastAsia" w:ascii="宋体" w:hAnsi="宋体" w:cs="宋体"/>
          <w:bCs/>
          <w:caps/>
          <w:smallCaps w:val="0"/>
          <w:szCs w:val="21"/>
          <w:highlight w:val="none"/>
        </w:rPr>
        <w:fldChar w:fldCharType="end"/>
      </w:r>
    </w:p>
    <w:p w14:paraId="5F6CAD1D">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_Toc16189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 术 文 件</w:t>
      </w:r>
      <w:r>
        <w:rPr>
          <w:highlight w:val="none"/>
        </w:rPr>
        <w:tab/>
      </w:r>
      <w:r>
        <w:rPr>
          <w:highlight w:val="none"/>
        </w:rPr>
        <w:fldChar w:fldCharType="begin"/>
      </w:r>
      <w:r>
        <w:rPr>
          <w:highlight w:val="none"/>
        </w:rPr>
        <w:instrText xml:space="preserve"> PAGEREF _Toc16189 \h </w:instrText>
      </w:r>
      <w:r>
        <w:rPr>
          <w:highlight w:val="none"/>
        </w:rPr>
        <w:fldChar w:fldCharType="separate"/>
      </w:r>
      <w:r>
        <w:rPr>
          <w:highlight w:val="none"/>
        </w:rPr>
        <w:t>101</w:t>
      </w:r>
      <w:r>
        <w:rPr>
          <w:highlight w:val="none"/>
        </w:rPr>
        <w:fldChar w:fldCharType="end"/>
      </w:r>
      <w:r>
        <w:rPr>
          <w:rFonts w:hint="eastAsia" w:ascii="宋体" w:hAnsi="宋体" w:cs="宋体"/>
          <w:bCs/>
          <w:caps/>
          <w:smallCaps w:val="0"/>
          <w:szCs w:val="21"/>
          <w:highlight w:val="none"/>
        </w:rPr>
        <w:fldChar w:fldCharType="end"/>
      </w:r>
    </w:p>
    <w:p w14:paraId="03CF6988">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_Toc29928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技术支持资料</w:t>
      </w:r>
      <w:r>
        <w:rPr>
          <w:highlight w:val="none"/>
        </w:rPr>
        <w:tab/>
      </w:r>
      <w:r>
        <w:rPr>
          <w:highlight w:val="none"/>
        </w:rPr>
        <w:fldChar w:fldCharType="begin"/>
      </w:r>
      <w:r>
        <w:rPr>
          <w:highlight w:val="none"/>
        </w:rPr>
        <w:instrText xml:space="preserve"> PAGEREF _Toc29928 \h </w:instrText>
      </w:r>
      <w:r>
        <w:rPr>
          <w:highlight w:val="none"/>
        </w:rPr>
        <w:fldChar w:fldCharType="separate"/>
      </w:r>
      <w:r>
        <w:rPr>
          <w:highlight w:val="none"/>
        </w:rPr>
        <w:t>102</w:t>
      </w:r>
      <w:r>
        <w:rPr>
          <w:highlight w:val="none"/>
        </w:rPr>
        <w:fldChar w:fldCharType="end"/>
      </w:r>
      <w:r>
        <w:rPr>
          <w:rFonts w:hint="eastAsia" w:ascii="宋体" w:hAnsi="宋体" w:cs="宋体"/>
          <w:bCs/>
          <w:caps/>
          <w:smallCaps w:val="0"/>
          <w:szCs w:val="21"/>
          <w:highlight w:val="none"/>
        </w:rPr>
        <w:fldChar w:fldCharType="end"/>
      </w:r>
    </w:p>
    <w:p w14:paraId="742A2AF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_Toc26947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构成投标文件技术部分的其他资料</w:t>
      </w:r>
      <w:r>
        <w:rPr>
          <w:highlight w:val="none"/>
        </w:rPr>
        <w:tab/>
      </w:r>
      <w:r>
        <w:rPr>
          <w:highlight w:val="none"/>
        </w:rPr>
        <w:fldChar w:fldCharType="begin"/>
      </w:r>
      <w:r>
        <w:rPr>
          <w:highlight w:val="none"/>
        </w:rPr>
        <w:instrText xml:space="preserve"> PAGEREF _Toc26947 \h </w:instrText>
      </w:r>
      <w:r>
        <w:rPr>
          <w:highlight w:val="none"/>
        </w:rPr>
        <w:fldChar w:fldCharType="separate"/>
      </w:r>
      <w:r>
        <w:rPr>
          <w:highlight w:val="none"/>
        </w:rPr>
        <w:t>103</w:t>
      </w:r>
      <w:r>
        <w:rPr>
          <w:highlight w:val="none"/>
        </w:rPr>
        <w:fldChar w:fldCharType="end"/>
      </w:r>
      <w:r>
        <w:rPr>
          <w:rFonts w:hint="eastAsia" w:ascii="宋体" w:hAnsi="宋体" w:cs="宋体"/>
          <w:bCs/>
          <w:caps/>
          <w:smallCaps w:val="0"/>
          <w:szCs w:val="21"/>
          <w:highlight w:val="none"/>
        </w:rPr>
        <w:fldChar w:fldCharType="end"/>
      </w:r>
    </w:p>
    <w:p w14:paraId="756DDB00">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_Toc29451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第五章  货物需求及技术要求</w:t>
      </w:r>
      <w:r>
        <w:rPr>
          <w:highlight w:val="none"/>
        </w:rPr>
        <w:tab/>
      </w:r>
      <w:r>
        <w:rPr>
          <w:highlight w:val="none"/>
        </w:rPr>
        <w:fldChar w:fldCharType="begin"/>
      </w:r>
      <w:r>
        <w:rPr>
          <w:highlight w:val="none"/>
        </w:rPr>
        <w:instrText xml:space="preserve"> PAGEREF _Toc29451 \h </w:instrText>
      </w:r>
      <w:r>
        <w:rPr>
          <w:highlight w:val="none"/>
        </w:rPr>
        <w:fldChar w:fldCharType="separate"/>
      </w:r>
      <w:r>
        <w:rPr>
          <w:highlight w:val="none"/>
        </w:rPr>
        <w:t>104</w:t>
      </w:r>
      <w:r>
        <w:rPr>
          <w:highlight w:val="none"/>
        </w:rPr>
        <w:fldChar w:fldCharType="end"/>
      </w:r>
      <w:r>
        <w:rPr>
          <w:rFonts w:hint="eastAsia" w:ascii="宋体" w:hAnsi="宋体" w:cs="宋体"/>
          <w:bCs/>
          <w:caps/>
          <w:smallCaps w:val="0"/>
          <w:szCs w:val="21"/>
          <w:highlight w:val="none"/>
        </w:rPr>
        <w:fldChar w:fldCharType="end"/>
      </w:r>
    </w:p>
    <w:p w14:paraId="7FB6F983">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_Toc27735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一、货物需求一览表</w:t>
      </w:r>
      <w:r>
        <w:rPr>
          <w:highlight w:val="none"/>
        </w:rPr>
        <w:tab/>
      </w:r>
      <w:r>
        <w:rPr>
          <w:highlight w:val="none"/>
        </w:rPr>
        <w:fldChar w:fldCharType="begin"/>
      </w:r>
      <w:r>
        <w:rPr>
          <w:highlight w:val="none"/>
        </w:rPr>
        <w:instrText xml:space="preserve"> PAGEREF _Toc27735 \h </w:instrText>
      </w:r>
      <w:r>
        <w:rPr>
          <w:highlight w:val="none"/>
        </w:rPr>
        <w:fldChar w:fldCharType="separate"/>
      </w:r>
      <w:r>
        <w:rPr>
          <w:highlight w:val="none"/>
        </w:rPr>
        <w:t>104</w:t>
      </w:r>
      <w:r>
        <w:rPr>
          <w:highlight w:val="none"/>
        </w:rPr>
        <w:fldChar w:fldCharType="end"/>
      </w:r>
      <w:r>
        <w:rPr>
          <w:rFonts w:hint="eastAsia" w:ascii="宋体" w:hAnsi="宋体" w:cs="宋体"/>
          <w:bCs/>
          <w:caps/>
          <w:smallCaps w:val="0"/>
          <w:szCs w:val="21"/>
          <w:highlight w:val="none"/>
        </w:rPr>
        <w:fldChar w:fldCharType="end"/>
      </w:r>
    </w:p>
    <w:p w14:paraId="6F8AE654">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_Toc6901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二、技术要求</w:t>
      </w:r>
      <w:r>
        <w:rPr>
          <w:highlight w:val="none"/>
        </w:rPr>
        <w:tab/>
      </w:r>
      <w:r>
        <w:rPr>
          <w:highlight w:val="none"/>
        </w:rPr>
        <w:fldChar w:fldCharType="begin"/>
      </w:r>
      <w:r>
        <w:rPr>
          <w:highlight w:val="none"/>
        </w:rPr>
        <w:instrText xml:space="preserve"> PAGEREF _Toc6901 \h </w:instrText>
      </w:r>
      <w:r>
        <w:rPr>
          <w:highlight w:val="none"/>
        </w:rPr>
        <w:fldChar w:fldCharType="separate"/>
      </w:r>
      <w:r>
        <w:rPr>
          <w:highlight w:val="none"/>
        </w:rPr>
        <w:t>106</w:t>
      </w:r>
      <w:r>
        <w:rPr>
          <w:highlight w:val="none"/>
        </w:rPr>
        <w:fldChar w:fldCharType="end"/>
      </w:r>
      <w:r>
        <w:rPr>
          <w:rFonts w:hint="eastAsia" w:ascii="宋体" w:hAnsi="宋体" w:cs="宋体"/>
          <w:bCs/>
          <w:caps/>
          <w:smallCaps w:val="0"/>
          <w:szCs w:val="21"/>
          <w:highlight w:val="none"/>
        </w:rPr>
        <w:fldChar w:fldCharType="end"/>
      </w:r>
    </w:p>
    <w:p w14:paraId="59310845">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_Toc25672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三、商务要求</w:t>
      </w:r>
      <w:r>
        <w:rPr>
          <w:highlight w:val="none"/>
        </w:rPr>
        <w:tab/>
      </w:r>
      <w:r>
        <w:rPr>
          <w:highlight w:val="none"/>
        </w:rPr>
        <w:fldChar w:fldCharType="begin"/>
      </w:r>
      <w:r>
        <w:rPr>
          <w:highlight w:val="none"/>
        </w:rPr>
        <w:instrText xml:space="preserve"> PAGEREF _Toc25672 \h </w:instrText>
      </w:r>
      <w:r>
        <w:rPr>
          <w:highlight w:val="none"/>
        </w:rPr>
        <w:fldChar w:fldCharType="separate"/>
      </w:r>
      <w:r>
        <w:rPr>
          <w:highlight w:val="none"/>
        </w:rPr>
        <w:t>113</w:t>
      </w:r>
      <w:r>
        <w:rPr>
          <w:highlight w:val="none"/>
        </w:rPr>
        <w:fldChar w:fldCharType="end"/>
      </w:r>
      <w:r>
        <w:rPr>
          <w:rFonts w:hint="eastAsia" w:ascii="宋体" w:hAnsi="宋体" w:cs="宋体"/>
          <w:bCs/>
          <w:caps/>
          <w:smallCaps w:val="0"/>
          <w:szCs w:val="21"/>
          <w:highlight w:val="none"/>
        </w:rPr>
        <w:fldChar w:fldCharType="end"/>
      </w:r>
    </w:p>
    <w:p w14:paraId="29A4E65B">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_Toc23227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第六章  资格评审标准</w:t>
      </w:r>
      <w:r>
        <w:rPr>
          <w:highlight w:val="none"/>
        </w:rPr>
        <w:tab/>
      </w:r>
      <w:r>
        <w:rPr>
          <w:highlight w:val="none"/>
        </w:rPr>
        <w:fldChar w:fldCharType="begin"/>
      </w:r>
      <w:r>
        <w:rPr>
          <w:highlight w:val="none"/>
        </w:rPr>
        <w:instrText xml:space="preserve"> PAGEREF _Toc23227 \h </w:instrText>
      </w:r>
      <w:r>
        <w:rPr>
          <w:highlight w:val="none"/>
        </w:rPr>
        <w:fldChar w:fldCharType="separate"/>
      </w:r>
      <w:r>
        <w:rPr>
          <w:highlight w:val="none"/>
        </w:rPr>
        <w:t>115</w:t>
      </w:r>
      <w:r>
        <w:rPr>
          <w:highlight w:val="none"/>
        </w:rPr>
        <w:fldChar w:fldCharType="end"/>
      </w:r>
      <w:r>
        <w:rPr>
          <w:rFonts w:hint="eastAsia" w:ascii="宋体" w:hAnsi="宋体" w:cs="宋体"/>
          <w:bCs/>
          <w:caps/>
          <w:smallCaps w:val="0"/>
          <w:szCs w:val="21"/>
          <w:highlight w:val="none"/>
        </w:rPr>
        <w:fldChar w:fldCharType="end"/>
      </w:r>
    </w:p>
    <w:p w14:paraId="3990D856">
      <w:pPr>
        <w:pStyle w:val="27"/>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_Toc19020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第七章  评标办法</w:t>
      </w:r>
      <w:r>
        <w:rPr>
          <w:highlight w:val="none"/>
        </w:rPr>
        <w:tab/>
      </w:r>
      <w:r>
        <w:rPr>
          <w:highlight w:val="none"/>
        </w:rPr>
        <w:fldChar w:fldCharType="begin"/>
      </w:r>
      <w:r>
        <w:rPr>
          <w:highlight w:val="none"/>
        </w:rPr>
        <w:instrText xml:space="preserve"> PAGEREF _Toc19020 \h </w:instrText>
      </w:r>
      <w:r>
        <w:rPr>
          <w:highlight w:val="none"/>
        </w:rPr>
        <w:fldChar w:fldCharType="separate"/>
      </w:r>
      <w:r>
        <w:rPr>
          <w:highlight w:val="none"/>
        </w:rPr>
        <w:t>117</w:t>
      </w:r>
      <w:r>
        <w:rPr>
          <w:highlight w:val="none"/>
        </w:rPr>
        <w:fldChar w:fldCharType="end"/>
      </w:r>
      <w:r>
        <w:rPr>
          <w:rFonts w:hint="eastAsia" w:ascii="宋体" w:hAnsi="宋体" w:cs="宋体"/>
          <w:bCs/>
          <w:caps/>
          <w:smallCaps w:val="0"/>
          <w:szCs w:val="21"/>
          <w:highlight w:val="none"/>
        </w:rPr>
        <w:fldChar w:fldCharType="end"/>
      </w:r>
    </w:p>
    <w:p w14:paraId="119595F2">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_Toc25678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评标办法前附表</w:t>
      </w:r>
      <w:r>
        <w:rPr>
          <w:highlight w:val="none"/>
        </w:rPr>
        <w:tab/>
      </w:r>
      <w:r>
        <w:rPr>
          <w:highlight w:val="none"/>
        </w:rPr>
        <w:fldChar w:fldCharType="begin"/>
      </w:r>
      <w:r>
        <w:rPr>
          <w:highlight w:val="none"/>
        </w:rPr>
        <w:instrText xml:space="preserve"> PAGEREF _Toc25678 \h </w:instrText>
      </w:r>
      <w:r>
        <w:rPr>
          <w:highlight w:val="none"/>
        </w:rPr>
        <w:fldChar w:fldCharType="separate"/>
      </w:r>
      <w:r>
        <w:rPr>
          <w:highlight w:val="none"/>
        </w:rPr>
        <w:t>117</w:t>
      </w:r>
      <w:r>
        <w:rPr>
          <w:highlight w:val="none"/>
        </w:rPr>
        <w:fldChar w:fldCharType="end"/>
      </w:r>
      <w:r>
        <w:rPr>
          <w:rFonts w:hint="eastAsia" w:ascii="宋体" w:hAnsi="宋体" w:cs="宋体"/>
          <w:bCs/>
          <w:caps/>
          <w:smallCaps w:val="0"/>
          <w:szCs w:val="21"/>
          <w:highlight w:val="none"/>
        </w:rPr>
        <w:fldChar w:fldCharType="end"/>
      </w:r>
    </w:p>
    <w:p w14:paraId="66440DA8">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_Toc30686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1. 评标方法</w:t>
      </w:r>
      <w:r>
        <w:rPr>
          <w:highlight w:val="none"/>
        </w:rPr>
        <w:tab/>
      </w:r>
      <w:r>
        <w:rPr>
          <w:highlight w:val="none"/>
        </w:rPr>
        <w:fldChar w:fldCharType="begin"/>
      </w:r>
      <w:r>
        <w:rPr>
          <w:highlight w:val="none"/>
        </w:rPr>
        <w:instrText xml:space="preserve"> PAGEREF _Toc30686 \h </w:instrText>
      </w:r>
      <w:r>
        <w:rPr>
          <w:highlight w:val="none"/>
        </w:rPr>
        <w:fldChar w:fldCharType="separate"/>
      </w:r>
      <w:r>
        <w:rPr>
          <w:highlight w:val="none"/>
        </w:rPr>
        <w:t>122</w:t>
      </w:r>
      <w:r>
        <w:rPr>
          <w:highlight w:val="none"/>
        </w:rPr>
        <w:fldChar w:fldCharType="end"/>
      </w:r>
      <w:r>
        <w:rPr>
          <w:rFonts w:hint="eastAsia" w:ascii="宋体" w:hAnsi="宋体" w:cs="宋体"/>
          <w:bCs/>
          <w:caps/>
          <w:smallCaps w:val="0"/>
          <w:szCs w:val="21"/>
          <w:highlight w:val="none"/>
        </w:rPr>
        <w:fldChar w:fldCharType="end"/>
      </w:r>
    </w:p>
    <w:p w14:paraId="079DC075">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_Toc1370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2. 政府采购政策</w:t>
      </w:r>
      <w:r>
        <w:rPr>
          <w:highlight w:val="none"/>
        </w:rPr>
        <w:tab/>
      </w:r>
      <w:r>
        <w:rPr>
          <w:highlight w:val="none"/>
        </w:rPr>
        <w:fldChar w:fldCharType="begin"/>
      </w:r>
      <w:r>
        <w:rPr>
          <w:highlight w:val="none"/>
        </w:rPr>
        <w:instrText xml:space="preserve"> PAGEREF _Toc1370 \h </w:instrText>
      </w:r>
      <w:r>
        <w:rPr>
          <w:highlight w:val="none"/>
        </w:rPr>
        <w:fldChar w:fldCharType="separate"/>
      </w:r>
      <w:r>
        <w:rPr>
          <w:highlight w:val="none"/>
        </w:rPr>
        <w:t>123</w:t>
      </w:r>
      <w:r>
        <w:rPr>
          <w:highlight w:val="none"/>
        </w:rPr>
        <w:fldChar w:fldCharType="end"/>
      </w:r>
      <w:r>
        <w:rPr>
          <w:rFonts w:hint="eastAsia" w:ascii="宋体" w:hAnsi="宋体" w:cs="宋体"/>
          <w:bCs/>
          <w:caps/>
          <w:smallCaps w:val="0"/>
          <w:szCs w:val="21"/>
          <w:highlight w:val="none"/>
        </w:rPr>
        <w:fldChar w:fldCharType="end"/>
      </w:r>
    </w:p>
    <w:p w14:paraId="7A469CF1">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_Toc32144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3. 评审标准</w:t>
      </w:r>
      <w:r>
        <w:rPr>
          <w:highlight w:val="none"/>
        </w:rPr>
        <w:tab/>
      </w:r>
      <w:r>
        <w:rPr>
          <w:highlight w:val="none"/>
        </w:rPr>
        <w:fldChar w:fldCharType="begin"/>
      </w:r>
      <w:r>
        <w:rPr>
          <w:highlight w:val="none"/>
        </w:rPr>
        <w:instrText xml:space="preserve"> PAGEREF _Toc32144 \h </w:instrText>
      </w:r>
      <w:r>
        <w:rPr>
          <w:highlight w:val="none"/>
        </w:rPr>
        <w:fldChar w:fldCharType="separate"/>
      </w:r>
      <w:r>
        <w:rPr>
          <w:highlight w:val="none"/>
        </w:rPr>
        <w:t>128</w:t>
      </w:r>
      <w:r>
        <w:rPr>
          <w:highlight w:val="none"/>
        </w:rPr>
        <w:fldChar w:fldCharType="end"/>
      </w:r>
      <w:r>
        <w:rPr>
          <w:rFonts w:hint="eastAsia" w:ascii="宋体" w:hAnsi="宋体" w:cs="宋体"/>
          <w:bCs/>
          <w:caps/>
          <w:smallCaps w:val="0"/>
          <w:szCs w:val="21"/>
          <w:highlight w:val="none"/>
        </w:rPr>
        <w:fldChar w:fldCharType="end"/>
      </w:r>
    </w:p>
    <w:p w14:paraId="2F9ACC6A">
      <w:pPr>
        <w:pStyle w:val="32"/>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_Toc1886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4. 评标程序</w:t>
      </w:r>
      <w:r>
        <w:rPr>
          <w:highlight w:val="none"/>
        </w:rPr>
        <w:tab/>
      </w:r>
      <w:r>
        <w:rPr>
          <w:highlight w:val="none"/>
        </w:rPr>
        <w:fldChar w:fldCharType="begin"/>
      </w:r>
      <w:r>
        <w:rPr>
          <w:highlight w:val="none"/>
        </w:rPr>
        <w:instrText xml:space="preserve"> PAGEREF _Toc1886 \h </w:instrText>
      </w:r>
      <w:r>
        <w:rPr>
          <w:highlight w:val="none"/>
        </w:rPr>
        <w:fldChar w:fldCharType="separate"/>
      </w:r>
      <w:r>
        <w:rPr>
          <w:highlight w:val="none"/>
        </w:rPr>
        <w:t>129</w:t>
      </w:r>
      <w:r>
        <w:rPr>
          <w:highlight w:val="none"/>
        </w:rPr>
        <w:fldChar w:fldCharType="end"/>
      </w:r>
      <w:r>
        <w:rPr>
          <w:rFonts w:hint="eastAsia" w:ascii="宋体" w:hAnsi="宋体" w:cs="宋体"/>
          <w:bCs/>
          <w:caps/>
          <w:smallCaps w:val="0"/>
          <w:szCs w:val="21"/>
          <w:highlight w:val="none"/>
        </w:rPr>
        <w:fldChar w:fldCharType="end"/>
      </w:r>
    </w:p>
    <w:p w14:paraId="40C0103F">
      <w:pPr>
        <w:pStyle w:val="32"/>
        <w:spacing w:line="360" w:lineRule="auto"/>
        <w:ind w:firstLine="0" w:firstLineChars="0"/>
        <w:rPr>
          <w:rFonts w:ascii="宋体" w:hAnsi="宋体" w:cs="宋体"/>
          <w:sz w:val="24"/>
          <w:szCs w:val="24"/>
          <w:highlight w:val="none"/>
        </w:rPr>
        <w:sectPr>
          <w:headerReference r:id="rId4" w:type="first"/>
          <w:footerReference r:id="rId7" w:type="first"/>
          <w:headerReference r:id="rId3" w:type="default"/>
          <w:footerReference r:id="rId5" w:type="default"/>
          <w:footerReference r:id="rId6" w:type="even"/>
          <w:type w:val="nextColumn"/>
          <w:pgSz w:w="11906" w:h="16838"/>
          <w:pgMar w:top="1418" w:right="1418" w:bottom="1418" w:left="1418" w:header="720" w:footer="720" w:gutter="0"/>
          <w:pgBorders>
            <w:top w:val="none" w:sz="0" w:space="0"/>
            <w:left w:val="none" w:sz="0" w:space="0"/>
            <w:bottom w:val="none" w:sz="0" w:space="0"/>
            <w:right w:val="none" w:sz="0" w:space="0"/>
          </w:pgBorders>
          <w:pgNumType w:fmt="upperRoman" w:start="1"/>
          <w:cols w:space="720" w:num="1"/>
          <w:titlePg/>
          <w:docGrid w:type="linesAndChars" w:linePitch="331" w:charSpace="0"/>
        </w:sectPr>
      </w:pPr>
      <w:r>
        <w:rPr>
          <w:rFonts w:hint="eastAsia" w:ascii="宋体" w:hAnsi="宋体" w:cs="宋体"/>
          <w:bCs/>
          <w:caps/>
          <w:smallCaps w:val="0"/>
          <w:szCs w:val="21"/>
          <w:highlight w:val="none"/>
        </w:rPr>
        <w:fldChar w:fldCharType="end"/>
      </w:r>
    </w:p>
    <w:p w14:paraId="7BF39DCF">
      <w:pPr>
        <w:pStyle w:val="3"/>
        <w:tabs>
          <w:tab w:val="left" w:pos="360"/>
        </w:tabs>
        <w:jc w:val="center"/>
        <w:rPr>
          <w:rFonts w:ascii="宋体" w:hAnsi="宋体" w:eastAsia="宋体" w:cs="宋体"/>
          <w:b w:val="0"/>
          <w:sz w:val="36"/>
          <w:highlight w:val="none"/>
        </w:rPr>
      </w:pPr>
      <w:bookmarkStart w:id="0" w:name="_Toc6137"/>
      <w:r>
        <w:rPr>
          <w:rFonts w:hint="eastAsia" w:ascii="宋体" w:hAnsi="宋体" w:eastAsia="宋体" w:cs="宋体"/>
          <w:bCs/>
          <w:sz w:val="36"/>
          <w:highlight w:val="none"/>
        </w:rPr>
        <w:t>第一章</w:t>
      </w:r>
      <w:bookmarkStart w:id="1" w:name="OLE_LINK4"/>
      <w:r>
        <w:rPr>
          <w:rFonts w:hint="eastAsia" w:ascii="宋体" w:hAnsi="宋体" w:eastAsia="宋体" w:cs="宋体"/>
          <w:bCs/>
          <w:sz w:val="36"/>
          <w:highlight w:val="none"/>
        </w:rPr>
        <w:t>招标公告</w:t>
      </w:r>
      <w:bookmarkEnd w:id="0"/>
    </w:p>
    <w:p w14:paraId="63E840F2">
      <w:pPr>
        <w:pBdr>
          <w:top w:val="single" w:color="auto" w:sz="4" w:space="1"/>
          <w:left w:val="single" w:color="auto" w:sz="4" w:space="4"/>
          <w:bottom w:val="single" w:color="auto" w:sz="4" w:space="1"/>
          <w:right w:val="single" w:color="auto" w:sz="4" w:space="4"/>
        </w:pBdr>
        <w:spacing w:line="360" w:lineRule="auto"/>
        <w:rPr>
          <w:rFonts w:ascii="宋体" w:hAnsi="宋体" w:cs="宋体"/>
          <w:szCs w:val="21"/>
          <w:highlight w:val="none"/>
        </w:rPr>
      </w:pPr>
      <w:r>
        <w:rPr>
          <w:rFonts w:hint="eastAsia" w:ascii="宋体" w:hAnsi="宋体" w:cs="宋体"/>
          <w:szCs w:val="21"/>
          <w:highlight w:val="none"/>
        </w:rPr>
        <w:t>项目概况</w:t>
      </w:r>
    </w:p>
    <w:p w14:paraId="635D3F23">
      <w:pPr>
        <w:pBdr>
          <w:top w:val="single" w:color="auto" w:sz="4" w:space="1"/>
          <w:left w:val="single" w:color="auto" w:sz="4" w:space="4"/>
          <w:bottom w:val="single" w:color="auto" w:sz="4" w:space="1"/>
          <w:right w:val="single" w:color="auto" w:sz="4" w:space="4"/>
        </w:pBdr>
        <w:spacing w:line="360" w:lineRule="auto"/>
        <w:ind w:firstLine="422" w:firstLineChars="200"/>
        <w:rPr>
          <w:rFonts w:ascii="宋体" w:hAnsi="宋体" w:cs="宋体"/>
          <w:highlight w:val="none"/>
        </w:rPr>
      </w:pPr>
      <w:r>
        <w:rPr>
          <w:rFonts w:hint="eastAsia" w:ascii="宋体" w:hAnsi="宋体" w:cs="宋体"/>
          <w:b/>
          <w:szCs w:val="21"/>
          <w:highlight w:val="none"/>
          <w:lang w:eastAsia="zh-CN"/>
        </w:rPr>
        <w:t>大理市第一人民医院网络综合布线零星服务采购项目</w:t>
      </w:r>
      <w:r>
        <w:rPr>
          <w:szCs w:val="21"/>
          <w:highlight w:val="none"/>
        </w:rPr>
        <w:t>招标项目的潜在投标人应在</w:t>
      </w:r>
      <w:r>
        <w:rPr>
          <w:rFonts w:hint="eastAsia" w:ascii="宋体" w:hAnsi="宋体"/>
          <w:b/>
          <w:bCs/>
          <w:szCs w:val="21"/>
          <w:highlight w:val="none"/>
          <w:u w:val="single"/>
        </w:rPr>
        <w:t>政采云平台（https://www.zcygov.cn/）</w:t>
      </w:r>
      <w:r>
        <w:rPr>
          <w:szCs w:val="21"/>
          <w:highlight w:val="none"/>
        </w:rPr>
        <w:t>获取招标文件，并于</w:t>
      </w:r>
      <w:r>
        <w:rPr>
          <w:rFonts w:hint="eastAsia"/>
          <w:b/>
          <w:bCs/>
          <w:szCs w:val="21"/>
          <w:highlight w:val="none"/>
        </w:rPr>
        <w:t>202</w:t>
      </w:r>
      <w:r>
        <w:rPr>
          <w:rFonts w:hint="eastAsia"/>
          <w:b/>
          <w:bCs/>
          <w:szCs w:val="21"/>
          <w:highlight w:val="none"/>
          <w:lang w:val="en-US" w:eastAsia="zh-CN"/>
        </w:rPr>
        <w:t>6</w:t>
      </w:r>
      <w:r>
        <w:rPr>
          <w:rFonts w:hint="eastAsia"/>
          <w:b/>
          <w:bCs/>
          <w:szCs w:val="21"/>
          <w:highlight w:val="none"/>
        </w:rPr>
        <w:t>-</w:t>
      </w:r>
      <w:r>
        <w:rPr>
          <w:rFonts w:hint="eastAsia"/>
          <w:b/>
          <w:bCs/>
          <w:szCs w:val="21"/>
          <w:highlight w:val="none"/>
          <w:u w:val="single"/>
          <w:lang w:val="en-US" w:eastAsia="zh-CN"/>
        </w:rPr>
        <w:t>06</w:t>
      </w:r>
      <w:r>
        <w:rPr>
          <w:rFonts w:hint="eastAsia"/>
          <w:b/>
          <w:bCs/>
          <w:szCs w:val="21"/>
          <w:highlight w:val="none"/>
        </w:rPr>
        <w:t>-</w:t>
      </w:r>
      <w:r>
        <w:rPr>
          <w:rFonts w:hint="eastAsia"/>
          <w:b/>
          <w:bCs/>
          <w:szCs w:val="21"/>
          <w:highlight w:val="none"/>
          <w:u w:val="single"/>
          <w:lang w:val="en-US" w:eastAsia="zh-CN"/>
        </w:rPr>
        <w:t>02</w:t>
      </w:r>
      <w:r>
        <w:rPr>
          <w:rFonts w:hint="eastAsia"/>
          <w:b/>
          <w:bCs/>
          <w:szCs w:val="21"/>
          <w:highlight w:val="none"/>
          <w:u w:val="none"/>
          <w:lang w:val="en-US" w:eastAsia="zh-CN"/>
        </w:rPr>
        <w:t xml:space="preserve">  09</w:t>
      </w:r>
      <w:r>
        <w:rPr>
          <w:rFonts w:hint="eastAsia"/>
          <w:b/>
          <w:bCs/>
          <w:szCs w:val="21"/>
          <w:highlight w:val="none"/>
        </w:rPr>
        <w:t>:</w:t>
      </w:r>
      <w:r>
        <w:rPr>
          <w:rFonts w:hint="eastAsia"/>
          <w:b/>
          <w:bCs/>
          <w:szCs w:val="21"/>
          <w:highlight w:val="none"/>
          <w:lang w:val="en-US" w:eastAsia="zh-CN"/>
        </w:rPr>
        <w:t>00</w:t>
      </w:r>
      <w:r>
        <w:rPr>
          <w:szCs w:val="21"/>
          <w:highlight w:val="none"/>
        </w:rPr>
        <w:t>（北京时间）前递交投标文件。</w:t>
      </w:r>
    </w:p>
    <w:p w14:paraId="333D3D61">
      <w:pPr>
        <w:pStyle w:val="4"/>
        <w:numPr>
          <w:ilvl w:val="1"/>
          <w:numId w:val="0"/>
        </w:numPr>
        <w:tabs>
          <w:tab w:val="left" w:pos="420"/>
          <w:tab w:val="left" w:pos="6090"/>
        </w:tabs>
        <w:rPr>
          <w:rFonts w:ascii="宋体" w:hAnsi="宋体" w:eastAsia="宋体" w:cs="宋体"/>
          <w:szCs w:val="28"/>
          <w:highlight w:val="none"/>
        </w:rPr>
      </w:pPr>
      <w:bookmarkStart w:id="2" w:name="_Toc223860496"/>
      <w:bookmarkStart w:id="3" w:name="_Toc18146"/>
      <w:bookmarkStart w:id="4" w:name="OLE_LINK6"/>
      <w:bookmarkStart w:id="5" w:name="OLE_LINK9"/>
      <w:bookmarkStart w:id="6" w:name="OLE_LINK8"/>
      <w:bookmarkStart w:id="7" w:name="OLE_LINK7"/>
      <w:bookmarkStart w:id="8" w:name="OLE_LINK3"/>
      <w:bookmarkStart w:id="9" w:name="OLE_LINK1"/>
      <w:r>
        <w:rPr>
          <w:rFonts w:hint="eastAsia" w:ascii="宋体" w:hAnsi="宋体" w:eastAsia="宋体" w:cs="宋体"/>
          <w:szCs w:val="28"/>
          <w:highlight w:val="none"/>
        </w:rPr>
        <w:t>一、</w:t>
      </w:r>
      <w:bookmarkEnd w:id="2"/>
      <w:r>
        <w:rPr>
          <w:rFonts w:hint="eastAsia" w:ascii="宋体" w:hAnsi="宋体" w:eastAsia="宋体" w:cs="宋体"/>
          <w:szCs w:val="28"/>
          <w:highlight w:val="none"/>
        </w:rPr>
        <w:t>项目基本情况</w:t>
      </w:r>
      <w:bookmarkEnd w:id="3"/>
      <w:r>
        <w:rPr>
          <w:rFonts w:hint="eastAsia" w:ascii="宋体" w:hAnsi="宋体" w:eastAsia="宋体" w:cs="宋体"/>
          <w:szCs w:val="28"/>
          <w:highlight w:val="none"/>
        </w:rPr>
        <w:tab/>
      </w:r>
    </w:p>
    <w:p w14:paraId="64781D86">
      <w:pPr>
        <w:spacing w:line="360" w:lineRule="auto"/>
        <w:rPr>
          <w:rFonts w:ascii="宋体" w:hAnsi="宋体" w:cs="宋体"/>
          <w:color w:val="FF0000"/>
          <w:szCs w:val="21"/>
          <w:highlight w:val="none"/>
        </w:rPr>
      </w:pPr>
      <w:bookmarkStart w:id="10" w:name="_Toc223860497"/>
      <w:r>
        <w:rPr>
          <w:rFonts w:hint="eastAsia" w:ascii="宋体" w:hAnsi="宋体" w:cs="宋体"/>
          <w:szCs w:val="21"/>
          <w:highlight w:val="none"/>
        </w:rPr>
        <w:t>1.1项目编号：</w:t>
      </w:r>
      <w:r>
        <w:rPr>
          <w:rFonts w:hint="eastAsia" w:ascii="宋体" w:hAnsi="宋体" w:cs="宋体"/>
          <w:b/>
          <w:bCs/>
          <w:szCs w:val="21"/>
          <w:highlight w:val="none"/>
          <w:lang w:eastAsia="zh-CN"/>
        </w:rPr>
        <w:t>Q53LX0326001287</w:t>
      </w:r>
      <w:r>
        <w:rPr>
          <w:rFonts w:hint="eastAsia" w:ascii="宋体" w:hAnsi="宋体" w:cs="宋体"/>
          <w:b/>
          <w:bCs/>
          <w:szCs w:val="21"/>
          <w:highlight w:val="none"/>
          <w:lang w:val="en-US" w:eastAsia="zh-CN"/>
        </w:rPr>
        <w:t>/DLZC2026-G1-00430-YZGF-0528</w:t>
      </w:r>
      <w:r>
        <w:rPr>
          <w:rFonts w:hint="eastAsia" w:ascii="宋体" w:hAnsi="宋体" w:cs="宋体"/>
          <w:b/>
          <w:bCs/>
          <w:szCs w:val="21"/>
          <w:highlight w:val="none"/>
        </w:rPr>
        <w:t xml:space="preserve"> </w:t>
      </w:r>
    </w:p>
    <w:p w14:paraId="16BA72C7">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1.2项目名称：</w:t>
      </w:r>
      <w:r>
        <w:rPr>
          <w:rFonts w:hint="eastAsia" w:ascii="宋体" w:hAnsi="宋体" w:cs="宋体"/>
          <w:b/>
          <w:szCs w:val="21"/>
          <w:highlight w:val="none"/>
          <w:lang w:eastAsia="zh-CN"/>
        </w:rPr>
        <w:t>大理市第一人民医院网络综合布线零星服务采购项目</w:t>
      </w:r>
    </w:p>
    <w:p w14:paraId="2ACB1BE4">
      <w:pPr>
        <w:spacing w:line="360" w:lineRule="auto"/>
        <w:rPr>
          <w:rFonts w:hint="eastAsia" w:ascii="宋体" w:hAnsi="宋体" w:cs="宋体"/>
          <w:b/>
          <w:bCs/>
          <w:szCs w:val="21"/>
          <w:highlight w:val="none"/>
        </w:rPr>
      </w:pPr>
      <w:r>
        <w:rPr>
          <w:rFonts w:hint="eastAsia" w:ascii="宋体" w:hAnsi="宋体" w:cs="宋体"/>
          <w:szCs w:val="21"/>
          <w:highlight w:val="none"/>
        </w:rPr>
        <w:t>1.3预算金额</w:t>
      </w:r>
      <w:r>
        <w:rPr>
          <w:rFonts w:hint="eastAsia" w:ascii="宋体" w:hAnsi="宋体" w:cs="宋体"/>
          <w:szCs w:val="21"/>
          <w:highlight w:val="none"/>
          <w:lang w:eastAsia="zh-CN"/>
        </w:rPr>
        <w:t>：</w:t>
      </w:r>
      <w:r>
        <w:rPr>
          <w:rFonts w:hint="eastAsia" w:ascii="宋体" w:hAnsi="宋体" w:cs="宋体"/>
          <w:b/>
          <w:bCs/>
          <w:szCs w:val="21"/>
          <w:highlight w:val="none"/>
          <w:lang w:val="en-US" w:eastAsia="zh-CN"/>
        </w:rPr>
        <w:t>18.797347</w:t>
      </w:r>
      <w:r>
        <w:rPr>
          <w:rFonts w:hint="eastAsia" w:ascii="宋体" w:hAnsi="宋体" w:cs="宋体"/>
          <w:b/>
          <w:bCs/>
          <w:szCs w:val="21"/>
          <w:highlight w:val="none"/>
        </w:rPr>
        <w:t>万元</w:t>
      </w:r>
    </w:p>
    <w:p w14:paraId="38B4381A">
      <w:pPr>
        <w:spacing w:line="360" w:lineRule="auto"/>
        <w:rPr>
          <w:rFonts w:hint="eastAsia" w:ascii="宋体" w:hAnsi="宋体" w:cs="宋体"/>
          <w:b/>
          <w:bCs/>
          <w:szCs w:val="21"/>
          <w:highlight w:val="none"/>
        </w:rPr>
      </w:pPr>
      <w:r>
        <w:rPr>
          <w:rFonts w:hint="eastAsia" w:ascii="宋体" w:hAnsi="宋体" w:cs="宋体"/>
          <w:szCs w:val="21"/>
          <w:highlight w:val="none"/>
        </w:rPr>
        <w:t>1.4最高限价：</w:t>
      </w:r>
      <w:r>
        <w:rPr>
          <w:rFonts w:hint="eastAsia" w:ascii="宋体" w:hAnsi="宋体" w:cs="宋体"/>
          <w:b/>
          <w:bCs/>
          <w:szCs w:val="21"/>
          <w:highlight w:val="none"/>
          <w:lang w:val="en-US" w:eastAsia="zh-CN"/>
        </w:rPr>
        <w:t>18.797347</w:t>
      </w:r>
      <w:r>
        <w:rPr>
          <w:rFonts w:hint="eastAsia" w:ascii="宋体" w:hAnsi="宋体" w:cs="宋体"/>
          <w:b/>
          <w:bCs/>
          <w:szCs w:val="21"/>
          <w:highlight w:val="none"/>
        </w:rPr>
        <w:t>万元</w:t>
      </w:r>
    </w:p>
    <w:p w14:paraId="239D0A64">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1.5采购需求：</w:t>
      </w:r>
    </w:p>
    <w:tbl>
      <w:tblPr>
        <w:tblStyle w:val="40"/>
        <w:tblW w:w="5689" w:type="pct"/>
        <w:jc w:val="center"/>
        <w:tblLayout w:type="fixed"/>
        <w:tblCellMar>
          <w:top w:w="0" w:type="dxa"/>
          <w:left w:w="108" w:type="dxa"/>
          <w:bottom w:w="0" w:type="dxa"/>
          <w:right w:w="108" w:type="dxa"/>
        </w:tblCellMar>
      </w:tblPr>
      <w:tblGrid>
        <w:gridCol w:w="483"/>
        <w:gridCol w:w="378"/>
        <w:gridCol w:w="691"/>
        <w:gridCol w:w="1207"/>
        <w:gridCol w:w="718"/>
        <w:gridCol w:w="731"/>
        <w:gridCol w:w="889"/>
        <w:gridCol w:w="948"/>
        <w:gridCol w:w="929"/>
        <w:gridCol w:w="954"/>
        <w:gridCol w:w="1522"/>
      </w:tblGrid>
      <w:tr w14:paraId="093F608B">
        <w:tblPrEx>
          <w:tblCellMar>
            <w:top w:w="0" w:type="dxa"/>
            <w:left w:w="108" w:type="dxa"/>
            <w:bottom w:w="0" w:type="dxa"/>
            <w:right w:w="108" w:type="dxa"/>
          </w:tblCellMar>
        </w:tblPrEx>
        <w:trPr>
          <w:trHeight w:val="60" w:hRule="atLeast"/>
          <w:jc w:val="center"/>
        </w:trPr>
        <w:tc>
          <w:tcPr>
            <w:tcW w:w="255" w:type="pct"/>
            <w:tcBorders>
              <w:top w:val="single" w:color="auto" w:sz="4" w:space="0"/>
              <w:left w:val="single" w:color="auto" w:sz="4" w:space="0"/>
              <w:bottom w:val="single" w:color="auto" w:sz="4" w:space="0"/>
              <w:right w:val="single" w:color="auto" w:sz="4" w:space="0"/>
            </w:tcBorders>
            <w:shd w:val="clear" w:color="auto" w:fill="00B0F0"/>
            <w:vAlign w:val="center"/>
          </w:tcPr>
          <w:p w14:paraId="41F86B8E">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200" w:type="pct"/>
            <w:tcBorders>
              <w:top w:val="single" w:color="auto" w:sz="4" w:space="0"/>
              <w:left w:val="single" w:color="auto" w:sz="4" w:space="0"/>
              <w:bottom w:val="single" w:color="auto" w:sz="4" w:space="0"/>
              <w:right w:val="single" w:color="auto" w:sz="4" w:space="0"/>
            </w:tcBorders>
            <w:shd w:val="clear" w:color="auto" w:fill="00B0F0"/>
            <w:vAlign w:val="center"/>
          </w:tcPr>
          <w:p w14:paraId="72CE715A">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标段</w:t>
            </w:r>
          </w:p>
        </w:tc>
        <w:tc>
          <w:tcPr>
            <w:tcW w:w="365" w:type="pct"/>
            <w:tcBorders>
              <w:top w:val="single" w:color="auto" w:sz="4" w:space="0"/>
              <w:left w:val="single" w:color="auto" w:sz="4" w:space="0"/>
              <w:bottom w:val="single" w:color="auto" w:sz="4" w:space="0"/>
              <w:right w:val="single" w:color="auto" w:sz="4" w:space="0"/>
            </w:tcBorders>
            <w:shd w:val="clear" w:color="auto" w:fill="00B0F0"/>
            <w:vAlign w:val="center"/>
          </w:tcPr>
          <w:p w14:paraId="2AF195DB">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是否接受进口</w:t>
            </w:r>
          </w:p>
        </w:tc>
        <w:tc>
          <w:tcPr>
            <w:tcW w:w="638" w:type="pct"/>
            <w:tcBorders>
              <w:top w:val="single" w:color="auto" w:sz="4" w:space="0"/>
              <w:left w:val="single" w:color="auto" w:sz="4" w:space="0"/>
              <w:bottom w:val="single" w:color="auto" w:sz="4" w:space="0"/>
              <w:right w:val="single" w:color="auto" w:sz="4" w:space="0"/>
            </w:tcBorders>
            <w:shd w:val="clear" w:color="auto" w:fill="00B0F0"/>
            <w:vAlign w:val="center"/>
          </w:tcPr>
          <w:p w14:paraId="002104C1">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采购内容</w:t>
            </w:r>
          </w:p>
        </w:tc>
        <w:tc>
          <w:tcPr>
            <w:tcW w:w="379" w:type="pct"/>
            <w:tcBorders>
              <w:top w:val="single" w:color="auto" w:sz="4" w:space="0"/>
              <w:left w:val="single" w:color="auto" w:sz="4" w:space="0"/>
              <w:bottom w:val="single" w:color="auto" w:sz="4" w:space="0"/>
              <w:right w:val="single" w:color="auto" w:sz="4" w:space="0"/>
            </w:tcBorders>
            <w:shd w:val="clear" w:color="auto" w:fill="00B0F0"/>
            <w:vAlign w:val="center"/>
          </w:tcPr>
          <w:p w14:paraId="2BADBB5D">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数量</w:t>
            </w:r>
          </w:p>
        </w:tc>
        <w:tc>
          <w:tcPr>
            <w:tcW w:w="386" w:type="pct"/>
            <w:tcBorders>
              <w:top w:val="single" w:color="auto" w:sz="4" w:space="0"/>
              <w:left w:val="single" w:color="auto" w:sz="4" w:space="0"/>
              <w:bottom w:val="single" w:color="auto" w:sz="4" w:space="0"/>
              <w:right w:val="single" w:color="auto" w:sz="4" w:space="0"/>
            </w:tcBorders>
            <w:shd w:val="clear" w:color="auto" w:fill="00B0F0"/>
            <w:vAlign w:val="center"/>
          </w:tcPr>
          <w:p w14:paraId="2CFCBFA4">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计量单位</w:t>
            </w:r>
          </w:p>
        </w:tc>
        <w:tc>
          <w:tcPr>
            <w:tcW w:w="470" w:type="pct"/>
            <w:tcBorders>
              <w:top w:val="single" w:color="auto" w:sz="4" w:space="0"/>
              <w:left w:val="single" w:color="auto" w:sz="4" w:space="0"/>
              <w:bottom w:val="single" w:color="auto" w:sz="4" w:space="0"/>
              <w:right w:val="single" w:color="auto" w:sz="4" w:space="0"/>
            </w:tcBorders>
            <w:shd w:val="clear" w:color="auto" w:fill="00B0F0"/>
            <w:vAlign w:val="center"/>
          </w:tcPr>
          <w:p w14:paraId="54A8ED97">
            <w:pPr>
              <w:keepNext w:val="0"/>
              <w:keepLines w:val="0"/>
              <w:pageBreakBefore w:val="0"/>
              <w:widowControl/>
              <w:kinsoku/>
              <w:overflowPunct/>
              <w:topLinePunct w:val="0"/>
              <w:autoSpaceDE/>
              <w:autoSpaceDN/>
              <w:bidi w:val="0"/>
              <w:adjustRightInd/>
              <w:snapToGrid/>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★预算单价（元）</w:t>
            </w:r>
          </w:p>
        </w:tc>
        <w:tc>
          <w:tcPr>
            <w:tcW w:w="501" w:type="pct"/>
            <w:tcBorders>
              <w:top w:val="single" w:color="auto" w:sz="4" w:space="0"/>
              <w:left w:val="single" w:color="auto" w:sz="4" w:space="0"/>
              <w:bottom w:val="single" w:color="auto" w:sz="4" w:space="0"/>
              <w:right w:val="single" w:color="auto" w:sz="4" w:space="0"/>
            </w:tcBorders>
            <w:shd w:val="clear" w:color="auto" w:fill="00B0F0"/>
            <w:vAlign w:val="center"/>
          </w:tcPr>
          <w:p w14:paraId="51D1D401">
            <w:pPr>
              <w:keepNext w:val="0"/>
              <w:keepLines w:val="0"/>
              <w:pageBreakBefore w:val="0"/>
              <w:widowControl/>
              <w:kinsoku/>
              <w:overflowPunct/>
              <w:topLinePunct w:val="0"/>
              <w:autoSpaceDE/>
              <w:autoSpaceDN/>
              <w:bidi w:val="0"/>
              <w:adjustRightInd/>
              <w:snapToGrid/>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★预算合价（元）</w:t>
            </w:r>
          </w:p>
        </w:tc>
        <w:tc>
          <w:tcPr>
            <w:tcW w:w="491" w:type="pct"/>
            <w:tcBorders>
              <w:top w:val="single" w:color="auto" w:sz="4" w:space="0"/>
              <w:left w:val="single" w:color="auto" w:sz="4" w:space="0"/>
              <w:bottom w:val="single" w:color="auto" w:sz="4" w:space="0"/>
              <w:right w:val="single" w:color="auto" w:sz="4" w:space="0"/>
            </w:tcBorders>
            <w:shd w:val="clear" w:color="auto" w:fill="00B0F0"/>
            <w:vAlign w:val="center"/>
          </w:tcPr>
          <w:p w14:paraId="1711750E">
            <w:pPr>
              <w:keepNext w:val="0"/>
              <w:keepLines w:val="0"/>
              <w:pageBreakBefore w:val="0"/>
              <w:widowControl/>
              <w:kinsoku/>
              <w:overflowPunct/>
              <w:topLinePunct w:val="0"/>
              <w:autoSpaceDE/>
              <w:autoSpaceDN/>
              <w:bidi w:val="0"/>
              <w:adjustRightInd/>
              <w:snapToGrid/>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最高限价单价（元）</w:t>
            </w:r>
          </w:p>
        </w:tc>
        <w:tc>
          <w:tcPr>
            <w:tcW w:w="504" w:type="pct"/>
            <w:tcBorders>
              <w:top w:val="single" w:color="auto" w:sz="4" w:space="0"/>
              <w:left w:val="single" w:color="auto" w:sz="4" w:space="0"/>
              <w:bottom w:val="single" w:color="auto" w:sz="4" w:space="0"/>
              <w:right w:val="single" w:color="auto" w:sz="4" w:space="0"/>
            </w:tcBorders>
            <w:shd w:val="clear" w:color="auto" w:fill="00B0F0"/>
            <w:vAlign w:val="center"/>
          </w:tcPr>
          <w:p w14:paraId="5ACEADA1">
            <w:pPr>
              <w:keepNext w:val="0"/>
              <w:keepLines w:val="0"/>
              <w:pageBreakBefore w:val="0"/>
              <w:widowControl/>
              <w:kinsoku/>
              <w:overflowPunct/>
              <w:topLinePunct w:val="0"/>
              <w:autoSpaceDE/>
              <w:autoSpaceDN/>
              <w:bidi w:val="0"/>
              <w:adjustRightInd/>
              <w:snapToGrid/>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最高限价合价（元）</w:t>
            </w:r>
          </w:p>
        </w:tc>
        <w:tc>
          <w:tcPr>
            <w:tcW w:w="805" w:type="pct"/>
            <w:tcBorders>
              <w:top w:val="single" w:color="auto" w:sz="4" w:space="0"/>
              <w:left w:val="single" w:color="auto" w:sz="4" w:space="0"/>
              <w:bottom w:val="single" w:color="auto" w:sz="4" w:space="0"/>
              <w:right w:val="single" w:color="auto" w:sz="4" w:space="0"/>
            </w:tcBorders>
            <w:shd w:val="clear" w:color="auto" w:fill="00B0F0"/>
            <w:vAlign w:val="center"/>
          </w:tcPr>
          <w:p w14:paraId="540E2E7D">
            <w:pPr>
              <w:keepNext w:val="0"/>
              <w:keepLines w:val="0"/>
              <w:pageBreakBefore w:val="0"/>
              <w:widowControl/>
              <w:kinsoku/>
              <w:overflowPunct/>
              <w:topLinePunct w:val="0"/>
              <w:autoSpaceDE/>
              <w:autoSpaceDN/>
              <w:bidi w:val="0"/>
              <w:adjustRightInd/>
              <w:snapToGrid/>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简要技术参数要求</w:t>
            </w:r>
          </w:p>
        </w:tc>
      </w:tr>
      <w:tr w14:paraId="03A9646C">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6983915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3C4BAEA5">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655EEF4D">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738DC34E">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六类非屏蔽低烟无卤支撑架双绞线缆</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7D99FF0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20000</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7630963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米</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49023DB9">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00994718">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100000.00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20E17C3">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7ABD3150">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100000.00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320D4099">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扫频测试到350Mhz（标准值）</w:t>
            </w:r>
          </w:p>
        </w:tc>
      </w:tr>
      <w:tr w14:paraId="5A9EE6AC">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27F614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0B1E498">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7690C3F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090AEB3">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六类非屏蔽双绞线缆</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578DF4B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1500</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6426DC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米</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61424A03">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4.80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16C3705D">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7200.00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04189035">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4.80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3AC0223D">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7200.00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271D9A5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测试带宽达到500MHz，对六类信道带宽达到250MHz的要求</w:t>
            </w:r>
          </w:p>
        </w:tc>
      </w:tr>
      <w:tr w14:paraId="5DFD293A">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573974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66C0F95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05E955C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5A17B93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六类信息模块</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506EF7B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598</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2267E91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28C1D53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5063AF1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8970.00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6CB0020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7765E92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8970.00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000C71C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机械特性：外壳材料：PC，插块材料：PC，IDC簧片材料：磷青铜整体镀金，触头材料：磷青铜；50UM镀金，支持线缆直径：22-24AWG，工作温度：-20℃~70℃</w:t>
            </w:r>
          </w:p>
        </w:tc>
      </w:tr>
      <w:tr w14:paraId="3BEF6B9A">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635F921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4F840C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680EAB9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270679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信息面板</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2E4AFE6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212</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4D83ED1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4B36704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04FF4B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1484.00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FCE680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49188AC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1484.00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54FEA74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采用工程PC塑料</w:t>
            </w:r>
          </w:p>
        </w:tc>
      </w:tr>
      <w:tr w14:paraId="749E06A3">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783B44F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4C5CFA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78977F6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29579CD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六类24口非屏蔽准电子配线架</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56F5482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439269B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7780E63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017E8C6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14400.00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465322F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7FF6632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14400.00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56FDA34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硬件：跳线与电子配线架</w:t>
            </w:r>
          </w:p>
        </w:tc>
      </w:tr>
      <w:tr w14:paraId="67B2CB55">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570991F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144E146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6972464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A8CABF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六类24口非屏蔽配线架</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763B6DC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33E037C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3D68D5F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395.00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79AADD4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1185.00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E46D3E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395.00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493DCF2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1185.00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512E4D1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端口数量24口，支持增强型110IDC打线端口，托盘理线</w:t>
            </w:r>
          </w:p>
        </w:tc>
      </w:tr>
      <w:tr w14:paraId="7A7C42AF">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048FE7B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A83D0A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372CE5B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781BBFE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六类数据跳线-5M</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2C4BFDD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66</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5B75CCC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条</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08DA508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27.00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542FBB7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1782.00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187DFC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27.00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59CECB8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1782.00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1D3F3D6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技术数据： 内部线径：22至24AWG线对数目：4对，护套：PVC，操作温度：-20℃至60℃。</w:t>
            </w:r>
          </w:p>
        </w:tc>
      </w:tr>
      <w:tr w14:paraId="7CA69D94">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1EE4229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5F27C7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22718C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0361706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六类数据跳线-7M</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57D33FC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66</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1F988C4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条</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3B0EBA0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074C1E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2310.00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9ABAD6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470515F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2310.00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4D5FD45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技术数据：内部线径：22至24AWG，线对数目：4对，护套：PVC，操作温度：-20℃至60℃。</w:t>
            </w:r>
          </w:p>
        </w:tc>
      </w:tr>
      <w:tr w14:paraId="3C1ADBBB">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099254E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9</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9CE7E6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6355ED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2C3AA2E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理线架</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383A8ED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423C580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1E727CB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42040AE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270.00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79B528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1BD7E2D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270.00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6E8D945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数据中心MDA、IDA或HAD配线区域光纤主干连接及配线管理。</w:t>
            </w:r>
          </w:p>
        </w:tc>
      </w:tr>
      <w:tr w14:paraId="55E51764">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91C860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0B3C576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2E6140E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CA794D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铜芯聚录乙烯绝缘导线</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2DB5FE4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66EA018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米</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0A30611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536B1DD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505.40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6DB396A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15B363E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505.40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28C686D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BVR4mm²单芯多股铜线，符合国家标准。</w:t>
            </w:r>
          </w:p>
        </w:tc>
      </w:tr>
      <w:tr w14:paraId="73A60C96">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7E8243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11</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18F9601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31298B3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0AFF13B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UPS</w:t>
            </w:r>
            <w:r>
              <w:rPr>
                <w:rFonts w:hint="eastAsia" w:ascii="宋体" w:hAnsi="宋体" w:eastAsia="宋体" w:cs="宋体"/>
                <w:i w:val="0"/>
                <w:iCs w:val="0"/>
                <w:color w:val="000000"/>
                <w:kern w:val="0"/>
                <w:sz w:val="20"/>
                <w:szCs w:val="20"/>
                <w:highlight w:val="none"/>
                <w:u w:val="none"/>
                <w:lang w:val="en-US" w:eastAsia="zh-CN" w:bidi="ar"/>
              </w:rPr>
              <w:t>电源插座</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46B0A63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2123291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7005C7C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40C5AA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6DC85B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6C1C29C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062BA6E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10A五孔电源墙壁插座。</w:t>
            </w:r>
          </w:p>
        </w:tc>
      </w:tr>
      <w:tr w14:paraId="536331AF">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7E4F23C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E14C60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05F66C6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A51C53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PVC</w:t>
            </w:r>
            <w:r>
              <w:rPr>
                <w:rFonts w:hint="eastAsia" w:ascii="宋体" w:hAnsi="宋体" w:eastAsia="宋体" w:cs="宋体"/>
                <w:i w:val="0"/>
                <w:iCs w:val="0"/>
                <w:color w:val="000000"/>
                <w:kern w:val="0"/>
                <w:sz w:val="20"/>
                <w:szCs w:val="20"/>
                <w:highlight w:val="none"/>
                <w:u w:val="none"/>
                <w:lang w:val="en-US" w:eastAsia="zh-CN" w:bidi="ar"/>
              </w:rPr>
              <w:t>管材</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759E1E1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2330</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227B1B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米</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2D25928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48786C3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5825.00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4ED60A4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326DD18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5825.00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B39F89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PVC各型号电工穿线管A管，绝缘阻燃电工管。</w:t>
            </w:r>
          </w:p>
        </w:tc>
      </w:tr>
      <w:tr w14:paraId="3A1A3EB8">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47985DD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0F50DED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576DCB2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8974E2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室外8芯万兆单模光纤</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241D326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3316</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382700F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米</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0420821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2.80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1F1F068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9284.80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2A59E13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2.80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349EB58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9284.80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117DE5A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单模光纤为G652.D标准光纤。</w:t>
            </w:r>
          </w:p>
        </w:tc>
      </w:tr>
      <w:tr w14:paraId="60EFA8FE">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2776E34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D187CF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5081F0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361A4FC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230A7FE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5ED3C0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块</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14A20AE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6DCFD7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340.00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27C15D5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57C8E04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340.00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00A2A13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千兆以太网SFP光接口模块，多模，850nm，≥0.55KM</w:t>
            </w:r>
          </w:p>
        </w:tc>
      </w:tr>
      <w:tr w14:paraId="019DDD3A">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14E23EC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F07CF0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40D62D1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4D9D9B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6119E8F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5B38390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9C8DFE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49EB265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A94B2D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210E7CA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23DD8F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千兆以太网SFP光接口模块，单模，1310nm，≥10KM</w:t>
            </w:r>
          </w:p>
        </w:tc>
      </w:tr>
      <w:tr w14:paraId="24BE827B">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9C560D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16</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7C27A6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678701D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6B00C07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单模双工耦合器</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145CBC8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49F680F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681D5AF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1FFC65C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5AEC6A5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6649BD8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83FB8C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插入损耗≤0.2dB，耐久性（500次）≤0.2dB</w:t>
            </w:r>
          </w:p>
        </w:tc>
      </w:tr>
      <w:tr w14:paraId="0B8AA668">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5E721A8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220FA7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F74411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05882D4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万兆单模光纤尾纤</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637FEF1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64</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29A3EA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条</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17FF0F5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16.00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7A75C80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1024.00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0DE522E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16.00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74003E3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1024.00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58069C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工作温度：-40℃~80℃</w:t>
            </w:r>
          </w:p>
        </w:tc>
      </w:tr>
      <w:tr w14:paraId="2D98A8D1">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28A48F0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18</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4719FB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39F9706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ABAC1B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万兆单模光纤跳线-3米</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05DC59F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6C8A490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对</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21D8DED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32.00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75063F4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384.00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5C20AA0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32.00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17931C6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384.00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5A5A94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LC/UPC和LC/UPC接头，Φ2.0mm，G.652D，单模</w:t>
            </w:r>
          </w:p>
        </w:tc>
      </w:tr>
      <w:tr w14:paraId="70547634">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48C8CF9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19</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B536ED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23B1599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09A8703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63C301A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EFF32A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台</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62A3DB3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1300.00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7DC8D25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3900.00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07437FE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1300.00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6D08213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3900.00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4A8E03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24个10/100/1000Base-T以太网端口,4个千兆SFP,交流供电</w:t>
            </w:r>
          </w:p>
        </w:tc>
      </w:tr>
      <w:tr w14:paraId="42F5F28D">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7951A5A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D83401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E9B23B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7411E6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0B6741E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69A4516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台</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2303575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2300.00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74BA65E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6900.00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67C1C5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2300.00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13A73FE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6900.00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0C07930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48个10/100/1000Base-T以太网端口,4个千兆SFP,交流供电</w:t>
            </w:r>
          </w:p>
        </w:tc>
      </w:tr>
      <w:tr w14:paraId="4A3FEE00">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78DF7B8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21</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260248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09809C0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631765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13C38CC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782431D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块</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FBC0AA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0E70925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0E42BE0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2308C42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713926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模块-eSFP-GE-多模模块</w:t>
            </w:r>
          </w:p>
        </w:tc>
      </w:tr>
      <w:tr w14:paraId="67EDFA32">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0F76FC2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22</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4AAE70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16E169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FE1FEA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5FB4D4F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27A67CA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块</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DF78B5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0E4EFF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0EEE8E0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6045246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69ED178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光模块-eSFP-GE-单模模块(1310nm,10km,LC)</w:t>
            </w:r>
          </w:p>
        </w:tc>
      </w:tr>
      <w:tr w14:paraId="5A6EF681">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A0A5BA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0E36BF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2C47671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04C5CE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万兆多模光纤跳线</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4D216A6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32909EC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对</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328F6CF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6EB4F3B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EFF675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78D1C50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38ECA30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LC/UPC和LC/UPC接头，Φ2.0mm，G.652D，多模OM3</w:t>
            </w:r>
          </w:p>
        </w:tc>
      </w:tr>
      <w:tr w14:paraId="3AAC1620">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FCD944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03A2F1B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2A24780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508CD48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1C882AD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CEFCDD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对</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3F5E6B9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FCC389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646D1FA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200290A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6021C4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LC/UPC和LC/UPC接头，Φ2.0mm，G.652D，多模OM3</w:t>
            </w:r>
          </w:p>
        </w:tc>
      </w:tr>
      <w:tr w14:paraId="4656DCB5">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54AD9A1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FFD3B5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5F87D8E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32EBEB4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光纤收发器</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098BB9D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3E623F3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对</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699E5DC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78AA11F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3220.00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906F69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0CC491D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3220.00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43C5A9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电接口支持10/100/1000M自适应，支持自动MDI/MDIX交叉功能</w:t>
            </w:r>
          </w:p>
        </w:tc>
      </w:tr>
      <w:tr w14:paraId="73103118">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6C572E1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26</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49AB78E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0141F09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46CECDC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机柜</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06F2E3C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7CDB08B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D67A58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1700.00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4B371CA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3400.00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498ADF7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1700.00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529720C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3400.00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7A7CF17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600×800×1200（±10mm）</w:t>
            </w:r>
          </w:p>
        </w:tc>
      </w:tr>
      <w:tr w14:paraId="1B66CDB9">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1CD78F8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27</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7A0788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2A214F0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290EE81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光纤配线架</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134E77E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37BF6A0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6CD5A13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3BCE69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735.00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65C6C91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0045ECD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735.00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3A153F0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12口机架式终端盒</w:t>
            </w:r>
          </w:p>
        </w:tc>
      </w:tr>
      <w:tr w14:paraId="3FDD9C73">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59D876B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28</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FABE8B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4E1E8EC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0D1B751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机柜</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415E31A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1AAC00B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089B5D5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1900.00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097313A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706079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1900.00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5A68108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34357F7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800×800×1000（±10mm）</w:t>
            </w:r>
          </w:p>
        </w:tc>
      </w:tr>
      <w:tr w14:paraId="4EC1453D">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0DCBB5E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29</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EA23B7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4CED064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7F82B74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对110配线架</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5071BA8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420B264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8DFA56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130.00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C9EBBB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390.00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718F881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130.00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615D274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390.00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2967568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产品性能：传输频率≥16MHz，卡接24-26AWG缆芯</w:t>
            </w:r>
          </w:p>
        </w:tc>
      </w:tr>
      <w:tr w14:paraId="244E05BC">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38420BA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30</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2856F6C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27C40DD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657C11A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IU</w:t>
            </w:r>
            <w:r>
              <w:rPr>
                <w:rFonts w:hint="eastAsia" w:ascii="宋体" w:hAnsi="宋体" w:eastAsia="宋体" w:cs="宋体"/>
                <w:i w:val="0"/>
                <w:iCs w:val="0"/>
                <w:color w:val="000000"/>
                <w:kern w:val="0"/>
                <w:sz w:val="20"/>
                <w:szCs w:val="20"/>
                <w:highlight w:val="none"/>
                <w:u w:val="none"/>
                <w:lang w:val="en-US" w:eastAsia="zh-CN" w:bidi="ar"/>
              </w:rPr>
              <w:t>理线器</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1ED7414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7F2E226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2884C4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2A2776B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135.00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418DEEB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280A05C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135.00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0EE3690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产品性能：1U 19″标准机架安装</w:t>
            </w:r>
          </w:p>
        </w:tc>
      </w:tr>
      <w:tr w14:paraId="6CC74297">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4CBF323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31</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7DFD675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1ED649D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5D1FA0E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多模双工耦合器</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1A94005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79247CB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4199686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09EC5D0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16.00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5DF48C3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18C2CE7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16.00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511C5DF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插入损耗≤0.2dB，耐久性（500次）≤0.2dB</w:t>
            </w:r>
          </w:p>
        </w:tc>
      </w:tr>
      <w:tr w14:paraId="565751C9">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622A105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32</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3D83150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5214A28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25813AF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RJ45-110</w:t>
            </w:r>
            <w:r>
              <w:rPr>
                <w:rFonts w:hint="eastAsia" w:ascii="宋体" w:hAnsi="宋体" w:eastAsia="宋体" w:cs="宋体"/>
                <w:i w:val="0"/>
                <w:iCs w:val="0"/>
                <w:color w:val="000000"/>
                <w:kern w:val="0"/>
                <w:sz w:val="20"/>
                <w:szCs w:val="20"/>
                <w:highlight w:val="none"/>
                <w:u w:val="none"/>
                <w:lang w:val="en-US" w:eastAsia="zh-CN" w:bidi="ar"/>
              </w:rPr>
              <w:t>语音跳线-7FT</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47D44D3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83CFDE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条</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514EF40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50FA863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570.00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6B4F9EC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1A77B18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570.00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6232715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RJ45-110语音跳线2m，支持10Base T/100Base Tx快速以太网、千兆以太网和622Mbps ATM、令牌环等多种网络类型，支持语音、数据及大多数媒体高速传播</w:t>
            </w:r>
          </w:p>
        </w:tc>
      </w:tr>
      <w:tr w14:paraId="4E0E9C3A">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5DD7191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33</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692FCA7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4B70166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1F1ECB1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光纤熔接</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7ACA682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280</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3832146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芯</w:t>
            </w:r>
          </w:p>
        </w:tc>
        <w:tc>
          <w:tcPr>
            <w:tcW w:w="470" w:type="pct"/>
            <w:tcBorders>
              <w:top w:val="single" w:color="auto" w:sz="4" w:space="0"/>
              <w:left w:val="single" w:color="auto" w:sz="4" w:space="0"/>
              <w:bottom w:val="single" w:color="auto" w:sz="4" w:space="0"/>
              <w:right w:val="single" w:color="auto" w:sz="4" w:space="0"/>
            </w:tcBorders>
            <w:shd w:val="clear" w:color="000000" w:fill="FFFFFF"/>
            <w:vAlign w:val="center"/>
          </w:tcPr>
          <w:p w14:paraId="4E3344E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25.00</w:t>
            </w:r>
          </w:p>
        </w:tc>
        <w:tc>
          <w:tcPr>
            <w:tcW w:w="501" w:type="pct"/>
            <w:tcBorders>
              <w:top w:val="single" w:color="auto" w:sz="4" w:space="0"/>
              <w:left w:val="single" w:color="auto" w:sz="4" w:space="0"/>
              <w:bottom w:val="single" w:color="auto" w:sz="4" w:space="0"/>
              <w:right w:val="single" w:color="auto" w:sz="4" w:space="0"/>
            </w:tcBorders>
            <w:shd w:val="clear" w:color="000000" w:fill="FFFFFF"/>
            <w:vAlign w:val="center"/>
          </w:tcPr>
          <w:p w14:paraId="4F82634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7000.00</w:t>
            </w:r>
          </w:p>
        </w:tc>
        <w:tc>
          <w:tcPr>
            <w:tcW w:w="491" w:type="pct"/>
            <w:tcBorders>
              <w:top w:val="single" w:color="auto" w:sz="4" w:space="0"/>
              <w:left w:val="single" w:color="auto" w:sz="4" w:space="0"/>
              <w:bottom w:val="single" w:color="auto" w:sz="4" w:space="0"/>
              <w:right w:val="single" w:color="auto" w:sz="4" w:space="0"/>
            </w:tcBorders>
            <w:shd w:val="clear" w:color="000000" w:fill="FFFFFF"/>
            <w:vAlign w:val="center"/>
          </w:tcPr>
          <w:p w14:paraId="3EBA120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25.00</w:t>
            </w:r>
          </w:p>
        </w:tc>
        <w:tc>
          <w:tcPr>
            <w:tcW w:w="504" w:type="pct"/>
            <w:tcBorders>
              <w:top w:val="single" w:color="auto" w:sz="4" w:space="0"/>
              <w:left w:val="single" w:color="auto" w:sz="4" w:space="0"/>
              <w:bottom w:val="single" w:color="auto" w:sz="4" w:space="0"/>
              <w:right w:val="single" w:color="auto" w:sz="4" w:space="0"/>
            </w:tcBorders>
            <w:shd w:val="clear" w:color="000000" w:fill="FFFFFF"/>
            <w:vAlign w:val="center"/>
          </w:tcPr>
          <w:p w14:paraId="68FA7F4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7000.00</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5D511D7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定制</w:t>
            </w:r>
          </w:p>
        </w:tc>
      </w:tr>
      <w:tr w14:paraId="381190EA">
        <w:tblPrEx>
          <w:tblCellMar>
            <w:top w:w="0" w:type="dxa"/>
            <w:left w:w="108" w:type="dxa"/>
            <w:bottom w:w="0" w:type="dxa"/>
            <w:right w:w="108" w:type="dxa"/>
          </w:tblCellMar>
        </w:tblPrEx>
        <w:trPr>
          <w:trHeight w:val="662" w:hRule="atLeast"/>
          <w:jc w:val="center"/>
        </w:trPr>
        <w:tc>
          <w:tcPr>
            <w:tcW w:w="255" w:type="pct"/>
            <w:tcBorders>
              <w:top w:val="single" w:color="auto" w:sz="4" w:space="0"/>
              <w:left w:val="single" w:color="auto" w:sz="4" w:space="0"/>
              <w:bottom w:val="single" w:color="auto" w:sz="4" w:space="0"/>
              <w:right w:val="single" w:color="auto" w:sz="4" w:space="0"/>
            </w:tcBorders>
            <w:shd w:val="clear" w:color="000000" w:fill="FFFFFF"/>
            <w:vAlign w:val="center"/>
          </w:tcPr>
          <w:p w14:paraId="458148F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34</w:t>
            </w:r>
          </w:p>
        </w:tc>
        <w:tc>
          <w:tcPr>
            <w:tcW w:w="200" w:type="pct"/>
            <w:tcBorders>
              <w:top w:val="single" w:color="auto" w:sz="4" w:space="0"/>
              <w:left w:val="single" w:color="auto" w:sz="4" w:space="0"/>
              <w:bottom w:val="single" w:color="auto" w:sz="4" w:space="0"/>
              <w:right w:val="single" w:color="auto" w:sz="4" w:space="0"/>
            </w:tcBorders>
            <w:shd w:val="clear" w:color="000000" w:fill="FFFFFF"/>
            <w:vAlign w:val="center"/>
          </w:tcPr>
          <w:p w14:paraId="12B0954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65" w:type="pct"/>
            <w:tcBorders>
              <w:top w:val="single" w:color="auto" w:sz="4" w:space="0"/>
              <w:left w:val="single" w:color="auto" w:sz="4" w:space="0"/>
              <w:bottom w:val="single" w:color="auto" w:sz="4" w:space="0"/>
              <w:right w:val="single" w:color="auto" w:sz="4" w:space="0"/>
            </w:tcBorders>
            <w:shd w:val="clear" w:color="000000" w:fill="FFFFFF"/>
            <w:vAlign w:val="center"/>
          </w:tcPr>
          <w:p w14:paraId="5C5CC03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否</w:t>
            </w:r>
          </w:p>
        </w:tc>
        <w:tc>
          <w:tcPr>
            <w:tcW w:w="638" w:type="pct"/>
            <w:tcBorders>
              <w:top w:val="single" w:color="auto" w:sz="4" w:space="0"/>
              <w:left w:val="single" w:color="auto" w:sz="4" w:space="0"/>
              <w:bottom w:val="single" w:color="auto" w:sz="4" w:space="0"/>
              <w:right w:val="single" w:color="auto" w:sz="4" w:space="0"/>
            </w:tcBorders>
            <w:shd w:val="clear" w:color="000000" w:fill="FFFFFF"/>
            <w:vAlign w:val="center"/>
          </w:tcPr>
          <w:p w14:paraId="0162C56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网络机柜</w:t>
            </w:r>
          </w:p>
        </w:tc>
        <w:tc>
          <w:tcPr>
            <w:tcW w:w="379" w:type="pct"/>
            <w:tcBorders>
              <w:top w:val="single" w:color="auto" w:sz="4" w:space="0"/>
              <w:left w:val="single" w:color="auto" w:sz="4" w:space="0"/>
              <w:bottom w:val="single" w:color="auto" w:sz="4" w:space="0"/>
              <w:right w:val="single" w:color="auto" w:sz="4" w:space="0"/>
            </w:tcBorders>
            <w:shd w:val="clear" w:color="000000" w:fill="FFFFFF"/>
            <w:vAlign w:val="center"/>
          </w:tcPr>
          <w:p w14:paraId="636B573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6" w:type="pct"/>
            <w:tcBorders>
              <w:top w:val="single" w:color="auto" w:sz="4" w:space="0"/>
              <w:left w:val="single" w:color="auto" w:sz="4" w:space="0"/>
              <w:bottom w:val="single" w:color="auto" w:sz="4" w:space="0"/>
              <w:right w:val="single" w:color="auto" w:sz="4" w:space="0"/>
            </w:tcBorders>
            <w:shd w:val="clear" w:color="000000" w:fill="FFFFFF"/>
            <w:vAlign w:val="center"/>
          </w:tcPr>
          <w:p w14:paraId="05C9CF7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912" w:type="dxa"/>
            <w:tcBorders>
              <w:top w:val="single" w:color="auto" w:sz="4" w:space="0"/>
              <w:left w:val="single" w:color="auto" w:sz="4" w:space="0"/>
              <w:bottom w:val="single" w:color="auto" w:sz="4" w:space="0"/>
              <w:right w:val="single" w:color="auto" w:sz="4" w:space="0"/>
            </w:tcBorders>
            <w:shd w:val="clear" w:color="000000" w:fill="FFFFFF"/>
            <w:vAlign w:val="center"/>
          </w:tcPr>
          <w:p w14:paraId="4AD268B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1901.27</w:t>
            </w:r>
          </w:p>
        </w:tc>
        <w:tc>
          <w:tcPr>
            <w:tcW w:w="973" w:type="dxa"/>
            <w:tcBorders>
              <w:top w:val="single" w:color="auto" w:sz="4" w:space="0"/>
              <w:left w:val="single" w:color="auto" w:sz="4" w:space="0"/>
              <w:bottom w:val="single" w:color="auto" w:sz="4" w:space="0"/>
              <w:right w:val="single" w:color="auto" w:sz="4" w:space="0"/>
            </w:tcBorders>
            <w:shd w:val="clear" w:color="000000" w:fill="FFFFFF"/>
            <w:vAlign w:val="center"/>
          </w:tcPr>
          <w:p w14:paraId="520B85E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1901.27</w:t>
            </w:r>
          </w:p>
        </w:tc>
        <w:tc>
          <w:tcPr>
            <w:tcW w:w="953" w:type="dxa"/>
            <w:tcBorders>
              <w:top w:val="single" w:color="auto" w:sz="4" w:space="0"/>
              <w:left w:val="single" w:color="auto" w:sz="4" w:space="0"/>
              <w:bottom w:val="single" w:color="auto" w:sz="4" w:space="0"/>
              <w:right w:val="single" w:color="auto" w:sz="4" w:space="0"/>
            </w:tcBorders>
            <w:shd w:val="clear" w:color="000000" w:fill="FFFFFF"/>
            <w:vAlign w:val="center"/>
          </w:tcPr>
          <w:p w14:paraId="5624862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1901.27</w:t>
            </w:r>
          </w:p>
        </w:tc>
        <w:tc>
          <w:tcPr>
            <w:tcW w:w="979" w:type="dxa"/>
            <w:tcBorders>
              <w:top w:val="single" w:color="auto" w:sz="4" w:space="0"/>
              <w:left w:val="single" w:color="auto" w:sz="4" w:space="0"/>
              <w:bottom w:val="single" w:color="auto" w:sz="4" w:space="0"/>
              <w:right w:val="single" w:color="auto" w:sz="4" w:space="0"/>
            </w:tcBorders>
            <w:shd w:val="clear" w:color="000000" w:fill="FFFFFF"/>
            <w:vAlign w:val="center"/>
          </w:tcPr>
          <w:p w14:paraId="5FF54A6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1901.27</w:t>
            </w:r>
          </w:p>
        </w:tc>
        <w:tc>
          <w:tcPr>
            <w:tcW w:w="805" w:type="pct"/>
            <w:tcBorders>
              <w:top w:val="single" w:color="auto" w:sz="4" w:space="0"/>
              <w:left w:val="single" w:color="auto" w:sz="4" w:space="0"/>
              <w:bottom w:val="single" w:color="auto" w:sz="4" w:space="0"/>
              <w:right w:val="single" w:color="auto" w:sz="4" w:space="0"/>
            </w:tcBorders>
            <w:shd w:val="clear" w:color="000000" w:fill="FFFFFF"/>
            <w:vAlign w:val="center"/>
          </w:tcPr>
          <w:p w14:paraId="15F1749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800×800×1000（±10mm）</w:t>
            </w:r>
          </w:p>
        </w:tc>
      </w:tr>
    </w:tbl>
    <w:p w14:paraId="1BC5AA8B">
      <w:pPr>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1.6合同履行期限：</w:t>
      </w:r>
      <w:r>
        <w:rPr>
          <w:rFonts w:hint="eastAsia" w:ascii="宋体" w:hAnsi="宋体" w:cs="宋体"/>
          <w:szCs w:val="21"/>
          <w:highlight w:val="none"/>
          <w:lang w:val="en-US" w:eastAsia="zh-CN"/>
        </w:rPr>
        <w:t>合同签订之日起一年内或预算资金使用完合同自动终止</w:t>
      </w:r>
      <w:r>
        <w:rPr>
          <w:rFonts w:hint="eastAsia" w:ascii="宋体" w:hAnsi="宋体" w:cs="宋体"/>
          <w:szCs w:val="21"/>
          <w:highlight w:val="none"/>
        </w:rPr>
        <w:t>。</w:t>
      </w:r>
    </w:p>
    <w:p w14:paraId="14850C64">
      <w:pPr>
        <w:spacing w:line="360" w:lineRule="auto"/>
        <w:rPr>
          <w:rFonts w:ascii="宋体" w:hAnsi="宋体" w:cs="宋体"/>
          <w:szCs w:val="21"/>
          <w:highlight w:val="none"/>
        </w:rPr>
      </w:pPr>
      <w:r>
        <w:rPr>
          <w:rFonts w:hint="eastAsia" w:ascii="宋体" w:hAnsi="宋体" w:cs="宋体"/>
          <w:szCs w:val="21"/>
          <w:highlight w:val="none"/>
        </w:rPr>
        <w:t>1.7本项目不接受联合体投标。</w:t>
      </w:r>
    </w:p>
    <w:p w14:paraId="69280AB6">
      <w:pPr>
        <w:pStyle w:val="4"/>
        <w:numPr>
          <w:ilvl w:val="1"/>
          <w:numId w:val="0"/>
        </w:numPr>
        <w:tabs>
          <w:tab w:val="left" w:pos="420"/>
          <w:tab w:val="left" w:pos="6090"/>
        </w:tabs>
        <w:ind w:firstLine="281" w:firstLineChars="100"/>
        <w:rPr>
          <w:rFonts w:ascii="宋体" w:hAnsi="宋体" w:eastAsia="宋体" w:cs="宋体"/>
          <w:szCs w:val="21"/>
          <w:highlight w:val="none"/>
        </w:rPr>
      </w:pPr>
      <w:bookmarkStart w:id="11" w:name="_Toc503"/>
      <w:r>
        <w:rPr>
          <w:rFonts w:hint="eastAsia" w:ascii="宋体" w:hAnsi="宋体" w:eastAsia="宋体" w:cs="宋体"/>
          <w:szCs w:val="28"/>
          <w:highlight w:val="none"/>
        </w:rPr>
        <w:t>二、</w:t>
      </w:r>
      <w:bookmarkEnd w:id="10"/>
      <w:r>
        <w:rPr>
          <w:rFonts w:hint="eastAsia" w:ascii="宋体" w:hAnsi="宋体" w:eastAsia="宋体" w:cs="宋体"/>
          <w:szCs w:val="21"/>
          <w:highlight w:val="none"/>
        </w:rPr>
        <w:t>申请人的资格要求</w:t>
      </w:r>
      <w:bookmarkEnd w:id="11"/>
    </w:p>
    <w:p w14:paraId="33016E23">
      <w:pPr>
        <w:spacing w:line="360" w:lineRule="auto"/>
        <w:ind w:firstLine="422" w:firstLineChars="200"/>
        <w:rPr>
          <w:rFonts w:ascii="宋体" w:hAnsi="宋体" w:cs="宋体"/>
          <w:b/>
          <w:szCs w:val="21"/>
          <w:highlight w:val="none"/>
        </w:rPr>
      </w:pPr>
      <w:r>
        <w:rPr>
          <w:rFonts w:hint="eastAsia" w:ascii="宋体" w:hAnsi="宋体" w:cs="宋体"/>
          <w:b/>
          <w:bCs/>
          <w:szCs w:val="21"/>
          <w:highlight w:val="none"/>
        </w:rPr>
        <w:t>1.满足《中华人民共和国政府采购法》第二十二条规定</w:t>
      </w:r>
      <w:r>
        <w:rPr>
          <w:rFonts w:hint="eastAsia" w:ascii="宋体" w:hAnsi="宋体" w:cs="宋体"/>
          <w:b/>
          <w:szCs w:val="21"/>
          <w:highlight w:val="none"/>
        </w:rPr>
        <w:t>。</w:t>
      </w:r>
    </w:p>
    <w:p w14:paraId="28F21387">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1.1投标人必须是具有独立承担民事责任能力的法人或其他组织或自然人；提供营业执照或自然人的身份证明（扫描件加盖电子公章）。</w:t>
      </w:r>
    </w:p>
    <w:p w14:paraId="4BBE1C8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1.2投标人具有良好的商业信誉和健全的财务会计制度（提供</w:t>
      </w:r>
      <w:r>
        <w:rPr>
          <w:rFonts w:hint="eastAsia" w:ascii="宋体" w:hAnsi="宋体" w:cs="宋体"/>
          <w:bCs/>
          <w:szCs w:val="21"/>
          <w:highlight w:val="none"/>
          <w:lang w:val="en-US" w:eastAsia="zh-CN"/>
        </w:rPr>
        <w:t>2024</w:t>
      </w:r>
      <w:r>
        <w:rPr>
          <w:rFonts w:hint="eastAsia" w:ascii="宋体" w:hAnsi="宋体" w:cs="宋体"/>
          <w:bCs/>
          <w:szCs w:val="21"/>
          <w:highlight w:val="none"/>
        </w:rPr>
        <w:t>年度或</w:t>
      </w:r>
      <w:r>
        <w:rPr>
          <w:rFonts w:hint="eastAsia" w:ascii="宋体" w:hAnsi="宋体" w:cs="宋体"/>
          <w:bCs/>
          <w:szCs w:val="21"/>
          <w:highlight w:val="none"/>
          <w:lang w:val="en-US" w:eastAsia="zh-CN"/>
        </w:rPr>
        <w:t>2025</w:t>
      </w:r>
      <w:r>
        <w:rPr>
          <w:rFonts w:hint="eastAsia" w:ascii="宋体" w:hAnsi="宋体" w:cs="宋体"/>
          <w:bCs/>
          <w:szCs w:val="21"/>
          <w:highlight w:val="none"/>
        </w:rPr>
        <w:t>年度经会计师事务所或审计机构审计的财务会计报表（新</w:t>
      </w:r>
      <w:r>
        <w:rPr>
          <w:szCs w:val="21"/>
          <w:highlight w:val="none"/>
        </w:rPr>
        <w:t>成立</w:t>
      </w:r>
      <w:r>
        <w:rPr>
          <w:rFonts w:hint="eastAsia"/>
          <w:szCs w:val="21"/>
          <w:highlight w:val="none"/>
        </w:rPr>
        <w:t>公司</w:t>
      </w:r>
      <w:r>
        <w:rPr>
          <w:szCs w:val="21"/>
          <w:highlight w:val="none"/>
        </w:rPr>
        <w:t>的投标人根据实际情况提供</w:t>
      </w:r>
      <w:r>
        <w:rPr>
          <w:rFonts w:hint="eastAsia" w:ascii="宋体" w:hAnsi="宋体" w:cs="宋体"/>
          <w:bCs/>
          <w:szCs w:val="21"/>
          <w:highlight w:val="none"/>
        </w:rPr>
        <w:t>），包括财务审计报告、资产负债表、现金流量表、损益表（或利润表）</w:t>
      </w:r>
      <w:r>
        <w:rPr>
          <w:rFonts w:hint="eastAsia" w:ascii="宋体" w:hAnsi="宋体" w:cs="宋体"/>
          <w:bCs/>
          <w:szCs w:val="21"/>
          <w:highlight w:val="none"/>
          <w:lang w:eastAsia="zh-CN"/>
        </w:rPr>
        <w:t>、所有者权益变动表（执行中小企业会计准则的投标人可不提供）</w:t>
      </w:r>
      <w:r>
        <w:rPr>
          <w:rFonts w:hint="eastAsia" w:ascii="宋体" w:hAnsi="宋体" w:cs="宋体"/>
          <w:bCs/>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ascii="宋体" w:hAnsi="宋体" w:cs="宋体"/>
          <w:bCs/>
          <w:szCs w:val="21"/>
          <w:highlight w:val="none"/>
        </w:rPr>
        <w:t>开户银行出具的资信证明或专业担保机构对供应商进行资信审查后出具的投标担保函（担保机构为财政部门认可的政府采购专业担保机构，需提供证明材料）。投标人可根据自身情况提供上述任意一种证明材料）。</w:t>
      </w:r>
    </w:p>
    <w:p w14:paraId="1B219919">
      <w:pPr>
        <w:spacing w:line="360" w:lineRule="auto"/>
        <w:ind w:firstLine="420" w:firstLineChars="200"/>
        <w:rPr>
          <w:rFonts w:hint="eastAsia" w:ascii="宋体" w:hAnsi="宋体" w:cs="宋体"/>
          <w:b w:val="0"/>
          <w:bCs/>
          <w:szCs w:val="21"/>
          <w:highlight w:val="none"/>
        </w:rPr>
      </w:pPr>
      <w:r>
        <w:rPr>
          <w:rFonts w:hint="eastAsia" w:ascii="宋体" w:hAnsi="宋体" w:cs="宋体"/>
          <w:b w:val="0"/>
          <w:bCs/>
          <w:color w:val="000000" w:themeColor="text1"/>
          <w:szCs w:val="21"/>
          <w:highlight w:val="none"/>
          <w14:textFill>
            <w14:solidFill>
              <w14:schemeClr w14:val="tx1"/>
            </w14:solidFill>
          </w14:textFill>
        </w:rPr>
        <w:t>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p w14:paraId="6CD2D1EE">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1.3</w:t>
      </w:r>
      <w:bookmarkStart w:id="12" w:name="_Hlk50386862"/>
      <w:r>
        <w:rPr>
          <w:rFonts w:hint="eastAsia" w:ascii="宋体" w:hAnsi="宋体" w:cs="宋体"/>
          <w:bCs/>
          <w:szCs w:val="21"/>
          <w:highlight w:val="none"/>
        </w:rPr>
        <w:t>投标人具有依法缴纳税收的良好记录</w:t>
      </w:r>
      <w:bookmarkEnd w:id="12"/>
      <w:r>
        <w:rPr>
          <w:rFonts w:hint="eastAsia" w:ascii="宋体" w:hAnsi="宋体" w:cs="宋体"/>
          <w:bCs/>
          <w:szCs w:val="21"/>
          <w:highlight w:val="none"/>
        </w:rPr>
        <w:t>（投标人须提供缴税所属时间在</w:t>
      </w:r>
      <w:r>
        <w:rPr>
          <w:rFonts w:hint="eastAsia" w:ascii="宋体" w:hAnsi="宋体" w:cs="宋体"/>
          <w:bCs/>
          <w:szCs w:val="21"/>
          <w:highlight w:val="none"/>
          <w:lang w:val="en-US" w:eastAsia="zh-CN"/>
        </w:rPr>
        <w:t>2025</w:t>
      </w:r>
      <w:r>
        <w:rPr>
          <w:rFonts w:hint="eastAsia" w:ascii="宋体" w:hAnsi="宋体" w:cs="宋体"/>
          <w:bCs/>
          <w:szCs w:val="21"/>
          <w:highlight w:val="none"/>
        </w:rPr>
        <w:t>年</w:t>
      </w:r>
      <w:r>
        <w:rPr>
          <w:rFonts w:hint="eastAsia" w:ascii="宋体" w:hAnsi="宋体" w:cs="宋体"/>
          <w:bCs/>
          <w:szCs w:val="21"/>
          <w:highlight w:val="none"/>
          <w:lang w:val="en-US" w:eastAsia="zh-CN"/>
        </w:rPr>
        <w:t>05月</w:t>
      </w:r>
      <w:r>
        <w:rPr>
          <w:rFonts w:hint="eastAsia" w:ascii="宋体" w:hAnsi="宋体" w:cs="宋体"/>
          <w:bCs/>
          <w:szCs w:val="21"/>
          <w:highlight w:val="none"/>
        </w:rPr>
        <w:t>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bCs/>
          <w:szCs w:val="21"/>
          <w:highlight w:val="none"/>
        </w:rPr>
        <w:t>）</w:t>
      </w:r>
    </w:p>
    <w:p w14:paraId="0CF2655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1.4投标人具有依法缴纳社会保障资金的良好记录（投标人须提供缴费所属时间在202</w:t>
      </w:r>
      <w:r>
        <w:rPr>
          <w:rFonts w:hint="eastAsia" w:ascii="宋体" w:hAnsi="宋体" w:cs="宋体"/>
          <w:bCs/>
          <w:szCs w:val="21"/>
          <w:highlight w:val="none"/>
          <w:lang w:val="en-US" w:eastAsia="zh-CN"/>
        </w:rPr>
        <w:t>5</w:t>
      </w:r>
      <w:r>
        <w:rPr>
          <w:rFonts w:hint="eastAsia" w:ascii="宋体" w:hAnsi="宋体" w:cs="宋体"/>
          <w:bCs/>
          <w:szCs w:val="21"/>
          <w:highlight w:val="none"/>
        </w:rPr>
        <w:t>年</w:t>
      </w:r>
      <w:r>
        <w:rPr>
          <w:rFonts w:hint="eastAsia" w:ascii="宋体" w:hAnsi="宋体" w:cs="宋体"/>
          <w:bCs/>
          <w:szCs w:val="21"/>
          <w:highlight w:val="none"/>
          <w:lang w:val="en-US" w:eastAsia="zh-CN"/>
        </w:rPr>
        <w:t>05月</w:t>
      </w:r>
      <w:r>
        <w:rPr>
          <w:rFonts w:hint="eastAsia" w:ascii="宋体" w:hAnsi="宋体" w:cs="宋体"/>
          <w:bCs/>
          <w:szCs w:val="21"/>
          <w:highlight w:val="none"/>
        </w:rPr>
        <w:t>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bCs/>
          <w:szCs w:val="21"/>
          <w:highlight w:val="none"/>
        </w:rPr>
        <w:t>）</w:t>
      </w:r>
    </w:p>
    <w:p w14:paraId="4F06F44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1.5投标人具有履行合同所必需的设备和专业技术能力（投标人提供书面声明或证明材料）；</w:t>
      </w:r>
    </w:p>
    <w:p w14:paraId="1456AF0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1.6投标人必须提供参加政府采购活动前3年内在经营活动中没有重大违法记录的书面声明。（重大违法记录，是指投标人因违法经营受到刑事处罚或者责令停产停业、吊销许可证或者执照、较大数额罚款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bCs/>
          <w:szCs w:val="21"/>
          <w:highlight w:val="none"/>
        </w:rPr>
        <w:t>等行政处罚）。</w:t>
      </w:r>
    </w:p>
    <w:p w14:paraId="032F0575">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2.落实政府采购政策需满足的资格要求：本项目非专门面向中小企业采购的项目；（1）</w:t>
      </w:r>
      <w:r>
        <w:rPr>
          <w:rFonts w:hint="eastAsia" w:ascii="宋体" w:hAnsi="宋体" w:cs="宋体"/>
          <w:b/>
          <w:bCs/>
          <w:szCs w:val="21"/>
          <w:highlight w:val="none"/>
          <w:lang w:eastAsia="zh-CN"/>
        </w:rPr>
        <w:t>大理市第一人民医院网络综合布线零星服务采购项目</w:t>
      </w:r>
      <w:r>
        <w:rPr>
          <w:rFonts w:hint="eastAsia" w:ascii="宋体" w:hAnsi="宋体" w:cs="宋体"/>
          <w:b/>
          <w:bCs/>
          <w:szCs w:val="21"/>
          <w:highlight w:val="none"/>
        </w:rPr>
        <w:t>：小微企业价格扣除优惠比例:10%。</w:t>
      </w:r>
    </w:p>
    <w:p w14:paraId="284B62B4">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3.本项目的特定资格要求：</w:t>
      </w:r>
    </w:p>
    <w:p w14:paraId="66AD4D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bCs/>
          <w:szCs w:val="21"/>
          <w:highlight w:val="none"/>
          <w:lang w:val="en-US" w:eastAsia="zh-CN"/>
        </w:rPr>
        <w:t>1</w:t>
      </w:r>
      <w:bookmarkStart w:id="13" w:name="_Hlk44862665"/>
      <w:r>
        <w:rPr>
          <w:rFonts w:hint="eastAsia" w:ascii="宋体" w:hAnsi="宋体" w:cs="宋体"/>
          <w:bCs/>
          <w:szCs w:val="21"/>
          <w:highlight w:val="none"/>
        </w:rPr>
        <w:t>单位负责人为同一人或者存在直接控股、管理关系的不同供应商，不得参加同一合同项下的政府采购活动。</w:t>
      </w:r>
    </w:p>
    <w:p w14:paraId="0DBBC8C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w:t>
      </w:r>
      <w:bookmarkEnd w:id="13"/>
      <w:r>
        <w:rPr>
          <w:rFonts w:hint="eastAsia" w:ascii="宋体" w:hAnsi="宋体" w:cs="宋体"/>
          <w:bCs/>
          <w:szCs w:val="21"/>
          <w:highlight w:val="none"/>
          <w:lang w:val="en-US" w:eastAsia="zh-CN"/>
        </w:rPr>
        <w:t>2</w:t>
      </w:r>
      <w:r>
        <w:rPr>
          <w:rFonts w:hint="eastAsia" w:ascii="宋体" w:hAnsi="宋体" w:cs="宋体"/>
          <w:bCs/>
          <w:szCs w:val="21"/>
          <w:highlight w:val="none"/>
        </w:rPr>
        <w:t>投标人未被列入</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ascii="宋体" w:hAnsi="宋体" w:cs="宋体"/>
          <w:bCs/>
          <w:szCs w:val="21"/>
          <w:highlight w:val="none"/>
        </w:rPr>
        <w:t>。</w:t>
      </w:r>
      <w:r>
        <w:rPr>
          <w:rFonts w:hint="eastAsia"/>
          <w:szCs w:val="21"/>
          <w:highlight w:val="none"/>
        </w:rPr>
        <w:t>采购代理机构将于开标当天对投标人进行信用信息查询，上述网站信用信息查询结果的网页截图或网页打印稿作为证据留存。</w:t>
      </w:r>
    </w:p>
    <w:p w14:paraId="4DDEBADD">
      <w:pPr>
        <w:spacing w:line="360" w:lineRule="auto"/>
        <w:ind w:firstLine="420" w:firstLineChars="200"/>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3.3为本项目提供整体设计、规范编制或者项目管理、监理、检测等服务的供应商，不得再参加本项目投标。</w:t>
      </w:r>
    </w:p>
    <w:p w14:paraId="3E880EDC">
      <w:pPr>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lang w:val="en-US" w:eastAsia="zh-CN"/>
          <w14:textFill>
            <w14:solidFill>
              <w14:schemeClr w14:val="tx1"/>
            </w14:solidFill>
          </w14:textFill>
        </w:rPr>
        <w:t>4</w:t>
      </w:r>
      <w:r>
        <w:rPr>
          <w:rFonts w:hint="eastAsia" w:ascii="宋体" w:hAnsi="宋体" w:cs="宋体"/>
          <w:bCs/>
          <w:color w:val="000000" w:themeColor="text1"/>
          <w:szCs w:val="21"/>
          <w:highlight w:val="none"/>
          <w14:textFill>
            <w14:solidFill>
              <w14:schemeClr w14:val="tx1"/>
            </w14:solidFill>
          </w14:textFill>
        </w:rPr>
        <w:t>本项目不接受联合体投标。</w:t>
      </w:r>
    </w:p>
    <w:p w14:paraId="6E73046D">
      <w:pPr>
        <w:pStyle w:val="4"/>
        <w:numPr>
          <w:ilvl w:val="1"/>
          <w:numId w:val="0"/>
        </w:numPr>
        <w:tabs>
          <w:tab w:val="left" w:pos="420"/>
          <w:tab w:val="left" w:pos="6090"/>
        </w:tabs>
        <w:ind w:left="-2" w:leftChars="-1"/>
        <w:rPr>
          <w:rFonts w:ascii="宋体" w:hAnsi="宋体" w:eastAsia="宋体" w:cs="宋体"/>
          <w:szCs w:val="28"/>
          <w:highlight w:val="none"/>
        </w:rPr>
      </w:pPr>
      <w:bookmarkStart w:id="14" w:name="_Toc223860498"/>
      <w:bookmarkStart w:id="15" w:name="_Toc21366"/>
      <w:r>
        <w:rPr>
          <w:rFonts w:hint="eastAsia" w:ascii="宋体" w:hAnsi="宋体" w:eastAsia="宋体" w:cs="宋体"/>
          <w:szCs w:val="28"/>
          <w:highlight w:val="none"/>
        </w:rPr>
        <w:t>三、</w:t>
      </w:r>
      <w:bookmarkEnd w:id="14"/>
      <w:r>
        <w:rPr>
          <w:rFonts w:hint="eastAsia" w:ascii="宋体" w:hAnsi="宋体" w:eastAsia="宋体" w:cs="宋体"/>
          <w:szCs w:val="28"/>
          <w:highlight w:val="none"/>
        </w:rPr>
        <w:t>获取招标文件</w:t>
      </w:r>
      <w:bookmarkEnd w:id="15"/>
    </w:p>
    <w:p w14:paraId="013C7366">
      <w:pPr>
        <w:spacing w:line="360" w:lineRule="auto"/>
        <w:ind w:firstLine="424" w:firstLineChars="202"/>
        <w:jc w:val="left"/>
        <w:rPr>
          <w:szCs w:val="21"/>
          <w:highlight w:val="none"/>
        </w:rPr>
      </w:pPr>
      <w:r>
        <w:rPr>
          <w:rFonts w:hint="eastAsia"/>
          <w:szCs w:val="21"/>
          <w:highlight w:val="none"/>
        </w:rPr>
        <w:t>1</w:t>
      </w:r>
      <w:r>
        <w:rPr>
          <w:szCs w:val="21"/>
          <w:highlight w:val="none"/>
        </w:rPr>
        <w:t>.时间：</w:t>
      </w:r>
      <w:r>
        <w:rPr>
          <w:b/>
          <w:szCs w:val="21"/>
          <w:highlight w:val="none"/>
          <w:u w:val="single"/>
        </w:rPr>
        <w:t>202</w:t>
      </w:r>
      <w:r>
        <w:rPr>
          <w:rFonts w:hint="eastAsia"/>
          <w:b/>
          <w:szCs w:val="21"/>
          <w:highlight w:val="none"/>
          <w:u w:val="single"/>
          <w:lang w:val="en-US" w:eastAsia="zh-CN"/>
        </w:rPr>
        <w:t>6</w:t>
      </w:r>
      <w:r>
        <w:rPr>
          <w:b/>
          <w:szCs w:val="21"/>
          <w:highlight w:val="none"/>
          <w:u w:val="single"/>
        </w:rPr>
        <w:t>-</w:t>
      </w:r>
      <w:r>
        <w:rPr>
          <w:rFonts w:hint="eastAsia"/>
          <w:b/>
          <w:szCs w:val="21"/>
          <w:highlight w:val="none"/>
          <w:u w:val="single"/>
          <w:lang w:val="en-US" w:eastAsia="zh-CN"/>
        </w:rPr>
        <w:t>05</w:t>
      </w:r>
      <w:r>
        <w:rPr>
          <w:b/>
          <w:bCs/>
          <w:szCs w:val="21"/>
          <w:highlight w:val="none"/>
          <w:u w:val="single"/>
        </w:rPr>
        <w:t>-</w:t>
      </w:r>
      <w:r>
        <w:rPr>
          <w:rFonts w:hint="eastAsia"/>
          <w:b/>
          <w:bCs/>
          <w:szCs w:val="21"/>
          <w:highlight w:val="none"/>
          <w:u w:val="single"/>
          <w:lang w:val="en-US" w:eastAsia="zh-CN"/>
        </w:rPr>
        <w:t xml:space="preserve">12   </w:t>
      </w:r>
      <w:r>
        <w:rPr>
          <w:b/>
          <w:szCs w:val="21"/>
          <w:highlight w:val="none"/>
          <w:u w:val="single"/>
        </w:rPr>
        <w:t>至202</w:t>
      </w:r>
      <w:r>
        <w:rPr>
          <w:rFonts w:hint="eastAsia"/>
          <w:b/>
          <w:szCs w:val="21"/>
          <w:highlight w:val="none"/>
          <w:u w:val="single"/>
          <w:lang w:val="en-US" w:eastAsia="zh-CN"/>
        </w:rPr>
        <w:t>6</w:t>
      </w:r>
      <w:r>
        <w:rPr>
          <w:b/>
          <w:szCs w:val="21"/>
          <w:highlight w:val="none"/>
          <w:u w:val="single"/>
        </w:rPr>
        <w:t>-</w:t>
      </w:r>
      <w:r>
        <w:rPr>
          <w:rFonts w:hint="eastAsia"/>
          <w:b/>
          <w:szCs w:val="21"/>
          <w:highlight w:val="none"/>
          <w:u w:val="single"/>
          <w:lang w:val="en-US" w:eastAsia="zh-CN"/>
        </w:rPr>
        <w:t>05</w:t>
      </w:r>
      <w:r>
        <w:rPr>
          <w:b/>
          <w:bCs/>
          <w:szCs w:val="21"/>
          <w:highlight w:val="none"/>
          <w:u w:val="single"/>
        </w:rPr>
        <w:t>-</w:t>
      </w:r>
      <w:r>
        <w:rPr>
          <w:rFonts w:hint="eastAsia"/>
          <w:b/>
          <w:bCs/>
          <w:szCs w:val="21"/>
          <w:highlight w:val="none"/>
          <w:u w:val="single"/>
          <w:lang w:val="en-US" w:eastAsia="zh-CN"/>
        </w:rPr>
        <w:t xml:space="preserve">19   </w:t>
      </w:r>
      <w:r>
        <w:rPr>
          <w:b/>
          <w:szCs w:val="21"/>
          <w:highlight w:val="none"/>
          <w:u w:val="single"/>
        </w:rPr>
        <w:t>，</w:t>
      </w:r>
      <w:r>
        <w:rPr>
          <w:rFonts w:hint="eastAsia"/>
          <w:b/>
          <w:szCs w:val="21"/>
          <w:highlight w:val="none"/>
          <w:u w:val="single"/>
        </w:rPr>
        <w:t>每天上午</w:t>
      </w:r>
      <w:r>
        <w:rPr>
          <w:rFonts w:hint="eastAsia"/>
          <w:b/>
          <w:szCs w:val="21"/>
          <w:highlight w:val="none"/>
          <w:u w:val="single"/>
          <w:lang w:val="en-US" w:eastAsia="zh-CN"/>
        </w:rPr>
        <w:t>06</w:t>
      </w:r>
      <w:r>
        <w:rPr>
          <w:rFonts w:hint="eastAsia"/>
          <w:b/>
          <w:szCs w:val="21"/>
          <w:highlight w:val="none"/>
          <w:u w:val="single"/>
        </w:rPr>
        <w:t>:00至12:00，下午12:00至23:59（北京时间，法定节假日除外）</w:t>
      </w:r>
    </w:p>
    <w:p w14:paraId="31D79630">
      <w:pPr>
        <w:spacing w:line="360" w:lineRule="auto"/>
        <w:ind w:firstLine="424" w:firstLineChars="202"/>
        <w:jc w:val="left"/>
        <w:rPr>
          <w:szCs w:val="21"/>
          <w:highlight w:val="none"/>
          <w:u w:val="single"/>
        </w:rPr>
      </w:pPr>
      <w:r>
        <w:rPr>
          <w:rFonts w:hint="eastAsia"/>
          <w:szCs w:val="21"/>
          <w:highlight w:val="none"/>
        </w:rPr>
        <w:t>2</w:t>
      </w:r>
      <w:r>
        <w:rPr>
          <w:szCs w:val="21"/>
          <w:highlight w:val="none"/>
        </w:rPr>
        <w:t>.地点：</w:t>
      </w:r>
      <w:r>
        <w:rPr>
          <w:rFonts w:hint="eastAsia"/>
          <w:b/>
          <w:bCs/>
          <w:szCs w:val="21"/>
          <w:highlight w:val="none"/>
          <w:u w:val="single"/>
        </w:rPr>
        <w:t>政采云平台（https://www.zcygov.cn/）</w:t>
      </w:r>
      <w:r>
        <w:rPr>
          <w:b/>
          <w:bCs/>
          <w:szCs w:val="21"/>
          <w:highlight w:val="none"/>
          <w:u w:val="single"/>
        </w:rPr>
        <w:t>。</w:t>
      </w:r>
    </w:p>
    <w:p w14:paraId="54D4B281">
      <w:pPr>
        <w:spacing w:line="360" w:lineRule="auto"/>
        <w:ind w:firstLine="424" w:firstLineChars="202"/>
        <w:jc w:val="left"/>
        <w:rPr>
          <w:szCs w:val="21"/>
          <w:highlight w:val="none"/>
        </w:rPr>
      </w:pPr>
      <w:r>
        <w:rPr>
          <w:rFonts w:hint="eastAsia"/>
          <w:szCs w:val="21"/>
          <w:highlight w:val="none"/>
        </w:rPr>
        <w:t>3</w:t>
      </w:r>
      <w:r>
        <w:rPr>
          <w:szCs w:val="21"/>
          <w:highlight w:val="none"/>
        </w:rPr>
        <w:t>.方式</w:t>
      </w:r>
      <w:bookmarkStart w:id="16" w:name="_Hlk44862959"/>
      <w:r>
        <w:rPr>
          <w:szCs w:val="21"/>
          <w:highlight w:val="none"/>
        </w:rPr>
        <w:t>：</w:t>
      </w:r>
    </w:p>
    <w:bookmarkEnd w:id="1"/>
    <w:bookmarkEnd w:id="4"/>
    <w:bookmarkEnd w:id="5"/>
    <w:bookmarkEnd w:id="6"/>
    <w:bookmarkEnd w:id="7"/>
    <w:bookmarkEnd w:id="16"/>
    <w:p w14:paraId="76CC3A7E">
      <w:pPr>
        <w:keepNext w:val="0"/>
        <w:keepLines w:val="0"/>
        <w:pageBreakBefore w:val="0"/>
        <w:widowControl w:val="0"/>
        <w:kinsoku/>
        <w:wordWrap w:val="0"/>
        <w:overflowPunct/>
        <w:topLinePunct w:val="0"/>
        <w:autoSpaceDE/>
        <w:autoSpaceDN/>
        <w:bidi w:val="0"/>
        <w:adjustRightInd/>
        <w:snapToGrid/>
        <w:spacing w:line="360" w:lineRule="auto"/>
        <w:ind w:firstLine="424" w:firstLineChars="202"/>
        <w:jc w:val="left"/>
        <w:textAlignment w:val="auto"/>
        <w:rPr>
          <w:rFonts w:hint="eastAsia" w:ascii="宋体" w:hAnsi="宋体" w:eastAsia="宋体" w:cs="宋体"/>
          <w:b w:val="0"/>
          <w:bCs/>
          <w:szCs w:val="21"/>
          <w:highlight w:val="none"/>
        </w:rPr>
      </w:pPr>
      <w:bookmarkStart w:id="17" w:name="_Toc497216278"/>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凡有意参加投标（磋商或谈判）者，须注册政采云平台账号并登录办理数字证书（CA），若供应商未办理数字证书（CA）的，可选择办理云南壹证通CA。CA申领链接：http://yzt.ynsmartcert.cn/cms/yztdlyz.html或https://middle.zcygov.cn/ca/apply/edit?certType=32云南壹证通CA 可支持线上、线下办理方式，并提供7*24小时全天候客户服务支持，客服热线0871-67276028（紧急CA办理电话：19988166369）政府采购云平台支持多家CA服务商，供应商可自行选择。</w:t>
      </w:r>
    </w:p>
    <w:p w14:paraId="095C002A">
      <w:pPr>
        <w:spacing w:line="360" w:lineRule="auto"/>
        <w:ind w:firstLine="424" w:firstLineChars="202"/>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2</w:t>
      </w:r>
      <w:r>
        <w:rPr>
          <w:rFonts w:hint="eastAsia" w:ascii="宋体" w:hAnsi="宋体" w:eastAsia="宋体" w:cs="宋体"/>
          <w:b w:val="0"/>
          <w:bCs/>
          <w:szCs w:val="21"/>
          <w:highlight w:val="none"/>
        </w:rPr>
        <w:t>）数字证书（CA）申领完成之后进入政采云平台，企业账号与CA进行绑定，凭CA进行项目报名并免费下载招标文件。</w:t>
      </w:r>
    </w:p>
    <w:p w14:paraId="418D8328">
      <w:pPr>
        <w:spacing w:line="360" w:lineRule="auto"/>
        <w:ind w:firstLine="424" w:firstLineChars="202"/>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3</w:t>
      </w:r>
      <w:r>
        <w:rPr>
          <w:rFonts w:hint="eastAsia" w:ascii="宋体" w:hAnsi="宋体" w:eastAsia="宋体" w:cs="宋体"/>
          <w:b w:val="0"/>
          <w:bCs/>
          <w:szCs w:val="21"/>
          <w:highlight w:val="none"/>
        </w:rPr>
        <w:t>）按上述要求获取文件的供应商视为已合法获取本项目采购文件，具备本项目的投标（磋商或谈判）资格。</w:t>
      </w:r>
    </w:p>
    <w:p w14:paraId="0058C0DF">
      <w:pPr>
        <w:spacing w:line="360" w:lineRule="auto"/>
        <w:ind w:firstLine="424" w:firstLineChars="202"/>
        <w:jc w:val="left"/>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4</w:t>
      </w:r>
      <w:r>
        <w:rPr>
          <w:rFonts w:hint="eastAsia" w:ascii="宋体" w:hAnsi="宋体" w:eastAsia="宋体" w:cs="宋体"/>
          <w:b w:val="0"/>
          <w:bCs/>
          <w:szCs w:val="21"/>
          <w:highlight w:val="none"/>
        </w:rPr>
        <w:t>）如有问题可拨打政采云客户服务热线95763进行咨询，数字证书（CA）问题可咨询24小时技术支持热线</w:t>
      </w:r>
      <w:r>
        <w:rPr>
          <w:rFonts w:hint="eastAsia" w:ascii="宋体" w:hAnsi="宋体" w:eastAsia="宋体" w:cs="宋体"/>
          <w:b w:val="0"/>
          <w:bCs/>
          <w:szCs w:val="21"/>
          <w:highlight w:val="none"/>
          <w:lang w:eastAsia="zh-CN"/>
        </w:rPr>
        <w:t>（</w:t>
      </w:r>
      <w:r>
        <w:rPr>
          <w:rFonts w:hint="eastAsia" w:ascii="宋体" w:hAnsi="宋体" w:eastAsia="宋体" w:cs="宋体"/>
          <w:b w:val="0"/>
          <w:bCs/>
          <w:szCs w:val="21"/>
          <w:highlight w:val="none"/>
        </w:rPr>
        <w:t>云南CA操作问题请致电：4006727666，云南CA紧急联系方式：15288315056；云南壹证通CA操作问题请致电：4000040628，云南壹证通CA紧急联系方式：19988166369</w:t>
      </w:r>
      <w:r>
        <w:rPr>
          <w:rFonts w:hint="eastAsia" w:ascii="宋体" w:hAnsi="宋体" w:eastAsia="宋体" w:cs="宋体"/>
          <w:b w:val="0"/>
          <w:bCs/>
          <w:szCs w:val="21"/>
          <w:highlight w:val="none"/>
          <w:lang w:eastAsia="zh-CN"/>
        </w:rPr>
        <w:t>）。</w:t>
      </w:r>
    </w:p>
    <w:p w14:paraId="7C1F810E">
      <w:pPr>
        <w:spacing w:line="360" w:lineRule="auto"/>
        <w:ind w:firstLine="420" w:firstLineChars="20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注：供应商如已在云南 CA办理过企业数字证书（CA）的，直接绑定即可，无需重复办理。云南省外供应商在政采云平台办理的其他CA可直接使用，无需重复办理。</w:t>
      </w:r>
    </w:p>
    <w:p w14:paraId="069C0E2C">
      <w:pPr>
        <w:spacing w:line="360" w:lineRule="auto"/>
        <w:ind w:firstLine="420" w:firstLineChars="200"/>
        <w:jc w:val="left"/>
        <w:rPr>
          <w:rFonts w:hint="eastAsia" w:ascii="宋体" w:hAnsi="宋体" w:eastAsia="宋体" w:cs="宋体"/>
          <w:color w:val="000000"/>
          <w:szCs w:val="21"/>
          <w:highlight w:val="none"/>
        </w:rPr>
      </w:pPr>
      <w:r>
        <w:rPr>
          <w:rFonts w:ascii="宋体" w:hAnsi="宋体"/>
          <w:szCs w:val="21"/>
          <w:highlight w:val="none"/>
        </w:rPr>
        <w:t>售价（元）：</w:t>
      </w:r>
      <w:r>
        <w:rPr>
          <w:rFonts w:ascii="宋体" w:hAnsi="宋体"/>
          <w:b/>
          <w:bCs/>
          <w:szCs w:val="21"/>
          <w:highlight w:val="none"/>
          <w:u w:val="single"/>
        </w:rPr>
        <w:t>0</w:t>
      </w:r>
    </w:p>
    <w:p w14:paraId="2986E4C9">
      <w:pPr>
        <w:pStyle w:val="4"/>
        <w:numPr>
          <w:ilvl w:val="1"/>
          <w:numId w:val="0"/>
        </w:numPr>
        <w:tabs>
          <w:tab w:val="left" w:pos="420"/>
          <w:tab w:val="left" w:pos="6090"/>
        </w:tabs>
        <w:ind w:left="-2" w:leftChars="-1"/>
        <w:rPr>
          <w:rFonts w:hint="eastAsia" w:ascii="宋体" w:hAnsi="宋体" w:eastAsia="宋体" w:cs="宋体"/>
          <w:szCs w:val="28"/>
          <w:highlight w:val="none"/>
        </w:rPr>
      </w:pPr>
      <w:bookmarkStart w:id="18" w:name="_Toc2097"/>
      <w:r>
        <w:rPr>
          <w:rFonts w:hint="eastAsia" w:ascii="宋体" w:hAnsi="宋体" w:eastAsia="宋体" w:cs="宋体"/>
          <w:szCs w:val="28"/>
          <w:highlight w:val="none"/>
        </w:rPr>
        <w:t>四、提交投标文件截止时间、开标时间和地点</w:t>
      </w:r>
      <w:bookmarkEnd w:id="18"/>
    </w:p>
    <w:p w14:paraId="64691A59">
      <w:pPr>
        <w:spacing w:line="360" w:lineRule="auto"/>
        <w:ind w:firstLine="420"/>
        <w:rPr>
          <w:szCs w:val="21"/>
          <w:highlight w:val="none"/>
        </w:rPr>
      </w:pPr>
      <w:r>
        <w:rPr>
          <w:szCs w:val="21"/>
          <w:highlight w:val="none"/>
        </w:rPr>
        <w:t>截止时间：</w:t>
      </w:r>
      <w:r>
        <w:rPr>
          <w:rFonts w:hint="eastAsia"/>
          <w:b/>
          <w:bCs/>
          <w:szCs w:val="21"/>
          <w:highlight w:val="none"/>
          <w:u w:val="single"/>
        </w:rPr>
        <w:t>202</w:t>
      </w:r>
      <w:r>
        <w:rPr>
          <w:rFonts w:hint="eastAsia"/>
          <w:b/>
          <w:bCs/>
          <w:szCs w:val="21"/>
          <w:highlight w:val="none"/>
          <w:u w:val="single"/>
          <w:lang w:val="en-US" w:eastAsia="zh-CN"/>
        </w:rPr>
        <w:t>6</w:t>
      </w:r>
      <w:r>
        <w:rPr>
          <w:rFonts w:hint="eastAsia"/>
          <w:b/>
          <w:bCs/>
          <w:szCs w:val="21"/>
          <w:highlight w:val="none"/>
          <w:u w:val="single"/>
        </w:rPr>
        <w:t>-</w:t>
      </w:r>
      <w:r>
        <w:rPr>
          <w:rFonts w:hint="eastAsia"/>
          <w:b/>
          <w:bCs/>
          <w:szCs w:val="21"/>
          <w:highlight w:val="none"/>
          <w:u w:val="single"/>
          <w:lang w:val="en-US" w:eastAsia="zh-CN"/>
        </w:rPr>
        <w:t>06</w:t>
      </w:r>
      <w:r>
        <w:rPr>
          <w:rFonts w:hint="eastAsia"/>
          <w:b/>
          <w:bCs/>
          <w:szCs w:val="21"/>
          <w:highlight w:val="none"/>
          <w:u w:val="single"/>
        </w:rPr>
        <w:t>-</w:t>
      </w:r>
      <w:r>
        <w:rPr>
          <w:rFonts w:hint="eastAsia"/>
          <w:b/>
          <w:bCs/>
          <w:szCs w:val="21"/>
          <w:highlight w:val="none"/>
          <w:u w:val="single"/>
          <w:lang w:val="en-US" w:eastAsia="zh-CN"/>
        </w:rPr>
        <w:t xml:space="preserve"> 02  09</w:t>
      </w:r>
      <w:r>
        <w:rPr>
          <w:rFonts w:hint="eastAsia"/>
          <w:b/>
          <w:bCs/>
          <w:szCs w:val="21"/>
          <w:highlight w:val="none"/>
          <w:u w:val="single"/>
        </w:rPr>
        <w:t>:</w:t>
      </w:r>
      <w:r>
        <w:rPr>
          <w:rFonts w:hint="eastAsia"/>
          <w:b/>
          <w:bCs/>
          <w:szCs w:val="21"/>
          <w:highlight w:val="none"/>
          <w:u w:val="single"/>
          <w:lang w:val="en-US" w:eastAsia="zh-CN"/>
        </w:rPr>
        <w:t>00</w:t>
      </w:r>
      <w:r>
        <w:rPr>
          <w:rFonts w:hint="eastAsia"/>
          <w:b/>
          <w:bCs/>
          <w:szCs w:val="21"/>
          <w:highlight w:val="none"/>
        </w:rPr>
        <w:t>（北京时间）</w:t>
      </w:r>
    </w:p>
    <w:p w14:paraId="10536FF4">
      <w:pPr>
        <w:pStyle w:val="300"/>
        <w:spacing w:before="0" w:beforeAutospacing="0" w:after="0" w:afterAutospacing="0" w:line="360" w:lineRule="auto"/>
        <w:ind w:firstLine="420" w:firstLineChars="200"/>
        <w:rPr>
          <w:sz w:val="21"/>
          <w:szCs w:val="21"/>
          <w:highlight w:val="none"/>
        </w:rPr>
      </w:pPr>
      <w:r>
        <w:rPr>
          <w:sz w:val="21"/>
          <w:szCs w:val="21"/>
          <w:highlight w:val="none"/>
        </w:rPr>
        <w:t>地点：</w:t>
      </w:r>
      <w:r>
        <w:rPr>
          <w:rFonts w:hint="eastAsia" w:ascii="Times New Roman" w:hAnsi="Times New Roman" w:eastAsia="宋体" w:cs="Times New Roman"/>
          <w:b/>
          <w:bCs/>
          <w:kern w:val="2"/>
          <w:sz w:val="21"/>
          <w:szCs w:val="21"/>
          <w:highlight w:val="none"/>
          <w:u w:val="single"/>
          <w:lang w:val="en-US" w:eastAsia="zh-CN" w:bidi="ar-SA"/>
        </w:rPr>
        <w:t>云南省大理白族自治州大理市下关经济技术开发区云岭大道五台路8号云南招标股份有限公司大理分公司开标室。</w:t>
      </w:r>
    </w:p>
    <w:p w14:paraId="6E024E10">
      <w:pPr>
        <w:pStyle w:val="4"/>
        <w:numPr>
          <w:ilvl w:val="1"/>
          <w:numId w:val="0"/>
        </w:numPr>
        <w:tabs>
          <w:tab w:val="left" w:pos="420"/>
          <w:tab w:val="left" w:pos="6090"/>
        </w:tabs>
        <w:ind w:left="-2" w:leftChars="-1"/>
        <w:rPr>
          <w:rFonts w:ascii="宋体" w:hAnsi="宋体" w:eastAsia="宋体" w:cs="宋体"/>
          <w:szCs w:val="28"/>
          <w:highlight w:val="none"/>
        </w:rPr>
      </w:pPr>
      <w:bookmarkStart w:id="19" w:name="_Toc6666"/>
      <w:r>
        <w:rPr>
          <w:rFonts w:hint="eastAsia" w:ascii="宋体" w:hAnsi="宋体" w:eastAsia="宋体" w:cs="宋体"/>
          <w:szCs w:val="28"/>
          <w:highlight w:val="none"/>
          <w:lang w:val="en-US" w:eastAsia="zh-CN"/>
        </w:rPr>
        <w:t>五</w:t>
      </w:r>
      <w:r>
        <w:rPr>
          <w:rFonts w:hint="eastAsia" w:ascii="宋体" w:hAnsi="宋体" w:eastAsia="宋体" w:cs="宋体"/>
          <w:szCs w:val="28"/>
          <w:highlight w:val="none"/>
        </w:rPr>
        <w:t>、公告期限</w:t>
      </w:r>
      <w:bookmarkEnd w:id="19"/>
    </w:p>
    <w:p w14:paraId="7654F586">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自本公告发布之日起5个工作日。</w:t>
      </w:r>
    </w:p>
    <w:p w14:paraId="65493602">
      <w:pPr>
        <w:pStyle w:val="4"/>
        <w:numPr>
          <w:ilvl w:val="1"/>
          <w:numId w:val="0"/>
        </w:numPr>
        <w:tabs>
          <w:tab w:val="left" w:pos="420"/>
          <w:tab w:val="left" w:pos="6090"/>
        </w:tabs>
        <w:ind w:left="-2" w:leftChars="-1"/>
        <w:rPr>
          <w:rFonts w:hint="eastAsia" w:ascii="宋体" w:hAnsi="宋体" w:eastAsia="宋体" w:cs="宋体"/>
          <w:szCs w:val="28"/>
          <w:highlight w:val="none"/>
        </w:rPr>
      </w:pPr>
      <w:bookmarkStart w:id="20" w:name="_Toc4432"/>
      <w:r>
        <w:rPr>
          <w:rFonts w:hint="eastAsia" w:ascii="宋体" w:hAnsi="宋体" w:eastAsia="宋体" w:cs="宋体"/>
          <w:szCs w:val="28"/>
          <w:highlight w:val="none"/>
          <w:lang w:val="en-US" w:eastAsia="zh-CN"/>
        </w:rPr>
        <w:t>六</w:t>
      </w:r>
      <w:r>
        <w:rPr>
          <w:rFonts w:hint="eastAsia" w:ascii="宋体" w:hAnsi="宋体" w:eastAsia="宋体" w:cs="宋体"/>
          <w:szCs w:val="28"/>
          <w:highlight w:val="none"/>
        </w:rPr>
        <w:t>、其他补充事宜</w:t>
      </w:r>
      <w:bookmarkEnd w:id="20"/>
    </w:p>
    <w:p w14:paraId="40277C54">
      <w:pPr>
        <w:spacing w:line="360" w:lineRule="auto"/>
        <w:ind w:left="420" w:leftChars="200" w:firstLine="0" w:firstLineChars="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开标方式：网上开标</w:t>
      </w:r>
      <w:r>
        <w:rPr>
          <w:rFonts w:hint="eastAsia" w:ascii="宋体" w:hAnsi="宋体" w:eastAsia="宋体" w:cs="宋体"/>
          <w:b/>
          <w:bCs/>
          <w:szCs w:val="21"/>
          <w:highlight w:val="none"/>
          <w:lang w:val="en-US" w:eastAsia="zh-CN"/>
        </w:rPr>
        <w:br w:type="textWrapping"/>
      </w:r>
      <w:r>
        <w:rPr>
          <w:rFonts w:hint="eastAsia" w:ascii="宋体" w:hAnsi="宋体" w:eastAsia="宋体" w:cs="宋体"/>
          <w:b/>
          <w:bCs/>
          <w:szCs w:val="21"/>
          <w:highlight w:val="none"/>
          <w:lang w:val="en-US" w:eastAsia="zh-CN"/>
        </w:rPr>
        <w:t>是否需要缴纳投标保证金：是</w:t>
      </w:r>
    </w:p>
    <w:p w14:paraId="04417DB8">
      <w:pPr>
        <w:spacing w:line="360" w:lineRule="auto"/>
        <w:ind w:left="420" w:leftChars="200" w:firstLine="0" w:firstLineChars="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r>
        <w:rPr>
          <w:rFonts w:hint="eastAsia" w:ascii="宋体" w:hAnsi="宋体" w:cs="宋体"/>
          <w:b/>
          <w:bCs/>
          <w:szCs w:val="21"/>
          <w:highlight w:val="none"/>
          <w:lang w:val="en-US" w:eastAsia="zh-CN"/>
        </w:rPr>
        <w:t>大理市第一人民医院网络综合布线零星服务采购项目</w:t>
      </w:r>
      <w:r>
        <w:rPr>
          <w:rFonts w:hint="eastAsia" w:ascii="宋体" w:hAnsi="宋体" w:eastAsia="宋体" w:cs="宋体"/>
          <w:b/>
          <w:bCs/>
          <w:szCs w:val="21"/>
          <w:highlight w:val="none"/>
          <w:lang w:val="en-US" w:eastAsia="zh-CN"/>
        </w:rPr>
        <w:t>:</w:t>
      </w:r>
    </w:p>
    <w:p w14:paraId="3499097B">
      <w:pPr>
        <w:spacing w:line="360" w:lineRule="auto"/>
        <w:ind w:left="420" w:leftChars="200" w:firstLine="0" w:firstLineChars="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保证金缴纳金额(元)：</w:t>
      </w:r>
      <w:r>
        <w:rPr>
          <w:rFonts w:hint="eastAsia" w:ascii="宋体" w:hAnsi="宋体" w:cs="宋体"/>
          <w:szCs w:val="21"/>
          <w:highlight w:val="none"/>
          <w:lang w:val="en-US" w:eastAsia="zh-CN"/>
        </w:rPr>
        <w:t>1800.00元。</w:t>
      </w:r>
    </w:p>
    <w:p w14:paraId="13E8CEBF">
      <w:pPr>
        <w:spacing w:line="360" w:lineRule="auto"/>
        <w:ind w:left="420" w:leftChars="200" w:firstLine="0" w:firstLineChars="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保证金缴纳方式：支票、汇票、本票、保函、保证保险、其他非现金形式：银行转账、网银、电汇等形式</w:t>
      </w:r>
    </w:p>
    <w:p w14:paraId="786ADB55">
      <w:pPr>
        <w:ind w:firstLine="420" w:firstLineChars="200"/>
        <w:rPr>
          <w:rFonts w:hint="default" w:ascii="宋体" w:hAnsi="宋体" w:cs="宋体"/>
          <w:b/>
          <w:bCs/>
          <w:szCs w:val="21"/>
          <w:highlight w:val="none"/>
          <w:u w:val="none"/>
          <w:lang w:val="en-US" w:eastAsia="zh-CN"/>
        </w:rPr>
      </w:pPr>
      <w:r>
        <w:rPr>
          <w:rFonts w:hint="eastAsia" w:ascii="宋体" w:hAnsi="宋体" w:eastAsia="宋体" w:cs="宋体"/>
          <w:szCs w:val="21"/>
          <w:highlight w:val="none"/>
          <w:lang w:val="en-US" w:eastAsia="zh-CN"/>
        </w:rPr>
        <w:t>保证金缴纳截止时间（同开标时间）：</w:t>
      </w:r>
      <w:r>
        <w:rPr>
          <w:rFonts w:hint="eastAsia" w:ascii="宋体" w:hAnsi="宋体" w:eastAsia="宋体" w:cs="宋体"/>
          <w:b/>
          <w:bCs/>
          <w:szCs w:val="21"/>
          <w:highlight w:val="none"/>
          <w:u w:val="none"/>
        </w:rPr>
        <w:t>202</w:t>
      </w:r>
      <w:r>
        <w:rPr>
          <w:rFonts w:hint="eastAsia" w:ascii="宋体" w:hAnsi="宋体" w:cs="宋体"/>
          <w:b/>
          <w:bCs/>
          <w:szCs w:val="21"/>
          <w:highlight w:val="none"/>
          <w:u w:val="none"/>
          <w:lang w:val="en-US" w:eastAsia="zh-CN"/>
        </w:rPr>
        <w:t>6</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06</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02 09</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00</w:t>
      </w:r>
    </w:p>
    <w:p w14:paraId="5EBB1B61">
      <w:pPr>
        <w:adjustRightInd w:val="0"/>
        <w:snapToGrid w:val="0"/>
        <w:ind w:firstLine="422" w:firstLineChars="200"/>
        <w:rPr>
          <w:rFonts w:cs="宋体"/>
          <w:b/>
          <w:bCs/>
          <w:highlight w:val="none"/>
        </w:rPr>
      </w:pPr>
      <w:r>
        <w:rPr>
          <w:rFonts w:hint="eastAsia" w:cs="宋体"/>
          <w:b/>
          <w:bCs/>
          <w:highlight w:val="none"/>
        </w:rPr>
        <w:t>其他：</w:t>
      </w:r>
    </w:p>
    <w:p w14:paraId="50CF7232">
      <w:pPr>
        <w:spacing w:line="360" w:lineRule="auto"/>
        <w:ind w:firstLine="420" w:firstLineChars="200"/>
        <w:rPr>
          <w:rFonts w:ascii="宋体" w:hAnsi="宋体" w:cs="宋体"/>
          <w:szCs w:val="21"/>
          <w:highlight w:val="none"/>
        </w:rPr>
      </w:pPr>
      <w:r>
        <w:rPr>
          <w:rFonts w:hint="eastAsia" w:ascii="宋体" w:hAnsi="宋体" w:cs="宋体"/>
          <w:szCs w:val="21"/>
          <w:highlight w:val="none"/>
        </w:rPr>
        <w:t>1</w:t>
      </w:r>
      <w:r>
        <w:rPr>
          <w:rFonts w:ascii="宋体" w:hAnsi="宋体" w:cs="宋体"/>
          <w:szCs w:val="21"/>
          <w:highlight w:val="none"/>
        </w:rPr>
        <w:t>.</w:t>
      </w:r>
      <w:r>
        <w:rPr>
          <w:rFonts w:hint="eastAsia" w:ascii="宋体" w:hAnsi="宋体" w:cs="宋体"/>
          <w:szCs w:val="21"/>
          <w:highlight w:val="none"/>
        </w:rPr>
        <w:t>★交货期</w:t>
      </w:r>
      <w:r>
        <w:rPr>
          <w:rFonts w:hint="eastAsia" w:ascii="宋体" w:hAnsi="宋体" w:cs="宋体"/>
          <w:szCs w:val="21"/>
          <w:highlight w:val="none"/>
          <w:lang w:eastAsia="zh-CN"/>
        </w:rPr>
        <w:t>：</w:t>
      </w:r>
      <w:r>
        <w:rPr>
          <w:rFonts w:hint="eastAsia" w:hAnsi="宋体"/>
          <w:color w:val="000000" w:themeColor="text1"/>
          <w:szCs w:val="21"/>
          <w:highlight w:val="none"/>
          <w:lang w:eastAsia="zh-CN"/>
          <w14:textFill>
            <w14:solidFill>
              <w14:schemeClr w14:val="tx1"/>
            </w14:solidFill>
          </w14:textFill>
        </w:rPr>
        <w:t>满足采购人要求</w:t>
      </w:r>
      <w:r>
        <w:rPr>
          <w:rFonts w:hint="eastAsia" w:ascii="宋体" w:hAnsi="宋体" w:cs="宋体"/>
          <w:szCs w:val="21"/>
          <w:highlight w:val="none"/>
        </w:rPr>
        <w:t>。</w:t>
      </w:r>
    </w:p>
    <w:p w14:paraId="06EA7CA2">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★交货方式：安装调试验收完成。</w:t>
      </w:r>
    </w:p>
    <w:p w14:paraId="0518053D">
      <w:pPr>
        <w:spacing w:line="360" w:lineRule="auto"/>
        <w:ind w:firstLine="420" w:firstLineChars="200"/>
        <w:rPr>
          <w:rFonts w:ascii="宋体" w:hAnsi="宋体" w:cs="宋体"/>
          <w:szCs w:val="21"/>
          <w:highlight w:val="none"/>
        </w:rPr>
      </w:pPr>
      <w:r>
        <w:rPr>
          <w:rFonts w:hint="eastAsia" w:ascii="宋体" w:hAnsi="宋体" w:cs="宋体"/>
          <w:szCs w:val="21"/>
          <w:highlight w:val="none"/>
        </w:rPr>
        <w:t>3</w:t>
      </w:r>
      <w:r>
        <w:rPr>
          <w:rFonts w:ascii="宋体" w:hAnsi="宋体" w:cs="宋体"/>
          <w:szCs w:val="21"/>
          <w:highlight w:val="none"/>
        </w:rPr>
        <w:t>.</w:t>
      </w:r>
      <w:r>
        <w:rPr>
          <w:rFonts w:hint="eastAsia" w:ascii="宋体" w:hAnsi="宋体" w:cs="宋体"/>
          <w:szCs w:val="21"/>
          <w:highlight w:val="none"/>
        </w:rPr>
        <w:t>★交货地点：</w:t>
      </w:r>
      <w:r>
        <w:rPr>
          <w:rFonts w:hint="eastAsia" w:ascii="宋体" w:hAnsi="宋体" w:cs="宋体"/>
          <w:szCs w:val="21"/>
          <w:highlight w:val="none"/>
          <w:lang w:eastAsia="zh-CN"/>
        </w:rPr>
        <w:t>大理市第一人民医院</w:t>
      </w:r>
      <w:r>
        <w:rPr>
          <w:rFonts w:hint="eastAsia" w:ascii="宋体" w:hAnsi="宋体" w:cs="宋体"/>
          <w:szCs w:val="21"/>
          <w:highlight w:val="none"/>
        </w:rPr>
        <w:t>指定地点。</w:t>
      </w:r>
    </w:p>
    <w:p w14:paraId="17DEC9F8">
      <w:pPr>
        <w:spacing w:line="360" w:lineRule="auto"/>
        <w:ind w:firstLine="420" w:firstLineChars="2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w:t>
      </w:r>
      <w:r>
        <w:rPr>
          <w:rFonts w:hint="eastAsia" w:ascii="宋体" w:hAnsi="宋体" w:cs="宋体"/>
          <w:szCs w:val="21"/>
          <w:highlight w:val="none"/>
        </w:rPr>
        <w:t>进口产品是指通过中国海关报关验放进入中国境内且产自关境外的产品。</w:t>
      </w:r>
    </w:p>
    <w:p w14:paraId="0D370011">
      <w:pPr>
        <w:spacing w:line="360" w:lineRule="auto"/>
        <w:ind w:firstLine="420" w:firstLineChars="2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w:t>
      </w:r>
      <w:r>
        <w:rPr>
          <w:rFonts w:hint="eastAsia" w:ascii="宋体" w:hAnsi="宋体" w:cs="宋体"/>
          <w:szCs w:val="21"/>
          <w:highlight w:val="none"/>
        </w:rPr>
        <w:t>质量</w:t>
      </w:r>
      <w:r>
        <w:rPr>
          <w:rFonts w:hint="eastAsia" w:ascii="宋体" w:hAnsi="宋体" w:cs="宋体"/>
          <w:szCs w:val="21"/>
          <w:highlight w:val="none"/>
          <w:lang w:val="en-US" w:eastAsia="zh-CN"/>
        </w:rPr>
        <w:t>标准</w:t>
      </w:r>
      <w:r>
        <w:rPr>
          <w:rFonts w:hint="eastAsia" w:ascii="宋体" w:hAnsi="宋体" w:cs="宋体"/>
          <w:szCs w:val="21"/>
          <w:highlight w:val="none"/>
        </w:rPr>
        <w:t>：有国家标准和行业标准的，按国家标准和行业标准执行，满足质量要求和使用需求的全新产品，一次验收合格。</w:t>
      </w:r>
    </w:p>
    <w:p w14:paraId="3305AA8F">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w:t>
      </w:r>
      <w:r>
        <w:rPr>
          <w:rFonts w:ascii="宋体" w:hAnsi="宋体" w:cs="宋体"/>
          <w:b/>
          <w:bCs/>
          <w:szCs w:val="21"/>
          <w:highlight w:val="none"/>
        </w:rPr>
        <w:t>本项目招标公告在《云南省政府采购网》</w:t>
      </w:r>
      <w:r>
        <w:rPr>
          <w:rFonts w:hint="eastAsia" w:ascii="宋体" w:hAnsi="宋体" w:cs="宋体"/>
          <w:b/>
          <w:bCs/>
          <w:szCs w:val="21"/>
          <w:highlight w:val="none"/>
        </w:rPr>
        <w:t>、《政府采购云平台》</w:t>
      </w:r>
      <w:r>
        <w:rPr>
          <w:rFonts w:ascii="宋体" w:hAnsi="宋体" w:cs="宋体"/>
          <w:b/>
          <w:bCs/>
          <w:szCs w:val="21"/>
          <w:highlight w:val="none"/>
        </w:rPr>
        <w:t>上</w:t>
      </w:r>
      <w:r>
        <w:rPr>
          <w:rFonts w:hint="eastAsia" w:ascii="宋体" w:hAnsi="宋体" w:cs="宋体"/>
          <w:b/>
          <w:bCs/>
          <w:szCs w:val="21"/>
          <w:highlight w:val="none"/>
        </w:rPr>
        <w:t>公开</w:t>
      </w:r>
      <w:r>
        <w:rPr>
          <w:rFonts w:ascii="宋体" w:hAnsi="宋体" w:cs="宋体"/>
          <w:b/>
          <w:bCs/>
          <w:szCs w:val="21"/>
          <w:highlight w:val="none"/>
        </w:rPr>
        <w:t>发布</w:t>
      </w:r>
      <w:r>
        <w:rPr>
          <w:rFonts w:hint="eastAsia" w:ascii="宋体" w:hAnsi="宋体" w:cs="宋体"/>
          <w:b/>
          <w:bCs/>
          <w:szCs w:val="21"/>
          <w:highlight w:val="none"/>
        </w:rPr>
        <w:t>，别无它处，采购人和采购代理机构对其它网站或媒体转载的公告及公告内容不承担任何责任。</w:t>
      </w:r>
    </w:p>
    <w:p w14:paraId="2637EB62">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.其他：</w:t>
      </w:r>
    </w:p>
    <w:p w14:paraId="6114D0E6">
      <w:pPr>
        <w:spacing w:line="360" w:lineRule="auto"/>
        <w:ind w:firstLine="420" w:firstLineChars="200"/>
        <w:rPr>
          <w:rFonts w:ascii="宋体" w:hAnsi="宋体" w:cs="宋体"/>
          <w:szCs w:val="21"/>
          <w:highlight w:val="none"/>
        </w:rPr>
      </w:pPr>
      <w:r>
        <w:rPr>
          <w:rFonts w:hint="eastAsia" w:ascii="宋体" w:hAnsi="宋体" w:cs="宋体"/>
          <w:szCs w:val="21"/>
          <w:highlight w:val="none"/>
        </w:rPr>
        <w:t>（1）本项目为不见面开标，投标单位无需到达现场；</w:t>
      </w:r>
    </w:p>
    <w:p w14:paraId="00A27111">
      <w:pPr>
        <w:spacing w:line="360" w:lineRule="auto"/>
        <w:ind w:firstLine="420" w:firstLineChars="200"/>
        <w:rPr>
          <w:rFonts w:ascii="宋体" w:hAnsi="宋体" w:cs="宋体"/>
          <w:szCs w:val="21"/>
          <w:highlight w:val="none"/>
        </w:rPr>
      </w:pPr>
      <w:r>
        <w:rPr>
          <w:rFonts w:hint="eastAsia" w:ascii="宋体" w:hAnsi="宋体" w:cs="宋体"/>
          <w:szCs w:val="21"/>
          <w:highlight w:val="none"/>
        </w:rPr>
        <w:t>（2）本项目实行网上投标，采用电子投标文件；</w:t>
      </w:r>
    </w:p>
    <w:p w14:paraId="227F0D5D">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（3）各供应商应在开标前应确保成为政采云平台供应商，并完成CA数字证书申领。因未注册入库、未办理CA数字证书等原因造成无法投标或投标失败等后果由供应商自行承担。 </w:t>
      </w:r>
    </w:p>
    <w:p w14:paraId="3FA5D10A">
      <w:pPr>
        <w:spacing w:line="360" w:lineRule="auto"/>
        <w:ind w:firstLine="420" w:firstLineChars="200"/>
        <w:rPr>
          <w:bCs/>
          <w:szCs w:val="21"/>
          <w:highlight w:val="none"/>
        </w:rPr>
      </w:pPr>
      <w:r>
        <w:rPr>
          <w:rFonts w:hint="eastAsia" w:ascii="宋体" w:hAnsi="宋体" w:cs="宋体"/>
          <w:szCs w:val="21"/>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代理机构不予异常处理，视为供应商自动弃标。</w:t>
      </w:r>
    </w:p>
    <w:p w14:paraId="595899C8">
      <w:pPr>
        <w:pStyle w:val="4"/>
        <w:numPr>
          <w:ilvl w:val="1"/>
          <w:numId w:val="0"/>
        </w:numPr>
        <w:tabs>
          <w:tab w:val="left" w:pos="420"/>
          <w:tab w:val="left" w:pos="6090"/>
        </w:tabs>
        <w:ind w:left="-2" w:leftChars="-1"/>
        <w:rPr>
          <w:rFonts w:ascii="宋体" w:hAnsi="宋体" w:eastAsia="宋体" w:cs="宋体"/>
          <w:szCs w:val="28"/>
          <w:highlight w:val="none"/>
        </w:rPr>
      </w:pPr>
      <w:bookmarkStart w:id="21" w:name="_Toc11838"/>
      <w:r>
        <w:rPr>
          <w:rFonts w:hint="eastAsia" w:ascii="宋体" w:hAnsi="宋体" w:eastAsia="宋体" w:cs="宋体"/>
          <w:szCs w:val="28"/>
          <w:highlight w:val="none"/>
          <w:lang w:val="en-US" w:eastAsia="zh-CN"/>
        </w:rPr>
        <w:t>七</w:t>
      </w:r>
      <w:r>
        <w:rPr>
          <w:rFonts w:hint="eastAsia" w:ascii="宋体" w:hAnsi="宋体" w:eastAsia="宋体" w:cs="宋体"/>
          <w:szCs w:val="28"/>
          <w:highlight w:val="none"/>
        </w:rPr>
        <w:t>、</w:t>
      </w:r>
      <w:r>
        <w:rPr>
          <w:rFonts w:hint="eastAsia" w:ascii="宋体" w:hAnsi="宋体" w:eastAsia="宋体" w:cs="宋体"/>
          <w:szCs w:val="21"/>
          <w:highlight w:val="none"/>
        </w:rPr>
        <w:t>对本次招标提出询问，请按以下方式联系</w:t>
      </w:r>
      <w:bookmarkEnd w:id="21"/>
    </w:p>
    <w:p w14:paraId="48B6B6EC">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1．采购人信息</w:t>
      </w:r>
    </w:p>
    <w:p w14:paraId="66EC1C46">
      <w:pPr>
        <w:spacing w:line="360" w:lineRule="auto"/>
        <w:ind w:left="424" w:leftChars="202" w:firstLine="1"/>
        <w:jc w:val="left"/>
        <w:rPr>
          <w:rFonts w:hint="eastAsia" w:ascii="宋体" w:hAnsi="宋体" w:eastAsia="宋体" w:cs="宋体"/>
          <w:b/>
          <w:bCs/>
          <w:szCs w:val="21"/>
          <w:highlight w:val="none"/>
          <w:lang w:eastAsia="zh-CN"/>
        </w:rPr>
      </w:pPr>
      <w:r>
        <w:rPr>
          <w:rFonts w:hint="eastAsia" w:ascii="宋体" w:hAnsi="宋体" w:cs="宋体"/>
          <w:b/>
          <w:bCs/>
          <w:szCs w:val="21"/>
          <w:highlight w:val="none"/>
        </w:rPr>
        <w:t>名 称：</w:t>
      </w:r>
      <w:r>
        <w:rPr>
          <w:rFonts w:hint="eastAsia" w:ascii="宋体" w:hAnsi="宋体" w:cs="宋体"/>
          <w:b/>
          <w:bCs/>
          <w:szCs w:val="21"/>
          <w:highlight w:val="none"/>
          <w:lang w:eastAsia="zh-CN"/>
        </w:rPr>
        <w:t>大理市第一人民医院</w:t>
      </w:r>
    </w:p>
    <w:p w14:paraId="6D3D7FF3">
      <w:pPr>
        <w:spacing w:line="360" w:lineRule="auto"/>
        <w:ind w:left="424" w:leftChars="202" w:firstLine="1"/>
        <w:jc w:val="left"/>
        <w:rPr>
          <w:rFonts w:ascii="宋体" w:hAnsi="宋体" w:cs="宋体"/>
          <w:szCs w:val="21"/>
          <w:highlight w:val="none"/>
        </w:rPr>
      </w:pPr>
      <w:bookmarkStart w:id="22" w:name="_Toc28359086"/>
      <w:bookmarkStart w:id="23" w:name="_Toc28359009"/>
      <w:r>
        <w:rPr>
          <w:rFonts w:hint="eastAsia" w:ascii="宋体" w:hAnsi="宋体" w:cs="宋体"/>
          <w:szCs w:val="21"/>
          <w:highlight w:val="none"/>
        </w:rPr>
        <w:t>地址：大理市下关泰安路36号</w:t>
      </w:r>
    </w:p>
    <w:p w14:paraId="2259B312">
      <w:pPr>
        <w:spacing w:line="360" w:lineRule="auto"/>
        <w:ind w:left="424" w:leftChars="202" w:firstLine="1"/>
        <w:jc w:val="left"/>
        <w:rPr>
          <w:rFonts w:ascii="宋体" w:hAnsi="宋体" w:cs="宋体"/>
          <w:szCs w:val="21"/>
          <w:highlight w:val="none"/>
        </w:rPr>
      </w:pPr>
      <w:r>
        <w:rPr>
          <w:rFonts w:hint="eastAsia" w:ascii="宋体" w:hAnsi="宋体" w:cs="宋体"/>
          <w:szCs w:val="21"/>
          <w:highlight w:val="none"/>
        </w:rPr>
        <w:t>联系方式：</w:t>
      </w:r>
      <w:r>
        <w:rPr>
          <w:rFonts w:hint="eastAsia" w:ascii="宋体" w:hAnsi="宋体" w:cs="宋体"/>
          <w:szCs w:val="21"/>
          <w:highlight w:val="none"/>
          <w:lang w:val="en-US" w:eastAsia="zh-CN"/>
        </w:rPr>
        <w:t>何老师（0872-2196910）</w:t>
      </w:r>
    </w:p>
    <w:p w14:paraId="1B662F67">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2．采购代理机构信息</w:t>
      </w:r>
      <w:bookmarkEnd w:id="22"/>
      <w:bookmarkEnd w:id="23"/>
    </w:p>
    <w:p w14:paraId="5BD5BF2B">
      <w:pPr>
        <w:widowControl/>
        <w:spacing w:line="360" w:lineRule="auto"/>
        <w:ind w:left="424" w:leftChars="202"/>
        <w:jc w:val="left"/>
        <w:rPr>
          <w:rFonts w:ascii="宋体" w:hAnsi="宋体" w:cs="宋体"/>
          <w:b/>
          <w:bCs/>
          <w:szCs w:val="21"/>
          <w:highlight w:val="none"/>
        </w:rPr>
      </w:pPr>
      <w:r>
        <w:rPr>
          <w:rFonts w:hint="eastAsia" w:ascii="宋体" w:hAnsi="宋体" w:cs="宋体"/>
          <w:b/>
          <w:bCs/>
          <w:szCs w:val="21"/>
          <w:highlight w:val="none"/>
        </w:rPr>
        <w:t>名 称：云南招标股份有限公司</w:t>
      </w:r>
    </w:p>
    <w:p w14:paraId="058D3C49">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地址：云南省昆明市人民西路328号云南招标股份有限公司</w:t>
      </w:r>
    </w:p>
    <w:p w14:paraId="6A9677B6">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联系方式：</w:t>
      </w:r>
      <w:bookmarkStart w:id="24" w:name="_Toc28359010"/>
      <w:bookmarkStart w:id="25" w:name="_Toc28359087"/>
      <w:r>
        <w:rPr>
          <w:rFonts w:hint="eastAsia" w:ascii="宋体" w:hAnsi="宋体" w:cs="宋体"/>
          <w:szCs w:val="21"/>
          <w:highlight w:val="none"/>
          <w:lang w:val="en-US" w:eastAsia="zh-CN"/>
        </w:rPr>
        <w:t>杨俊瑶、</w:t>
      </w:r>
      <w:r>
        <w:rPr>
          <w:rFonts w:hint="eastAsia" w:ascii="宋体" w:hAnsi="宋体" w:cs="宋体"/>
          <w:szCs w:val="21"/>
          <w:highlight w:val="none"/>
        </w:rPr>
        <w:t>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r>
        <w:rPr>
          <w:rFonts w:hint="eastAsia" w:ascii="宋体" w:hAnsi="宋体" w:cs="宋体"/>
          <w:bCs/>
          <w:szCs w:val="21"/>
          <w:highlight w:val="none"/>
        </w:rPr>
        <w:t>（0872-2312160）</w:t>
      </w:r>
    </w:p>
    <w:p w14:paraId="0CD2196A">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3．项目联系方式</w:t>
      </w:r>
      <w:bookmarkEnd w:id="24"/>
      <w:bookmarkEnd w:id="25"/>
    </w:p>
    <w:p w14:paraId="71856552">
      <w:pPr>
        <w:widowControl/>
        <w:spacing w:line="360" w:lineRule="auto"/>
        <w:ind w:left="424" w:leftChars="202"/>
        <w:jc w:val="left"/>
        <w:rPr>
          <w:rFonts w:hint="eastAsia" w:ascii="宋体" w:hAnsi="宋体" w:eastAsia="宋体" w:cs="宋体"/>
          <w:szCs w:val="21"/>
          <w:highlight w:val="none"/>
          <w:lang w:eastAsia="zh-CN"/>
        </w:rPr>
      </w:pPr>
      <w:r>
        <w:rPr>
          <w:rFonts w:hint="eastAsia" w:ascii="宋体" w:hAnsi="宋体" w:cs="宋体"/>
          <w:szCs w:val="21"/>
          <w:highlight w:val="none"/>
        </w:rPr>
        <w:t>项目联系人：</w:t>
      </w:r>
      <w:r>
        <w:rPr>
          <w:rFonts w:hint="eastAsia" w:ascii="宋体" w:hAnsi="宋体" w:cs="宋体"/>
          <w:szCs w:val="21"/>
          <w:highlight w:val="none"/>
          <w:lang w:val="en-US" w:eastAsia="zh-CN"/>
        </w:rPr>
        <w:t>杨俊瑶、</w:t>
      </w:r>
      <w:r>
        <w:rPr>
          <w:rFonts w:hint="eastAsia" w:ascii="宋体" w:hAnsi="宋体" w:cs="宋体"/>
          <w:szCs w:val="21"/>
          <w:highlight w:val="none"/>
        </w:rPr>
        <w:t>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p>
    <w:p w14:paraId="517AB0CA">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电　话：0872-2312160</w:t>
      </w:r>
    </w:p>
    <w:bookmarkEnd w:id="8"/>
    <w:bookmarkEnd w:id="9"/>
    <w:bookmarkEnd w:id="17"/>
    <w:p w14:paraId="4D57D0D8">
      <w:pPr>
        <w:rPr>
          <w:rFonts w:hint="eastAsia" w:ascii="宋体" w:hAnsi="宋体" w:eastAsia="宋体" w:cs="宋体"/>
          <w:bCs/>
          <w:sz w:val="21"/>
          <w:szCs w:val="21"/>
          <w:highlight w:val="none"/>
          <w:lang w:val="en-US" w:eastAsia="zh-CN"/>
        </w:rPr>
      </w:pPr>
    </w:p>
    <w:p w14:paraId="567B5903">
      <w:pPr>
        <w:rPr>
          <w:rFonts w:hint="eastAsia" w:ascii="宋体" w:hAnsi="宋体" w:eastAsia="宋体" w:cs="宋体"/>
          <w:bCs/>
          <w:sz w:val="21"/>
          <w:szCs w:val="21"/>
          <w:highlight w:val="none"/>
          <w:lang w:val="en-US" w:eastAsia="zh-CN"/>
        </w:rPr>
      </w:pPr>
    </w:p>
    <w:p w14:paraId="59AFA067">
      <w:pPr>
        <w:rPr>
          <w:rFonts w:hint="eastAsia" w:ascii="宋体" w:hAnsi="宋体" w:eastAsia="宋体" w:cs="宋体"/>
          <w:bCs/>
          <w:sz w:val="21"/>
          <w:szCs w:val="21"/>
          <w:highlight w:val="none"/>
          <w:lang w:val="en-US" w:eastAsia="zh-CN"/>
        </w:rPr>
      </w:pPr>
    </w:p>
    <w:p w14:paraId="2C287EEB">
      <w:pPr>
        <w:rPr>
          <w:rFonts w:hint="eastAsia" w:ascii="宋体" w:hAnsi="宋体" w:eastAsia="宋体" w:cs="宋体"/>
          <w:bCs/>
          <w:sz w:val="21"/>
          <w:szCs w:val="21"/>
          <w:highlight w:val="none"/>
          <w:lang w:val="en-US" w:eastAsia="zh-CN"/>
        </w:rPr>
      </w:pPr>
    </w:p>
    <w:p w14:paraId="2992711D">
      <w:pPr>
        <w:rPr>
          <w:rFonts w:hint="eastAsia" w:ascii="宋体" w:hAnsi="宋体" w:eastAsia="宋体" w:cs="宋体"/>
          <w:bCs/>
          <w:sz w:val="21"/>
          <w:szCs w:val="21"/>
          <w:highlight w:val="none"/>
          <w:lang w:val="en-US" w:eastAsia="zh-CN"/>
        </w:rPr>
      </w:pPr>
    </w:p>
    <w:p w14:paraId="01CA67C4">
      <w:pPr>
        <w:rPr>
          <w:rFonts w:hint="eastAsia" w:ascii="宋体" w:hAnsi="宋体" w:eastAsia="宋体" w:cs="宋体"/>
          <w:bCs/>
          <w:sz w:val="21"/>
          <w:szCs w:val="21"/>
          <w:highlight w:val="none"/>
          <w:lang w:val="en-US" w:eastAsia="zh-CN"/>
        </w:rPr>
      </w:pPr>
    </w:p>
    <w:p w14:paraId="61746B4E">
      <w:pPr>
        <w:rPr>
          <w:rFonts w:hint="eastAsia" w:ascii="宋体" w:hAnsi="宋体" w:cs="宋体"/>
          <w:b/>
          <w:bCs w:val="0"/>
          <w:sz w:val="21"/>
          <w:szCs w:val="21"/>
          <w:highlight w:val="none"/>
          <w:lang w:val="en-US" w:eastAsia="zh-CN"/>
        </w:rPr>
        <w:sectPr>
          <w:headerReference r:id="rId8" w:type="default"/>
          <w:footerReference r:id="rId9" w:type="default"/>
          <w:type w:val="nextColumn"/>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C84174B">
      <w:pPr>
        <w:pStyle w:val="3"/>
        <w:tabs>
          <w:tab w:val="left" w:pos="360"/>
        </w:tabs>
        <w:jc w:val="center"/>
        <w:rPr>
          <w:rFonts w:ascii="宋体" w:hAnsi="宋体" w:eastAsia="宋体" w:cs="宋体"/>
          <w:bCs/>
          <w:sz w:val="36"/>
          <w:szCs w:val="36"/>
          <w:highlight w:val="none"/>
        </w:rPr>
      </w:pPr>
      <w:bookmarkStart w:id="26" w:name="_Toc29609"/>
      <w:r>
        <w:rPr>
          <w:rFonts w:hint="eastAsia" w:ascii="宋体" w:hAnsi="宋体" w:eastAsia="宋体" w:cs="宋体"/>
          <w:bCs/>
          <w:sz w:val="36"/>
          <w:highlight w:val="none"/>
        </w:rPr>
        <w:t>第二章 投标人须知</w:t>
      </w:r>
      <w:bookmarkEnd w:id="26"/>
    </w:p>
    <w:p w14:paraId="7947D885">
      <w:pPr>
        <w:pStyle w:val="4"/>
        <w:numPr>
          <w:ilvl w:val="1"/>
          <w:numId w:val="0"/>
        </w:numPr>
        <w:tabs>
          <w:tab w:val="left" w:pos="420"/>
          <w:tab w:val="left" w:pos="6090"/>
        </w:tabs>
        <w:ind w:left="-2" w:leftChars="-1"/>
        <w:jc w:val="center"/>
        <w:rPr>
          <w:rFonts w:ascii="宋体" w:hAnsi="宋体" w:eastAsia="宋体" w:cs="宋体"/>
          <w:szCs w:val="28"/>
          <w:highlight w:val="none"/>
        </w:rPr>
      </w:pPr>
      <w:bookmarkStart w:id="27" w:name="_Toc8568"/>
      <w:r>
        <w:rPr>
          <w:rFonts w:hint="eastAsia" w:ascii="宋体" w:hAnsi="宋体" w:eastAsia="宋体" w:cs="宋体"/>
          <w:szCs w:val="28"/>
          <w:highlight w:val="none"/>
        </w:rPr>
        <w:t>投标人须知前附表</w:t>
      </w:r>
      <w:bookmarkEnd w:id="27"/>
    </w:p>
    <w:tbl>
      <w:tblPr>
        <w:tblStyle w:val="4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2521"/>
        <w:gridCol w:w="6006"/>
      </w:tblGrid>
      <w:tr w14:paraId="62C8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391" w:type="dxa"/>
            <w:vAlign w:val="center"/>
          </w:tcPr>
          <w:p w14:paraId="24438000">
            <w:pPr>
              <w:pStyle w:val="20"/>
              <w:spacing w:line="360" w:lineRule="auto"/>
              <w:jc w:val="center"/>
              <w:rPr>
                <w:rFonts w:hAnsi="宋体" w:cs="宋体"/>
                <w:b/>
                <w:szCs w:val="21"/>
                <w:highlight w:val="none"/>
              </w:rPr>
            </w:pPr>
            <w:r>
              <w:rPr>
                <w:rFonts w:hint="eastAsia" w:hAnsi="宋体" w:cs="宋体"/>
                <w:b/>
                <w:szCs w:val="21"/>
                <w:highlight w:val="none"/>
              </w:rPr>
              <w:t>条款号</w:t>
            </w:r>
          </w:p>
        </w:tc>
        <w:tc>
          <w:tcPr>
            <w:tcW w:w="2521" w:type="dxa"/>
            <w:vAlign w:val="center"/>
          </w:tcPr>
          <w:p w14:paraId="5708472F">
            <w:pPr>
              <w:pStyle w:val="20"/>
              <w:spacing w:line="360" w:lineRule="auto"/>
              <w:jc w:val="center"/>
              <w:rPr>
                <w:rFonts w:hAnsi="宋体" w:cs="宋体"/>
                <w:b/>
                <w:szCs w:val="21"/>
                <w:highlight w:val="none"/>
              </w:rPr>
            </w:pPr>
            <w:r>
              <w:rPr>
                <w:rFonts w:hint="eastAsia" w:hAnsi="宋体" w:cs="宋体"/>
                <w:b/>
                <w:szCs w:val="21"/>
                <w:highlight w:val="none"/>
              </w:rPr>
              <w:t>条 款 名 称</w:t>
            </w:r>
          </w:p>
        </w:tc>
        <w:tc>
          <w:tcPr>
            <w:tcW w:w="6006" w:type="dxa"/>
            <w:vAlign w:val="center"/>
          </w:tcPr>
          <w:p w14:paraId="68EC7C9F">
            <w:pPr>
              <w:pStyle w:val="20"/>
              <w:spacing w:line="360" w:lineRule="auto"/>
              <w:jc w:val="center"/>
              <w:rPr>
                <w:rFonts w:hAnsi="宋体" w:cs="宋体"/>
                <w:b/>
                <w:szCs w:val="21"/>
                <w:highlight w:val="none"/>
              </w:rPr>
            </w:pPr>
            <w:r>
              <w:rPr>
                <w:rFonts w:hint="eastAsia" w:hAnsi="宋体" w:cs="宋体"/>
                <w:b/>
                <w:szCs w:val="21"/>
                <w:highlight w:val="none"/>
              </w:rPr>
              <w:t>编 列 内 容</w:t>
            </w:r>
          </w:p>
        </w:tc>
      </w:tr>
      <w:tr w14:paraId="6376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91" w:type="dxa"/>
            <w:vMerge w:val="restart"/>
            <w:vAlign w:val="center"/>
          </w:tcPr>
          <w:p w14:paraId="09D8B69B">
            <w:pPr>
              <w:pStyle w:val="20"/>
              <w:spacing w:line="360" w:lineRule="auto"/>
              <w:jc w:val="center"/>
              <w:rPr>
                <w:rFonts w:hAnsi="宋体" w:cs="宋体"/>
                <w:szCs w:val="21"/>
                <w:highlight w:val="none"/>
              </w:rPr>
            </w:pPr>
            <w:r>
              <w:rPr>
                <w:rFonts w:hint="eastAsia" w:hAnsi="宋体" w:cs="宋体"/>
                <w:szCs w:val="21"/>
                <w:highlight w:val="none"/>
              </w:rPr>
              <w:t>1</w:t>
            </w:r>
          </w:p>
        </w:tc>
        <w:tc>
          <w:tcPr>
            <w:tcW w:w="2521" w:type="dxa"/>
            <w:vAlign w:val="center"/>
          </w:tcPr>
          <w:p w14:paraId="1A13C5F8">
            <w:pPr>
              <w:pStyle w:val="20"/>
              <w:spacing w:line="360" w:lineRule="auto"/>
              <w:rPr>
                <w:rFonts w:hAnsi="宋体" w:cs="宋体"/>
                <w:szCs w:val="21"/>
                <w:highlight w:val="none"/>
                <w:u w:val="single"/>
              </w:rPr>
            </w:pPr>
            <w:r>
              <w:rPr>
                <w:rFonts w:hint="eastAsia" w:hAnsi="宋体" w:cs="宋体"/>
                <w:bCs/>
                <w:szCs w:val="21"/>
                <w:highlight w:val="none"/>
              </w:rPr>
              <w:t>采购人</w:t>
            </w:r>
            <w:r>
              <w:rPr>
                <w:rFonts w:hint="eastAsia" w:hAnsi="宋体" w:cs="宋体"/>
                <w:kern w:val="48"/>
                <w:szCs w:val="21"/>
                <w:highlight w:val="none"/>
              </w:rPr>
              <w:t xml:space="preserve"> </w:t>
            </w:r>
          </w:p>
        </w:tc>
        <w:tc>
          <w:tcPr>
            <w:tcW w:w="6006" w:type="dxa"/>
            <w:vAlign w:val="center"/>
          </w:tcPr>
          <w:p w14:paraId="4D669B34">
            <w:pPr>
              <w:pStyle w:val="20"/>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lang w:eastAsia="zh-CN"/>
                <w14:textFill>
                  <w14:solidFill>
                    <w14:schemeClr w14:val="tx1"/>
                  </w14:solidFill>
                </w14:textFill>
              </w:rPr>
              <w:t>大理市第一人民医院</w:t>
            </w:r>
          </w:p>
        </w:tc>
      </w:tr>
      <w:tr w14:paraId="3A0E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91" w:type="dxa"/>
            <w:vMerge w:val="continue"/>
            <w:vAlign w:val="center"/>
          </w:tcPr>
          <w:p w14:paraId="126AB093">
            <w:pPr>
              <w:spacing w:line="360" w:lineRule="auto"/>
              <w:rPr>
                <w:rFonts w:ascii="宋体" w:hAnsi="宋体" w:cs="宋体"/>
                <w:szCs w:val="21"/>
                <w:highlight w:val="none"/>
              </w:rPr>
            </w:pPr>
          </w:p>
        </w:tc>
        <w:tc>
          <w:tcPr>
            <w:tcW w:w="2521" w:type="dxa"/>
            <w:vAlign w:val="center"/>
          </w:tcPr>
          <w:p w14:paraId="5AE6A008">
            <w:pPr>
              <w:pStyle w:val="20"/>
              <w:spacing w:line="360" w:lineRule="auto"/>
              <w:rPr>
                <w:rFonts w:hAnsi="宋体" w:cs="宋体"/>
                <w:bCs/>
                <w:szCs w:val="21"/>
                <w:highlight w:val="none"/>
              </w:rPr>
            </w:pPr>
            <w:r>
              <w:rPr>
                <w:rFonts w:hint="eastAsia" w:hAnsi="宋体" w:cs="宋体"/>
                <w:bCs/>
                <w:szCs w:val="21"/>
                <w:highlight w:val="none"/>
              </w:rPr>
              <w:t>采购代理机构</w:t>
            </w:r>
          </w:p>
        </w:tc>
        <w:tc>
          <w:tcPr>
            <w:tcW w:w="6006" w:type="dxa"/>
            <w:vAlign w:val="center"/>
          </w:tcPr>
          <w:p w14:paraId="6E7E2A3F">
            <w:pPr>
              <w:pStyle w:val="2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云南招标股份有限公司</w:t>
            </w:r>
          </w:p>
        </w:tc>
      </w:tr>
      <w:tr w14:paraId="630F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391" w:type="dxa"/>
            <w:vMerge w:val="continue"/>
            <w:vAlign w:val="center"/>
          </w:tcPr>
          <w:p w14:paraId="40288993">
            <w:pPr>
              <w:spacing w:line="360" w:lineRule="auto"/>
              <w:rPr>
                <w:rFonts w:ascii="宋体" w:hAnsi="宋体" w:cs="宋体"/>
                <w:szCs w:val="21"/>
                <w:highlight w:val="none"/>
              </w:rPr>
            </w:pPr>
          </w:p>
        </w:tc>
        <w:tc>
          <w:tcPr>
            <w:tcW w:w="2521" w:type="dxa"/>
            <w:vAlign w:val="center"/>
          </w:tcPr>
          <w:p w14:paraId="61302F7A">
            <w:pPr>
              <w:pStyle w:val="20"/>
              <w:spacing w:line="360" w:lineRule="auto"/>
              <w:rPr>
                <w:rFonts w:hAnsi="宋体" w:cs="宋体"/>
                <w:szCs w:val="21"/>
                <w:highlight w:val="none"/>
              </w:rPr>
            </w:pPr>
            <w:r>
              <w:rPr>
                <w:rFonts w:hint="eastAsia" w:hAnsi="宋体" w:cs="宋体"/>
                <w:szCs w:val="21"/>
                <w:highlight w:val="none"/>
              </w:rPr>
              <w:t>项目名称及项目编号</w:t>
            </w:r>
          </w:p>
        </w:tc>
        <w:tc>
          <w:tcPr>
            <w:tcW w:w="6006" w:type="dxa"/>
            <w:vAlign w:val="center"/>
          </w:tcPr>
          <w:p w14:paraId="56607EA7">
            <w:pPr>
              <w:pStyle w:val="20"/>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项目名称：</w:t>
            </w:r>
            <w:r>
              <w:rPr>
                <w:rFonts w:hint="eastAsia" w:hAnsi="宋体" w:cs="宋体"/>
                <w:color w:val="000000" w:themeColor="text1"/>
                <w:szCs w:val="21"/>
                <w:highlight w:val="none"/>
                <w:lang w:eastAsia="zh-CN"/>
                <w14:textFill>
                  <w14:solidFill>
                    <w14:schemeClr w14:val="tx1"/>
                  </w14:solidFill>
                </w14:textFill>
              </w:rPr>
              <w:t>大理市第一人民医院网络综合布线零星服务采购项目</w:t>
            </w:r>
          </w:p>
          <w:p w14:paraId="1B3CDADF">
            <w:pPr>
              <w:pStyle w:val="20"/>
              <w:keepNext w:val="0"/>
              <w:keepLines w:val="0"/>
              <w:pageBreakBefore w:val="0"/>
              <w:widowControl w:val="0"/>
              <w:kinsoku/>
              <w:wordWrap w:val="0"/>
              <w:overflowPunct/>
              <w:topLinePunct w:val="0"/>
              <w:autoSpaceDE/>
              <w:autoSpaceDN/>
              <w:bidi w:val="0"/>
              <w:adjustRightInd/>
              <w:snapToGrid/>
              <w:spacing w:line="360" w:lineRule="auto"/>
              <w:textAlignment w:val="auto"/>
              <w:rPr>
                <w:rFonts w:hAnsi="宋体" w:cs="宋体"/>
                <w:color w:val="FF0000"/>
                <w:szCs w:val="21"/>
                <w:highlight w:val="none"/>
                <w:u w:val="single"/>
              </w:rPr>
            </w:pPr>
            <w:r>
              <w:rPr>
                <w:rFonts w:hint="eastAsia" w:hAnsi="宋体" w:cs="宋体"/>
                <w:color w:val="000000" w:themeColor="text1"/>
                <w:szCs w:val="21"/>
                <w:highlight w:val="none"/>
                <w14:textFill>
                  <w14:solidFill>
                    <w14:schemeClr w14:val="tx1"/>
                  </w14:solidFill>
                </w14:textFill>
              </w:rPr>
              <w:t>项目编号：</w:t>
            </w:r>
            <w:r>
              <w:rPr>
                <w:rFonts w:hint="eastAsia" w:hAnsi="宋体" w:cs="宋体"/>
                <w:color w:val="000000" w:themeColor="text1"/>
                <w:szCs w:val="21"/>
                <w:highlight w:val="none"/>
                <w:lang w:eastAsia="zh-CN"/>
                <w14:textFill>
                  <w14:solidFill>
                    <w14:schemeClr w14:val="tx1"/>
                  </w14:solidFill>
                </w14:textFill>
              </w:rPr>
              <w:t>Q53LX0326001287</w:t>
            </w:r>
            <w:r>
              <w:rPr>
                <w:rFonts w:hint="eastAsia" w:hAnsi="宋体" w:cs="宋体"/>
                <w:color w:val="000000" w:themeColor="text1"/>
                <w:szCs w:val="21"/>
                <w:highlight w:val="none"/>
                <w:lang w:val="en-US" w:eastAsia="zh-CN"/>
                <w14:textFill>
                  <w14:solidFill>
                    <w14:schemeClr w14:val="tx1"/>
                  </w14:solidFill>
                </w14:textFill>
              </w:rPr>
              <w:t>/DLZC2026-G1-00430-YZGF-0528</w:t>
            </w:r>
            <w:r>
              <w:rPr>
                <w:rFonts w:hint="eastAsia" w:hAnsi="宋体" w:cs="宋体"/>
                <w:color w:val="000000" w:themeColor="text1"/>
                <w:szCs w:val="21"/>
                <w:highlight w:val="none"/>
                <w14:textFill>
                  <w14:solidFill>
                    <w14:schemeClr w14:val="tx1"/>
                  </w14:solidFill>
                </w14:textFill>
              </w:rPr>
              <w:t xml:space="preserve">  </w:t>
            </w:r>
          </w:p>
        </w:tc>
      </w:tr>
      <w:tr w14:paraId="5E7A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91" w:type="dxa"/>
            <w:vAlign w:val="center"/>
          </w:tcPr>
          <w:p w14:paraId="72915DA9">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2521" w:type="dxa"/>
            <w:vAlign w:val="center"/>
          </w:tcPr>
          <w:p w14:paraId="1678DDA3">
            <w:pPr>
              <w:pStyle w:val="20"/>
              <w:spacing w:line="360" w:lineRule="auto"/>
              <w:rPr>
                <w:rFonts w:hAnsi="宋体" w:cs="宋体"/>
                <w:szCs w:val="21"/>
                <w:highlight w:val="none"/>
              </w:rPr>
            </w:pPr>
            <w:r>
              <w:rPr>
                <w:rFonts w:hint="eastAsia" w:hAnsi="宋体" w:cs="宋体"/>
                <w:szCs w:val="21"/>
                <w:highlight w:val="none"/>
              </w:rPr>
              <w:t>资金来源</w:t>
            </w:r>
          </w:p>
        </w:tc>
        <w:tc>
          <w:tcPr>
            <w:tcW w:w="6006" w:type="dxa"/>
            <w:vAlign w:val="center"/>
          </w:tcPr>
          <w:p w14:paraId="5FF50923">
            <w:pPr>
              <w:pStyle w:val="20"/>
              <w:spacing w:line="360" w:lineRule="auto"/>
              <w:rPr>
                <w:rFonts w:hint="default" w:hAnsi="宋体" w:cs="宋体"/>
                <w:szCs w:val="21"/>
                <w:highlight w:val="none"/>
                <w:lang w:val="en-US"/>
              </w:rPr>
            </w:pPr>
            <w:r>
              <w:rPr>
                <w:rFonts w:hint="eastAsia" w:hAnsi="宋体" w:cs="宋体"/>
                <w:szCs w:val="21"/>
                <w:highlight w:val="none"/>
                <w:lang w:val="en-US" w:eastAsia="zh-CN"/>
              </w:rPr>
              <w:t>自筹资金</w:t>
            </w:r>
          </w:p>
        </w:tc>
      </w:tr>
      <w:tr w14:paraId="4137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91" w:type="dxa"/>
            <w:vAlign w:val="center"/>
          </w:tcPr>
          <w:p w14:paraId="0BA557A3">
            <w:pPr>
              <w:pStyle w:val="20"/>
              <w:spacing w:line="360" w:lineRule="auto"/>
              <w:jc w:val="center"/>
              <w:rPr>
                <w:rFonts w:hAnsi="宋体" w:cs="宋体"/>
                <w:szCs w:val="21"/>
                <w:highlight w:val="none"/>
              </w:rPr>
            </w:pPr>
            <w:r>
              <w:rPr>
                <w:rFonts w:hint="eastAsia" w:hAnsi="宋体" w:cs="宋体"/>
                <w:szCs w:val="21"/>
                <w:highlight w:val="none"/>
              </w:rPr>
              <w:t>3.1</w:t>
            </w:r>
          </w:p>
        </w:tc>
        <w:tc>
          <w:tcPr>
            <w:tcW w:w="2521" w:type="dxa"/>
            <w:vAlign w:val="center"/>
          </w:tcPr>
          <w:p w14:paraId="7A23FB43">
            <w:pPr>
              <w:pStyle w:val="20"/>
              <w:spacing w:line="360" w:lineRule="auto"/>
              <w:rPr>
                <w:rFonts w:hAnsi="宋体" w:cs="宋体"/>
                <w:szCs w:val="21"/>
                <w:highlight w:val="none"/>
              </w:rPr>
            </w:pPr>
            <w:r>
              <w:rPr>
                <w:rFonts w:hint="eastAsia" w:hAnsi="宋体" w:cs="宋体"/>
                <w:szCs w:val="21"/>
                <w:highlight w:val="none"/>
              </w:rPr>
              <w:t>招标范围</w:t>
            </w:r>
          </w:p>
        </w:tc>
        <w:tc>
          <w:tcPr>
            <w:tcW w:w="6006" w:type="dxa"/>
            <w:vAlign w:val="center"/>
          </w:tcPr>
          <w:p w14:paraId="08B540CE">
            <w:pPr>
              <w:pStyle w:val="20"/>
              <w:spacing w:line="360" w:lineRule="auto"/>
              <w:jc w:val="left"/>
              <w:rPr>
                <w:rFonts w:hAnsi="宋体" w:cs="宋体"/>
                <w:szCs w:val="21"/>
                <w:highlight w:val="none"/>
              </w:rPr>
            </w:pPr>
            <w:r>
              <w:rPr>
                <w:rFonts w:ascii="Times New Roman"/>
                <w:highlight w:val="none"/>
              </w:rPr>
              <w:t>详见</w:t>
            </w:r>
            <w:r>
              <w:rPr>
                <w:rFonts w:ascii="Times New Roman"/>
                <w:b/>
                <w:bCs/>
                <w:highlight w:val="none"/>
              </w:rPr>
              <w:t>第一章招标公告</w:t>
            </w:r>
            <w:r>
              <w:rPr>
                <w:rFonts w:ascii="Times New Roman"/>
                <w:highlight w:val="none"/>
              </w:rPr>
              <w:t>采购需求</w:t>
            </w:r>
          </w:p>
        </w:tc>
      </w:tr>
      <w:tr w14:paraId="5AF3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55784697">
            <w:pPr>
              <w:pStyle w:val="20"/>
              <w:spacing w:line="360" w:lineRule="auto"/>
              <w:jc w:val="center"/>
              <w:rPr>
                <w:rFonts w:hAnsi="宋体" w:cs="宋体"/>
                <w:szCs w:val="21"/>
                <w:highlight w:val="none"/>
              </w:rPr>
            </w:pPr>
            <w:r>
              <w:rPr>
                <w:rFonts w:hint="eastAsia" w:hAnsi="宋体" w:cs="宋体"/>
                <w:szCs w:val="21"/>
                <w:highlight w:val="none"/>
              </w:rPr>
              <w:t>★3.2</w:t>
            </w:r>
          </w:p>
        </w:tc>
        <w:tc>
          <w:tcPr>
            <w:tcW w:w="2521" w:type="dxa"/>
            <w:vAlign w:val="center"/>
          </w:tcPr>
          <w:p w14:paraId="4591E9FB">
            <w:pPr>
              <w:pStyle w:val="20"/>
              <w:spacing w:line="360" w:lineRule="auto"/>
              <w:rPr>
                <w:rFonts w:hAnsi="宋体" w:cs="宋体"/>
                <w:szCs w:val="21"/>
                <w:highlight w:val="none"/>
              </w:rPr>
            </w:pPr>
            <w:r>
              <w:rPr>
                <w:rFonts w:hint="eastAsia" w:hAnsi="宋体" w:cs="宋体"/>
                <w:szCs w:val="21"/>
                <w:highlight w:val="none"/>
              </w:rPr>
              <w:t>交货期、交货地点、交货方式</w:t>
            </w:r>
          </w:p>
        </w:tc>
        <w:tc>
          <w:tcPr>
            <w:tcW w:w="6006" w:type="dxa"/>
            <w:vAlign w:val="center"/>
          </w:tcPr>
          <w:p w14:paraId="628CFBC7">
            <w:pPr>
              <w:pStyle w:val="20"/>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交货期：</w:t>
            </w:r>
            <w:r>
              <w:rPr>
                <w:rFonts w:hint="eastAsia" w:hAnsi="宋体" w:cs="宋体"/>
                <w:color w:val="000000" w:themeColor="text1"/>
                <w:szCs w:val="21"/>
                <w:highlight w:val="none"/>
                <w:lang w:eastAsia="zh-CN"/>
                <w14:textFill>
                  <w14:solidFill>
                    <w14:schemeClr w14:val="tx1"/>
                  </w14:solidFill>
                </w14:textFill>
              </w:rPr>
              <w:t>满足采购人要求。</w:t>
            </w:r>
          </w:p>
          <w:p w14:paraId="01BC309C">
            <w:pPr>
              <w:pStyle w:val="20"/>
              <w:spacing w:line="360" w:lineRule="auto"/>
              <w:rPr>
                <w:rFonts w:hAnsi="宋体" w:cs="宋体"/>
                <w:szCs w:val="21"/>
                <w:highlight w:val="none"/>
              </w:rPr>
            </w:pPr>
            <w:r>
              <w:rPr>
                <w:rFonts w:hint="eastAsia" w:hAnsi="宋体" w:cs="宋体"/>
                <w:szCs w:val="21"/>
                <w:highlight w:val="none"/>
              </w:rPr>
              <w:t>交货地点：</w:t>
            </w:r>
            <w:r>
              <w:rPr>
                <w:rFonts w:hint="eastAsia" w:hAnsi="宋体" w:cs="宋体"/>
                <w:szCs w:val="21"/>
                <w:highlight w:val="none"/>
                <w:lang w:eastAsia="zh-CN"/>
              </w:rPr>
              <w:t>大理市第一人民医院</w:t>
            </w:r>
            <w:r>
              <w:rPr>
                <w:rFonts w:hint="eastAsia" w:ascii="宋体" w:hAnsi="宋体" w:cs="宋体"/>
                <w:szCs w:val="21"/>
                <w:highlight w:val="none"/>
              </w:rPr>
              <w:t>指定地点</w:t>
            </w:r>
            <w:r>
              <w:rPr>
                <w:rFonts w:hint="eastAsia" w:hAnsi="宋体" w:cs="宋体"/>
                <w:szCs w:val="21"/>
                <w:highlight w:val="none"/>
              </w:rPr>
              <w:t>。</w:t>
            </w:r>
          </w:p>
          <w:p w14:paraId="116EBE4A">
            <w:pPr>
              <w:pStyle w:val="20"/>
              <w:spacing w:line="360" w:lineRule="auto"/>
              <w:rPr>
                <w:rFonts w:hAnsi="宋体" w:cs="宋体"/>
                <w:szCs w:val="21"/>
                <w:highlight w:val="none"/>
              </w:rPr>
            </w:pPr>
            <w:r>
              <w:rPr>
                <w:rFonts w:hint="eastAsia" w:hAnsi="宋体" w:cs="宋体"/>
                <w:szCs w:val="21"/>
                <w:highlight w:val="none"/>
              </w:rPr>
              <w:t>交货方式：安装调试验收完成。</w:t>
            </w:r>
          </w:p>
        </w:tc>
      </w:tr>
      <w:tr w14:paraId="0CE9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30FBF94C">
            <w:pPr>
              <w:pStyle w:val="20"/>
              <w:spacing w:line="360" w:lineRule="auto"/>
              <w:jc w:val="center"/>
              <w:rPr>
                <w:rFonts w:hAnsi="宋体" w:cs="宋体"/>
                <w:szCs w:val="21"/>
                <w:highlight w:val="none"/>
              </w:rPr>
            </w:pPr>
            <w:r>
              <w:rPr>
                <w:rFonts w:hint="eastAsia" w:hAnsi="宋体" w:cs="宋体"/>
                <w:szCs w:val="21"/>
                <w:highlight w:val="none"/>
              </w:rPr>
              <w:t>3.3</w:t>
            </w:r>
          </w:p>
        </w:tc>
        <w:tc>
          <w:tcPr>
            <w:tcW w:w="2521" w:type="dxa"/>
            <w:vAlign w:val="center"/>
          </w:tcPr>
          <w:p w14:paraId="2263917C">
            <w:pPr>
              <w:pStyle w:val="20"/>
              <w:spacing w:line="360" w:lineRule="auto"/>
              <w:rPr>
                <w:rFonts w:hint="eastAsia" w:hAnsi="宋体" w:eastAsia="宋体" w:cs="宋体"/>
                <w:szCs w:val="21"/>
                <w:highlight w:val="none"/>
                <w:lang w:eastAsia="zh-CN"/>
              </w:rPr>
            </w:pPr>
            <w:r>
              <w:rPr>
                <w:rFonts w:hint="eastAsia" w:hAnsi="宋体" w:cs="宋体"/>
                <w:szCs w:val="21"/>
                <w:highlight w:val="none"/>
              </w:rPr>
              <w:t>质量</w:t>
            </w:r>
            <w:r>
              <w:rPr>
                <w:rFonts w:hint="eastAsia" w:hAnsi="宋体" w:cs="宋体"/>
                <w:szCs w:val="21"/>
                <w:highlight w:val="none"/>
                <w:lang w:val="en-US" w:eastAsia="zh-CN"/>
              </w:rPr>
              <w:t>标准</w:t>
            </w:r>
          </w:p>
        </w:tc>
        <w:tc>
          <w:tcPr>
            <w:tcW w:w="6006" w:type="dxa"/>
            <w:vAlign w:val="center"/>
          </w:tcPr>
          <w:p w14:paraId="76ABD195">
            <w:pPr>
              <w:pStyle w:val="20"/>
              <w:spacing w:line="360" w:lineRule="auto"/>
              <w:rPr>
                <w:rFonts w:hAnsi="宋体" w:cs="宋体"/>
                <w:szCs w:val="21"/>
                <w:highlight w:val="none"/>
              </w:rPr>
            </w:pPr>
            <w:r>
              <w:rPr>
                <w:rFonts w:hint="eastAsia" w:hAnsi="宋体" w:cs="宋体"/>
                <w:szCs w:val="21"/>
                <w:highlight w:val="none"/>
              </w:rPr>
              <w:t>有国家标准和行业标准的，按国家标准和行业标准执行，满足质量要求和使用需求的全新产品，一次验收合格。</w:t>
            </w:r>
          </w:p>
        </w:tc>
      </w:tr>
      <w:tr w14:paraId="0F4F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48DBC5DA">
            <w:pPr>
              <w:pStyle w:val="20"/>
              <w:spacing w:line="360" w:lineRule="auto"/>
              <w:jc w:val="center"/>
              <w:rPr>
                <w:rFonts w:hAnsi="宋体" w:cs="宋体"/>
                <w:szCs w:val="21"/>
                <w:highlight w:val="none"/>
              </w:rPr>
            </w:pPr>
            <w:r>
              <w:rPr>
                <w:rFonts w:hint="eastAsia" w:hAnsi="宋体" w:cs="宋体"/>
                <w:szCs w:val="21"/>
                <w:highlight w:val="none"/>
              </w:rPr>
              <w:t>★3.4</w:t>
            </w:r>
          </w:p>
        </w:tc>
        <w:tc>
          <w:tcPr>
            <w:tcW w:w="2521" w:type="dxa"/>
            <w:vAlign w:val="center"/>
          </w:tcPr>
          <w:p w14:paraId="01258CC4">
            <w:pPr>
              <w:pStyle w:val="20"/>
              <w:spacing w:line="360" w:lineRule="auto"/>
              <w:rPr>
                <w:rFonts w:hAnsi="宋体" w:cs="宋体"/>
                <w:szCs w:val="21"/>
                <w:highlight w:val="none"/>
              </w:rPr>
            </w:pPr>
            <w:r>
              <w:rPr>
                <w:rFonts w:hint="eastAsia" w:hAnsi="宋体" w:cs="宋体"/>
                <w:szCs w:val="21"/>
                <w:highlight w:val="none"/>
              </w:rPr>
              <w:t>质保要求</w:t>
            </w:r>
          </w:p>
        </w:tc>
        <w:tc>
          <w:tcPr>
            <w:tcW w:w="6006" w:type="dxa"/>
            <w:vAlign w:val="center"/>
          </w:tcPr>
          <w:p w14:paraId="14E71DD0">
            <w:pPr>
              <w:pStyle w:val="20"/>
              <w:spacing w:line="360" w:lineRule="auto"/>
              <w:rPr>
                <w:rFonts w:hint="default" w:hAnsi="宋体" w:eastAsia="宋体" w:cs="宋体"/>
                <w:szCs w:val="21"/>
                <w:highlight w:val="none"/>
                <w:lang w:val="en-US" w:eastAsia="zh-CN"/>
              </w:rPr>
            </w:pPr>
            <w:r>
              <w:rPr>
                <w:rFonts w:hint="eastAsia" w:hAnsi="宋体" w:cs="宋体"/>
                <w:szCs w:val="21"/>
                <w:highlight w:val="none"/>
              </w:rPr>
              <w:t>质保要求：</w:t>
            </w:r>
            <w:r>
              <w:rPr>
                <w:rFonts w:hint="eastAsia" w:hAnsi="宋体" w:cs="宋体"/>
                <w:szCs w:val="21"/>
                <w:highlight w:val="none"/>
                <w:lang w:val="en-US" w:eastAsia="zh-CN"/>
              </w:rPr>
              <w:t>详见《</w:t>
            </w:r>
            <w:r>
              <w:rPr>
                <w:rFonts w:hint="eastAsia" w:hAnsi="宋体" w:cs="宋体"/>
                <w:szCs w:val="21"/>
                <w:highlight w:val="none"/>
              </w:rPr>
              <w:t>第五章货物需求及技术要求</w:t>
            </w:r>
            <w:r>
              <w:rPr>
                <w:rFonts w:hint="eastAsia" w:hAnsi="宋体" w:cs="宋体"/>
                <w:szCs w:val="21"/>
                <w:highlight w:val="none"/>
                <w:lang w:eastAsia="zh-CN"/>
              </w:rPr>
              <w:t>》</w:t>
            </w:r>
            <w:r>
              <w:rPr>
                <w:rFonts w:hint="eastAsia" w:hAnsi="宋体" w:cs="宋体"/>
                <w:szCs w:val="21"/>
                <w:highlight w:val="none"/>
                <w:lang w:val="en-US" w:eastAsia="zh-CN"/>
              </w:rPr>
              <w:t>中的质保要求</w:t>
            </w:r>
            <w:r>
              <w:rPr>
                <w:rFonts w:hint="eastAsia" w:hAnsi="宋体" w:cs="宋体"/>
                <w:color w:val="auto"/>
                <w:szCs w:val="21"/>
                <w:highlight w:val="none"/>
                <w:lang w:val="en-US" w:eastAsia="zh-CN"/>
              </w:rPr>
              <w:t>。</w:t>
            </w:r>
          </w:p>
        </w:tc>
      </w:tr>
      <w:tr w14:paraId="4913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6D78DEA9">
            <w:pPr>
              <w:pStyle w:val="20"/>
              <w:spacing w:line="360" w:lineRule="auto"/>
              <w:jc w:val="center"/>
              <w:rPr>
                <w:rFonts w:hAnsi="宋体" w:cs="宋体"/>
                <w:szCs w:val="21"/>
                <w:highlight w:val="none"/>
              </w:rPr>
            </w:pPr>
            <w:r>
              <w:rPr>
                <w:rFonts w:hint="eastAsia" w:hAnsi="宋体" w:cs="宋体"/>
                <w:szCs w:val="21"/>
                <w:highlight w:val="none"/>
              </w:rPr>
              <w:t>★4.1.2</w:t>
            </w:r>
          </w:p>
        </w:tc>
        <w:tc>
          <w:tcPr>
            <w:tcW w:w="2521" w:type="dxa"/>
            <w:vAlign w:val="center"/>
          </w:tcPr>
          <w:p w14:paraId="156DAFF2">
            <w:pPr>
              <w:pStyle w:val="20"/>
              <w:spacing w:line="360" w:lineRule="auto"/>
              <w:rPr>
                <w:rFonts w:hAnsi="宋体" w:cs="宋体"/>
                <w:szCs w:val="21"/>
                <w:highlight w:val="none"/>
              </w:rPr>
            </w:pPr>
            <w:r>
              <w:rPr>
                <w:rFonts w:hint="eastAsia" w:hAnsi="宋体" w:cs="宋体"/>
                <w:szCs w:val="21"/>
                <w:highlight w:val="none"/>
              </w:rPr>
              <w:t>财务状况报告</w:t>
            </w:r>
          </w:p>
        </w:tc>
        <w:tc>
          <w:tcPr>
            <w:tcW w:w="6006" w:type="dxa"/>
            <w:vAlign w:val="center"/>
          </w:tcPr>
          <w:p w14:paraId="478B531E">
            <w:pPr>
              <w:pStyle w:val="20"/>
              <w:spacing w:line="360" w:lineRule="auto"/>
              <w:rPr>
                <w:rFonts w:hAnsi="宋体" w:cs="宋体"/>
                <w:bCs/>
                <w:szCs w:val="21"/>
                <w:highlight w:val="none"/>
              </w:rPr>
            </w:pPr>
            <w:r>
              <w:rPr>
                <w:rFonts w:hint="eastAsia" w:hAnsi="宋体" w:cs="宋体"/>
                <w:bCs/>
                <w:szCs w:val="21"/>
                <w:highlight w:val="none"/>
              </w:rPr>
              <w:t>投标人具有良好的商业信誉和健全的财务会计制度（提供</w:t>
            </w:r>
            <w:r>
              <w:rPr>
                <w:rFonts w:hint="eastAsia" w:hAnsi="宋体" w:cs="宋体"/>
                <w:bCs/>
                <w:szCs w:val="21"/>
                <w:highlight w:val="none"/>
                <w:lang w:val="en-US" w:eastAsia="zh-CN"/>
              </w:rPr>
              <w:t>2024</w:t>
            </w:r>
            <w:r>
              <w:rPr>
                <w:rFonts w:hint="eastAsia" w:ascii="宋体" w:hAnsi="宋体" w:cs="宋体"/>
                <w:bCs/>
                <w:szCs w:val="21"/>
                <w:highlight w:val="none"/>
              </w:rPr>
              <w:t>年度或</w:t>
            </w:r>
            <w:r>
              <w:rPr>
                <w:rFonts w:hint="eastAsia" w:hAnsi="宋体" w:cs="宋体"/>
                <w:bCs/>
                <w:szCs w:val="21"/>
                <w:highlight w:val="none"/>
                <w:lang w:val="en-US" w:eastAsia="zh-CN"/>
              </w:rPr>
              <w:t>2025</w:t>
            </w:r>
            <w:r>
              <w:rPr>
                <w:rFonts w:hint="eastAsia" w:ascii="宋体" w:hAnsi="宋体" w:cs="宋体"/>
                <w:bCs/>
                <w:szCs w:val="21"/>
                <w:highlight w:val="none"/>
              </w:rPr>
              <w:t>年度</w:t>
            </w:r>
            <w:r>
              <w:rPr>
                <w:rFonts w:hint="eastAsia" w:hAnsi="宋体" w:cs="宋体"/>
                <w:bCs/>
                <w:szCs w:val="21"/>
                <w:highlight w:val="none"/>
              </w:rPr>
              <w:t>经会计师事务所或审计机构审计的财务会计报表（新</w:t>
            </w:r>
            <w:r>
              <w:rPr>
                <w:szCs w:val="21"/>
                <w:highlight w:val="none"/>
              </w:rPr>
              <w:t>成立</w:t>
            </w:r>
            <w:r>
              <w:rPr>
                <w:rFonts w:hint="eastAsia"/>
                <w:szCs w:val="21"/>
                <w:highlight w:val="none"/>
              </w:rPr>
              <w:t>公司</w:t>
            </w:r>
            <w:r>
              <w:rPr>
                <w:szCs w:val="21"/>
                <w:highlight w:val="none"/>
              </w:rPr>
              <w:t>的投标人根据实际情况提供</w:t>
            </w:r>
            <w:r>
              <w:rPr>
                <w:rFonts w:hint="eastAsia" w:hAnsi="宋体" w:cs="宋体"/>
                <w:bCs/>
                <w:szCs w:val="21"/>
                <w:highlight w:val="none"/>
              </w:rPr>
              <w:t>），包括财务审计报告、资产负债表、现金流量表、损益表（或利润表）</w:t>
            </w:r>
            <w:r>
              <w:rPr>
                <w:rFonts w:hint="eastAsia" w:hAnsi="宋体" w:cs="宋体"/>
                <w:bCs/>
                <w:szCs w:val="21"/>
                <w:highlight w:val="none"/>
                <w:lang w:eastAsia="zh-CN"/>
              </w:rPr>
              <w:t>、</w:t>
            </w:r>
            <w:r>
              <w:rPr>
                <w:rFonts w:hint="eastAsia" w:ascii="宋体" w:hAnsi="宋体" w:cs="宋体"/>
                <w:bCs/>
                <w:szCs w:val="21"/>
                <w:highlight w:val="none"/>
                <w:lang w:eastAsia="zh-CN"/>
              </w:rPr>
              <w:t>所有者权益变动表（执行中小企业会计准则的投标人可不提供）</w:t>
            </w:r>
            <w:r>
              <w:rPr>
                <w:rFonts w:hint="eastAsia" w:hAnsi="宋体" w:cs="宋体"/>
                <w:bCs/>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hAnsi="宋体" w:cs="宋体"/>
                <w:bCs/>
                <w:szCs w:val="21"/>
                <w:highlight w:val="none"/>
              </w:rPr>
              <w:t>开户银行出具的资信证明或专业担保机构对供应商进行资信审查后出具的投标担保函（担保机构为财政部门认可的政府采购专业担保机构，需提供证明材料）；</w:t>
            </w:r>
            <w:r>
              <w:rPr>
                <w:rFonts w:hint="eastAsia" w:hAnsi="宋体" w:cs="宋体"/>
                <w:highlight w:val="none"/>
              </w:rPr>
              <w:t>（扫描件加盖电子公章）</w:t>
            </w:r>
            <w:r>
              <w:rPr>
                <w:rFonts w:hint="eastAsia" w:hAnsi="宋体" w:cs="宋体"/>
                <w:bCs/>
                <w:szCs w:val="21"/>
                <w:highlight w:val="none"/>
              </w:rPr>
              <w:t>。</w:t>
            </w:r>
          </w:p>
          <w:p w14:paraId="28A8C409">
            <w:pPr>
              <w:pStyle w:val="20"/>
              <w:spacing w:line="360" w:lineRule="auto"/>
              <w:rPr>
                <w:rFonts w:hint="eastAsia" w:hAnsi="宋体" w:cs="宋体"/>
                <w:b/>
                <w:szCs w:val="21"/>
                <w:highlight w:val="none"/>
              </w:rPr>
            </w:pPr>
            <w:r>
              <w:rPr>
                <w:rFonts w:hint="eastAsia" w:hAnsi="宋体" w:cs="宋体"/>
                <w:b/>
                <w:szCs w:val="21"/>
                <w:highlight w:val="none"/>
              </w:rPr>
              <w:t>注：</w:t>
            </w:r>
            <w:r>
              <w:rPr>
                <w:rFonts w:hint="eastAsia" w:hAnsi="宋体" w:cs="宋体"/>
                <w:b/>
                <w:szCs w:val="21"/>
                <w:highlight w:val="none"/>
                <w:lang w:eastAsia="zh-CN"/>
              </w:rPr>
              <w:t>（</w:t>
            </w:r>
            <w:r>
              <w:rPr>
                <w:rFonts w:hint="eastAsia" w:hAnsi="宋体" w:cs="宋体"/>
                <w:b/>
                <w:szCs w:val="21"/>
                <w:highlight w:val="none"/>
                <w:lang w:val="en-US" w:eastAsia="zh-CN"/>
              </w:rPr>
              <w:t>1</w:t>
            </w:r>
            <w:r>
              <w:rPr>
                <w:rFonts w:hint="eastAsia" w:hAnsi="宋体" w:cs="宋体"/>
                <w:b/>
                <w:szCs w:val="21"/>
                <w:highlight w:val="none"/>
                <w:lang w:eastAsia="zh-CN"/>
              </w:rPr>
              <w:t>）</w:t>
            </w:r>
            <w:r>
              <w:rPr>
                <w:rFonts w:hint="eastAsia" w:hAnsi="宋体" w:cs="宋体"/>
                <w:b/>
                <w:szCs w:val="21"/>
                <w:highlight w:val="none"/>
              </w:rPr>
              <w:t>投标人可根据自身情况提供上述任意一种证明材料。</w:t>
            </w:r>
          </w:p>
          <w:p w14:paraId="6EDEBE2A">
            <w:pPr>
              <w:rPr>
                <w:rFonts w:hint="default" w:eastAsia="宋体"/>
                <w:highlight w:val="none"/>
                <w:lang w:val="en-US" w:eastAsia="zh-CN"/>
              </w:rPr>
            </w:pPr>
            <w:r>
              <w:rPr>
                <w:rFonts w:hint="eastAsia" w:hAnsi="宋体" w:cs="宋体"/>
                <w:b/>
                <w:szCs w:val="21"/>
                <w:highlight w:val="none"/>
                <w:lang w:val="en-US" w:eastAsia="zh-CN"/>
              </w:rPr>
              <w:t xml:space="preserve">    （2）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tc>
      </w:tr>
      <w:tr w14:paraId="0411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14D3972A">
            <w:pPr>
              <w:pStyle w:val="20"/>
              <w:spacing w:line="360" w:lineRule="auto"/>
              <w:jc w:val="center"/>
              <w:rPr>
                <w:rFonts w:hAnsi="宋体" w:cs="宋体"/>
                <w:szCs w:val="21"/>
                <w:highlight w:val="none"/>
              </w:rPr>
            </w:pPr>
            <w:r>
              <w:rPr>
                <w:rFonts w:hint="eastAsia" w:hAnsi="宋体" w:cs="宋体"/>
                <w:szCs w:val="21"/>
                <w:highlight w:val="none"/>
              </w:rPr>
              <w:t>★4.1.3</w:t>
            </w:r>
          </w:p>
        </w:tc>
        <w:tc>
          <w:tcPr>
            <w:tcW w:w="2521" w:type="dxa"/>
            <w:vAlign w:val="center"/>
          </w:tcPr>
          <w:p w14:paraId="6635ECBE">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纳税证明材料的时间范围</w:t>
            </w:r>
          </w:p>
        </w:tc>
        <w:tc>
          <w:tcPr>
            <w:tcW w:w="6006" w:type="dxa"/>
          </w:tcPr>
          <w:p w14:paraId="731E29EC">
            <w:pPr>
              <w:spacing w:line="360" w:lineRule="auto"/>
              <w:rPr>
                <w:rFonts w:ascii="宋体" w:hAnsi="宋体" w:cs="宋体"/>
                <w:b/>
                <w:szCs w:val="21"/>
                <w:highlight w:val="none"/>
              </w:rPr>
            </w:pPr>
            <w:r>
              <w:rPr>
                <w:rFonts w:hint="eastAsia" w:ascii="宋体" w:hAnsi="宋体" w:cs="宋体"/>
                <w:bCs/>
                <w:szCs w:val="21"/>
                <w:highlight w:val="none"/>
              </w:rPr>
              <w:t>投标人具有依法缴纳税收的良好记录（投标人须提供缴税所属时间在</w:t>
            </w:r>
            <w:r>
              <w:rPr>
                <w:rFonts w:hint="eastAsia" w:ascii="宋体" w:hAnsi="宋体" w:cs="宋体"/>
                <w:bCs/>
                <w:szCs w:val="21"/>
                <w:highlight w:val="none"/>
                <w:lang w:val="en-US" w:eastAsia="zh-CN"/>
              </w:rPr>
              <w:t>2025</w:t>
            </w:r>
            <w:r>
              <w:rPr>
                <w:rFonts w:hint="eastAsia" w:ascii="宋体" w:hAnsi="宋体" w:cs="宋体"/>
                <w:bCs/>
                <w:szCs w:val="21"/>
                <w:highlight w:val="none"/>
              </w:rPr>
              <w:t>年</w:t>
            </w:r>
            <w:r>
              <w:rPr>
                <w:rFonts w:hint="eastAsia" w:ascii="宋体" w:hAnsi="宋体" w:cs="宋体"/>
                <w:bCs/>
                <w:szCs w:val="21"/>
                <w:highlight w:val="none"/>
                <w:lang w:val="en-US" w:eastAsia="zh-CN"/>
              </w:rPr>
              <w:t>05月</w:t>
            </w:r>
            <w:r>
              <w:rPr>
                <w:rFonts w:hint="eastAsia" w:ascii="宋体" w:hAnsi="宋体" w:cs="宋体"/>
                <w:bCs/>
                <w:szCs w:val="21"/>
                <w:highlight w:val="none"/>
              </w:rPr>
              <w:t>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bCs/>
                <w:szCs w:val="21"/>
                <w:highlight w:val="none"/>
              </w:rPr>
              <w:t>）；</w:t>
            </w:r>
            <w:r>
              <w:rPr>
                <w:rFonts w:hint="eastAsia" w:ascii="宋体" w:hAnsi="宋体" w:cs="宋体"/>
                <w:highlight w:val="none"/>
              </w:rPr>
              <w:t>（扫描件加盖电子公章）</w:t>
            </w:r>
          </w:p>
        </w:tc>
      </w:tr>
      <w:tr w14:paraId="01A3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0B178D7C">
            <w:pPr>
              <w:pStyle w:val="20"/>
              <w:spacing w:line="360" w:lineRule="auto"/>
              <w:jc w:val="center"/>
              <w:rPr>
                <w:rFonts w:hAnsi="宋体" w:cs="宋体"/>
                <w:szCs w:val="21"/>
                <w:highlight w:val="none"/>
              </w:rPr>
            </w:pPr>
            <w:r>
              <w:rPr>
                <w:rFonts w:hint="eastAsia" w:hAnsi="宋体" w:cs="宋体"/>
                <w:szCs w:val="21"/>
                <w:highlight w:val="none"/>
              </w:rPr>
              <w:t>★4.1.4</w:t>
            </w:r>
          </w:p>
        </w:tc>
        <w:tc>
          <w:tcPr>
            <w:tcW w:w="2521" w:type="dxa"/>
            <w:vAlign w:val="center"/>
          </w:tcPr>
          <w:p w14:paraId="32636EF7">
            <w:pPr>
              <w:pStyle w:val="20"/>
              <w:spacing w:line="360" w:lineRule="auto"/>
              <w:rPr>
                <w:rFonts w:hAnsi="宋体" w:cs="宋体"/>
                <w:szCs w:val="21"/>
                <w:highlight w:val="none"/>
              </w:rPr>
            </w:pPr>
            <w:r>
              <w:rPr>
                <w:rFonts w:hint="eastAsia" w:hAnsi="宋体" w:cs="宋体"/>
                <w:szCs w:val="21"/>
                <w:highlight w:val="none"/>
              </w:rPr>
              <w:t>缴纳社会保险证明材料的时间范围</w:t>
            </w:r>
          </w:p>
        </w:tc>
        <w:tc>
          <w:tcPr>
            <w:tcW w:w="6006" w:type="dxa"/>
          </w:tcPr>
          <w:p w14:paraId="052E390D">
            <w:pPr>
              <w:spacing w:line="360" w:lineRule="auto"/>
              <w:rPr>
                <w:rFonts w:ascii="宋体" w:hAnsi="宋体" w:cs="宋体"/>
                <w:b/>
                <w:szCs w:val="21"/>
                <w:highlight w:val="none"/>
              </w:rPr>
            </w:pPr>
            <w:r>
              <w:rPr>
                <w:rFonts w:hint="eastAsia" w:ascii="宋体" w:hAnsi="宋体" w:cs="宋体"/>
                <w:bCs/>
                <w:szCs w:val="21"/>
                <w:highlight w:val="none"/>
              </w:rPr>
              <w:t>投标人具有依法缴纳社会保障资金的良好记录（投标人须提供缴费所属时间在</w:t>
            </w:r>
            <w:r>
              <w:rPr>
                <w:rFonts w:hint="eastAsia" w:ascii="宋体" w:hAnsi="宋体" w:cs="宋体"/>
                <w:bCs/>
                <w:szCs w:val="21"/>
                <w:highlight w:val="none"/>
                <w:lang w:val="en-US" w:eastAsia="zh-CN"/>
              </w:rPr>
              <w:t>2025</w:t>
            </w:r>
            <w:r>
              <w:rPr>
                <w:rFonts w:hint="eastAsia" w:ascii="宋体" w:hAnsi="宋体" w:cs="宋体"/>
                <w:bCs/>
                <w:szCs w:val="21"/>
                <w:highlight w:val="none"/>
              </w:rPr>
              <w:t>年</w:t>
            </w:r>
            <w:r>
              <w:rPr>
                <w:rFonts w:hint="eastAsia" w:ascii="宋体" w:hAnsi="宋体" w:cs="宋体"/>
                <w:bCs/>
                <w:szCs w:val="21"/>
                <w:highlight w:val="none"/>
                <w:lang w:val="en-US" w:eastAsia="zh-CN"/>
              </w:rPr>
              <w:t>05月</w:t>
            </w:r>
            <w:r>
              <w:rPr>
                <w:rFonts w:hint="eastAsia" w:ascii="宋体" w:hAnsi="宋体" w:cs="宋体"/>
                <w:bCs/>
                <w:szCs w:val="21"/>
                <w:highlight w:val="none"/>
              </w:rPr>
              <w:t>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bCs/>
                <w:szCs w:val="21"/>
                <w:highlight w:val="none"/>
              </w:rPr>
              <w:t>）</w:t>
            </w:r>
            <w:r>
              <w:rPr>
                <w:rFonts w:hint="eastAsia" w:ascii="宋体" w:hAnsi="宋体" w:cs="宋体"/>
                <w:highlight w:val="none"/>
              </w:rPr>
              <w:t>；（扫描件加盖电子公章）</w:t>
            </w:r>
          </w:p>
        </w:tc>
      </w:tr>
      <w:tr w14:paraId="7886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1391" w:type="dxa"/>
            <w:vAlign w:val="center"/>
          </w:tcPr>
          <w:p w14:paraId="0B702CCE">
            <w:pPr>
              <w:pStyle w:val="20"/>
              <w:spacing w:line="360" w:lineRule="auto"/>
              <w:jc w:val="center"/>
              <w:rPr>
                <w:rFonts w:hAnsi="宋体" w:cs="宋体"/>
                <w:szCs w:val="21"/>
                <w:highlight w:val="none"/>
              </w:rPr>
            </w:pPr>
            <w:r>
              <w:rPr>
                <w:rFonts w:hint="eastAsia" w:hAnsi="宋体" w:cs="宋体"/>
                <w:szCs w:val="21"/>
                <w:highlight w:val="none"/>
              </w:rPr>
              <w:t>★4.1.5</w:t>
            </w:r>
          </w:p>
        </w:tc>
        <w:tc>
          <w:tcPr>
            <w:tcW w:w="2521" w:type="dxa"/>
            <w:vAlign w:val="center"/>
          </w:tcPr>
          <w:p w14:paraId="25510F55">
            <w:pPr>
              <w:pStyle w:val="20"/>
              <w:spacing w:line="360" w:lineRule="auto"/>
              <w:rPr>
                <w:rFonts w:hAnsi="宋体" w:cs="宋体"/>
                <w:szCs w:val="21"/>
                <w:highlight w:val="none"/>
              </w:rPr>
            </w:pPr>
            <w:r>
              <w:rPr>
                <w:rFonts w:hint="eastAsia" w:hAnsi="宋体" w:cs="宋体"/>
                <w:szCs w:val="21"/>
                <w:highlight w:val="none"/>
              </w:rPr>
              <w:t>履行合同所必需的设备和专业技术能力</w:t>
            </w:r>
          </w:p>
        </w:tc>
        <w:tc>
          <w:tcPr>
            <w:tcW w:w="6006" w:type="dxa"/>
            <w:vAlign w:val="center"/>
          </w:tcPr>
          <w:p w14:paraId="3A8F17D5">
            <w:pPr>
              <w:spacing w:line="360" w:lineRule="auto"/>
              <w:rPr>
                <w:rFonts w:ascii="宋体" w:hAnsi="宋体" w:cs="宋体"/>
                <w:b/>
                <w:szCs w:val="21"/>
                <w:highlight w:val="none"/>
              </w:rPr>
            </w:pPr>
            <w:r>
              <w:rPr>
                <w:rFonts w:hint="eastAsia" w:ascii="宋体" w:hAnsi="宋体" w:cs="宋体"/>
                <w:bCs/>
                <w:szCs w:val="21"/>
                <w:highlight w:val="none"/>
              </w:rPr>
              <w:t>投标人具有履行合同所必需的设备和专业技术能力（投标人提供书面声明或证明材料）；</w:t>
            </w:r>
          </w:p>
        </w:tc>
      </w:tr>
      <w:tr w14:paraId="1EAA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1391" w:type="dxa"/>
            <w:vAlign w:val="center"/>
          </w:tcPr>
          <w:p w14:paraId="4A468C77">
            <w:pPr>
              <w:pStyle w:val="20"/>
              <w:spacing w:line="360" w:lineRule="auto"/>
              <w:jc w:val="center"/>
              <w:rPr>
                <w:rFonts w:hAnsi="宋体" w:cs="宋体"/>
                <w:szCs w:val="21"/>
                <w:highlight w:val="none"/>
              </w:rPr>
            </w:pPr>
            <w:r>
              <w:rPr>
                <w:rFonts w:hint="eastAsia" w:hAnsi="宋体" w:cs="宋体"/>
                <w:szCs w:val="21"/>
                <w:highlight w:val="none"/>
              </w:rPr>
              <w:t>★4.1.6</w:t>
            </w:r>
          </w:p>
        </w:tc>
        <w:tc>
          <w:tcPr>
            <w:tcW w:w="2521" w:type="dxa"/>
          </w:tcPr>
          <w:p w14:paraId="5E37271B">
            <w:pPr>
              <w:pStyle w:val="20"/>
              <w:spacing w:line="360" w:lineRule="auto"/>
              <w:rPr>
                <w:rFonts w:hAnsi="宋体" w:cs="宋体"/>
                <w:szCs w:val="21"/>
                <w:highlight w:val="none"/>
              </w:rPr>
            </w:pPr>
            <w:r>
              <w:rPr>
                <w:rFonts w:hint="eastAsia" w:hAnsi="宋体" w:cs="宋体"/>
                <w:highlight w:val="none"/>
              </w:rPr>
              <w:t>参加本项目政府采购活动前3年内在经营活动中没有重大违法记录的书面声明</w:t>
            </w:r>
          </w:p>
        </w:tc>
        <w:tc>
          <w:tcPr>
            <w:tcW w:w="6006" w:type="dxa"/>
          </w:tcPr>
          <w:p w14:paraId="1C3DFB35">
            <w:pPr>
              <w:spacing w:line="360" w:lineRule="auto"/>
              <w:rPr>
                <w:rFonts w:ascii="宋体" w:hAnsi="宋体" w:cs="宋体"/>
                <w:b/>
                <w:szCs w:val="21"/>
                <w:highlight w:val="none"/>
              </w:rPr>
            </w:pPr>
            <w:r>
              <w:rPr>
                <w:rFonts w:hint="eastAsia" w:ascii="宋体" w:hAnsi="宋体" w:cs="宋体"/>
                <w:bCs/>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bCs/>
                <w:szCs w:val="21"/>
                <w:highlight w:val="none"/>
              </w:rPr>
              <w:t>等行政处罚）。</w:t>
            </w:r>
          </w:p>
        </w:tc>
      </w:tr>
      <w:tr w14:paraId="347F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91" w:type="dxa"/>
            <w:vAlign w:val="center"/>
          </w:tcPr>
          <w:p w14:paraId="553FFBCC">
            <w:pPr>
              <w:pStyle w:val="20"/>
              <w:spacing w:line="360" w:lineRule="auto"/>
              <w:jc w:val="center"/>
              <w:rPr>
                <w:rFonts w:hAnsi="宋体" w:cs="宋体"/>
                <w:szCs w:val="21"/>
                <w:highlight w:val="none"/>
              </w:rPr>
            </w:pPr>
            <w:r>
              <w:rPr>
                <w:rFonts w:hint="eastAsia"/>
                <w:szCs w:val="21"/>
                <w:highlight w:val="none"/>
              </w:rPr>
              <w:t>★4.2</w:t>
            </w:r>
          </w:p>
        </w:tc>
        <w:tc>
          <w:tcPr>
            <w:tcW w:w="2521" w:type="dxa"/>
            <w:vAlign w:val="center"/>
          </w:tcPr>
          <w:p w14:paraId="17DD024D">
            <w:pPr>
              <w:pStyle w:val="20"/>
              <w:spacing w:line="360" w:lineRule="auto"/>
              <w:rPr>
                <w:rFonts w:hAnsi="宋体" w:cs="宋体"/>
                <w:szCs w:val="21"/>
                <w:highlight w:val="none"/>
              </w:rPr>
            </w:pPr>
            <w:r>
              <w:rPr>
                <w:rFonts w:hint="eastAsia"/>
                <w:szCs w:val="21"/>
                <w:highlight w:val="none"/>
              </w:rPr>
              <w:t>落实政府采购政策需满足的资格要求</w:t>
            </w:r>
          </w:p>
        </w:tc>
        <w:tc>
          <w:tcPr>
            <w:tcW w:w="6006" w:type="dxa"/>
            <w:vAlign w:val="center"/>
          </w:tcPr>
          <w:p w14:paraId="36440283">
            <w:pPr>
              <w:autoSpaceDE w:val="0"/>
              <w:autoSpaceDN w:val="0"/>
              <w:snapToGrid w:val="0"/>
              <w:spacing w:line="360" w:lineRule="auto"/>
              <w:textAlignment w:val="bottom"/>
              <w:rPr>
                <w:rFonts w:ascii="宋体" w:hAnsi="宋体" w:cs="宋体"/>
                <w:szCs w:val="21"/>
                <w:highlight w:val="none"/>
              </w:rPr>
            </w:pPr>
            <w:r>
              <w:rPr>
                <w:rFonts w:hint="eastAsia"/>
                <w:szCs w:val="21"/>
                <w:highlight w:val="none"/>
              </w:rPr>
              <w:t>详见第一章“招标公告”二、申请人的资格要求</w:t>
            </w:r>
          </w:p>
        </w:tc>
      </w:tr>
      <w:tr w14:paraId="2E13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91" w:type="dxa"/>
            <w:vAlign w:val="center"/>
          </w:tcPr>
          <w:p w14:paraId="5CFF19B3">
            <w:pPr>
              <w:pStyle w:val="20"/>
              <w:spacing w:line="360" w:lineRule="auto"/>
              <w:jc w:val="center"/>
              <w:rPr>
                <w:rFonts w:hAnsi="宋体" w:cs="宋体"/>
                <w:szCs w:val="21"/>
                <w:highlight w:val="none"/>
              </w:rPr>
            </w:pPr>
            <w:r>
              <w:rPr>
                <w:rFonts w:hint="eastAsia" w:hAnsi="宋体" w:cs="宋体"/>
                <w:szCs w:val="21"/>
                <w:highlight w:val="none"/>
              </w:rPr>
              <w:t>★4.3</w:t>
            </w:r>
          </w:p>
        </w:tc>
        <w:tc>
          <w:tcPr>
            <w:tcW w:w="2521" w:type="dxa"/>
            <w:vAlign w:val="center"/>
          </w:tcPr>
          <w:p w14:paraId="5F1DCB69">
            <w:pPr>
              <w:pStyle w:val="20"/>
              <w:spacing w:line="360" w:lineRule="auto"/>
              <w:rPr>
                <w:rFonts w:hAnsi="宋体" w:cs="宋体"/>
                <w:szCs w:val="21"/>
                <w:highlight w:val="none"/>
              </w:rPr>
            </w:pPr>
            <w:r>
              <w:rPr>
                <w:rFonts w:hint="eastAsia" w:hAnsi="宋体" w:cs="宋体"/>
                <w:szCs w:val="21"/>
                <w:highlight w:val="none"/>
              </w:rPr>
              <w:t>采购人根据采购项目的特殊要求规定的特定条件</w:t>
            </w:r>
          </w:p>
        </w:tc>
        <w:tc>
          <w:tcPr>
            <w:tcW w:w="6006" w:type="dxa"/>
            <w:vAlign w:val="center"/>
          </w:tcPr>
          <w:p w14:paraId="09A671E3">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详见第一章“招标公告”二、</w:t>
            </w:r>
            <w:r>
              <w:rPr>
                <w:rFonts w:hint="eastAsia"/>
                <w:szCs w:val="21"/>
                <w:highlight w:val="none"/>
              </w:rPr>
              <w:t>申请人的资格要求</w:t>
            </w:r>
          </w:p>
        </w:tc>
      </w:tr>
      <w:tr w14:paraId="462B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391" w:type="dxa"/>
            <w:vAlign w:val="center"/>
          </w:tcPr>
          <w:p w14:paraId="61096FBF">
            <w:pPr>
              <w:pStyle w:val="20"/>
              <w:spacing w:line="360" w:lineRule="auto"/>
              <w:jc w:val="center"/>
              <w:rPr>
                <w:rFonts w:hAnsi="宋体" w:cs="宋体"/>
                <w:szCs w:val="21"/>
                <w:highlight w:val="none"/>
              </w:rPr>
            </w:pPr>
            <w:r>
              <w:rPr>
                <w:rFonts w:hint="eastAsia" w:hAnsi="宋体" w:cs="宋体"/>
                <w:szCs w:val="21"/>
                <w:highlight w:val="none"/>
              </w:rPr>
              <w:t>★4.5</w:t>
            </w:r>
          </w:p>
        </w:tc>
        <w:tc>
          <w:tcPr>
            <w:tcW w:w="2521" w:type="dxa"/>
            <w:vAlign w:val="center"/>
          </w:tcPr>
          <w:p w14:paraId="43C68185">
            <w:pPr>
              <w:pStyle w:val="20"/>
              <w:spacing w:line="360" w:lineRule="auto"/>
              <w:rPr>
                <w:rFonts w:hAnsi="宋体" w:cs="宋体"/>
                <w:szCs w:val="21"/>
                <w:highlight w:val="none"/>
              </w:rPr>
            </w:pPr>
            <w:r>
              <w:rPr>
                <w:rFonts w:hint="eastAsia" w:hAnsi="宋体" w:cs="宋体"/>
                <w:szCs w:val="21"/>
                <w:highlight w:val="none"/>
              </w:rPr>
              <w:t>是否接受联合体投标</w:t>
            </w:r>
          </w:p>
        </w:tc>
        <w:tc>
          <w:tcPr>
            <w:tcW w:w="6006" w:type="dxa"/>
            <w:vAlign w:val="center"/>
          </w:tcPr>
          <w:p w14:paraId="50635046">
            <w:pPr>
              <w:pStyle w:val="20"/>
              <w:spacing w:line="360" w:lineRule="auto"/>
              <w:jc w:val="left"/>
              <w:rPr>
                <w:rFonts w:hAnsi="宋体" w:cs="宋体"/>
                <w:szCs w:val="21"/>
                <w:highlight w:val="none"/>
              </w:rPr>
            </w:pPr>
            <w:r>
              <w:rPr>
                <w:rFonts w:hint="eastAsia" w:hAnsi="宋体" w:cs="宋体"/>
                <w:szCs w:val="21"/>
                <w:highlight w:val="none"/>
              </w:rPr>
              <w:t>不接受</w:t>
            </w:r>
          </w:p>
        </w:tc>
      </w:tr>
      <w:tr w14:paraId="24B5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91" w:type="dxa"/>
            <w:vAlign w:val="center"/>
          </w:tcPr>
          <w:p w14:paraId="4C3ABB26">
            <w:pPr>
              <w:pStyle w:val="20"/>
              <w:spacing w:line="360" w:lineRule="auto"/>
              <w:jc w:val="center"/>
              <w:rPr>
                <w:rFonts w:hAnsi="宋体" w:cs="宋体"/>
                <w:szCs w:val="21"/>
                <w:highlight w:val="none"/>
              </w:rPr>
            </w:pPr>
            <w:r>
              <w:rPr>
                <w:rFonts w:hint="eastAsia" w:hAnsi="宋体" w:cs="宋体"/>
                <w:szCs w:val="21"/>
                <w:highlight w:val="none"/>
              </w:rPr>
              <w:t>9.1</w:t>
            </w:r>
          </w:p>
        </w:tc>
        <w:tc>
          <w:tcPr>
            <w:tcW w:w="2521" w:type="dxa"/>
            <w:vAlign w:val="center"/>
          </w:tcPr>
          <w:p w14:paraId="41D0D05C">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招标文件澄清截止时间</w:t>
            </w:r>
          </w:p>
        </w:tc>
        <w:tc>
          <w:tcPr>
            <w:tcW w:w="6006" w:type="dxa"/>
            <w:vAlign w:val="center"/>
          </w:tcPr>
          <w:p w14:paraId="227FA372">
            <w:pPr>
              <w:pStyle w:val="20"/>
              <w:spacing w:line="360" w:lineRule="auto"/>
              <w:jc w:val="left"/>
              <w:rPr>
                <w:rFonts w:hAnsi="宋体" w:cs="宋体"/>
                <w:bCs/>
                <w:szCs w:val="21"/>
                <w:highlight w:val="none"/>
              </w:rPr>
            </w:pPr>
            <w:r>
              <w:rPr>
                <w:rFonts w:hint="eastAsia" w:hAnsi="宋体" w:cs="宋体"/>
                <w:szCs w:val="21"/>
                <w:highlight w:val="none"/>
              </w:rPr>
              <w:t>提交投标文件截止时间十五日前</w:t>
            </w:r>
          </w:p>
        </w:tc>
      </w:tr>
      <w:tr w14:paraId="588D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58EBA074">
            <w:pPr>
              <w:pStyle w:val="20"/>
              <w:spacing w:line="360" w:lineRule="auto"/>
              <w:jc w:val="center"/>
              <w:rPr>
                <w:rFonts w:hAnsi="宋体" w:cs="宋体"/>
                <w:szCs w:val="21"/>
                <w:highlight w:val="none"/>
              </w:rPr>
            </w:pPr>
            <w:r>
              <w:rPr>
                <w:rFonts w:hint="eastAsia" w:hAnsi="宋体" w:cs="宋体"/>
                <w:szCs w:val="21"/>
                <w:highlight w:val="none"/>
              </w:rPr>
              <w:t>13.1.3（3）</w:t>
            </w:r>
          </w:p>
        </w:tc>
        <w:tc>
          <w:tcPr>
            <w:tcW w:w="2521" w:type="dxa"/>
            <w:vAlign w:val="center"/>
          </w:tcPr>
          <w:p w14:paraId="193FA677">
            <w:pPr>
              <w:pStyle w:val="20"/>
              <w:spacing w:line="360" w:lineRule="auto"/>
              <w:rPr>
                <w:rFonts w:hAnsi="宋体" w:cs="宋体"/>
                <w:szCs w:val="21"/>
                <w:highlight w:val="none"/>
              </w:rPr>
            </w:pPr>
            <w:r>
              <w:rPr>
                <w:rFonts w:hint="eastAsia" w:hAnsi="宋体" w:cs="宋体"/>
                <w:szCs w:val="21"/>
                <w:highlight w:val="none"/>
              </w:rPr>
              <w:t>构成投标文件商务部分的其他资料</w:t>
            </w:r>
          </w:p>
        </w:tc>
        <w:tc>
          <w:tcPr>
            <w:tcW w:w="6006" w:type="dxa"/>
            <w:vAlign w:val="center"/>
          </w:tcPr>
          <w:p w14:paraId="3E52154D">
            <w:pPr>
              <w:spacing w:line="360" w:lineRule="auto"/>
              <w:rPr>
                <w:rFonts w:ascii="宋体" w:hAnsi="宋体" w:cs="宋体"/>
                <w:szCs w:val="21"/>
                <w:highlight w:val="none"/>
              </w:rPr>
            </w:pPr>
            <w:r>
              <w:rPr>
                <w:rFonts w:hint="eastAsia" w:ascii="宋体" w:hAnsi="宋体" w:cs="宋体"/>
                <w:szCs w:val="21"/>
                <w:highlight w:val="none"/>
              </w:rPr>
              <w:t>1、提供最近</w:t>
            </w:r>
            <w:r>
              <w:rPr>
                <w:rFonts w:hint="eastAsia" w:ascii="宋体" w:hAnsi="宋体" w:cs="宋体"/>
                <w:b/>
                <w:szCs w:val="21"/>
                <w:highlight w:val="none"/>
                <w:u w:val="single"/>
              </w:rPr>
              <w:t>3</w:t>
            </w:r>
            <w:r>
              <w:rPr>
                <w:rFonts w:hint="eastAsia" w:ascii="宋体" w:hAnsi="宋体" w:cs="宋体"/>
                <w:szCs w:val="21"/>
                <w:highlight w:val="none"/>
              </w:rPr>
              <w:t>年（202</w:t>
            </w:r>
            <w:r>
              <w:rPr>
                <w:rFonts w:hint="eastAsia" w:ascii="宋体" w:hAnsi="宋体" w:cs="宋体"/>
                <w:szCs w:val="21"/>
                <w:highlight w:val="none"/>
                <w:lang w:val="en-US" w:eastAsia="zh-CN"/>
              </w:rPr>
              <w:t>3</w:t>
            </w:r>
            <w:r>
              <w:rPr>
                <w:rFonts w:hint="eastAsia" w:ascii="宋体" w:hAnsi="宋体" w:cs="宋体"/>
                <w:szCs w:val="21"/>
                <w:highlight w:val="none"/>
              </w:rPr>
              <w:t xml:space="preserve">年至今）采购范围内的产品销售业绩的证明材料（如中标通知书或合同扫描件等有效证明文件，扫描件须加盖电子公章）； </w:t>
            </w:r>
          </w:p>
          <w:p w14:paraId="7F01ECA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2、售后服务机构技术力量说明</w:t>
            </w:r>
            <w:r>
              <w:rPr>
                <w:rFonts w:hint="eastAsia" w:ascii="宋体" w:hAnsi="宋体" w:cs="宋体"/>
                <w:bCs/>
                <w:szCs w:val="21"/>
                <w:highlight w:val="none"/>
              </w:rPr>
              <w:t>；</w:t>
            </w:r>
          </w:p>
          <w:p w14:paraId="6086B77B">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3、招标文件中所涉及到的相关资料及证明文件或投标人认为必须提供的其他相关资料。</w:t>
            </w:r>
          </w:p>
        </w:tc>
      </w:tr>
      <w:tr w14:paraId="3F21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1E0D0B55">
            <w:pPr>
              <w:pStyle w:val="20"/>
              <w:spacing w:line="360" w:lineRule="auto"/>
              <w:jc w:val="center"/>
              <w:rPr>
                <w:rFonts w:hAnsi="宋体" w:cs="宋体"/>
                <w:szCs w:val="21"/>
                <w:highlight w:val="none"/>
              </w:rPr>
            </w:pPr>
            <w:r>
              <w:rPr>
                <w:rFonts w:hint="eastAsia" w:hAnsi="宋体" w:cs="宋体"/>
                <w:szCs w:val="21"/>
                <w:highlight w:val="none"/>
              </w:rPr>
              <w:t>13.1.4（6）</w:t>
            </w:r>
          </w:p>
        </w:tc>
        <w:tc>
          <w:tcPr>
            <w:tcW w:w="2521" w:type="dxa"/>
            <w:vAlign w:val="center"/>
          </w:tcPr>
          <w:p w14:paraId="1399EC53">
            <w:pPr>
              <w:pStyle w:val="20"/>
              <w:spacing w:line="360" w:lineRule="auto"/>
              <w:rPr>
                <w:rFonts w:hAnsi="宋体" w:cs="宋体"/>
                <w:szCs w:val="21"/>
                <w:highlight w:val="none"/>
              </w:rPr>
            </w:pPr>
            <w:r>
              <w:rPr>
                <w:rFonts w:hint="eastAsia" w:hAnsi="宋体" w:cs="宋体"/>
                <w:szCs w:val="21"/>
                <w:highlight w:val="none"/>
              </w:rPr>
              <w:t>构成投标文件技术部分的其他资料</w:t>
            </w:r>
          </w:p>
        </w:tc>
        <w:tc>
          <w:tcPr>
            <w:tcW w:w="6006" w:type="dxa"/>
            <w:vAlign w:val="center"/>
          </w:tcPr>
          <w:p w14:paraId="02BA7E97">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1、第五章“货物需求及技术要求”中要求提供的其他资料；</w:t>
            </w:r>
          </w:p>
          <w:p w14:paraId="55657E5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 招标文件中所涉及到的相关资料及证明文件或投标人认为必须提供的其他相关资料。</w:t>
            </w:r>
          </w:p>
        </w:tc>
      </w:tr>
      <w:tr w14:paraId="3AC8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3A784A13">
            <w:pPr>
              <w:pStyle w:val="20"/>
              <w:spacing w:line="360" w:lineRule="auto"/>
              <w:jc w:val="center"/>
              <w:rPr>
                <w:rFonts w:hAnsi="宋体" w:cs="宋体"/>
                <w:szCs w:val="21"/>
                <w:highlight w:val="none"/>
              </w:rPr>
            </w:pPr>
            <w:r>
              <w:rPr>
                <w:rFonts w:hint="eastAsia" w:hAnsi="宋体" w:cs="宋体"/>
                <w:szCs w:val="21"/>
                <w:highlight w:val="none"/>
              </w:rPr>
              <w:t>★15.1</w:t>
            </w:r>
          </w:p>
        </w:tc>
        <w:tc>
          <w:tcPr>
            <w:tcW w:w="2521" w:type="dxa"/>
            <w:vAlign w:val="center"/>
          </w:tcPr>
          <w:p w14:paraId="0CA6C86F">
            <w:pPr>
              <w:pStyle w:val="20"/>
              <w:spacing w:line="360" w:lineRule="auto"/>
              <w:rPr>
                <w:rFonts w:hAnsi="宋体" w:cs="宋体"/>
                <w:szCs w:val="21"/>
                <w:highlight w:val="none"/>
              </w:rPr>
            </w:pPr>
            <w:r>
              <w:rPr>
                <w:rFonts w:hint="eastAsia" w:hAnsi="宋体" w:cs="宋体"/>
                <w:szCs w:val="21"/>
                <w:highlight w:val="none"/>
              </w:rPr>
              <w:t>本项目预算金额及最高限价</w:t>
            </w:r>
          </w:p>
        </w:tc>
        <w:tc>
          <w:tcPr>
            <w:tcW w:w="6006" w:type="dxa"/>
            <w:vAlign w:val="center"/>
          </w:tcPr>
          <w:p w14:paraId="27B83817">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详见第一章“招标公告”</w:t>
            </w:r>
          </w:p>
        </w:tc>
      </w:tr>
      <w:tr w14:paraId="4B75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91" w:type="dxa"/>
            <w:vAlign w:val="center"/>
          </w:tcPr>
          <w:p w14:paraId="4E028BF9">
            <w:pPr>
              <w:pStyle w:val="20"/>
              <w:spacing w:line="360" w:lineRule="auto"/>
              <w:jc w:val="center"/>
              <w:rPr>
                <w:rFonts w:hAnsi="宋体" w:cs="宋体"/>
                <w:szCs w:val="21"/>
                <w:highlight w:val="none"/>
              </w:rPr>
            </w:pPr>
            <w:r>
              <w:rPr>
                <w:rFonts w:hint="eastAsia" w:hAnsi="宋体" w:cs="宋体"/>
                <w:szCs w:val="21"/>
                <w:highlight w:val="none"/>
              </w:rPr>
              <w:t>15.5</w:t>
            </w:r>
          </w:p>
        </w:tc>
        <w:tc>
          <w:tcPr>
            <w:tcW w:w="2521" w:type="dxa"/>
            <w:vAlign w:val="center"/>
          </w:tcPr>
          <w:p w14:paraId="5325EFCD">
            <w:pPr>
              <w:pStyle w:val="20"/>
              <w:spacing w:line="360" w:lineRule="auto"/>
              <w:rPr>
                <w:rFonts w:hAnsi="宋体" w:cs="宋体"/>
                <w:szCs w:val="21"/>
                <w:highlight w:val="none"/>
              </w:rPr>
            </w:pPr>
            <w:r>
              <w:rPr>
                <w:rFonts w:hint="eastAsia" w:hAnsi="宋体" w:cs="宋体"/>
                <w:szCs w:val="21"/>
                <w:highlight w:val="none"/>
              </w:rPr>
              <w:t>备品备件</w:t>
            </w:r>
          </w:p>
        </w:tc>
        <w:tc>
          <w:tcPr>
            <w:tcW w:w="6006" w:type="dxa"/>
            <w:vAlign w:val="center"/>
          </w:tcPr>
          <w:p w14:paraId="4A9C9154">
            <w:pPr>
              <w:autoSpaceDE w:val="0"/>
              <w:autoSpaceDN w:val="0"/>
              <w:snapToGrid w:val="0"/>
              <w:spacing w:line="360" w:lineRule="auto"/>
              <w:jc w:val="left"/>
              <w:textAlignment w:val="bottom"/>
              <w:rPr>
                <w:rFonts w:ascii="宋体" w:hAnsi="宋体" w:cs="宋体"/>
                <w:szCs w:val="21"/>
                <w:highlight w:val="none"/>
              </w:rPr>
            </w:pPr>
            <w:r>
              <w:rPr>
                <w:rFonts w:hint="eastAsia" w:ascii="宋体" w:hAnsi="宋体" w:cs="宋体"/>
                <w:szCs w:val="21"/>
                <w:highlight w:val="none"/>
                <w:lang w:val="en-US" w:eastAsia="zh-CN"/>
              </w:rPr>
              <w:t>质保期内</w:t>
            </w:r>
            <w:r>
              <w:rPr>
                <w:rFonts w:hint="eastAsia" w:ascii="宋体" w:hAnsi="宋体" w:cs="宋体"/>
                <w:szCs w:val="21"/>
                <w:highlight w:val="none"/>
              </w:rPr>
              <w:t>备品备件的价格包含在</w:t>
            </w:r>
            <w:r>
              <w:rPr>
                <w:rFonts w:hint="eastAsia" w:ascii="宋体" w:hAnsi="宋体" w:cs="宋体"/>
                <w:b/>
                <w:szCs w:val="21"/>
                <w:highlight w:val="none"/>
              </w:rPr>
              <w:t>投标总报价中</w:t>
            </w:r>
            <w:r>
              <w:rPr>
                <w:rFonts w:hint="eastAsia" w:ascii="宋体" w:hAnsi="宋体" w:cs="宋体"/>
                <w:szCs w:val="21"/>
                <w:highlight w:val="none"/>
              </w:rPr>
              <w:t>。</w:t>
            </w:r>
          </w:p>
        </w:tc>
      </w:tr>
      <w:tr w14:paraId="15E5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91" w:type="dxa"/>
            <w:vAlign w:val="center"/>
          </w:tcPr>
          <w:p w14:paraId="143EF207">
            <w:pPr>
              <w:pStyle w:val="20"/>
              <w:spacing w:line="360" w:lineRule="auto"/>
              <w:jc w:val="center"/>
              <w:rPr>
                <w:rFonts w:hAnsi="宋体" w:cs="宋体"/>
                <w:szCs w:val="21"/>
                <w:highlight w:val="none"/>
              </w:rPr>
            </w:pPr>
            <w:r>
              <w:rPr>
                <w:rFonts w:hint="eastAsia" w:hAnsi="宋体" w:cs="宋体"/>
                <w:szCs w:val="21"/>
                <w:highlight w:val="none"/>
              </w:rPr>
              <w:t>15.8</w:t>
            </w:r>
          </w:p>
        </w:tc>
        <w:tc>
          <w:tcPr>
            <w:tcW w:w="2521" w:type="dxa"/>
            <w:vAlign w:val="center"/>
          </w:tcPr>
          <w:p w14:paraId="3E3D909A">
            <w:pPr>
              <w:spacing w:line="360" w:lineRule="auto"/>
              <w:jc w:val="left"/>
              <w:rPr>
                <w:rFonts w:ascii="宋体" w:hAnsi="宋体" w:cs="宋体"/>
                <w:szCs w:val="21"/>
                <w:highlight w:val="none"/>
              </w:rPr>
            </w:pPr>
            <w:r>
              <w:rPr>
                <w:rFonts w:hint="eastAsia" w:ascii="宋体" w:hAnsi="宋体" w:cs="宋体"/>
                <w:szCs w:val="21"/>
                <w:highlight w:val="none"/>
              </w:rPr>
              <w:t>技术服务费</w:t>
            </w:r>
          </w:p>
        </w:tc>
        <w:tc>
          <w:tcPr>
            <w:tcW w:w="6006" w:type="dxa"/>
            <w:vAlign w:val="center"/>
          </w:tcPr>
          <w:p w14:paraId="5D63E3B1">
            <w:pPr>
              <w:spacing w:line="360" w:lineRule="auto"/>
              <w:jc w:val="left"/>
              <w:rPr>
                <w:rFonts w:ascii="宋体" w:hAnsi="宋体" w:cs="宋体"/>
                <w:szCs w:val="21"/>
                <w:highlight w:val="none"/>
              </w:rPr>
            </w:pPr>
            <w:r>
              <w:rPr>
                <w:rFonts w:hint="eastAsia" w:ascii="宋体" w:hAnsi="宋体" w:cs="宋体"/>
                <w:szCs w:val="21"/>
                <w:highlight w:val="none"/>
              </w:rPr>
              <w:t>提供现场服务（包括安装和调试费用），并按“技术要求”提供人员培训的费用，此费用包含在投标总报价中。</w:t>
            </w:r>
          </w:p>
        </w:tc>
      </w:tr>
      <w:tr w14:paraId="13E9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91" w:type="dxa"/>
            <w:vAlign w:val="center"/>
          </w:tcPr>
          <w:p w14:paraId="24F5FCA4">
            <w:pPr>
              <w:pStyle w:val="20"/>
              <w:spacing w:line="360" w:lineRule="auto"/>
              <w:jc w:val="center"/>
              <w:rPr>
                <w:rFonts w:hAnsi="宋体" w:cs="宋体"/>
                <w:szCs w:val="21"/>
                <w:highlight w:val="none"/>
              </w:rPr>
            </w:pPr>
            <w:r>
              <w:rPr>
                <w:rFonts w:hint="eastAsia" w:hAnsi="宋体" w:cs="宋体"/>
                <w:szCs w:val="21"/>
                <w:highlight w:val="none"/>
              </w:rPr>
              <w:t>★17.1</w:t>
            </w:r>
          </w:p>
        </w:tc>
        <w:tc>
          <w:tcPr>
            <w:tcW w:w="2521" w:type="dxa"/>
            <w:vAlign w:val="center"/>
          </w:tcPr>
          <w:p w14:paraId="0AE68631">
            <w:pPr>
              <w:pStyle w:val="20"/>
              <w:spacing w:line="360" w:lineRule="auto"/>
              <w:rPr>
                <w:rFonts w:hAnsi="宋体" w:cs="宋体"/>
                <w:szCs w:val="21"/>
                <w:highlight w:val="none"/>
              </w:rPr>
            </w:pPr>
            <w:r>
              <w:rPr>
                <w:rFonts w:hint="eastAsia" w:hAnsi="宋体" w:cs="宋体"/>
                <w:szCs w:val="21"/>
                <w:highlight w:val="none"/>
              </w:rPr>
              <w:t>投标文件有效期</w:t>
            </w:r>
          </w:p>
        </w:tc>
        <w:tc>
          <w:tcPr>
            <w:tcW w:w="6006" w:type="dxa"/>
            <w:vAlign w:val="center"/>
          </w:tcPr>
          <w:p w14:paraId="5F784D9B">
            <w:pPr>
              <w:pStyle w:val="20"/>
              <w:spacing w:line="360" w:lineRule="auto"/>
              <w:rPr>
                <w:rFonts w:hAnsi="宋体" w:cs="宋体"/>
                <w:szCs w:val="21"/>
                <w:highlight w:val="none"/>
              </w:rPr>
            </w:pPr>
            <w:r>
              <w:rPr>
                <w:rFonts w:hint="eastAsia" w:hAnsi="宋体" w:cs="宋体"/>
                <w:szCs w:val="21"/>
                <w:highlight w:val="none"/>
              </w:rPr>
              <w:t>从提交投标文件截止之日起</w:t>
            </w:r>
            <w:r>
              <w:rPr>
                <w:rFonts w:hint="eastAsia" w:hAnsi="宋体" w:cs="宋体"/>
                <w:szCs w:val="21"/>
                <w:highlight w:val="none"/>
                <w:u w:val="single"/>
              </w:rPr>
              <w:t>90</w:t>
            </w:r>
            <w:r>
              <w:rPr>
                <w:rFonts w:hint="eastAsia" w:hAnsi="宋体" w:cs="宋体"/>
                <w:szCs w:val="21"/>
                <w:highlight w:val="none"/>
              </w:rPr>
              <w:t>日历天</w:t>
            </w:r>
          </w:p>
        </w:tc>
      </w:tr>
      <w:tr w14:paraId="3B8A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91" w:type="dxa"/>
            <w:vAlign w:val="center"/>
          </w:tcPr>
          <w:p w14:paraId="00CDEB06">
            <w:pPr>
              <w:pStyle w:val="20"/>
              <w:spacing w:line="360" w:lineRule="auto"/>
              <w:jc w:val="center"/>
              <w:rPr>
                <w:rFonts w:hAnsi="宋体" w:cs="宋体"/>
                <w:szCs w:val="21"/>
                <w:highlight w:val="none"/>
              </w:rPr>
            </w:pPr>
            <w:r>
              <w:rPr>
                <w:rFonts w:hint="eastAsia" w:hAnsi="宋体" w:cs="宋体"/>
                <w:szCs w:val="21"/>
                <w:highlight w:val="none"/>
              </w:rPr>
              <w:t>18.1</w:t>
            </w:r>
          </w:p>
        </w:tc>
        <w:tc>
          <w:tcPr>
            <w:tcW w:w="2521" w:type="dxa"/>
            <w:vAlign w:val="center"/>
          </w:tcPr>
          <w:p w14:paraId="00DFF630">
            <w:pPr>
              <w:pStyle w:val="20"/>
              <w:spacing w:line="360" w:lineRule="auto"/>
              <w:rPr>
                <w:rFonts w:hAnsi="宋体" w:cs="宋体"/>
                <w:szCs w:val="21"/>
                <w:highlight w:val="none"/>
              </w:rPr>
            </w:pPr>
            <w:r>
              <w:rPr>
                <w:rFonts w:hint="eastAsia" w:hAnsi="宋体" w:cs="宋体"/>
                <w:szCs w:val="21"/>
                <w:highlight w:val="none"/>
              </w:rPr>
              <w:t>分包</w:t>
            </w:r>
          </w:p>
        </w:tc>
        <w:tc>
          <w:tcPr>
            <w:tcW w:w="6006" w:type="dxa"/>
            <w:vAlign w:val="center"/>
          </w:tcPr>
          <w:p w14:paraId="7540C9D3">
            <w:pPr>
              <w:pStyle w:val="20"/>
              <w:spacing w:line="360" w:lineRule="auto"/>
              <w:rPr>
                <w:rFonts w:hAnsi="宋体" w:cs="宋体"/>
                <w:szCs w:val="21"/>
                <w:highlight w:val="none"/>
              </w:rPr>
            </w:pPr>
            <w:r>
              <w:rPr>
                <w:rFonts w:hint="eastAsia" w:hAnsi="宋体" w:cs="宋体"/>
                <w:szCs w:val="21"/>
                <w:highlight w:val="none"/>
              </w:rPr>
              <w:t>■本项目不得分包。</w:t>
            </w:r>
          </w:p>
          <w:p w14:paraId="59BEA38B">
            <w:pPr>
              <w:pStyle w:val="20"/>
              <w:spacing w:line="360" w:lineRule="auto"/>
              <w:rPr>
                <w:rFonts w:hAnsi="宋体" w:cs="宋体"/>
                <w:szCs w:val="21"/>
                <w:highlight w:val="none"/>
              </w:rPr>
            </w:pPr>
            <w:r>
              <w:rPr>
                <w:rFonts w:hint="eastAsia" w:hAnsi="宋体" w:cs="宋体"/>
                <w:szCs w:val="21"/>
                <w:highlight w:val="none"/>
              </w:rPr>
              <w:t>□本项目中，</w:t>
            </w:r>
            <w:r>
              <w:rPr>
                <w:rFonts w:hint="eastAsia" w:hAnsi="宋体" w:cs="宋体"/>
                <w:szCs w:val="21"/>
                <w:highlight w:val="none"/>
                <w:u w:val="single"/>
              </w:rPr>
              <w:t xml:space="preserve">            </w:t>
            </w:r>
            <w:r>
              <w:rPr>
                <w:rFonts w:hint="eastAsia" w:hAnsi="宋体" w:cs="宋体"/>
                <w:szCs w:val="21"/>
                <w:highlight w:val="none"/>
              </w:rPr>
              <w:t>可以分包。</w:t>
            </w:r>
          </w:p>
        </w:tc>
      </w:tr>
      <w:tr w14:paraId="075E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391" w:type="dxa"/>
            <w:vAlign w:val="center"/>
          </w:tcPr>
          <w:p w14:paraId="5155812E">
            <w:pPr>
              <w:pStyle w:val="20"/>
              <w:spacing w:line="360" w:lineRule="auto"/>
              <w:jc w:val="center"/>
              <w:rPr>
                <w:rFonts w:hAnsi="宋体" w:cs="宋体"/>
                <w:szCs w:val="21"/>
                <w:highlight w:val="none"/>
              </w:rPr>
            </w:pPr>
            <w:r>
              <w:rPr>
                <w:rFonts w:hint="eastAsia" w:hAnsi="宋体" w:cs="宋体"/>
                <w:szCs w:val="21"/>
                <w:highlight w:val="none"/>
              </w:rPr>
              <w:t>21</w:t>
            </w:r>
          </w:p>
        </w:tc>
        <w:tc>
          <w:tcPr>
            <w:tcW w:w="2521" w:type="dxa"/>
            <w:vAlign w:val="center"/>
          </w:tcPr>
          <w:p w14:paraId="28DBBD82">
            <w:pPr>
              <w:pStyle w:val="20"/>
              <w:spacing w:line="360" w:lineRule="auto"/>
              <w:rPr>
                <w:rFonts w:hAnsi="宋体" w:cs="宋体"/>
                <w:szCs w:val="21"/>
                <w:highlight w:val="none"/>
              </w:rPr>
            </w:pPr>
            <w:r>
              <w:rPr>
                <w:rFonts w:hint="eastAsia" w:hAnsi="宋体" w:cs="宋体"/>
                <w:szCs w:val="21"/>
                <w:highlight w:val="none"/>
              </w:rPr>
              <w:t>投标保证金</w:t>
            </w:r>
          </w:p>
        </w:tc>
        <w:tc>
          <w:tcPr>
            <w:tcW w:w="6006" w:type="dxa"/>
            <w:vAlign w:val="center"/>
          </w:tcPr>
          <w:p w14:paraId="5FA4E49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投</w:t>
            </w:r>
            <w:r>
              <w:rPr>
                <w:rFonts w:hint="eastAsia" w:ascii="宋体" w:hAnsi="宋体" w:eastAsia="宋体" w:cs="宋体"/>
                <w:b/>
                <w:bCs/>
                <w:sz w:val="21"/>
                <w:szCs w:val="21"/>
                <w:highlight w:val="none"/>
              </w:rPr>
              <w:t>标保证金形式：</w:t>
            </w:r>
            <w:r>
              <w:rPr>
                <w:rFonts w:hint="eastAsia" w:ascii="宋体" w:hAnsi="宋体" w:eastAsia="宋体" w:cs="宋体"/>
                <w:bCs/>
                <w:sz w:val="21"/>
                <w:szCs w:val="21"/>
                <w:highlight w:val="none"/>
              </w:rPr>
              <w:t>支票、汇票、本票、保函、保证保险、其他非现金形式：银行转账、网银、电汇等形式</w:t>
            </w:r>
            <w:r>
              <w:rPr>
                <w:rFonts w:hint="eastAsia" w:ascii="宋体" w:hAnsi="宋体" w:eastAsia="宋体" w:cs="宋体"/>
                <w:sz w:val="21"/>
                <w:szCs w:val="21"/>
                <w:highlight w:val="none"/>
              </w:rPr>
              <w:t>，投标人可根据实际情况，选择保证金的提供或缴纳方式。</w:t>
            </w:r>
          </w:p>
          <w:p w14:paraId="7A8A709F">
            <w:pPr>
              <w:pStyle w:val="14"/>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二、投标保证金金额：</w:t>
            </w:r>
            <w:r>
              <w:rPr>
                <w:rFonts w:hint="eastAsia" w:ascii="宋体" w:hAnsi="宋体" w:eastAsia="宋体" w:cs="宋体"/>
                <w:sz w:val="21"/>
                <w:szCs w:val="21"/>
                <w:highlight w:val="none"/>
                <w:u w:val="single"/>
                <w:lang w:val="en-US" w:eastAsia="zh-CN"/>
              </w:rPr>
              <w:t>1800.00元</w:t>
            </w:r>
            <w:r>
              <w:rPr>
                <w:rFonts w:hint="eastAsia" w:ascii="宋体" w:hAnsi="宋体" w:eastAsia="宋体" w:cs="宋体"/>
                <w:sz w:val="21"/>
                <w:szCs w:val="21"/>
                <w:highlight w:val="none"/>
                <w:u w:val="single"/>
              </w:rPr>
              <w:t>。</w:t>
            </w:r>
          </w:p>
          <w:p w14:paraId="4A1CCFCC">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三、投标保证金</w:t>
            </w:r>
            <w:r>
              <w:rPr>
                <w:rFonts w:hint="eastAsia" w:ascii="宋体" w:hAnsi="宋体" w:eastAsia="宋体" w:cs="宋体"/>
                <w:b/>
                <w:bCs/>
                <w:color w:val="000000"/>
                <w:kern w:val="0"/>
                <w:sz w:val="21"/>
                <w:szCs w:val="21"/>
                <w:highlight w:val="none"/>
              </w:rPr>
              <w:t>办理程序</w:t>
            </w:r>
          </w:p>
          <w:p w14:paraId="19609767">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1、银行转账：</w:t>
            </w:r>
            <w:r>
              <w:rPr>
                <w:rFonts w:hint="eastAsia" w:ascii="宋体" w:hAnsi="宋体" w:eastAsia="宋体" w:cs="宋体"/>
                <w:sz w:val="21"/>
                <w:szCs w:val="21"/>
                <w:highlight w:val="none"/>
              </w:rPr>
              <w:t>投标（交易）保证金应以投标人自身的名义提交，并且必须从其基本账户一次性汇入或转入招标人指定的</w:t>
            </w:r>
            <w:r>
              <w:rPr>
                <w:rFonts w:hint="eastAsia" w:ascii="宋体" w:hAnsi="宋体" w:cs="宋体"/>
                <w:sz w:val="21"/>
                <w:szCs w:val="21"/>
                <w:highlight w:val="none"/>
                <w:lang w:eastAsia="zh-CN"/>
              </w:rPr>
              <w:t>账户</w:t>
            </w:r>
            <w:r>
              <w:rPr>
                <w:rFonts w:hint="eastAsia" w:ascii="宋体" w:hAnsi="宋体" w:eastAsia="宋体" w:cs="宋体"/>
                <w:sz w:val="21"/>
                <w:szCs w:val="21"/>
                <w:highlight w:val="none"/>
              </w:rPr>
              <w:t>，不得以分支机构其他名义提交（按照规定，投标人可以为自然人的项目除外）。</w:t>
            </w:r>
          </w:p>
          <w:p w14:paraId="3E7E6F6F">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投标保证金缴纳至如下账户：</w:t>
            </w:r>
          </w:p>
          <w:p w14:paraId="60A7E75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开户名称：云南招标股份有限公司</w:t>
            </w:r>
          </w:p>
          <w:p w14:paraId="12CDDCBE">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开户银行：富滇银行股份有限公司昆明科技支行；</w:t>
            </w:r>
          </w:p>
          <w:p w14:paraId="12DFE9EE">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开户账号：010000074308；</w:t>
            </w:r>
          </w:p>
          <w:p w14:paraId="72298798">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2、保证保险：</w:t>
            </w:r>
          </w:p>
          <w:p w14:paraId="6E6D6AE3">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当投标人未能按照招投标文件要求履行投标义务而导致招标人受到损失时，由保险公司按照保险合同对招标人的损失承担代偿责任。</w:t>
            </w:r>
          </w:p>
          <w:p w14:paraId="2A2FF955">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sz w:val="21"/>
                <w:szCs w:val="21"/>
                <w:highlight w:val="none"/>
              </w:rPr>
              <w:t>投标人在支付投标保证金保险费时，必须使用基本账号资金支付购买，未从基本账户转出支付保费造成经济纠纷的应由企业自行承担。</w:t>
            </w:r>
          </w:p>
          <w:p w14:paraId="7F0C778F">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（3）</w:t>
            </w:r>
            <w:r>
              <w:rPr>
                <w:rFonts w:hint="eastAsia" w:ascii="宋体" w:hAnsi="宋体" w:eastAsia="宋体" w:cs="宋体"/>
                <w:sz w:val="21"/>
                <w:szCs w:val="21"/>
                <w:highlight w:val="none"/>
              </w:rPr>
              <w:t>在投标保证保险中，投标人为投保人，招标人为被保险人。</w:t>
            </w:r>
          </w:p>
          <w:p w14:paraId="6175D60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3、银行保函：</w:t>
            </w:r>
          </w:p>
          <w:p w14:paraId="6AEA2087">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当投标人未能按照招投标文件要求履行投标义务而导致招标人受到损失时，由担保银行按照要求对招标人的损失承担代偿责任。</w:t>
            </w:r>
          </w:p>
          <w:p w14:paraId="0D6688D0">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sz w:val="21"/>
                <w:szCs w:val="21"/>
                <w:highlight w:val="none"/>
              </w:rPr>
              <w:t>在投标担保中，投标人为被担保人，招标人为受益人。</w:t>
            </w:r>
          </w:p>
          <w:p w14:paraId="034B68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4、政府采购电子保函（保险）</w:t>
            </w:r>
            <w:r>
              <w:rPr>
                <w:rFonts w:hint="eastAsia" w:ascii="宋体" w:hAnsi="宋体" w:eastAsia="宋体" w:cs="宋体"/>
                <w:b w:val="0"/>
                <w:bCs w:val="0"/>
                <w:sz w:val="21"/>
                <w:szCs w:val="21"/>
                <w:highlight w:val="none"/>
                <w:lang w:val="en-US" w:eastAsia="zh-CN"/>
              </w:rPr>
              <w:t>：</w:t>
            </w:r>
          </w:p>
          <w:p w14:paraId="79D1060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（1）</w:t>
            </w:r>
            <w:r>
              <w:rPr>
                <w:rFonts w:hint="eastAsia" w:ascii="宋体" w:hAnsi="宋体" w:eastAsia="宋体" w:cs="宋体"/>
                <w:b w:val="0"/>
                <w:bCs w:val="0"/>
                <w:sz w:val="21"/>
                <w:szCs w:val="21"/>
                <w:highlight w:val="none"/>
                <w:lang w:val="en-US" w:eastAsia="zh-CN"/>
              </w:rPr>
              <w:t>为解决</w:t>
            </w:r>
            <w:r>
              <w:rPr>
                <w:rFonts w:hint="eastAsia" w:ascii="宋体" w:hAnsi="宋体" w:cs="宋体"/>
                <w:b w:val="0"/>
                <w:bCs w:val="0"/>
                <w:sz w:val="21"/>
                <w:szCs w:val="21"/>
                <w:highlight w:val="none"/>
                <w:lang w:val="en-US" w:eastAsia="zh-CN"/>
              </w:rPr>
              <w:t>投标人</w:t>
            </w:r>
            <w:r>
              <w:rPr>
                <w:rFonts w:hint="eastAsia" w:ascii="宋体" w:hAnsi="宋体" w:eastAsia="宋体" w:cs="宋体"/>
                <w:b w:val="0"/>
                <w:bCs w:val="0"/>
                <w:sz w:val="21"/>
                <w:szCs w:val="21"/>
                <w:highlight w:val="none"/>
                <w:lang w:val="en-US" w:eastAsia="zh-CN"/>
              </w:rPr>
              <w:t>在政府采购活动中的资金占用问题，降低制度性交易成本，大理州决定在政府采购领域推广应用电子保函（保险）。政府采购</w:t>
            </w:r>
            <w:r>
              <w:rPr>
                <w:rFonts w:hint="eastAsia" w:ascii="宋体" w:hAnsi="宋体" w:cs="宋体"/>
                <w:b w:val="0"/>
                <w:bCs w:val="0"/>
                <w:sz w:val="21"/>
                <w:szCs w:val="21"/>
                <w:highlight w:val="none"/>
                <w:lang w:val="en-US" w:eastAsia="zh-CN"/>
              </w:rPr>
              <w:t>项目的投标人</w:t>
            </w:r>
            <w:r>
              <w:rPr>
                <w:rFonts w:hint="eastAsia" w:ascii="宋体" w:hAnsi="宋体" w:eastAsia="宋体" w:cs="宋体"/>
                <w:b w:val="0"/>
                <w:bCs w:val="0"/>
                <w:sz w:val="21"/>
                <w:szCs w:val="21"/>
                <w:highlight w:val="none"/>
                <w:lang w:val="en-US" w:eastAsia="zh-CN"/>
              </w:rPr>
              <w:t>可自主决定是否开立政府采购电子保函（保险）代替传统保证金缴纳。</w:t>
            </w:r>
          </w:p>
          <w:p w14:paraId="0DB9D9E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（2）</w:t>
            </w:r>
            <w:r>
              <w:rPr>
                <w:rFonts w:hint="eastAsia" w:ascii="宋体" w:hAnsi="宋体" w:cs="宋体"/>
                <w:b w:val="0"/>
                <w:bCs w:val="0"/>
                <w:sz w:val="21"/>
                <w:szCs w:val="21"/>
                <w:highlight w:val="none"/>
                <w:lang w:val="en-US" w:eastAsia="zh-CN"/>
              </w:rPr>
              <w:t>投标人</w:t>
            </w:r>
            <w:r>
              <w:rPr>
                <w:rFonts w:hint="eastAsia" w:ascii="宋体" w:hAnsi="宋体" w:eastAsia="宋体" w:cs="宋体"/>
                <w:b w:val="0"/>
                <w:bCs w:val="0"/>
                <w:sz w:val="21"/>
                <w:szCs w:val="21"/>
                <w:highlight w:val="none"/>
                <w:lang w:val="en-US" w:eastAsia="zh-CN"/>
              </w:rPr>
              <w:t>若有开具电子保函（保险）意愿，请登录依托“政府采购全流程电子交易平台”建设的“金融服务平台”线上申请开具电子保函（保险）。</w:t>
            </w:r>
          </w:p>
          <w:p w14:paraId="595C141C">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sz w:val="21"/>
                <w:szCs w:val="21"/>
                <w:highlight w:val="none"/>
                <w:lang w:val="en-US" w:eastAsia="zh-CN"/>
              </w:rPr>
              <w:t>（3）《大理州政府采购电子保函（保险）工作实施方案》可通过“云南省政府采购网（大理分网）-政策法规栏目”查看，网址：</w:t>
            </w:r>
            <w:r>
              <w:rPr>
                <w:rFonts w:hint="eastAsia" w:ascii="宋体" w:hAnsi="宋体" w:cs="宋体"/>
                <w:b w:val="0"/>
                <w:bCs w:val="0"/>
                <w:color w:val="auto"/>
                <w:sz w:val="21"/>
                <w:szCs w:val="21"/>
                <w:highlight w:val="none"/>
                <w:u w:val="none"/>
                <w:lang w:val="en-US" w:eastAsia="zh-CN"/>
              </w:rPr>
              <w:t>http://zs.yngp.com/policynew.do?method=show&amp;policy_id=68c6d372.19343e80283.26aa。</w:t>
            </w:r>
          </w:p>
          <w:p w14:paraId="5C5BBDA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支票、汇票、本票</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14:paraId="4BA1770C">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（1）投标人需开具以招标代理机构为收款人的有效票据，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票据类型</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：银行汇票、银行本票，支票需为投标人开具的有效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票据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75955AF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（2）由投标人从其基本账户开户行出具，金额需与保证金金额一致，且票据需在投标有效期内有效。</w:t>
            </w:r>
          </w:p>
          <w:p w14:paraId="4860AAA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（3）票据需注明“投标保证金”用途，开具票据后在投标截止时间前需提交原件（正本票据）至云南招标股份有限公司昆明市人民西路328号办公楼2楼201（财务室）提供财务进行核验。</w:t>
            </w:r>
          </w:p>
          <w:p w14:paraId="1C0ECF3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（4） 到账时间：保证金到账时间以财务收到并核验通过时间为准，投标人如采用以上方式递交，需考虑预留银行处理周期。</w:t>
            </w:r>
          </w:p>
          <w:p w14:paraId="6A9A852B">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（5）收款账户信息与投标保证金转账缴纳账户一致。</w:t>
            </w:r>
          </w:p>
          <w:p w14:paraId="3A0DF1F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★四、</w:t>
            </w:r>
            <w:r>
              <w:rPr>
                <w:rFonts w:hint="eastAsia" w:ascii="宋体" w:hAnsi="宋体" w:eastAsia="宋体" w:cs="宋体"/>
                <w:b/>
                <w:bCs/>
                <w:color w:val="000000"/>
                <w:sz w:val="21"/>
                <w:szCs w:val="21"/>
                <w:highlight w:val="none"/>
              </w:rPr>
              <w:t>投标保证金有效期同投标有效期，需符合本章17.1条规定。</w:t>
            </w:r>
          </w:p>
          <w:p w14:paraId="5C97E1D2">
            <w:pPr>
              <w:spacing w:line="360" w:lineRule="auto"/>
              <w:rPr>
                <w:rFonts w:ascii="宋体" w:hAnsi="宋体" w:cs="宋体"/>
                <w:kern w:val="0"/>
                <w:szCs w:val="21"/>
                <w:highlight w:val="none"/>
              </w:rPr>
            </w:pPr>
            <w:r>
              <w:rPr>
                <w:rFonts w:hint="eastAsia" w:ascii="宋体" w:hAnsi="宋体" w:eastAsia="宋体" w:cs="宋体"/>
                <w:b/>
                <w:bCs/>
                <w:sz w:val="21"/>
                <w:szCs w:val="21"/>
                <w:highlight w:val="none"/>
              </w:rPr>
              <w:t>★五、</w:t>
            </w:r>
            <w:r>
              <w:rPr>
                <w:rFonts w:hint="eastAsia" w:ascii="宋体" w:hAnsi="宋体" w:eastAsia="宋体" w:cs="宋体"/>
                <w:b/>
                <w:bCs/>
                <w:color w:val="000000"/>
                <w:sz w:val="21"/>
                <w:szCs w:val="21"/>
                <w:highlight w:val="none"/>
              </w:rPr>
              <w:t>提交投标保证金的截止时间为：</w:t>
            </w:r>
            <w:r>
              <w:rPr>
                <w:rFonts w:hint="eastAsia" w:ascii="宋体" w:hAnsi="宋体" w:eastAsia="宋体" w:cs="宋体"/>
                <w:b/>
                <w:bCs/>
                <w:color w:val="000000"/>
                <w:sz w:val="21"/>
                <w:szCs w:val="21"/>
                <w:highlight w:val="none"/>
                <w:u w:val="single"/>
              </w:rPr>
              <w:t>同投标截止时间</w:t>
            </w:r>
            <w:r>
              <w:rPr>
                <w:rFonts w:hint="eastAsia" w:ascii="宋体" w:hAnsi="宋体" w:eastAsia="宋体" w:cs="宋体"/>
                <w:b/>
                <w:bCs/>
                <w:color w:val="000000"/>
                <w:sz w:val="21"/>
                <w:szCs w:val="21"/>
                <w:highlight w:val="none"/>
              </w:rPr>
              <w:t>。</w:t>
            </w:r>
          </w:p>
        </w:tc>
      </w:tr>
      <w:tr w14:paraId="76DF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391" w:type="dxa"/>
            <w:vAlign w:val="center"/>
          </w:tcPr>
          <w:p w14:paraId="35EA7777">
            <w:pPr>
              <w:pStyle w:val="20"/>
              <w:spacing w:line="360" w:lineRule="auto"/>
              <w:jc w:val="center"/>
              <w:rPr>
                <w:rFonts w:hint="eastAsia" w:hAnsi="宋体" w:cs="宋体"/>
                <w:szCs w:val="21"/>
                <w:highlight w:val="none"/>
              </w:rPr>
            </w:pPr>
            <w:r>
              <w:rPr>
                <w:rFonts w:hint="eastAsia" w:hAnsi="宋体" w:eastAsia="宋体" w:cs="宋体"/>
                <w:szCs w:val="21"/>
                <w:highlight w:val="none"/>
                <w:lang w:val="en-US" w:eastAsia="zh-CN"/>
              </w:rPr>
              <w:t>21.5</w:t>
            </w:r>
          </w:p>
        </w:tc>
        <w:tc>
          <w:tcPr>
            <w:tcW w:w="2521" w:type="dxa"/>
            <w:vAlign w:val="center"/>
          </w:tcPr>
          <w:p w14:paraId="6418EC29">
            <w:pPr>
              <w:pStyle w:val="20"/>
              <w:spacing w:line="360" w:lineRule="auto"/>
              <w:rPr>
                <w:rFonts w:hint="eastAsia" w:hAnsi="宋体" w:cs="宋体"/>
                <w:szCs w:val="21"/>
                <w:highlight w:val="none"/>
              </w:rPr>
            </w:pPr>
            <w:r>
              <w:rPr>
                <w:rFonts w:hint="eastAsia" w:ascii="宋体" w:hAnsi="宋体" w:eastAsia="宋体" w:cs="宋体"/>
                <w:b/>
                <w:bCs/>
                <w:szCs w:val="21"/>
                <w:highlight w:val="none"/>
                <w:lang w:val="en-US" w:eastAsia="zh-CN"/>
              </w:rPr>
              <w:t>投标保证金的退回方式</w:t>
            </w:r>
          </w:p>
        </w:tc>
        <w:tc>
          <w:tcPr>
            <w:tcW w:w="6006" w:type="dxa"/>
            <w:vAlign w:val="center"/>
          </w:tcPr>
          <w:p w14:paraId="0CBF35DE">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（1）以银行转账、网银、电汇缴纳的保证金，以网银对公转账的方式退还到投标人打款账户；</w:t>
            </w:r>
          </w:p>
          <w:p w14:paraId="5075F99D">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（2）以支票、汇票及本票等票据方式缴纳的保证金，经财务查账确认后以对公转账的方式退还到投标人开户账户；</w:t>
            </w:r>
          </w:p>
          <w:p w14:paraId="6B6DD47D">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（3）以银行保函或者保证保险方式缴纳的保证金由投标人自行联系出函机构。</w:t>
            </w:r>
          </w:p>
        </w:tc>
      </w:tr>
      <w:tr w14:paraId="4F48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391" w:type="dxa"/>
            <w:vAlign w:val="center"/>
          </w:tcPr>
          <w:p w14:paraId="2C191AF3">
            <w:pPr>
              <w:pStyle w:val="20"/>
              <w:spacing w:line="360" w:lineRule="auto"/>
              <w:jc w:val="center"/>
              <w:rPr>
                <w:rFonts w:hAnsi="宋体" w:cs="宋体"/>
                <w:szCs w:val="21"/>
                <w:highlight w:val="none"/>
              </w:rPr>
            </w:pPr>
            <w:r>
              <w:rPr>
                <w:rFonts w:hint="eastAsia" w:hAnsi="宋体" w:cs="宋体"/>
                <w:szCs w:val="21"/>
                <w:highlight w:val="none"/>
              </w:rPr>
              <w:t>23.1</w:t>
            </w:r>
          </w:p>
        </w:tc>
        <w:tc>
          <w:tcPr>
            <w:tcW w:w="2521" w:type="dxa"/>
            <w:vAlign w:val="center"/>
          </w:tcPr>
          <w:p w14:paraId="515C66BB">
            <w:pPr>
              <w:pStyle w:val="20"/>
              <w:spacing w:line="360" w:lineRule="auto"/>
              <w:rPr>
                <w:rFonts w:hAnsi="宋体" w:cs="宋体"/>
                <w:szCs w:val="21"/>
                <w:highlight w:val="none"/>
              </w:rPr>
            </w:pPr>
            <w:r>
              <w:rPr>
                <w:rFonts w:hint="eastAsia" w:hAnsi="宋体" w:cs="宋体"/>
                <w:szCs w:val="21"/>
                <w:highlight w:val="none"/>
              </w:rPr>
              <w:t>提交投标文件截止时间</w:t>
            </w:r>
          </w:p>
        </w:tc>
        <w:tc>
          <w:tcPr>
            <w:tcW w:w="6006" w:type="dxa"/>
            <w:vAlign w:val="center"/>
          </w:tcPr>
          <w:p w14:paraId="523D1547">
            <w:pPr>
              <w:pStyle w:val="20"/>
              <w:spacing w:line="360" w:lineRule="auto"/>
              <w:rPr>
                <w:rFonts w:hAnsi="宋体" w:cs="宋体"/>
                <w:szCs w:val="21"/>
                <w:highlight w:val="none"/>
              </w:rPr>
            </w:pPr>
            <w:r>
              <w:rPr>
                <w:rFonts w:hint="eastAsia" w:hAnsi="宋体" w:cs="宋体"/>
                <w:szCs w:val="21"/>
                <w:highlight w:val="none"/>
              </w:rPr>
              <w:t>详见招标公告</w:t>
            </w:r>
          </w:p>
        </w:tc>
      </w:tr>
      <w:tr w14:paraId="1AED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391" w:type="dxa"/>
            <w:vAlign w:val="center"/>
          </w:tcPr>
          <w:p w14:paraId="77A514F4">
            <w:pPr>
              <w:pStyle w:val="20"/>
              <w:spacing w:line="360" w:lineRule="auto"/>
              <w:jc w:val="center"/>
              <w:rPr>
                <w:rFonts w:hAnsi="宋体" w:cs="宋体"/>
                <w:szCs w:val="21"/>
                <w:highlight w:val="none"/>
              </w:rPr>
            </w:pPr>
            <w:r>
              <w:rPr>
                <w:rFonts w:hint="eastAsia" w:hAnsi="宋体" w:cs="宋体"/>
                <w:szCs w:val="21"/>
                <w:highlight w:val="none"/>
              </w:rPr>
              <w:t>23.2</w:t>
            </w:r>
          </w:p>
        </w:tc>
        <w:tc>
          <w:tcPr>
            <w:tcW w:w="2521" w:type="dxa"/>
            <w:vAlign w:val="center"/>
          </w:tcPr>
          <w:p w14:paraId="423A0E50">
            <w:pPr>
              <w:pStyle w:val="20"/>
              <w:spacing w:line="360" w:lineRule="auto"/>
              <w:rPr>
                <w:rFonts w:hAnsi="宋体" w:cs="宋体"/>
                <w:szCs w:val="21"/>
                <w:highlight w:val="none"/>
              </w:rPr>
            </w:pPr>
            <w:r>
              <w:rPr>
                <w:rFonts w:hint="eastAsia" w:hAnsi="宋体" w:cs="宋体"/>
                <w:szCs w:val="21"/>
                <w:highlight w:val="none"/>
              </w:rPr>
              <w:t>提交投标文件的地点</w:t>
            </w:r>
          </w:p>
        </w:tc>
        <w:tc>
          <w:tcPr>
            <w:tcW w:w="6006" w:type="dxa"/>
            <w:vAlign w:val="center"/>
          </w:tcPr>
          <w:p w14:paraId="78CA18CE">
            <w:pPr>
              <w:pStyle w:val="20"/>
              <w:spacing w:line="360" w:lineRule="auto"/>
              <w:ind w:left="695" w:hanging="695" w:hangingChars="331"/>
              <w:rPr>
                <w:rFonts w:hAnsi="宋体" w:cs="宋体"/>
                <w:szCs w:val="21"/>
                <w:highlight w:val="none"/>
                <w:u w:val="single"/>
              </w:rPr>
            </w:pPr>
            <w:r>
              <w:rPr>
                <w:rFonts w:hint="eastAsia" w:hAnsi="宋体" w:cs="宋体"/>
                <w:szCs w:val="21"/>
                <w:highlight w:val="none"/>
              </w:rPr>
              <w:t>详见招标公告</w:t>
            </w:r>
          </w:p>
        </w:tc>
      </w:tr>
      <w:tr w14:paraId="22BF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91" w:type="dxa"/>
            <w:vAlign w:val="center"/>
          </w:tcPr>
          <w:p w14:paraId="40AEFEF2">
            <w:pPr>
              <w:pStyle w:val="20"/>
              <w:spacing w:line="360" w:lineRule="auto"/>
              <w:jc w:val="center"/>
              <w:rPr>
                <w:rFonts w:hAnsi="宋体" w:cs="宋体"/>
                <w:szCs w:val="21"/>
                <w:highlight w:val="none"/>
              </w:rPr>
            </w:pPr>
            <w:r>
              <w:rPr>
                <w:rFonts w:hint="eastAsia" w:hAnsi="宋体" w:cs="宋体"/>
                <w:szCs w:val="21"/>
                <w:highlight w:val="none"/>
              </w:rPr>
              <w:t>23.3</w:t>
            </w:r>
          </w:p>
        </w:tc>
        <w:tc>
          <w:tcPr>
            <w:tcW w:w="2521" w:type="dxa"/>
            <w:vAlign w:val="center"/>
          </w:tcPr>
          <w:p w14:paraId="4E5D6022">
            <w:pPr>
              <w:pStyle w:val="20"/>
              <w:spacing w:line="360" w:lineRule="auto"/>
              <w:rPr>
                <w:rFonts w:hAnsi="宋体" w:cs="宋体"/>
                <w:szCs w:val="21"/>
                <w:highlight w:val="none"/>
              </w:rPr>
            </w:pPr>
            <w:r>
              <w:rPr>
                <w:rFonts w:hint="eastAsia" w:hAnsi="宋体" w:cs="宋体"/>
                <w:szCs w:val="21"/>
                <w:highlight w:val="none"/>
              </w:rPr>
              <w:t>投标文件的退还</w:t>
            </w:r>
          </w:p>
        </w:tc>
        <w:tc>
          <w:tcPr>
            <w:tcW w:w="6006" w:type="dxa"/>
            <w:vAlign w:val="center"/>
          </w:tcPr>
          <w:p w14:paraId="201D9501">
            <w:pPr>
              <w:pStyle w:val="20"/>
              <w:spacing w:line="360" w:lineRule="auto"/>
              <w:rPr>
                <w:rFonts w:hAnsi="宋体" w:cs="宋体"/>
                <w:szCs w:val="21"/>
                <w:highlight w:val="none"/>
              </w:rPr>
            </w:pPr>
            <w:r>
              <w:rPr>
                <w:rFonts w:hint="eastAsia" w:hAnsi="宋体" w:cs="宋体"/>
                <w:szCs w:val="21"/>
                <w:highlight w:val="none"/>
              </w:rPr>
              <w:t>不予退还</w:t>
            </w:r>
          </w:p>
        </w:tc>
      </w:tr>
      <w:tr w14:paraId="01CA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91" w:type="dxa"/>
            <w:vAlign w:val="center"/>
          </w:tcPr>
          <w:p w14:paraId="4632E591">
            <w:pPr>
              <w:pStyle w:val="20"/>
              <w:spacing w:line="360" w:lineRule="auto"/>
              <w:jc w:val="center"/>
              <w:rPr>
                <w:rFonts w:hAnsi="宋体" w:cs="宋体"/>
                <w:szCs w:val="21"/>
                <w:highlight w:val="none"/>
              </w:rPr>
            </w:pPr>
            <w:r>
              <w:rPr>
                <w:rFonts w:hint="eastAsia" w:hAnsi="宋体" w:cs="宋体"/>
                <w:szCs w:val="21"/>
                <w:highlight w:val="none"/>
              </w:rPr>
              <w:t>2</w:t>
            </w:r>
            <w:r>
              <w:rPr>
                <w:rFonts w:hint="eastAsia" w:hAnsi="宋体" w:cs="宋体"/>
                <w:szCs w:val="21"/>
                <w:highlight w:val="none"/>
                <w:lang w:val="en-US" w:eastAsia="zh-CN"/>
              </w:rPr>
              <w:t>5</w:t>
            </w:r>
            <w:r>
              <w:rPr>
                <w:rFonts w:hint="eastAsia" w:hAnsi="宋体" w:cs="宋体"/>
                <w:szCs w:val="21"/>
                <w:highlight w:val="none"/>
              </w:rPr>
              <w:t>.1</w:t>
            </w:r>
          </w:p>
        </w:tc>
        <w:tc>
          <w:tcPr>
            <w:tcW w:w="2521" w:type="dxa"/>
            <w:vAlign w:val="center"/>
          </w:tcPr>
          <w:p w14:paraId="1BA13387">
            <w:pPr>
              <w:pStyle w:val="20"/>
              <w:spacing w:line="360" w:lineRule="auto"/>
              <w:rPr>
                <w:rFonts w:hAnsi="宋体" w:cs="宋体"/>
                <w:szCs w:val="21"/>
                <w:highlight w:val="none"/>
              </w:rPr>
            </w:pPr>
            <w:r>
              <w:rPr>
                <w:rFonts w:hint="eastAsia" w:hAnsi="宋体" w:cs="宋体"/>
                <w:szCs w:val="21"/>
                <w:highlight w:val="none"/>
              </w:rPr>
              <w:t>开标时间和地点</w:t>
            </w:r>
          </w:p>
        </w:tc>
        <w:tc>
          <w:tcPr>
            <w:tcW w:w="6006" w:type="dxa"/>
            <w:vAlign w:val="center"/>
          </w:tcPr>
          <w:p w14:paraId="4A27307A">
            <w:pPr>
              <w:pStyle w:val="20"/>
              <w:spacing w:line="360" w:lineRule="auto"/>
              <w:rPr>
                <w:rFonts w:hAnsi="宋体" w:cs="宋体"/>
                <w:szCs w:val="21"/>
                <w:highlight w:val="none"/>
              </w:rPr>
            </w:pPr>
            <w:r>
              <w:rPr>
                <w:rFonts w:hint="eastAsia" w:hAnsi="宋体" w:cs="宋体"/>
                <w:szCs w:val="21"/>
                <w:highlight w:val="none"/>
              </w:rPr>
              <w:t>同开标时间和地点</w:t>
            </w:r>
          </w:p>
        </w:tc>
      </w:tr>
      <w:tr w14:paraId="26FF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1" w:type="dxa"/>
            <w:vAlign w:val="center"/>
          </w:tcPr>
          <w:p w14:paraId="49B53A64">
            <w:pPr>
              <w:pStyle w:val="20"/>
              <w:spacing w:line="360" w:lineRule="auto"/>
              <w:jc w:val="center"/>
              <w:rPr>
                <w:rFonts w:hAnsi="宋体" w:cs="宋体"/>
                <w:szCs w:val="21"/>
                <w:highlight w:val="none"/>
              </w:rPr>
            </w:pPr>
            <w:r>
              <w:rPr>
                <w:rFonts w:hint="eastAsia" w:hAnsi="宋体" w:cs="宋体"/>
                <w:szCs w:val="21"/>
                <w:highlight w:val="none"/>
              </w:rPr>
              <w:t>2</w:t>
            </w:r>
            <w:r>
              <w:rPr>
                <w:rFonts w:hint="eastAsia" w:hAnsi="宋体" w:cs="宋体"/>
                <w:szCs w:val="21"/>
                <w:highlight w:val="none"/>
                <w:lang w:val="en-US" w:eastAsia="zh-CN"/>
              </w:rPr>
              <w:t>7</w:t>
            </w:r>
            <w:r>
              <w:rPr>
                <w:rFonts w:hint="eastAsia" w:hAnsi="宋体" w:cs="宋体"/>
                <w:szCs w:val="21"/>
                <w:highlight w:val="none"/>
              </w:rPr>
              <w:t>.3</w:t>
            </w:r>
          </w:p>
        </w:tc>
        <w:tc>
          <w:tcPr>
            <w:tcW w:w="2521" w:type="dxa"/>
            <w:vAlign w:val="center"/>
          </w:tcPr>
          <w:p w14:paraId="57CE40AC">
            <w:pPr>
              <w:pStyle w:val="20"/>
              <w:spacing w:line="360" w:lineRule="auto"/>
              <w:rPr>
                <w:rFonts w:hAnsi="宋体" w:cs="宋体"/>
                <w:szCs w:val="21"/>
                <w:highlight w:val="none"/>
              </w:rPr>
            </w:pPr>
            <w:r>
              <w:rPr>
                <w:rFonts w:hint="eastAsia" w:hAnsi="宋体" w:cs="宋体"/>
                <w:szCs w:val="21"/>
                <w:highlight w:val="none"/>
              </w:rPr>
              <w:t>评标方法</w:t>
            </w:r>
          </w:p>
        </w:tc>
        <w:tc>
          <w:tcPr>
            <w:tcW w:w="6006" w:type="dxa"/>
            <w:vAlign w:val="center"/>
          </w:tcPr>
          <w:p w14:paraId="66BB4C19">
            <w:pPr>
              <w:spacing w:line="360" w:lineRule="auto"/>
              <w:rPr>
                <w:rFonts w:ascii="宋体" w:hAnsi="宋体" w:cs="宋体"/>
                <w:szCs w:val="21"/>
                <w:highlight w:val="none"/>
              </w:rPr>
            </w:pPr>
            <w:r>
              <w:rPr>
                <w:rFonts w:hint="eastAsia" w:ascii="宋体" w:hAnsi="宋体" w:cs="宋体"/>
                <w:szCs w:val="21"/>
                <w:highlight w:val="none"/>
              </w:rPr>
              <w:t>综合评分法</w:t>
            </w:r>
          </w:p>
        </w:tc>
      </w:tr>
      <w:tr w14:paraId="4F98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91" w:type="dxa"/>
            <w:vAlign w:val="center"/>
          </w:tcPr>
          <w:p w14:paraId="0C72F52F">
            <w:pPr>
              <w:pStyle w:val="20"/>
              <w:spacing w:line="360" w:lineRule="auto"/>
              <w:jc w:val="center"/>
              <w:rPr>
                <w:rFonts w:hint="eastAsia" w:hAnsi="宋体" w:eastAsia="宋体" w:cs="宋体"/>
                <w:szCs w:val="21"/>
                <w:highlight w:val="none"/>
                <w:lang w:val="en-US" w:eastAsia="zh-CN"/>
              </w:rPr>
            </w:pPr>
            <w:r>
              <w:rPr>
                <w:rFonts w:hint="eastAsia" w:hAnsi="宋体" w:cs="宋体"/>
                <w:szCs w:val="21"/>
                <w:highlight w:val="none"/>
              </w:rPr>
              <w:t>3</w:t>
            </w:r>
            <w:r>
              <w:rPr>
                <w:rFonts w:hAnsi="宋体" w:cs="宋体"/>
                <w:szCs w:val="21"/>
                <w:highlight w:val="none"/>
              </w:rPr>
              <w:t>4</w:t>
            </w:r>
            <w:r>
              <w:rPr>
                <w:rFonts w:hint="eastAsia" w:hAnsi="宋体" w:cs="宋体"/>
                <w:szCs w:val="21"/>
                <w:highlight w:val="none"/>
              </w:rPr>
              <w:t>.</w:t>
            </w:r>
            <w:r>
              <w:rPr>
                <w:rFonts w:hint="eastAsia" w:hAnsi="宋体" w:cs="宋体"/>
                <w:szCs w:val="21"/>
                <w:highlight w:val="none"/>
                <w:lang w:val="en-US" w:eastAsia="zh-CN"/>
              </w:rPr>
              <w:t>1</w:t>
            </w:r>
          </w:p>
        </w:tc>
        <w:tc>
          <w:tcPr>
            <w:tcW w:w="2521" w:type="dxa"/>
            <w:vAlign w:val="center"/>
          </w:tcPr>
          <w:p w14:paraId="16DC50FA">
            <w:pPr>
              <w:pStyle w:val="20"/>
              <w:spacing w:line="360" w:lineRule="auto"/>
              <w:rPr>
                <w:rFonts w:hAnsi="宋体" w:cs="宋体"/>
                <w:szCs w:val="21"/>
                <w:highlight w:val="none"/>
              </w:rPr>
            </w:pPr>
            <w:r>
              <w:rPr>
                <w:rFonts w:hint="eastAsia" w:hAnsi="宋体" w:cs="宋体"/>
                <w:bCs/>
                <w:szCs w:val="21"/>
                <w:highlight w:val="none"/>
              </w:rPr>
              <w:t>履约保证金</w:t>
            </w:r>
          </w:p>
        </w:tc>
        <w:tc>
          <w:tcPr>
            <w:tcW w:w="6006" w:type="dxa"/>
            <w:vAlign w:val="center"/>
          </w:tcPr>
          <w:p w14:paraId="0A8FEAEE">
            <w:pPr>
              <w:pStyle w:val="20"/>
              <w:spacing w:line="360" w:lineRule="auto"/>
              <w:rPr>
                <w:rFonts w:hint="default" w:hAnsi="宋体" w:eastAsia="宋体" w:cs="宋体"/>
                <w:szCs w:val="21"/>
                <w:highlight w:val="none"/>
                <w:lang w:val="en-US" w:eastAsia="zh-CN"/>
              </w:rPr>
            </w:pPr>
            <w:r>
              <w:rPr>
                <w:rFonts w:hint="eastAsia" w:hAnsi="宋体" w:cs="宋体"/>
                <w:szCs w:val="21"/>
                <w:highlight w:val="none"/>
                <w:u w:color="FF0000"/>
                <w:lang w:val="en-US" w:eastAsia="zh-CN"/>
              </w:rPr>
              <w:t>详见《合同条款前附表》</w:t>
            </w:r>
          </w:p>
        </w:tc>
      </w:tr>
      <w:tr w14:paraId="77B4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391" w:type="dxa"/>
            <w:vAlign w:val="center"/>
          </w:tcPr>
          <w:p w14:paraId="6BE0BC60">
            <w:pPr>
              <w:pStyle w:val="20"/>
              <w:spacing w:line="360" w:lineRule="auto"/>
              <w:jc w:val="center"/>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.1</w:t>
            </w:r>
          </w:p>
        </w:tc>
        <w:tc>
          <w:tcPr>
            <w:tcW w:w="2521" w:type="dxa"/>
            <w:vAlign w:val="center"/>
          </w:tcPr>
          <w:p w14:paraId="09554546">
            <w:pPr>
              <w:pStyle w:val="20"/>
              <w:spacing w:line="360" w:lineRule="auto"/>
              <w:rPr>
                <w:rFonts w:hAnsi="宋体" w:cs="宋体"/>
                <w:szCs w:val="21"/>
                <w:highlight w:val="none"/>
              </w:rPr>
            </w:pPr>
            <w:r>
              <w:rPr>
                <w:rFonts w:hint="eastAsia" w:hAnsi="宋体" w:cs="宋体"/>
                <w:szCs w:val="21"/>
                <w:highlight w:val="none"/>
              </w:rPr>
              <w:t>备选方案</w:t>
            </w:r>
          </w:p>
        </w:tc>
        <w:tc>
          <w:tcPr>
            <w:tcW w:w="6006" w:type="dxa"/>
            <w:vAlign w:val="center"/>
          </w:tcPr>
          <w:p w14:paraId="451A31CD">
            <w:pPr>
              <w:pStyle w:val="20"/>
              <w:spacing w:line="360" w:lineRule="auto"/>
              <w:rPr>
                <w:rFonts w:hAnsi="宋体" w:cs="宋体"/>
                <w:szCs w:val="21"/>
                <w:highlight w:val="none"/>
              </w:rPr>
            </w:pPr>
            <w:r>
              <w:rPr>
                <w:rFonts w:hint="eastAsia" w:hAnsi="宋体" w:cs="宋体"/>
                <w:szCs w:val="21"/>
                <w:highlight w:val="none"/>
              </w:rPr>
              <w:t>不接受</w:t>
            </w:r>
          </w:p>
        </w:tc>
      </w:tr>
      <w:tr w14:paraId="51D6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391" w:type="dxa"/>
            <w:vAlign w:val="center"/>
          </w:tcPr>
          <w:p w14:paraId="43BEFF9A">
            <w:pPr>
              <w:pStyle w:val="20"/>
              <w:spacing w:line="360" w:lineRule="auto"/>
              <w:jc w:val="center"/>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.2</w:t>
            </w:r>
          </w:p>
        </w:tc>
        <w:tc>
          <w:tcPr>
            <w:tcW w:w="8527" w:type="dxa"/>
            <w:gridSpan w:val="2"/>
            <w:vAlign w:val="center"/>
          </w:tcPr>
          <w:p w14:paraId="6A122DE3">
            <w:pPr>
              <w:pStyle w:val="20"/>
              <w:spacing w:line="360" w:lineRule="auto"/>
              <w:jc w:val="left"/>
              <w:rPr>
                <w:rFonts w:hAnsi="宋体" w:cs="宋体"/>
                <w:szCs w:val="21"/>
                <w:highlight w:val="none"/>
              </w:rPr>
            </w:pPr>
            <w:r>
              <w:rPr>
                <w:rFonts w:hint="eastAsia" w:hAnsi="宋体" w:cs="宋体"/>
                <w:szCs w:val="21"/>
                <w:highlight w:val="none"/>
              </w:rPr>
              <w:t>需要补充的其他内容</w:t>
            </w:r>
          </w:p>
        </w:tc>
      </w:tr>
      <w:tr w14:paraId="01DC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vAlign w:val="center"/>
          </w:tcPr>
          <w:p w14:paraId="31389C89">
            <w:pPr>
              <w:pStyle w:val="20"/>
              <w:spacing w:line="360" w:lineRule="auto"/>
              <w:jc w:val="center"/>
              <w:rPr>
                <w:rFonts w:hAnsi="宋体" w:cs="宋体"/>
                <w:szCs w:val="21"/>
                <w:highlight w:val="none"/>
              </w:rPr>
            </w:pPr>
            <w:r>
              <w:rPr>
                <w:rFonts w:ascii="Times New Roman"/>
                <w:highlight w:val="none"/>
              </w:rPr>
              <w:t>1）</w:t>
            </w:r>
          </w:p>
        </w:tc>
        <w:tc>
          <w:tcPr>
            <w:tcW w:w="8527" w:type="dxa"/>
            <w:gridSpan w:val="2"/>
            <w:vAlign w:val="center"/>
          </w:tcPr>
          <w:p w14:paraId="7F0E4F4F">
            <w:pPr>
              <w:pStyle w:val="20"/>
              <w:rPr>
                <w:rFonts w:ascii="Times New Roman"/>
                <w:highlight w:val="none"/>
              </w:rPr>
            </w:pPr>
            <w:r>
              <w:rPr>
                <w:rFonts w:ascii="Times New Roman"/>
                <w:highlight w:val="none"/>
              </w:rPr>
              <w:t>中标人在《云南省政府采购网》查询到中标公示后，需办理以下事宜：</w:t>
            </w:r>
          </w:p>
          <w:p w14:paraId="2DE8F7C6">
            <w:pPr>
              <w:rPr>
                <w:highlight w:val="none"/>
              </w:rPr>
            </w:pPr>
            <w:r>
              <w:rPr>
                <w:rFonts w:hint="eastAsia"/>
                <w:highlight w:val="none"/>
                <w:lang w:val="en-US" w:eastAsia="zh-CN"/>
              </w:rPr>
              <w:t>1</w:t>
            </w:r>
            <w:r>
              <w:rPr>
                <w:highlight w:val="none"/>
              </w:rPr>
              <w:t>.缴纳采购代理服务费。</w:t>
            </w:r>
          </w:p>
          <w:p w14:paraId="2B019B1E">
            <w:pPr>
              <w:pStyle w:val="20"/>
              <w:spacing w:line="360" w:lineRule="auto"/>
              <w:rPr>
                <w:rFonts w:hAnsi="宋体" w:cs="宋体"/>
                <w:szCs w:val="21"/>
                <w:highlight w:val="none"/>
              </w:rPr>
            </w:pPr>
            <w:r>
              <w:rPr>
                <w:rFonts w:hint="eastAsia"/>
                <w:highlight w:val="none"/>
                <w:lang w:val="en-US" w:eastAsia="zh-CN"/>
              </w:rPr>
              <w:t>2</w:t>
            </w:r>
            <w:r>
              <w:rPr>
                <w:highlight w:val="none"/>
              </w:rPr>
              <w:t>.领取中标通知书，并与采购人联系、洽谈采购合同。</w:t>
            </w:r>
          </w:p>
        </w:tc>
      </w:tr>
      <w:tr w14:paraId="6601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91" w:type="dxa"/>
            <w:vAlign w:val="center"/>
          </w:tcPr>
          <w:p w14:paraId="33D93AF5">
            <w:pPr>
              <w:pStyle w:val="20"/>
              <w:spacing w:line="360" w:lineRule="auto"/>
              <w:jc w:val="center"/>
              <w:rPr>
                <w:rFonts w:hAnsi="宋体" w:cs="宋体"/>
                <w:szCs w:val="21"/>
                <w:highlight w:val="none"/>
              </w:rPr>
            </w:pPr>
            <w:r>
              <w:rPr>
                <w:rFonts w:ascii="Times New Roman"/>
                <w:highlight w:val="none"/>
              </w:rPr>
              <w:t>2）</w:t>
            </w:r>
          </w:p>
        </w:tc>
        <w:tc>
          <w:tcPr>
            <w:tcW w:w="8527" w:type="dxa"/>
            <w:gridSpan w:val="2"/>
            <w:vAlign w:val="center"/>
          </w:tcPr>
          <w:p w14:paraId="384126C0">
            <w:pPr>
              <w:pStyle w:val="20"/>
              <w:spacing w:line="360" w:lineRule="auto"/>
              <w:rPr>
                <w:rFonts w:hint="eastAsia" w:ascii="Times New Roman"/>
                <w:highlight w:val="none"/>
                <w:lang w:val="en-US" w:eastAsia="zh-CN"/>
              </w:rPr>
            </w:pPr>
            <w:r>
              <w:rPr>
                <w:rFonts w:hint="eastAsia" w:ascii="Times New Roman"/>
                <w:highlight w:val="none"/>
              </w:rPr>
              <w:t>采购代理服务费：</w:t>
            </w:r>
            <w:r>
              <w:rPr>
                <w:rFonts w:hint="eastAsia" w:ascii="Times New Roman"/>
                <w:highlight w:val="none"/>
                <w:lang w:val="en-US" w:eastAsia="zh-CN"/>
              </w:rPr>
              <w:t>（1）采购代理服务费收费标准详见投标人须知总则35.2条款内容。</w:t>
            </w:r>
          </w:p>
          <w:p w14:paraId="4EB31569">
            <w:pPr>
              <w:pStyle w:val="20"/>
              <w:spacing w:line="360" w:lineRule="auto"/>
              <w:rPr>
                <w:rFonts w:hAnsi="宋体" w:cs="宋体"/>
                <w:szCs w:val="21"/>
                <w:highlight w:val="none"/>
              </w:rPr>
            </w:pPr>
            <w:r>
              <w:rPr>
                <w:rFonts w:hint="eastAsia" w:ascii="Times New Roman"/>
                <w:highlight w:val="none"/>
                <w:lang w:val="en-US" w:eastAsia="zh-CN"/>
              </w:rPr>
              <w:t>（2）中标服务费由中标人支付。</w:t>
            </w:r>
          </w:p>
        </w:tc>
      </w:tr>
      <w:tr w14:paraId="172A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vAlign w:val="center"/>
          </w:tcPr>
          <w:p w14:paraId="6EB684C5">
            <w:pPr>
              <w:pStyle w:val="20"/>
              <w:spacing w:line="360" w:lineRule="auto"/>
              <w:jc w:val="center"/>
              <w:rPr>
                <w:rFonts w:hAnsi="宋体" w:cs="宋体"/>
                <w:szCs w:val="21"/>
                <w:highlight w:val="none"/>
              </w:rPr>
            </w:pPr>
            <w:r>
              <w:rPr>
                <w:rFonts w:hint="eastAsia" w:ascii="Times New Roman"/>
                <w:b/>
                <w:bCs/>
                <w:highlight w:val="none"/>
              </w:rPr>
              <w:t>3）</w:t>
            </w:r>
          </w:p>
        </w:tc>
        <w:tc>
          <w:tcPr>
            <w:tcW w:w="8527" w:type="dxa"/>
            <w:gridSpan w:val="2"/>
            <w:vAlign w:val="center"/>
          </w:tcPr>
          <w:p w14:paraId="3844536A">
            <w:pPr>
              <w:pStyle w:val="20"/>
              <w:spacing w:line="360" w:lineRule="auto"/>
              <w:rPr>
                <w:rFonts w:hAnsi="宋体" w:cs="宋体"/>
                <w:szCs w:val="21"/>
                <w:highlight w:val="none"/>
              </w:rPr>
            </w:pPr>
            <w:r>
              <w:rPr>
                <w:rFonts w:hint="eastAsia"/>
                <w:b/>
                <w:bCs/>
                <w:highlight w:val="none"/>
              </w:rPr>
              <w:t>采购代理机构将依托电子交易平台发起开始解密指令，供应商的法定代表人或其委托代理人须携带加密时所用的CA锁按平台提示和采购文件的规定登录到“政采云”平台电子开标大厅签到并在发起解密指令之时起</w:t>
            </w:r>
            <w:r>
              <w:rPr>
                <w:rFonts w:hint="eastAsia"/>
                <w:b/>
                <w:bCs/>
                <w:highlight w:val="none"/>
                <w:lang w:val="en-US" w:eastAsia="zh-CN"/>
              </w:rPr>
              <w:t>30</w:t>
            </w:r>
            <w:r>
              <w:rPr>
                <w:rFonts w:hint="eastAsia"/>
                <w:b/>
                <w:bCs/>
                <w:highlight w:val="none"/>
              </w:rPr>
              <w:t>分钟内完成对电子响应文件在线解密。响应文件未按时解密的，视为响应文件无效。</w:t>
            </w:r>
          </w:p>
        </w:tc>
      </w:tr>
      <w:tr w14:paraId="0666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28EA6DE4">
            <w:pPr>
              <w:pStyle w:val="20"/>
              <w:spacing w:line="360" w:lineRule="auto"/>
              <w:jc w:val="center"/>
              <w:rPr>
                <w:rFonts w:hAnsi="宋体" w:cs="宋体"/>
                <w:b/>
                <w:bCs/>
                <w:szCs w:val="21"/>
                <w:highlight w:val="none"/>
              </w:rPr>
            </w:pPr>
            <w:r>
              <w:rPr>
                <w:rFonts w:hint="eastAsia" w:ascii="Times New Roman"/>
                <w:b/>
                <w:highlight w:val="none"/>
              </w:rPr>
              <w:t>4</w:t>
            </w:r>
            <w:r>
              <w:rPr>
                <w:rFonts w:ascii="Times New Roman"/>
                <w:b/>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23CF2347">
            <w:pPr>
              <w:spacing w:line="276" w:lineRule="auto"/>
              <w:rPr>
                <w:rFonts w:ascii="宋体" w:hAnsi="宋体" w:cs="宋体"/>
                <w:b/>
                <w:bCs/>
                <w:szCs w:val="21"/>
                <w:highlight w:val="none"/>
              </w:rPr>
            </w:pPr>
            <w:r>
              <w:rPr>
                <w:b/>
                <w:highlight w:val="none"/>
              </w:rPr>
              <w:t>本采购文件明确所属行业为：</w:t>
            </w:r>
            <w:r>
              <w:rPr>
                <w:rFonts w:hint="eastAsia"/>
                <w:b/>
                <w:highlight w:val="none"/>
              </w:rPr>
              <w:t>工业-制造业</w:t>
            </w:r>
          </w:p>
        </w:tc>
      </w:tr>
      <w:tr w14:paraId="3F15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60A534BD">
            <w:pPr>
              <w:pStyle w:val="20"/>
              <w:spacing w:line="360" w:lineRule="auto"/>
              <w:jc w:val="center"/>
              <w:rPr>
                <w:rFonts w:hAnsi="宋体" w:cs="宋体"/>
                <w:b/>
                <w:bCs/>
                <w:szCs w:val="21"/>
                <w:highlight w:val="none"/>
              </w:rPr>
            </w:pPr>
            <w:r>
              <w:rPr>
                <w:rFonts w:hint="eastAsia" w:ascii="Times New Roman"/>
                <w:b/>
                <w:highlight w:val="none"/>
              </w:rPr>
              <w:t>5）</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6DC59D2D">
            <w:pPr>
              <w:rPr>
                <w:rFonts w:ascii="宋体" w:hAnsi="宋体" w:cs="宋体"/>
                <w:b/>
                <w:bCs/>
                <w:szCs w:val="21"/>
                <w:highlight w:val="none"/>
              </w:rPr>
            </w:pPr>
            <w:r>
              <w:rPr>
                <w:rFonts w:hint="eastAsia" w:ascii="宋体" w:hAnsi="宋体" w:cs="宋体"/>
                <w:b/>
                <w:bCs/>
                <w:szCs w:val="21"/>
                <w:highlight w:val="none"/>
              </w:rPr>
              <w:t>1.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55AD204E">
            <w:pPr>
              <w:rPr>
                <w:rFonts w:ascii="宋体" w:hAnsi="宋体" w:cs="宋体"/>
                <w:b/>
                <w:bCs/>
                <w:szCs w:val="21"/>
                <w:highlight w:val="none"/>
              </w:rPr>
            </w:pPr>
            <w:r>
              <w:rPr>
                <w:rFonts w:hint="eastAsia" w:ascii="宋体" w:hAnsi="宋体" w:cs="宋体"/>
                <w:b/>
                <w:bCs/>
                <w:szCs w:val="21"/>
                <w:highlight w:val="none"/>
              </w:rPr>
              <w:t xml:space="preserve">2.“云南省政府采购网（大理分网）-政策法规栏目”网址：http://zs.yngp.com/login.do?method=beginlogin&amp;districts=532900 </w:t>
            </w:r>
          </w:p>
          <w:p w14:paraId="58224F6C">
            <w:pPr>
              <w:spacing w:line="360" w:lineRule="auto"/>
              <w:rPr>
                <w:rFonts w:ascii="宋体" w:hAnsi="宋体" w:cs="宋体"/>
                <w:b/>
                <w:bCs/>
                <w:szCs w:val="21"/>
                <w:highlight w:val="none"/>
              </w:rPr>
            </w:pPr>
            <w:r>
              <w:rPr>
                <w:rFonts w:hint="eastAsia" w:hAnsi="宋体" w:cs="宋体"/>
                <w:b/>
                <w:bCs/>
                <w:highlight w:val="none"/>
              </w:rPr>
              <w:t>3.“中征应收账款融资服务平台”网址：https://www.crcrfsp.com</w:t>
            </w:r>
          </w:p>
        </w:tc>
      </w:tr>
      <w:tr w14:paraId="7658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015AE179">
            <w:pPr>
              <w:pStyle w:val="20"/>
              <w:spacing w:line="360" w:lineRule="auto"/>
              <w:jc w:val="center"/>
              <w:rPr>
                <w:rFonts w:hAnsi="宋体" w:cs="宋体"/>
                <w:b/>
                <w:bCs/>
                <w:szCs w:val="21"/>
                <w:highlight w:val="none"/>
              </w:rPr>
            </w:pPr>
            <w:r>
              <w:rPr>
                <w:rFonts w:hAnsi="宋体" w:cs="宋体"/>
                <w:highlight w:val="none"/>
              </w:rPr>
              <w:t>6</w:t>
            </w:r>
            <w:r>
              <w:rPr>
                <w:rFonts w:hint="eastAsia" w:hAnsi="宋体" w:cs="宋体"/>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50B9B0DD">
            <w:pPr>
              <w:pStyle w:val="20"/>
              <w:rPr>
                <w:rFonts w:hAnsi="宋体" w:cs="宋体"/>
                <w:b/>
                <w:highlight w:val="none"/>
              </w:rPr>
            </w:pPr>
            <w:r>
              <w:rPr>
                <w:rFonts w:hint="eastAsia" w:hAnsi="宋体" w:cs="宋体"/>
                <w:b/>
                <w:highlight w:val="none"/>
              </w:rPr>
              <w:t xml:space="preserve">样品提供： </w:t>
            </w:r>
          </w:p>
          <w:p w14:paraId="5B211BCD">
            <w:pPr>
              <w:pStyle w:val="20"/>
              <w:rPr>
                <w:rFonts w:hAnsi="宋体" w:cs="宋体"/>
                <w:highlight w:val="none"/>
              </w:rPr>
            </w:pPr>
            <w:bookmarkStart w:id="28" w:name="_Hlk497916314"/>
            <w:r>
              <w:rPr>
                <w:rFonts w:hint="eastAsia" w:hAnsi="宋体" w:cs="宋体"/>
                <w:highlight w:val="none"/>
              </w:rPr>
              <w:t xml:space="preserve">本项目：□要求提供样品  ■不要求提供样品 </w:t>
            </w:r>
            <w:bookmarkEnd w:id="28"/>
          </w:p>
          <w:p w14:paraId="68074DFF">
            <w:pPr>
              <w:pStyle w:val="20"/>
              <w:rPr>
                <w:rFonts w:hAnsi="宋体" w:cs="宋体"/>
                <w:highlight w:val="none"/>
              </w:rPr>
            </w:pPr>
            <w:r>
              <w:rPr>
                <w:rFonts w:hint="eastAsia" w:hAnsi="宋体" w:cs="宋体"/>
                <w:highlight w:val="none"/>
              </w:rPr>
              <w:t xml:space="preserve">样品要求： </w:t>
            </w:r>
          </w:p>
          <w:p w14:paraId="0C1DB7F0">
            <w:pPr>
              <w:pStyle w:val="20"/>
              <w:rPr>
                <w:rFonts w:hAnsi="宋体" w:cs="宋体"/>
                <w:highlight w:val="none"/>
              </w:rPr>
            </w:pPr>
            <w:r>
              <w:rPr>
                <w:rFonts w:hint="eastAsia" w:hAnsi="宋体" w:cs="宋体"/>
                <w:highlight w:val="none"/>
              </w:rPr>
              <w:t xml:space="preserve">包装要求： </w:t>
            </w:r>
          </w:p>
          <w:p w14:paraId="7A834727">
            <w:pPr>
              <w:pStyle w:val="20"/>
              <w:rPr>
                <w:rFonts w:hAnsi="宋体" w:cs="宋体"/>
                <w:highlight w:val="none"/>
              </w:rPr>
            </w:pPr>
            <w:r>
              <w:rPr>
                <w:rFonts w:hint="eastAsia" w:hAnsi="宋体" w:cs="宋体"/>
                <w:highlight w:val="none"/>
              </w:rPr>
              <w:t>样品递交截止时间：同投标文件递交截止时间。</w:t>
            </w:r>
          </w:p>
          <w:p w14:paraId="208874FF">
            <w:pPr>
              <w:pStyle w:val="20"/>
              <w:rPr>
                <w:rFonts w:hAnsi="宋体" w:cs="宋体"/>
                <w:highlight w:val="none"/>
              </w:rPr>
            </w:pPr>
            <w:r>
              <w:rPr>
                <w:rFonts w:hint="eastAsia" w:hAnsi="宋体" w:cs="宋体"/>
                <w:highlight w:val="none"/>
              </w:rPr>
              <w:t>样品递交地点：同投标文件递交地点。</w:t>
            </w:r>
          </w:p>
          <w:p w14:paraId="092F9804">
            <w:pPr>
              <w:pStyle w:val="20"/>
              <w:rPr>
                <w:rFonts w:hAnsi="宋体" w:cs="宋体"/>
                <w:highlight w:val="none"/>
              </w:rPr>
            </w:pPr>
            <w:r>
              <w:rPr>
                <w:rFonts w:hint="eastAsia" w:hAnsi="宋体" w:cs="宋体"/>
                <w:highlight w:val="none"/>
              </w:rPr>
              <w:t>样品退还：</w:t>
            </w:r>
          </w:p>
          <w:p w14:paraId="2DF6DF50">
            <w:pPr>
              <w:pStyle w:val="20"/>
              <w:tabs>
                <w:tab w:val="center" w:pos="4155"/>
              </w:tabs>
              <w:rPr>
                <w:rFonts w:hint="eastAsia" w:hAnsi="宋体" w:eastAsia="宋体" w:cs="宋体"/>
                <w:highlight w:val="none"/>
                <w:lang w:eastAsia="zh-CN"/>
              </w:rPr>
            </w:pPr>
            <w:r>
              <w:rPr>
                <w:rFonts w:hint="eastAsia" w:hAnsi="宋体" w:cs="宋体"/>
                <w:highlight w:val="none"/>
              </w:rPr>
              <w:t xml:space="preserve">本项目■不退还样品 </w:t>
            </w:r>
            <w:r>
              <w:rPr>
                <w:rFonts w:hint="eastAsia" w:hAnsi="宋体" w:cs="宋体"/>
                <w:highlight w:val="none"/>
                <w:lang w:eastAsia="zh-CN"/>
              </w:rPr>
              <w:tab/>
            </w:r>
          </w:p>
          <w:p w14:paraId="25D802D1">
            <w:pPr>
              <w:pStyle w:val="20"/>
              <w:rPr>
                <w:rFonts w:hAnsi="宋体" w:cs="宋体"/>
                <w:highlight w:val="none"/>
              </w:rPr>
            </w:pPr>
            <w:r>
              <w:rPr>
                <w:rFonts w:hint="eastAsia" w:hAnsi="宋体" w:cs="宋体"/>
                <w:highlight w:val="none"/>
              </w:rPr>
              <w:t xml:space="preserve">      □退还样品</w:t>
            </w:r>
          </w:p>
          <w:p w14:paraId="1DD30E85">
            <w:pPr>
              <w:spacing w:line="360" w:lineRule="auto"/>
              <w:rPr>
                <w:rFonts w:ascii="宋体" w:hAnsi="宋体" w:cs="宋体"/>
                <w:b/>
                <w:bCs/>
                <w:szCs w:val="21"/>
                <w:highlight w:val="none"/>
              </w:rPr>
            </w:pPr>
            <w:r>
              <w:rPr>
                <w:rFonts w:hint="eastAsia" w:hAnsi="宋体" w:cs="宋体"/>
                <w:szCs w:val="21"/>
                <w:highlight w:val="none"/>
              </w:rPr>
              <w:t>退还时间及地点：</w:t>
            </w:r>
          </w:p>
        </w:tc>
      </w:tr>
      <w:tr w14:paraId="330A3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57FE595B">
            <w:pPr>
              <w:pStyle w:val="20"/>
              <w:spacing w:line="360" w:lineRule="auto"/>
              <w:jc w:val="center"/>
              <w:rPr>
                <w:rFonts w:hAnsi="宋体" w:cs="宋体"/>
                <w:b/>
                <w:bCs/>
                <w:szCs w:val="21"/>
                <w:highlight w:val="none"/>
              </w:rPr>
            </w:pPr>
            <w:r>
              <w:rPr>
                <w:rFonts w:hAnsi="宋体" w:cs="宋体"/>
                <w:b/>
                <w:bCs/>
                <w:highlight w:val="none"/>
              </w:rPr>
              <w:t>7</w:t>
            </w:r>
            <w:r>
              <w:rPr>
                <w:rFonts w:hint="eastAsia" w:hAnsi="宋体" w:cs="宋体"/>
                <w:b/>
                <w:bCs/>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78EF8D13">
            <w:pPr>
              <w:spacing w:line="360" w:lineRule="auto"/>
              <w:rPr>
                <w:rFonts w:ascii="宋体" w:hAnsi="宋体" w:cs="宋体"/>
                <w:b/>
                <w:bCs/>
                <w:szCs w:val="21"/>
                <w:highlight w:val="none"/>
              </w:rPr>
            </w:pPr>
            <w:r>
              <w:rPr>
                <w:rFonts w:hint="eastAsia" w:ascii="宋体" w:hAnsi="宋体" w:cs="宋体"/>
                <w:b/>
                <w:bCs/>
                <w:szCs w:val="21"/>
                <w:highlight w:val="none"/>
              </w:rPr>
              <w:t>电子投标文件中的</w:t>
            </w:r>
            <w:r>
              <w:rPr>
                <w:rFonts w:hint="eastAsia" w:ascii="宋体" w:hAnsi="宋体" w:cs="宋体"/>
                <w:b/>
                <w:bCs/>
                <w:highlight w:val="none"/>
              </w:rPr>
              <w:t>资料应该清晰可辨，否则视为未提供。</w:t>
            </w:r>
          </w:p>
        </w:tc>
      </w:tr>
      <w:tr w14:paraId="7F20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2B296E83">
            <w:pPr>
              <w:pStyle w:val="20"/>
              <w:spacing w:line="360" w:lineRule="auto"/>
              <w:jc w:val="center"/>
              <w:rPr>
                <w:rFonts w:hint="default" w:hAnsi="宋体" w:cs="宋体"/>
                <w:b/>
                <w:bCs/>
                <w:highlight w:val="none"/>
                <w:lang w:val="en-US" w:eastAsia="zh-CN"/>
              </w:rPr>
            </w:pPr>
            <w:r>
              <w:rPr>
                <w:rFonts w:hint="eastAsia" w:hAnsi="宋体" w:cs="宋体"/>
                <w:b/>
                <w:bCs/>
                <w:highlight w:val="none"/>
                <w:lang w:val="en-US" w:eastAsia="zh-CN"/>
              </w:rPr>
              <w:t>8）</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001C904F">
            <w:pP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投标文件盖章要求：本项目不允许使用电子投标专用章。</w:t>
            </w:r>
          </w:p>
        </w:tc>
      </w:tr>
      <w:tr w14:paraId="6814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59241DDD">
            <w:pPr>
              <w:pStyle w:val="20"/>
              <w:spacing w:line="360" w:lineRule="auto"/>
              <w:jc w:val="center"/>
              <w:rPr>
                <w:rFonts w:hint="default" w:hAnsi="宋体" w:cs="宋体"/>
                <w:b/>
                <w:bCs/>
                <w:highlight w:val="none"/>
                <w:lang w:val="en-US" w:eastAsia="zh-CN"/>
              </w:rPr>
            </w:pPr>
            <w:r>
              <w:rPr>
                <w:rFonts w:hint="eastAsia" w:hAnsi="宋体" w:cs="宋体"/>
                <w:b/>
                <w:bCs/>
                <w:highlight w:val="none"/>
                <w:lang w:val="en-US" w:eastAsia="zh-CN"/>
              </w:rPr>
              <w:t>9）</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65F51543">
            <w:pP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投标文件编制相关要求：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tc>
      </w:tr>
      <w:tr w14:paraId="4184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09FCAFF0">
            <w:pPr>
              <w:pStyle w:val="20"/>
              <w:spacing w:line="360" w:lineRule="auto"/>
              <w:jc w:val="center"/>
              <w:rPr>
                <w:rFonts w:hint="eastAsia" w:hAnsi="宋体" w:cs="宋体"/>
                <w:b/>
                <w:bCs/>
                <w:highlight w:val="none"/>
                <w:lang w:val="en-US" w:eastAsia="zh-CN"/>
              </w:rPr>
            </w:pPr>
            <w:r>
              <w:rPr>
                <w:rFonts w:hint="eastAsia" w:hAnsi="宋体" w:cs="宋体"/>
                <w:b/>
                <w:bCs/>
                <w:highlight w:val="none"/>
                <w:lang w:val="en-US" w:eastAsia="zh-CN"/>
              </w:rPr>
              <w:t>10）</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0E28C8EC">
            <w:pPr>
              <w:pStyle w:val="20"/>
              <w:spacing w:line="360" w:lineRule="auto"/>
              <w:jc w:val="left"/>
              <w:rPr>
                <w:rFonts w:hint="eastAsia" w:hAnsi="宋体" w:cs="宋体"/>
                <w:b/>
                <w:bCs/>
                <w:highlight w:val="none"/>
                <w:lang w:val="en-US" w:eastAsia="zh-CN"/>
              </w:rPr>
            </w:pPr>
            <w:r>
              <w:rPr>
                <w:rFonts w:hint="eastAsia" w:hAnsi="宋体" w:cs="宋体"/>
                <w:b/>
                <w:bCs/>
                <w:highlight w:val="none"/>
                <w:lang w:val="en-US" w:eastAsia="zh-CN"/>
              </w:rPr>
              <w:t>本国产品支持政策；</w:t>
            </w:r>
          </w:p>
          <w:p w14:paraId="61507B86">
            <w:pPr>
              <w:pStyle w:val="20"/>
              <w:spacing w:line="360" w:lineRule="auto"/>
              <w:jc w:val="left"/>
              <w:rPr>
                <w:rFonts w:hint="eastAsia" w:ascii="宋体" w:hAnsi="宋体" w:cs="宋体"/>
                <w:b/>
                <w:bCs/>
                <w:szCs w:val="21"/>
                <w:highlight w:val="none"/>
                <w:lang w:val="en-US" w:eastAsia="zh-CN"/>
              </w:rPr>
            </w:pPr>
            <w:r>
              <w:rPr>
                <w:rFonts w:hint="eastAsia" w:hAnsi="宋体" w:cs="宋体"/>
                <w:b/>
                <w:bCs/>
                <w:highlight w:val="none"/>
                <w:lang w:val="en-US" w:eastAsia="zh-CN"/>
              </w:rPr>
              <w:t>内容：■适用；□不适用</w:t>
            </w:r>
          </w:p>
        </w:tc>
      </w:tr>
    </w:tbl>
    <w:p w14:paraId="209B8903">
      <w:pPr>
        <w:pStyle w:val="4"/>
        <w:numPr>
          <w:ilvl w:val="1"/>
          <w:numId w:val="0"/>
        </w:numPr>
        <w:ind w:left="596" w:hanging="596"/>
        <w:jc w:val="center"/>
        <w:rPr>
          <w:rFonts w:hint="eastAsia" w:ascii="宋体" w:hAnsi="宋体" w:eastAsia="宋体" w:cs="宋体"/>
          <w:szCs w:val="28"/>
          <w:highlight w:val="none"/>
          <w:lang w:eastAsia="zh-CN"/>
        </w:rPr>
      </w:pPr>
      <w:r>
        <w:rPr>
          <w:rFonts w:hint="eastAsia" w:ascii="宋体" w:hAnsi="宋体" w:eastAsia="宋体" w:cs="宋体"/>
          <w:highlight w:val="none"/>
        </w:rPr>
        <w:br w:type="page"/>
      </w:r>
      <w:bookmarkStart w:id="29" w:name="_Toc26056"/>
      <w:r>
        <w:rPr>
          <w:rFonts w:hint="eastAsia" w:ascii="宋体" w:hAnsi="宋体" w:eastAsia="宋体" w:cs="宋体"/>
          <w:szCs w:val="28"/>
          <w:highlight w:val="none"/>
        </w:rPr>
        <w:t>一、总  则</w:t>
      </w:r>
      <w:bookmarkEnd w:id="29"/>
    </w:p>
    <w:p w14:paraId="61609503">
      <w:pPr>
        <w:pStyle w:val="20"/>
        <w:spacing w:line="360" w:lineRule="auto"/>
        <w:ind w:left="212" w:hanging="212" w:hangingChars="101"/>
        <w:jc w:val="left"/>
        <w:rPr>
          <w:rFonts w:hAnsi="宋体" w:cs="宋体"/>
          <w:szCs w:val="21"/>
          <w:highlight w:val="none"/>
        </w:rPr>
      </w:pPr>
      <w:r>
        <w:rPr>
          <w:rFonts w:hint="eastAsia" w:hAnsi="宋体" w:cs="宋体"/>
          <w:bCs/>
          <w:szCs w:val="21"/>
          <w:highlight w:val="none"/>
        </w:rPr>
        <w:t>1. 采购人、采购代理机构、</w:t>
      </w:r>
      <w:r>
        <w:rPr>
          <w:rFonts w:hint="eastAsia" w:hAnsi="宋体" w:cs="宋体"/>
          <w:szCs w:val="21"/>
          <w:highlight w:val="none"/>
        </w:rPr>
        <w:t>项目名称及项目编号，详见招标文件“</w:t>
      </w:r>
      <w:r>
        <w:rPr>
          <w:rFonts w:hint="eastAsia" w:hAnsi="宋体" w:cs="宋体"/>
          <w:b/>
          <w:szCs w:val="21"/>
          <w:highlight w:val="none"/>
        </w:rPr>
        <w:t>投标人须知前附表</w:t>
      </w:r>
      <w:r>
        <w:rPr>
          <w:rFonts w:hint="eastAsia" w:hAnsi="宋体" w:cs="宋体"/>
          <w:szCs w:val="21"/>
          <w:highlight w:val="none"/>
        </w:rPr>
        <w:t>”。</w:t>
      </w:r>
    </w:p>
    <w:p w14:paraId="46E20D2D">
      <w:pPr>
        <w:spacing w:line="360" w:lineRule="auto"/>
        <w:jc w:val="left"/>
        <w:rPr>
          <w:rFonts w:ascii="宋体" w:hAnsi="宋体" w:cs="宋体"/>
          <w:b/>
          <w:szCs w:val="21"/>
          <w:highlight w:val="none"/>
        </w:rPr>
      </w:pPr>
      <w:r>
        <w:rPr>
          <w:rFonts w:hint="eastAsia" w:ascii="宋体" w:hAnsi="宋体" w:cs="宋体"/>
          <w:b/>
          <w:szCs w:val="21"/>
          <w:highlight w:val="none"/>
        </w:rPr>
        <w:t>2. 资金来源：</w:t>
      </w:r>
      <w:r>
        <w:rPr>
          <w:rFonts w:hint="eastAsia" w:ascii="宋体" w:hAnsi="宋体" w:cs="宋体"/>
          <w:szCs w:val="21"/>
          <w:highlight w:val="none"/>
        </w:rPr>
        <w:t>“</w:t>
      </w:r>
      <w:r>
        <w:rPr>
          <w:rFonts w:hint="eastAsia" w:ascii="宋体" w:hAnsi="宋体" w:cs="宋体"/>
          <w:b/>
          <w:szCs w:val="21"/>
          <w:highlight w:val="none"/>
        </w:rPr>
        <w:t>投标人须知前附表</w:t>
      </w:r>
      <w:r>
        <w:rPr>
          <w:rFonts w:hint="eastAsia" w:ascii="宋体" w:hAnsi="宋体" w:cs="宋体"/>
          <w:szCs w:val="21"/>
          <w:highlight w:val="none"/>
        </w:rPr>
        <w:t>”中所述的资金，用于采购“</w:t>
      </w:r>
      <w:r>
        <w:rPr>
          <w:rFonts w:hint="eastAsia" w:ascii="宋体" w:hAnsi="宋体" w:cs="宋体"/>
          <w:b/>
          <w:szCs w:val="21"/>
          <w:highlight w:val="none"/>
        </w:rPr>
        <w:t>货物需求及技术要求</w:t>
      </w:r>
      <w:r>
        <w:rPr>
          <w:rFonts w:hint="eastAsia" w:ascii="宋体" w:hAnsi="宋体" w:cs="宋体"/>
          <w:szCs w:val="21"/>
          <w:highlight w:val="none"/>
        </w:rPr>
        <w:t>”所列内容。</w:t>
      </w:r>
    </w:p>
    <w:p w14:paraId="65583743">
      <w:pPr>
        <w:spacing w:line="360" w:lineRule="auto"/>
        <w:jc w:val="left"/>
        <w:rPr>
          <w:rFonts w:ascii="宋体" w:hAnsi="宋体" w:cs="宋体"/>
          <w:b/>
          <w:szCs w:val="21"/>
          <w:highlight w:val="none"/>
        </w:rPr>
      </w:pPr>
      <w:r>
        <w:rPr>
          <w:rFonts w:hint="eastAsia" w:ascii="宋体" w:hAnsi="宋体" w:cs="宋体"/>
          <w:b/>
          <w:szCs w:val="21"/>
          <w:highlight w:val="none"/>
        </w:rPr>
        <w:t>3. 招标范围</w:t>
      </w:r>
    </w:p>
    <w:p w14:paraId="677821BF">
      <w:pPr>
        <w:spacing w:line="360" w:lineRule="auto"/>
        <w:jc w:val="left"/>
        <w:rPr>
          <w:rFonts w:ascii="宋体" w:hAnsi="宋体" w:cs="宋体"/>
          <w:szCs w:val="21"/>
          <w:highlight w:val="none"/>
        </w:rPr>
      </w:pPr>
      <w:r>
        <w:rPr>
          <w:rFonts w:hint="eastAsia" w:ascii="宋体" w:hAnsi="宋体" w:cs="宋体"/>
          <w:szCs w:val="21"/>
          <w:highlight w:val="none"/>
        </w:rPr>
        <w:t>3.1 本项目招标范围：见“</w:t>
      </w:r>
      <w:r>
        <w:rPr>
          <w:rFonts w:hint="eastAsia" w:ascii="宋体" w:hAnsi="宋体" w:cs="宋体"/>
          <w:b/>
          <w:szCs w:val="21"/>
          <w:highlight w:val="none"/>
        </w:rPr>
        <w:t>投标人须知前附表</w:t>
      </w:r>
      <w:r>
        <w:rPr>
          <w:rFonts w:hint="eastAsia" w:ascii="宋体" w:hAnsi="宋体" w:cs="宋体"/>
          <w:szCs w:val="21"/>
          <w:highlight w:val="none"/>
        </w:rPr>
        <w:t>”。</w:t>
      </w:r>
    </w:p>
    <w:p w14:paraId="00A39C68">
      <w:pPr>
        <w:spacing w:line="360" w:lineRule="auto"/>
        <w:jc w:val="left"/>
        <w:rPr>
          <w:rFonts w:ascii="宋体" w:hAnsi="宋体" w:cs="宋体"/>
          <w:szCs w:val="21"/>
          <w:highlight w:val="none"/>
        </w:rPr>
      </w:pPr>
      <w:r>
        <w:rPr>
          <w:rFonts w:hint="eastAsia" w:ascii="宋体" w:hAnsi="宋体" w:cs="宋体"/>
          <w:szCs w:val="21"/>
          <w:highlight w:val="none"/>
        </w:rPr>
        <w:t>3.2 本项目交货期、交货地点、交货方式：见“</w:t>
      </w:r>
      <w:r>
        <w:rPr>
          <w:rFonts w:hint="eastAsia" w:ascii="宋体" w:hAnsi="宋体" w:cs="宋体"/>
          <w:b/>
          <w:szCs w:val="21"/>
          <w:highlight w:val="none"/>
        </w:rPr>
        <w:t>投标人须知前附表</w:t>
      </w:r>
      <w:r>
        <w:rPr>
          <w:rFonts w:hint="eastAsia" w:ascii="宋体" w:hAnsi="宋体" w:cs="宋体"/>
          <w:szCs w:val="21"/>
          <w:highlight w:val="none"/>
        </w:rPr>
        <w:t>”。</w:t>
      </w:r>
    </w:p>
    <w:p w14:paraId="0EB3E2AD">
      <w:pPr>
        <w:spacing w:line="360" w:lineRule="auto"/>
        <w:jc w:val="left"/>
        <w:rPr>
          <w:rFonts w:ascii="宋体" w:hAnsi="宋体" w:cs="宋体"/>
          <w:szCs w:val="21"/>
          <w:highlight w:val="none"/>
        </w:rPr>
      </w:pPr>
      <w:r>
        <w:rPr>
          <w:rFonts w:hint="eastAsia" w:ascii="宋体" w:hAnsi="宋体" w:cs="宋体"/>
          <w:szCs w:val="21"/>
          <w:highlight w:val="none"/>
        </w:rPr>
        <w:t>3.3本项目质量</w:t>
      </w:r>
      <w:r>
        <w:rPr>
          <w:rFonts w:hint="eastAsia" w:ascii="宋体" w:hAnsi="宋体" w:cs="宋体"/>
          <w:szCs w:val="21"/>
          <w:highlight w:val="none"/>
          <w:lang w:val="en-US" w:eastAsia="zh-CN"/>
        </w:rPr>
        <w:t>标准</w:t>
      </w:r>
      <w:r>
        <w:rPr>
          <w:rFonts w:hint="eastAsia" w:ascii="宋体" w:hAnsi="宋体" w:cs="宋体"/>
          <w:szCs w:val="21"/>
          <w:highlight w:val="none"/>
        </w:rPr>
        <w:t>：见“</w:t>
      </w:r>
      <w:r>
        <w:rPr>
          <w:rFonts w:hint="eastAsia" w:ascii="宋体" w:hAnsi="宋体" w:cs="宋体"/>
          <w:b/>
          <w:szCs w:val="21"/>
          <w:highlight w:val="none"/>
        </w:rPr>
        <w:t>投标人须知前附表</w:t>
      </w:r>
      <w:r>
        <w:rPr>
          <w:rFonts w:hint="eastAsia" w:ascii="宋体" w:hAnsi="宋体" w:cs="宋体"/>
          <w:szCs w:val="21"/>
          <w:highlight w:val="none"/>
        </w:rPr>
        <w:t>”。</w:t>
      </w:r>
    </w:p>
    <w:p w14:paraId="3E65FFC9">
      <w:pPr>
        <w:spacing w:line="360" w:lineRule="auto"/>
        <w:jc w:val="left"/>
        <w:rPr>
          <w:rFonts w:ascii="宋体" w:hAnsi="宋体" w:cs="宋体"/>
          <w:szCs w:val="21"/>
          <w:highlight w:val="none"/>
        </w:rPr>
      </w:pPr>
      <w:r>
        <w:rPr>
          <w:rFonts w:hint="eastAsia" w:ascii="宋体" w:hAnsi="宋体" w:cs="宋体"/>
          <w:szCs w:val="21"/>
          <w:highlight w:val="none"/>
        </w:rPr>
        <w:t>3.4本项目质保要求：见“</w:t>
      </w:r>
      <w:r>
        <w:rPr>
          <w:rFonts w:hint="eastAsia" w:ascii="宋体" w:hAnsi="宋体" w:cs="宋体"/>
          <w:b/>
          <w:szCs w:val="21"/>
          <w:highlight w:val="none"/>
        </w:rPr>
        <w:t>投标人须知前附表</w:t>
      </w:r>
      <w:r>
        <w:rPr>
          <w:rFonts w:hint="eastAsia" w:ascii="宋体" w:hAnsi="宋体" w:cs="宋体"/>
          <w:szCs w:val="21"/>
          <w:highlight w:val="none"/>
        </w:rPr>
        <w:t>”。</w:t>
      </w:r>
    </w:p>
    <w:p w14:paraId="4F0F7778">
      <w:pPr>
        <w:spacing w:line="360" w:lineRule="auto"/>
        <w:jc w:val="left"/>
        <w:rPr>
          <w:rFonts w:ascii="宋体" w:hAnsi="宋体" w:cs="宋体"/>
          <w:b/>
          <w:szCs w:val="21"/>
          <w:highlight w:val="none"/>
        </w:rPr>
      </w:pPr>
      <w:r>
        <w:rPr>
          <w:rFonts w:hint="eastAsia" w:ascii="宋体" w:hAnsi="宋体" w:cs="宋体"/>
          <w:b/>
          <w:szCs w:val="21"/>
          <w:highlight w:val="none"/>
        </w:rPr>
        <w:t>★4. 合格的投标人</w:t>
      </w:r>
    </w:p>
    <w:p w14:paraId="050A63F9">
      <w:pPr>
        <w:spacing w:line="360" w:lineRule="auto"/>
        <w:jc w:val="left"/>
        <w:rPr>
          <w:rFonts w:ascii="宋体" w:hAnsi="宋体" w:cs="宋体"/>
          <w:szCs w:val="21"/>
          <w:highlight w:val="none"/>
        </w:rPr>
      </w:pPr>
      <w:r>
        <w:rPr>
          <w:rFonts w:hint="eastAsia" w:ascii="宋体" w:hAnsi="宋体" w:cs="宋体"/>
          <w:szCs w:val="21"/>
          <w:highlight w:val="none"/>
        </w:rPr>
        <w:t>4.1投标人应具备《中华人民共和国政府采购法》第二十二条规定的条件，并提供下列材料：</w:t>
      </w:r>
    </w:p>
    <w:p w14:paraId="2F4D0F15">
      <w:pPr>
        <w:spacing w:line="360" w:lineRule="auto"/>
        <w:jc w:val="left"/>
        <w:rPr>
          <w:rFonts w:ascii="宋体" w:hAnsi="宋体" w:cs="宋体"/>
          <w:szCs w:val="21"/>
          <w:highlight w:val="none"/>
        </w:rPr>
      </w:pPr>
      <w:r>
        <w:rPr>
          <w:rFonts w:hint="eastAsia" w:ascii="宋体" w:hAnsi="宋体" w:cs="宋体"/>
          <w:szCs w:val="21"/>
          <w:highlight w:val="none"/>
        </w:rPr>
        <w:t>4.1.1</w:t>
      </w:r>
      <w:r>
        <w:rPr>
          <w:rFonts w:hint="eastAsia" w:ascii="宋体" w:hAnsi="宋体"/>
          <w:szCs w:val="21"/>
          <w:highlight w:val="none"/>
        </w:rPr>
        <w:t>投标人必须是具有独立承担民事责任能力的法人或其他组织或自然人；提供营业执照或自然人的身份证明（扫描件加盖电子公章）</w:t>
      </w:r>
      <w:r>
        <w:rPr>
          <w:rFonts w:hint="eastAsia" w:ascii="宋体" w:hAnsi="宋体" w:cs="宋体"/>
          <w:szCs w:val="21"/>
          <w:highlight w:val="none"/>
        </w:rPr>
        <w:t>；</w:t>
      </w:r>
    </w:p>
    <w:p w14:paraId="6AE4E708">
      <w:pPr>
        <w:spacing w:line="360" w:lineRule="auto"/>
        <w:jc w:val="left"/>
        <w:rPr>
          <w:rFonts w:ascii="宋体" w:hAnsi="宋体" w:cs="宋体"/>
          <w:szCs w:val="21"/>
          <w:highlight w:val="none"/>
        </w:rPr>
      </w:pPr>
      <w:r>
        <w:rPr>
          <w:rFonts w:hint="eastAsia" w:ascii="宋体" w:hAnsi="宋体" w:cs="宋体"/>
          <w:szCs w:val="21"/>
          <w:highlight w:val="none"/>
        </w:rPr>
        <w:t>4.1.2投标人须提供财务状况报告，内容详见“</w:t>
      </w:r>
      <w:r>
        <w:rPr>
          <w:rFonts w:hint="eastAsia" w:ascii="宋体" w:hAnsi="宋体" w:cs="宋体"/>
          <w:b/>
          <w:bCs/>
          <w:szCs w:val="21"/>
          <w:highlight w:val="none"/>
        </w:rPr>
        <w:t>投标人须知前附表</w:t>
      </w:r>
      <w:r>
        <w:rPr>
          <w:rFonts w:hint="eastAsia" w:ascii="宋体" w:hAnsi="宋体" w:cs="宋体"/>
          <w:szCs w:val="21"/>
          <w:highlight w:val="none"/>
        </w:rPr>
        <w:t>”；</w:t>
      </w:r>
    </w:p>
    <w:p w14:paraId="1648F287">
      <w:pPr>
        <w:spacing w:line="360" w:lineRule="auto"/>
        <w:jc w:val="left"/>
        <w:rPr>
          <w:rFonts w:ascii="宋体" w:hAnsi="宋体" w:cs="宋体"/>
          <w:szCs w:val="21"/>
          <w:highlight w:val="none"/>
        </w:rPr>
      </w:pPr>
      <w:r>
        <w:rPr>
          <w:rFonts w:hint="eastAsia" w:ascii="宋体" w:hAnsi="宋体" w:cs="宋体"/>
          <w:szCs w:val="21"/>
          <w:highlight w:val="none"/>
        </w:rPr>
        <w:t>4.1.3投标人提供近期内（具体月份详见</w:t>
      </w:r>
      <w:r>
        <w:rPr>
          <w:rFonts w:hint="eastAsia" w:ascii="宋体" w:hAnsi="宋体" w:cs="宋体"/>
          <w:b/>
          <w:szCs w:val="21"/>
          <w:highlight w:val="none"/>
        </w:rPr>
        <w:t>“</w:t>
      </w:r>
      <w:r>
        <w:rPr>
          <w:rFonts w:hint="eastAsia" w:ascii="宋体" w:hAnsi="宋体" w:cs="宋体"/>
          <w:b/>
          <w:bCs/>
          <w:szCs w:val="21"/>
          <w:highlight w:val="none"/>
        </w:rPr>
        <w:t>投标人须知前附表</w:t>
      </w:r>
      <w:r>
        <w:rPr>
          <w:rFonts w:hint="eastAsia" w:ascii="宋体" w:hAnsi="宋体" w:cs="宋体"/>
          <w:b/>
          <w:szCs w:val="21"/>
          <w:highlight w:val="none"/>
        </w:rPr>
        <w:t>”</w:t>
      </w:r>
      <w:r>
        <w:rPr>
          <w:rFonts w:hint="eastAsia" w:ascii="宋体" w:hAnsi="宋体" w:cs="宋体"/>
          <w:szCs w:val="21"/>
          <w:highlight w:val="none"/>
        </w:rPr>
        <w:t>）的税务局税收通用缴款书复印件或银行电子缴税（费）凭证复印件或税务局出具纳税情况的相关证明复印件；</w:t>
      </w:r>
    </w:p>
    <w:p w14:paraId="4F0E430C">
      <w:pPr>
        <w:spacing w:line="360" w:lineRule="auto"/>
        <w:jc w:val="left"/>
        <w:rPr>
          <w:rFonts w:ascii="宋体" w:hAnsi="宋体" w:cs="宋体"/>
          <w:szCs w:val="21"/>
          <w:highlight w:val="none"/>
        </w:rPr>
      </w:pPr>
      <w:r>
        <w:rPr>
          <w:rFonts w:hint="eastAsia" w:ascii="宋体" w:hAnsi="宋体" w:cs="宋体"/>
          <w:szCs w:val="21"/>
          <w:highlight w:val="none"/>
        </w:rPr>
        <w:t>4.1.4投标人提供近期内（具体月份详见</w:t>
      </w:r>
      <w:r>
        <w:rPr>
          <w:rFonts w:hint="eastAsia" w:ascii="宋体" w:hAnsi="宋体" w:cs="宋体"/>
          <w:b/>
          <w:szCs w:val="21"/>
          <w:highlight w:val="none"/>
        </w:rPr>
        <w:t>“</w:t>
      </w:r>
      <w:r>
        <w:rPr>
          <w:rFonts w:hint="eastAsia" w:ascii="宋体" w:hAnsi="宋体" w:cs="宋体"/>
          <w:b/>
          <w:bCs/>
          <w:szCs w:val="21"/>
          <w:highlight w:val="none"/>
        </w:rPr>
        <w:t>投标人须知前附表</w:t>
      </w:r>
      <w:r>
        <w:rPr>
          <w:rFonts w:hint="eastAsia" w:ascii="宋体" w:hAnsi="宋体" w:cs="宋体"/>
          <w:b/>
          <w:szCs w:val="21"/>
          <w:highlight w:val="none"/>
        </w:rPr>
        <w:t>”</w:t>
      </w:r>
      <w:r>
        <w:rPr>
          <w:rFonts w:hint="eastAsia" w:ascii="宋体" w:hAnsi="宋体" w:cs="宋体"/>
          <w:szCs w:val="21"/>
          <w:highlight w:val="none"/>
        </w:rPr>
        <w:t>）的社会保险费缴款书复印件或银行电子缴税（费）凭证复印件或社保管理部门出具的有效的缴款证明复印件；</w:t>
      </w:r>
    </w:p>
    <w:p w14:paraId="171A967D">
      <w:pPr>
        <w:spacing w:line="360" w:lineRule="auto"/>
        <w:jc w:val="left"/>
        <w:rPr>
          <w:rFonts w:ascii="宋体" w:hAnsi="宋体" w:cs="宋体"/>
          <w:szCs w:val="21"/>
          <w:highlight w:val="none"/>
        </w:rPr>
      </w:pPr>
      <w:r>
        <w:rPr>
          <w:rFonts w:hint="eastAsia" w:ascii="宋体" w:hAnsi="宋体" w:cs="宋体"/>
          <w:szCs w:val="21"/>
          <w:highlight w:val="none"/>
        </w:rPr>
        <w:t>4.1.5投标人须提供具备履行合同所必需的设备和专业技术能力的证明材料；</w:t>
      </w:r>
    </w:p>
    <w:p w14:paraId="0A4DCD7C">
      <w:pPr>
        <w:spacing w:line="360" w:lineRule="auto"/>
        <w:jc w:val="left"/>
        <w:rPr>
          <w:rFonts w:ascii="宋体" w:hAnsi="宋体" w:cs="宋体"/>
          <w:szCs w:val="21"/>
          <w:highlight w:val="none"/>
        </w:rPr>
      </w:pPr>
      <w:r>
        <w:rPr>
          <w:rFonts w:hint="eastAsia" w:ascii="宋体" w:hAnsi="宋体" w:cs="宋体"/>
          <w:szCs w:val="21"/>
          <w:highlight w:val="none"/>
        </w:rPr>
        <w:t>4.1.6投标人必须提供参加政府采购活动前3年内在经营活动中没有重大违法记录的书面声明（重大违法记录，是指供应商因违法经营受到刑事处罚或者责令停产停业、吊销许可证或者执照、较大数额罚款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szCs w:val="21"/>
          <w:highlight w:val="none"/>
        </w:rPr>
        <w:t>等行政处罚）；</w:t>
      </w:r>
    </w:p>
    <w:p w14:paraId="044DDF7C">
      <w:pPr>
        <w:spacing w:line="360" w:lineRule="auto"/>
        <w:jc w:val="left"/>
        <w:rPr>
          <w:szCs w:val="21"/>
          <w:highlight w:val="none"/>
        </w:rPr>
      </w:pPr>
      <w:r>
        <w:rPr>
          <w:rFonts w:hint="eastAsia" w:ascii="宋体" w:hAnsi="宋体" w:cs="宋体"/>
          <w:szCs w:val="21"/>
          <w:highlight w:val="none"/>
        </w:rPr>
        <w:t>4.2</w:t>
      </w:r>
      <w:r>
        <w:rPr>
          <w:rFonts w:hint="eastAsia"/>
          <w:szCs w:val="21"/>
          <w:highlight w:val="none"/>
        </w:rPr>
        <w:t>落实政府采购政策需满足的资格要求，见“投标人须知前附表”。</w:t>
      </w:r>
    </w:p>
    <w:p w14:paraId="5FBC6321">
      <w:pPr>
        <w:spacing w:line="360" w:lineRule="auto"/>
        <w:jc w:val="left"/>
        <w:rPr>
          <w:rFonts w:ascii="宋体" w:hAnsi="宋体" w:cs="宋体"/>
          <w:szCs w:val="21"/>
          <w:highlight w:val="none"/>
        </w:rPr>
      </w:pPr>
      <w:r>
        <w:rPr>
          <w:rFonts w:hint="eastAsia" w:ascii="宋体" w:hAnsi="宋体" w:cs="宋体"/>
          <w:szCs w:val="21"/>
          <w:highlight w:val="none"/>
        </w:rPr>
        <w:t>4.3 投标人应符合采购人根据采购项目的特殊要求规定的特定条件。特定条件见 “</w:t>
      </w:r>
      <w:r>
        <w:rPr>
          <w:rFonts w:hint="eastAsia" w:ascii="宋体" w:hAnsi="宋体" w:cs="宋体"/>
          <w:b/>
          <w:szCs w:val="21"/>
          <w:highlight w:val="none"/>
        </w:rPr>
        <w:t>投标人须知前附表</w:t>
      </w:r>
      <w:r>
        <w:rPr>
          <w:rFonts w:hint="eastAsia" w:ascii="宋体" w:hAnsi="宋体" w:cs="宋体"/>
          <w:szCs w:val="21"/>
          <w:highlight w:val="none"/>
        </w:rPr>
        <w:t>”。</w:t>
      </w:r>
    </w:p>
    <w:p w14:paraId="1429B2B0">
      <w:pPr>
        <w:spacing w:line="360" w:lineRule="auto"/>
        <w:jc w:val="left"/>
        <w:rPr>
          <w:rFonts w:ascii="宋体" w:hAnsi="宋体" w:cs="宋体"/>
          <w:b/>
          <w:bCs/>
          <w:szCs w:val="21"/>
          <w:highlight w:val="none"/>
        </w:rPr>
      </w:pPr>
      <w:r>
        <w:rPr>
          <w:rFonts w:hint="eastAsia" w:ascii="宋体" w:hAnsi="宋体" w:cs="宋体"/>
          <w:szCs w:val="21"/>
          <w:highlight w:val="none"/>
        </w:rPr>
        <w:t>4.3.1</w:t>
      </w:r>
      <w:r>
        <w:rPr>
          <w:rFonts w:hint="eastAsia"/>
          <w:highlight w:val="none"/>
        </w:rPr>
        <w:t>采购代理机构将于开标当天在</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b/>
          <w:bCs/>
          <w:highlight w:val="none"/>
        </w:rPr>
        <w:t>对投标人进行信用信息查询。上述网站信用信息查询结果的网页截图或网页打印稿作为证据留存</w:t>
      </w:r>
      <w:r>
        <w:rPr>
          <w:rFonts w:hint="eastAsia"/>
          <w:b/>
          <w:bCs/>
          <w:szCs w:val="21"/>
          <w:highlight w:val="none"/>
        </w:rPr>
        <w:t>。</w:t>
      </w:r>
    </w:p>
    <w:p w14:paraId="39BA855B">
      <w:pPr>
        <w:spacing w:line="360" w:lineRule="auto"/>
        <w:jc w:val="left"/>
        <w:rPr>
          <w:rFonts w:ascii="宋体" w:hAnsi="宋体" w:cs="宋体"/>
          <w:szCs w:val="21"/>
          <w:highlight w:val="none"/>
        </w:rPr>
      </w:pPr>
      <w:r>
        <w:rPr>
          <w:rFonts w:hint="eastAsia" w:ascii="宋体" w:hAnsi="宋体" w:cs="宋体"/>
          <w:szCs w:val="21"/>
          <w:highlight w:val="none"/>
        </w:rPr>
        <w:t>4.4“</w:t>
      </w:r>
      <w:r>
        <w:rPr>
          <w:rFonts w:hint="eastAsia" w:ascii="宋体" w:hAnsi="宋体" w:cs="宋体"/>
          <w:b/>
          <w:szCs w:val="21"/>
          <w:highlight w:val="none"/>
        </w:rPr>
        <w:t>投标人须知前附表</w:t>
      </w:r>
      <w:r>
        <w:rPr>
          <w:rFonts w:hint="eastAsia" w:ascii="宋体" w:hAnsi="宋体" w:cs="宋体"/>
          <w:szCs w:val="21"/>
          <w:highlight w:val="none"/>
        </w:rPr>
        <w:t>”规定接受联合体投标的，除应符合本章第4.1-4.4项和“</w:t>
      </w:r>
      <w:r>
        <w:rPr>
          <w:rFonts w:hint="eastAsia" w:ascii="宋体" w:hAnsi="宋体" w:cs="宋体"/>
          <w:b/>
          <w:szCs w:val="21"/>
          <w:highlight w:val="none"/>
        </w:rPr>
        <w:t>投标人须知前附表</w:t>
      </w:r>
      <w:r>
        <w:rPr>
          <w:rFonts w:hint="eastAsia" w:ascii="宋体" w:hAnsi="宋体" w:cs="宋体"/>
          <w:szCs w:val="21"/>
          <w:highlight w:val="none"/>
        </w:rPr>
        <w:t>”的要求外，还应遵守以下规定：</w:t>
      </w:r>
    </w:p>
    <w:p w14:paraId="591D9A96">
      <w:pPr>
        <w:spacing w:line="360" w:lineRule="auto"/>
        <w:ind w:firstLine="435"/>
        <w:jc w:val="left"/>
        <w:rPr>
          <w:rFonts w:ascii="宋体" w:hAnsi="宋体" w:cs="宋体"/>
          <w:szCs w:val="21"/>
          <w:highlight w:val="none"/>
        </w:rPr>
      </w:pPr>
      <w:r>
        <w:rPr>
          <w:rFonts w:hint="eastAsia" w:ascii="宋体" w:hAnsi="宋体" w:cs="宋体"/>
          <w:szCs w:val="21"/>
          <w:highlight w:val="none"/>
        </w:rPr>
        <w:t>(1) 联合体中有同类资质的投标人按照联合体分工承担相同工作的，应当按照资质等级较低的投标人确定资质等级；</w:t>
      </w:r>
    </w:p>
    <w:p w14:paraId="0BEF0238">
      <w:pPr>
        <w:spacing w:line="360" w:lineRule="auto"/>
        <w:ind w:firstLine="435"/>
        <w:jc w:val="left"/>
        <w:rPr>
          <w:rFonts w:ascii="宋体" w:hAnsi="宋体" w:cs="宋体"/>
          <w:szCs w:val="21"/>
          <w:highlight w:val="none"/>
        </w:rPr>
      </w:pPr>
      <w:r>
        <w:rPr>
          <w:rFonts w:hint="eastAsia" w:ascii="宋体" w:hAnsi="宋体" w:cs="宋体"/>
          <w:szCs w:val="21"/>
          <w:highlight w:val="none"/>
        </w:rPr>
        <w:t>(2)联合体各方之间应当签订共同投标协议，明确约定联合体各方承担的工作和相应的责任；</w:t>
      </w:r>
    </w:p>
    <w:p w14:paraId="35CC73AA">
      <w:pPr>
        <w:spacing w:line="360" w:lineRule="auto"/>
        <w:ind w:firstLine="435"/>
        <w:jc w:val="left"/>
        <w:rPr>
          <w:rFonts w:ascii="宋体" w:hAnsi="宋体" w:cs="宋体"/>
          <w:szCs w:val="21"/>
          <w:highlight w:val="none"/>
        </w:rPr>
      </w:pPr>
      <w:r>
        <w:rPr>
          <w:rFonts w:hint="eastAsia" w:ascii="宋体" w:hAnsi="宋体" w:cs="宋体"/>
          <w:szCs w:val="21"/>
          <w:highlight w:val="none"/>
        </w:rPr>
        <w:t>(3)以联合体形式参加政府采购活动的，联合体各方不得再单独参加或者与其他投标人另外组成联合体参加同一标段的政府采购活动。</w:t>
      </w:r>
    </w:p>
    <w:p w14:paraId="5A481E87">
      <w:pPr>
        <w:spacing w:line="360" w:lineRule="auto"/>
        <w:jc w:val="left"/>
        <w:rPr>
          <w:rFonts w:ascii="宋体" w:hAnsi="宋体" w:cs="宋体"/>
          <w:b/>
          <w:szCs w:val="21"/>
          <w:highlight w:val="none"/>
        </w:rPr>
      </w:pPr>
      <w:r>
        <w:rPr>
          <w:rFonts w:hint="eastAsia" w:ascii="宋体" w:hAnsi="宋体" w:cs="宋体"/>
          <w:szCs w:val="21"/>
          <w:highlight w:val="none"/>
        </w:rPr>
        <w:t>4.5 符合上述条件的投标人应承担投标及履约中应承担的全部责任与义务。</w:t>
      </w:r>
      <w:r>
        <w:rPr>
          <w:rFonts w:hint="eastAsia" w:ascii="宋体" w:hAnsi="宋体" w:cs="宋体"/>
          <w:szCs w:val="21"/>
          <w:highlight w:val="none"/>
        </w:rPr>
        <w:cr/>
      </w:r>
      <w:r>
        <w:rPr>
          <w:rFonts w:hint="eastAsia" w:ascii="宋体" w:hAnsi="宋体" w:cs="宋体"/>
          <w:b/>
          <w:szCs w:val="21"/>
          <w:highlight w:val="none"/>
        </w:rPr>
        <w:t>5. 投标费用</w:t>
      </w:r>
    </w:p>
    <w:p w14:paraId="1A0C7607">
      <w:pPr>
        <w:pStyle w:val="20"/>
        <w:spacing w:line="360" w:lineRule="auto"/>
        <w:rPr>
          <w:rFonts w:hAnsi="宋体" w:cs="宋体"/>
          <w:szCs w:val="21"/>
          <w:highlight w:val="none"/>
        </w:rPr>
      </w:pPr>
      <w:r>
        <w:rPr>
          <w:rFonts w:hint="eastAsia" w:hAnsi="宋体" w:cs="宋体"/>
          <w:szCs w:val="21"/>
          <w:highlight w:val="none"/>
        </w:rPr>
        <w:t>5.1不论投标结果如何，投标人均应自行承担所有与准备和参加投标活动有关的全部费用。</w:t>
      </w:r>
    </w:p>
    <w:p w14:paraId="66A5B204">
      <w:pPr>
        <w:spacing w:line="360" w:lineRule="auto"/>
        <w:rPr>
          <w:rFonts w:ascii="宋体" w:hAnsi="宋体" w:cs="宋体"/>
          <w:b/>
          <w:szCs w:val="21"/>
          <w:highlight w:val="none"/>
        </w:rPr>
      </w:pPr>
      <w:r>
        <w:rPr>
          <w:rFonts w:hint="eastAsia" w:ascii="宋体" w:hAnsi="宋体" w:cs="宋体"/>
          <w:b/>
          <w:szCs w:val="21"/>
          <w:highlight w:val="none"/>
        </w:rPr>
        <w:t>6、质疑</w:t>
      </w:r>
    </w:p>
    <w:p w14:paraId="564B561C">
      <w:pPr>
        <w:spacing w:line="360" w:lineRule="auto"/>
        <w:rPr>
          <w:rFonts w:ascii="宋体" w:hAnsi="宋体" w:cs="宋体"/>
          <w:szCs w:val="21"/>
          <w:highlight w:val="none"/>
        </w:rPr>
      </w:pPr>
      <w:r>
        <w:rPr>
          <w:rFonts w:hint="eastAsia" w:ascii="宋体" w:hAnsi="宋体" w:cs="宋体"/>
          <w:szCs w:val="21"/>
          <w:highlight w:val="none"/>
        </w:rPr>
        <w:t>6.1 投标人认为招标文件、招标过程和成交结果使自己的权益受到损害的，应当在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3F34D0BA">
      <w:pPr>
        <w:spacing w:line="360" w:lineRule="auto"/>
        <w:rPr>
          <w:rFonts w:ascii="宋体" w:hAnsi="宋体" w:cs="宋体"/>
          <w:szCs w:val="21"/>
          <w:highlight w:val="none"/>
        </w:rPr>
      </w:pPr>
      <w:r>
        <w:rPr>
          <w:rFonts w:hint="eastAsia" w:ascii="宋体" w:hAnsi="宋体" w:cs="宋体"/>
          <w:szCs w:val="21"/>
          <w:highlight w:val="none"/>
        </w:rPr>
        <w:t>投标人知其权益受到损害之日，是指：</w:t>
      </w:r>
    </w:p>
    <w:p w14:paraId="03EDE967">
      <w:pPr>
        <w:spacing w:line="360" w:lineRule="auto"/>
        <w:rPr>
          <w:rFonts w:hint="default" w:ascii="宋体" w:hAnsi="宋体" w:cs="宋体"/>
          <w:b/>
          <w:bCs/>
          <w:szCs w:val="21"/>
          <w:highlight w:val="none"/>
          <w:lang w:val="en-US"/>
        </w:rPr>
      </w:pPr>
      <w:r>
        <w:rPr>
          <w:rFonts w:hint="eastAsia" w:ascii="宋体" w:hAnsi="宋体" w:cs="宋体"/>
          <w:b/>
          <w:bCs/>
          <w:szCs w:val="21"/>
          <w:highlight w:val="none"/>
        </w:rPr>
        <w:t>（一）对可以质疑的采购文件提出质疑的，为</w:t>
      </w:r>
      <w:r>
        <w:rPr>
          <w:rFonts w:hint="eastAsia" w:ascii="宋体" w:hAnsi="宋体" w:cs="宋体"/>
          <w:b/>
          <w:bCs/>
          <w:szCs w:val="21"/>
          <w:highlight w:val="none"/>
          <w:lang w:val="en-US" w:eastAsia="zh-CN"/>
        </w:rPr>
        <w:t>投标人在“政采云电子交易平台”申请获取采购文件之日。</w:t>
      </w:r>
    </w:p>
    <w:p w14:paraId="08D213C0">
      <w:pPr>
        <w:spacing w:line="360" w:lineRule="auto"/>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5188C8CB">
      <w:pPr>
        <w:spacing w:line="360" w:lineRule="auto"/>
        <w:rPr>
          <w:rFonts w:ascii="宋体" w:hAnsi="宋体" w:cs="宋体"/>
          <w:szCs w:val="21"/>
          <w:highlight w:val="none"/>
        </w:rPr>
      </w:pPr>
      <w:r>
        <w:rPr>
          <w:rFonts w:hint="eastAsia" w:ascii="宋体" w:hAnsi="宋体" w:cs="宋体"/>
          <w:szCs w:val="21"/>
          <w:highlight w:val="none"/>
        </w:rPr>
        <w:t>（三）对成交结果提出质疑的，为成交结果公告期限届满之日。（成交公告发布之日起七个工作日内）</w:t>
      </w:r>
    </w:p>
    <w:p w14:paraId="3FF3A7EE">
      <w:pPr>
        <w:spacing w:line="360" w:lineRule="auto"/>
        <w:rPr>
          <w:rFonts w:ascii="宋体" w:hAnsi="宋体" w:cs="宋体"/>
          <w:szCs w:val="21"/>
          <w:highlight w:val="none"/>
        </w:rPr>
      </w:pPr>
      <w:r>
        <w:rPr>
          <w:rFonts w:hint="eastAsia" w:ascii="宋体" w:hAnsi="宋体" w:cs="宋体"/>
          <w:szCs w:val="21"/>
          <w:highlight w:val="none"/>
        </w:rPr>
        <w:t>6.2供应商必须在法定质疑期内一次性提出针对同一采购程序环节的质疑，否则不予受理。</w:t>
      </w:r>
    </w:p>
    <w:p w14:paraId="50AB55C9">
      <w:pPr>
        <w:spacing w:line="360" w:lineRule="auto"/>
        <w:rPr>
          <w:rFonts w:ascii="宋体" w:hAnsi="宋体" w:cs="宋体"/>
          <w:szCs w:val="21"/>
          <w:highlight w:val="none"/>
        </w:rPr>
      </w:pPr>
      <w:r>
        <w:rPr>
          <w:rFonts w:hint="eastAsia" w:ascii="宋体" w:hAnsi="宋体" w:cs="宋体"/>
          <w:szCs w:val="21"/>
          <w:highlight w:val="none"/>
        </w:rPr>
        <w:t>6.3提出质疑的供应商应当是参与所质疑项目采购活动的供应商。</w:t>
      </w:r>
    </w:p>
    <w:p w14:paraId="4C56119B">
      <w:pPr>
        <w:spacing w:line="360" w:lineRule="auto"/>
        <w:rPr>
          <w:rFonts w:ascii="宋体" w:hAnsi="宋体" w:cs="宋体"/>
          <w:szCs w:val="21"/>
          <w:highlight w:val="none"/>
        </w:rPr>
      </w:pPr>
      <w:r>
        <w:rPr>
          <w:rFonts w:hint="eastAsia" w:ascii="宋体" w:hAnsi="宋体" w:cs="宋体"/>
          <w:bCs/>
          <w:szCs w:val="21"/>
          <w:highlight w:val="none"/>
        </w:rPr>
        <w:t>6.4</w:t>
      </w:r>
      <w:r>
        <w:rPr>
          <w:rFonts w:hint="eastAsia" w:ascii="宋体" w:hAnsi="宋体" w:cs="宋体"/>
          <w:szCs w:val="21"/>
          <w:highlight w:val="none"/>
        </w:rPr>
        <w:t>投标人提供的质疑书（如材料中有外文资料应同时附上中文译本）应当包括以下主要内容：</w:t>
      </w:r>
    </w:p>
    <w:p w14:paraId="719E316B">
      <w:pPr>
        <w:spacing w:line="360" w:lineRule="auto"/>
        <w:ind w:firstLine="420" w:firstLineChars="200"/>
        <w:rPr>
          <w:rFonts w:ascii="宋体" w:hAnsi="宋体" w:cs="宋体"/>
          <w:szCs w:val="21"/>
          <w:highlight w:val="none"/>
        </w:rPr>
      </w:pPr>
      <w:r>
        <w:rPr>
          <w:rFonts w:hint="eastAsia" w:ascii="宋体" w:hAnsi="宋体" w:cs="宋体"/>
          <w:szCs w:val="21"/>
          <w:highlight w:val="none"/>
        </w:rPr>
        <w:t>（一）供应商的姓名或者名称、地址、邮编、联系人及联系电话；</w:t>
      </w:r>
    </w:p>
    <w:p w14:paraId="2B34EB60">
      <w:pPr>
        <w:spacing w:line="360" w:lineRule="auto"/>
        <w:ind w:firstLine="420" w:firstLineChars="200"/>
        <w:rPr>
          <w:rFonts w:ascii="宋体" w:hAnsi="宋体" w:cs="宋体"/>
          <w:szCs w:val="21"/>
          <w:highlight w:val="none"/>
        </w:rPr>
      </w:pPr>
      <w:r>
        <w:rPr>
          <w:rFonts w:hint="eastAsia" w:ascii="宋体" w:hAnsi="宋体" w:cs="宋体"/>
          <w:szCs w:val="21"/>
          <w:highlight w:val="none"/>
        </w:rPr>
        <w:t>（二）质疑项目的名称、编号；</w:t>
      </w:r>
    </w:p>
    <w:p w14:paraId="7AC25489">
      <w:pPr>
        <w:spacing w:line="360" w:lineRule="auto"/>
        <w:ind w:firstLine="420" w:firstLineChars="200"/>
        <w:rPr>
          <w:rFonts w:ascii="宋体" w:hAnsi="宋体" w:cs="宋体"/>
          <w:szCs w:val="21"/>
          <w:highlight w:val="none"/>
        </w:rPr>
      </w:pPr>
      <w:r>
        <w:rPr>
          <w:rFonts w:hint="eastAsia" w:ascii="宋体" w:hAnsi="宋体" w:cs="宋体"/>
          <w:szCs w:val="21"/>
          <w:highlight w:val="none"/>
        </w:rPr>
        <w:t>（三）具体、明确的质疑事项和与质疑事项相关的请求；</w:t>
      </w:r>
    </w:p>
    <w:p w14:paraId="0B2BCCE0">
      <w:pPr>
        <w:spacing w:line="360" w:lineRule="auto"/>
        <w:ind w:firstLine="420" w:firstLineChars="200"/>
        <w:rPr>
          <w:rFonts w:ascii="宋体" w:hAnsi="宋体" w:cs="宋体"/>
          <w:szCs w:val="21"/>
          <w:highlight w:val="none"/>
        </w:rPr>
      </w:pPr>
      <w:r>
        <w:rPr>
          <w:rFonts w:hint="eastAsia" w:ascii="宋体" w:hAnsi="宋体" w:cs="宋体"/>
          <w:szCs w:val="21"/>
          <w:highlight w:val="none"/>
        </w:rPr>
        <w:t>（四）事实依据；</w:t>
      </w:r>
    </w:p>
    <w:p w14:paraId="3EA94636">
      <w:pPr>
        <w:spacing w:line="360" w:lineRule="auto"/>
        <w:ind w:firstLine="420" w:firstLineChars="200"/>
        <w:rPr>
          <w:rFonts w:ascii="宋体" w:hAnsi="宋体" w:cs="宋体"/>
          <w:szCs w:val="21"/>
          <w:highlight w:val="none"/>
        </w:rPr>
      </w:pPr>
      <w:r>
        <w:rPr>
          <w:rFonts w:hint="eastAsia" w:ascii="宋体" w:hAnsi="宋体" w:cs="宋体"/>
          <w:szCs w:val="21"/>
          <w:highlight w:val="none"/>
        </w:rPr>
        <w:t>（五）必要的法律依据；</w:t>
      </w:r>
    </w:p>
    <w:p w14:paraId="0E67DBF2">
      <w:pPr>
        <w:spacing w:line="360" w:lineRule="auto"/>
        <w:ind w:firstLine="420" w:firstLineChars="200"/>
        <w:rPr>
          <w:rFonts w:ascii="宋体" w:hAnsi="宋体" w:cs="宋体"/>
          <w:szCs w:val="21"/>
          <w:highlight w:val="none"/>
        </w:rPr>
      </w:pPr>
      <w:r>
        <w:rPr>
          <w:rFonts w:hint="eastAsia" w:ascii="宋体" w:hAnsi="宋体" w:cs="宋体"/>
          <w:szCs w:val="21"/>
          <w:highlight w:val="none"/>
        </w:rPr>
        <w:t>（六）提出质疑的日期。</w:t>
      </w:r>
    </w:p>
    <w:p w14:paraId="38DC23A5">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供应商为自然人的，应当由本人签字；供应商为法人或者其他组织的，应当由法定代表人、主要负责人，或者其授权代表签字或者盖章，并加盖公章（原件）。</w:t>
      </w:r>
    </w:p>
    <w:p w14:paraId="06A7388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受理质疑部门：</w:t>
      </w:r>
    </w:p>
    <w:p w14:paraId="4857537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云南招标股份有限公司  </w:t>
      </w:r>
    </w:p>
    <w:p w14:paraId="3456E29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通讯地址：云南省大理市创新工业园区天井社区云岭大道五台路（云南招标股份有限公司） </w:t>
      </w:r>
    </w:p>
    <w:p w14:paraId="6BE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邮编：671000</w:t>
      </w:r>
    </w:p>
    <w:p w14:paraId="740163A7">
      <w:pPr>
        <w:spacing w:line="360" w:lineRule="auto"/>
        <w:ind w:firstLine="420" w:firstLineChars="200"/>
        <w:rPr>
          <w:rFonts w:hint="eastAsia" w:ascii="宋体" w:hAnsi="宋体" w:cs="宋体"/>
          <w:bCs/>
          <w:szCs w:val="21"/>
          <w:highlight w:val="none"/>
          <w:lang w:val="en-US" w:eastAsia="zh-CN"/>
        </w:rPr>
      </w:pPr>
      <w:r>
        <w:rPr>
          <w:rFonts w:hint="eastAsia" w:ascii="宋体" w:hAnsi="宋体" w:cs="宋体"/>
          <w:szCs w:val="21"/>
          <w:highlight w:val="none"/>
        </w:rPr>
        <w:t>联系人：臧敏、师继承、郑艳、覃伟、刘海斌、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p>
    <w:p w14:paraId="50404DBD">
      <w:pPr>
        <w:spacing w:line="360" w:lineRule="auto"/>
        <w:ind w:firstLine="420" w:firstLineChars="200"/>
        <w:rPr>
          <w:rFonts w:ascii="宋体" w:hAnsi="宋体" w:cs="宋体"/>
          <w:szCs w:val="21"/>
          <w:highlight w:val="none"/>
        </w:rPr>
      </w:pPr>
      <w:r>
        <w:rPr>
          <w:rFonts w:hint="eastAsia" w:ascii="宋体" w:hAnsi="宋体" w:cs="宋体"/>
          <w:szCs w:val="21"/>
          <w:highlight w:val="none"/>
        </w:rPr>
        <w:t>联系方式：0872-2312160（大理分公司）</w:t>
      </w:r>
    </w:p>
    <w:p w14:paraId="0EA10CAA">
      <w:pPr>
        <w:rPr>
          <w:rFonts w:ascii="宋体" w:hAnsi="宋体" w:cs="宋体"/>
          <w:b/>
          <w:szCs w:val="21"/>
          <w:highlight w:val="none"/>
        </w:rPr>
      </w:pPr>
      <w:bookmarkStart w:id="30" w:name="_Toc321836357"/>
      <w:r>
        <w:rPr>
          <w:rFonts w:hint="eastAsia" w:ascii="宋体" w:hAnsi="宋体" w:cs="宋体"/>
          <w:b/>
          <w:szCs w:val="21"/>
          <w:highlight w:val="none"/>
        </w:rPr>
        <w:t>7.投诉</w:t>
      </w:r>
      <w:bookmarkEnd w:id="30"/>
    </w:p>
    <w:p w14:paraId="1A946575">
      <w:pPr>
        <w:pStyle w:val="20"/>
        <w:spacing w:line="360" w:lineRule="auto"/>
        <w:rPr>
          <w:rFonts w:hAnsi="宋体" w:cs="宋体"/>
          <w:szCs w:val="21"/>
          <w:highlight w:val="none"/>
        </w:rPr>
      </w:pPr>
      <w:r>
        <w:rPr>
          <w:rFonts w:hint="eastAsia" w:hAnsi="宋体" w:cs="宋体"/>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7A4D3585">
      <w:pPr>
        <w:pStyle w:val="4"/>
        <w:numPr>
          <w:ilvl w:val="1"/>
          <w:numId w:val="0"/>
        </w:numPr>
        <w:ind w:left="596" w:hanging="596"/>
        <w:jc w:val="center"/>
        <w:rPr>
          <w:rFonts w:ascii="宋体" w:hAnsi="宋体" w:eastAsia="宋体" w:cs="宋体"/>
          <w:szCs w:val="28"/>
          <w:highlight w:val="none"/>
        </w:rPr>
      </w:pPr>
      <w:bookmarkStart w:id="31" w:name="_Toc6099"/>
      <w:bookmarkStart w:id="32" w:name="_Toc491076989"/>
      <w:r>
        <w:rPr>
          <w:rFonts w:hint="eastAsia" w:ascii="宋体" w:hAnsi="宋体" w:eastAsia="宋体" w:cs="宋体"/>
          <w:szCs w:val="28"/>
          <w:highlight w:val="none"/>
        </w:rPr>
        <w:t>二、招标文件</w:t>
      </w:r>
      <w:bookmarkEnd w:id="31"/>
      <w:bookmarkEnd w:id="32"/>
    </w:p>
    <w:p w14:paraId="320A3236">
      <w:pPr>
        <w:pStyle w:val="20"/>
        <w:spacing w:line="360" w:lineRule="auto"/>
        <w:rPr>
          <w:rFonts w:hAnsi="宋体" w:cs="宋体"/>
          <w:b/>
          <w:bCs/>
          <w:szCs w:val="21"/>
          <w:highlight w:val="none"/>
        </w:rPr>
      </w:pPr>
      <w:bookmarkStart w:id="33" w:name="_Toc491076990"/>
      <w:r>
        <w:rPr>
          <w:rFonts w:hint="eastAsia" w:hAnsi="宋体" w:cs="宋体"/>
          <w:b/>
          <w:bCs/>
          <w:szCs w:val="21"/>
          <w:highlight w:val="none"/>
        </w:rPr>
        <w:t>8. 招标文件构成</w:t>
      </w:r>
    </w:p>
    <w:p w14:paraId="4DB789F5">
      <w:pPr>
        <w:spacing w:line="360" w:lineRule="auto"/>
        <w:jc w:val="left"/>
        <w:rPr>
          <w:rFonts w:ascii="宋体" w:hAnsi="宋体" w:cs="宋体"/>
          <w:szCs w:val="21"/>
          <w:highlight w:val="none"/>
        </w:rPr>
      </w:pPr>
      <w:r>
        <w:rPr>
          <w:rFonts w:hint="eastAsia" w:ascii="宋体" w:hAnsi="宋体" w:cs="宋体"/>
          <w:szCs w:val="21"/>
          <w:highlight w:val="none"/>
        </w:rPr>
        <w:t>8.1要求提供的货物、采购过程及合同条款在招标文件中均有说明，招标文件共七章，各章的内容如下：</w:t>
      </w:r>
    </w:p>
    <w:p w14:paraId="73BF00D2">
      <w:pPr>
        <w:spacing w:line="360" w:lineRule="auto"/>
        <w:ind w:firstLine="630" w:firstLineChars="300"/>
        <w:jc w:val="left"/>
        <w:rPr>
          <w:rFonts w:ascii="宋体" w:hAnsi="宋体" w:cs="宋体"/>
          <w:szCs w:val="21"/>
          <w:highlight w:val="none"/>
        </w:rPr>
      </w:pPr>
      <w:r>
        <w:rPr>
          <w:rFonts w:hint="eastAsia" w:ascii="宋体" w:hAnsi="宋体" w:cs="宋体"/>
          <w:szCs w:val="21"/>
          <w:highlight w:val="none"/>
        </w:rPr>
        <w:t>第一章  招标公告</w:t>
      </w:r>
    </w:p>
    <w:p w14:paraId="17A5BFE5">
      <w:pPr>
        <w:pStyle w:val="20"/>
        <w:spacing w:line="360" w:lineRule="auto"/>
        <w:rPr>
          <w:rFonts w:hAnsi="宋体" w:cs="宋体"/>
          <w:szCs w:val="21"/>
          <w:highlight w:val="none"/>
        </w:rPr>
      </w:pPr>
      <w:r>
        <w:rPr>
          <w:rFonts w:hint="eastAsia" w:hAnsi="宋体" w:cs="宋体"/>
          <w:szCs w:val="21"/>
          <w:highlight w:val="none"/>
        </w:rPr>
        <w:t xml:space="preserve">      第二章  投标人须知</w:t>
      </w:r>
    </w:p>
    <w:p w14:paraId="1AAC4183">
      <w:pPr>
        <w:pStyle w:val="20"/>
        <w:spacing w:line="360" w:lineRule="auto"/>
        <w:rPr>
          <w:rFonts w:hAnsi="宋体" w:cs="宋体"/>
          <w:szCs w:val="21"/>
          <w:highlight w:val="none"/>
        </w:rPr>
      </w:pPr>
      <w:r>
        <w:rPr>
          <w:rFonts w:hint="eastAsia" w:hAnsi="宋体" w:cs="宋体"/>
          <w:szCs w:val="21"/>
          <w:highlight w:val="none"/>
        </w:rPr>
        <w:t xml:space="preserve">      第三章  合同书样式及主要条款</w:t>
      </w:r>
    </w:p>
    <w:p w14:paraId="24BB0E62">
      <w:pPr>
        <w:pStyle w:val="20"/>
        <w:spacing w:line="360" w:lineRule="auto"/>
        <w:ind w:firstLine="630" w:firstLineChars="300"/>
        <w:rPr>
          <w:rFonts w:hAnsi="宋体" w:cs="宋体"/>
          <w:szCs w:val="21"/>
          <w:highlight w:val="none"/>
        </w:rPr>
      </w:pPr>
      <w:r>
        <w:rPr>
          <w:rFonts w:hint="eastAsia" w:hAnsi="宋体" w:cs="宋体"/>
          <w:szCs w:val="21"/>
          <w:highlight w:val="none"/>
        </w:rPr>
        <w:t>第四章  投标文件格式</w:t>
      </w:r>
    </w:p>
    <w:p w14:paraId="622119BD">
      <w:pPr>
        <w:pStyle w:val="20"/>
        <w:spacing w:line="360" w:lineRule="auto"/>
        <w:ind w:firstLine="630" w:firstLineChars="300"/>
        <w:rPr>
          <w:rFonts w:hAnsi="宋体" w:cs="宋体"/>
          <w:szCs w:val="21"/>
          <w:highlight w:val="none"/>
        </w:rPr>
      </w:pPr>
      <w:r>
        <w:rPr>
          <w:rFonts w:hint="eastAsia" w:hAnsi="宋体" w:cs="宋体"/>
          <w:szCs w:val="21"/>
          <w:highlight w:val="none"/>
        </w:rPr>
        <w:t>第五章  货物需求及技术要求</w:t>
      </w:r>
    </w:p>
    <w:p w14:paraId="00D25886">
      <w:pPr>
        <w:pStyle w:val="20"/>
        <w:spacing w:line="360" w:lineRule="auto"/>
        <w:ind w:firstLine="630" w:firstLineChars="300"/>
        <w:rPr>
          <w:rFonts w:hAnsi="宋体" w:cs="宋体"/>
          <w:szCs w:val="21"/>
          <w:highlight w:val="none"/>
        </w:rPr>
      </w:pPr>
      <w:r>
        <w:rPr>
          <w:rFonts w:hint="eastAsia" w:hAnsi="宋体" w:cs="宋体"/>
          <w:szCs w:val="21"/>
          <w:highlight w:val="none"/>
        </w:rPr>
        <w:t>第六章  资格评审标准</w:t>
      </w:r>
    </w:p>
    <w:p w14:paraId="1E70C122">
      <w:pPr>
        <w:pStyle w:val="20"/>
        <w:spacing w:line="360" w:lineRule="auto"/>
        <w:ind w:firstLine="630" w:firstLineChars="300"/>
        <w:rPr>
          <w:rFonts w:hAnsi="宋体" w:cs="宋体"/>
          <w:szCs w:val="21"/>
          <w:highlight w:val="none"/>
        </w:rPr>
      </w:pPr>
      <w:r>
        <w:rPr>
          <w:rFonts w:hint="eastAsia" w:hAnsi="宋体" w:cs="宋体"/>
          <w:szCs w:val="21"/>
          <w:highlight w:val="none"/>
        </w:rPr>
        <w:t>第七章  评标办法</w:t>
      </w:r>
    </w:p>
    <w:p w14:paraId="51E77489">
      <w:pPr>
        <w:pStyle w:val="20"/>
        <w:spacing w:line="360" w:lineRule="auto"/>
        <w:rPr>
          <w:rFonts w:hAnsi="宋体" w:cs="宋体"/>
          <w:b/>
          <w:bCs/>
          <w:szCs w:val="21"/>
          <w:highlight w:val="none"/>
        </w:rPr>
      </w:pPr>
      <w:r>
        <w:rPr>
          <w:rFonts w:hint="eastAsia" w:hAnsi="宋体" w:cs="宋体"/>
          <w:b/>
          <w:bCs/>
          <w:szCs w:val="21"/>
          <w:highlight w:val="none"/>
        </w:rPr>
        <w:t>9. 招标文件的澄清</w:t>
      </w:r>
    </w:p>
    <w:p w14:paraId="1EE4A6FB">
      <w:pPr>
        <w:spacing w:line="360" w:lineRule="auto"/>
        <w:ind w:firstLine="420" w:firstLineChars="200"/>
        <w:jc w:val="left"/>
        <w:rPr>
          <w:highlight w:val="none"/>
        </w:rPr>
      </w:pPr>
      <w:r>
        <w:rPr>
          <w:rFonts w:hint="eastAsia"/>
          <w:highlight w:val="none"/>
        </w:rPr>
        <w:t>9.1</w:t>
      </w:r>
      <w:r>
        <w:rPr>
          <w:highlight w:val="none"/>
        </w:rPr>
        <w:t xml:space="preserve"> </w:t>
      </w:r>
      <w:r>
        <w:rPr>
          <w:rFonts w:hint="eastAsia"/>
          <w:highlight w:val="none"/>
        </w:rPr>
        <w:t>投标人应认真核查招标文件，如有疑问的，投标人可以在投标截止时间前，凭企业数字证书（CA）登录“政采云”平台，以在线形式要求采购代理机构澄清，截止时间后送达的澄清要求概不接受。</w:t>
      </w:r>
    </w:p>
    <w:p w14:paraId="6F66651C">
      <w:pPr>
        <w:spacing w:line="360" w:lineRule="auto"/>
        <w:ind w:firstLine="420" w:firstLineChars="200"/>
        <w:jc w:val="left"/>
        <w:rPr>
          <w:highlight w:val="none"/>
        </w:rPr>
      </w:pPr>
      <w:r>
        <w:rPr>
          <w:rFonts w:hint="eastAsia"/>
          <w:highlight w:val="none"/>
        </w:rPr>
        <w:t>9.2</w:t>
      </w:r>
      <w:r>
        <w:rPr>
          <w:highlight w:val="none"/>
        </w:rPr>
        <w:t xml:space="preserve"> </w:t>
      </w:r>
      <w:r>
        <w:rPr>
          <w:rFonts w:hint="eastAsia"/>
          <w:highlight w:val="none"/>
        </w:rPr>
        <w:t>采购代理机构将以书面形式答复所有购买招标文件的投标人（答复中不包含问题的来源）要求澄清的问题，其他澄清方式为无效。</w:t>
      </w:r>
    </w:p>
    <w:p w14:paraId="0F198D57">
      <w:pPr>
        <w:spacing w:line="360" w:lineRule="auto"/>
        <w:jc w:val="left"/>
        <w:rPr>
          <w:rFonts w:ascii="宋体" w:hAnsi="宋体" w:cs="宋体"/>
          <w:b/>
          <w:bCs/>
          <w:szCs w:val="21"/>
          <w:highlight w:val="none"/>
        </w:rPr>
      </w:pPr>
      <w:r>
        <w:rPr>
          <w:rFonts w:hint="eastAsia" w:ascii="宋体" w:hAnsi="宋体" w:cs="宋体"/>
          <w:b/>
          <w:bCs/>
          <w:szCs w:val="21"/>
          <w:highlight w:val="none"/>
        </w:rPr>
        <w:t>10. 招标文件的澄清或者修改</w:t>
      </w:r>
    </w:p>
    <w:p w14:paraId="320B2B5B">
      <w:pPr>
        <w:spacing w:line="360" w:lineRule="auto"/>
        <w:ind w:firstLine="420" w:firstLineChars="200"/>
        <w:jc w:val="left"/>
        <w:rPr>
          <w:highlight w:val="none"/>
        </w:rPr>
      </w:pPr>
      <w:r>
        <w:rPr>
          <w:rFonts w:hint="eastAsia"/>
          <w:highlight w:val="none"/>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2475A4B2">
      <w:pPr>
        <w:spacing w:line="360" w:lineRule="auto"/>
        <w:ind w:firstLine="420" w:firstLineChars="200"/>
        <w:jc w:val="left"/>
        <w:rPr>
          <w:highlight w:val="none"/>
        </w:rPr>
      </w:pPr>
      <w:r>
        <w:rPr>
          <w:rFonts w:hint="eastAsia"/>
          <w:highlight w:val="none"/>
        </w:rPr>
        <w:t>10.2 采购代理机构和采购单位可以视采购具体情况，延长投标截止时间和开标时间，但至少在招标文件要求提交投标文件的截止时间前，将变更时间书面通知所有购买招标文件的投标人，并在财政部门指定的政府采购信息发布媒体上发布变更公告。</w:t>
      </w:r>
    </w:p>
    <w:p w14:paraId="69DFA2EB">
      <w:pPr>
        <w:spacing w:line="360" w:lineRule="auto"/>
        <w:ind w:firstLine="420" w:firstLineChars="200"/>
        <w:jc w:val="left"/>
        <w:rPr>
          <w:highlight w:val="none"/>
        </w:rPr>
      </w:pPr>
      <w:r>
        <w:rPr>
          <w:rFonts w:hint="eastAsia"/>
          <w:highlight w:val="none"/>
        </w:rPr>
        <w:t>10.3采购人对采购文件中的涉及评标办法、评审项目等重要评审内容做出变更，将同时发布补遗文件进行说明以保证各投标人都能重新下载并用于编制电子投标文件。</w:t>
      </w:r>
    </w:p>
    <w:p w14:paraId="71D6E4F7">
      <w:pPr>
        <w:spacing w:line="360" w:lineRule="auto"/>
        <w:ind w:firstLine="420" w:firstLineChars="200"/>
        <w:jc w:val="left"/>
        <w:rPr>
          <w:highlight w:val="none"/>
        </w:rPr>
      </w:pPr>
      <w:r>
        <w:rPr>
          <w:rFonts w:hint="eastAsia"/>
          <w:highlight w:val="none"/>
        </w:rPr>
        <w:t>10.4投标人应在投标截止时间前及时登录政府采购云平台（https://www.zcygov.cn/）中查看有关招标文件的答疑、补遗内容。否则，后果自负。</w:t>
      </w:r>
    </w:p>
    <w:p w14:paraId="41CA6DD3">
      <w:pPr>
        <w:spacing w:line="360" w:lineRule="auto"/>
        <w:ind w:firstLine="420" w:firstLineChars="200"/>
        <w:jc w:val="left"/>
        <w:rPr>
          <w:highlight w:val="none"/>
        </w:rPr>
      </w:pPr>
      <w:r>
        <w:rPr>
          <w:rFonts w:hint="eastAsia"/>
          <w:highlight w:val="none"/>
        </w:rPr>
        <w:t>10.5招标文件澄清、招标文件修改文件内容均以网上电子文件为准，当招标文件、招标文件澄清、招标文件修改文件内容后前相互矛盾时，以最后发出的为准。</w:t>
      </w:r>
    </w:p>
    <w:p w14:paraId="59550C6D">
      <w:pPr>
        <w:pStyle w:val="4"/>
        <w:numPr>
          <w:ilvl w:val="1"/>
          <w:numId w:val="0"/>
        </w:numPr>
        <w:ind w:left="596" w:hanging="596"/>
        <w:jc w:val="center"/>
        <w:rPr>
          <w:rFonts w:ascii="宋体" w:hAnsi="宋体" w:eastAsia="宋体" w:cs="宋体"/>
          <w:szCs w:val="28"/>
          <w:highlight w:val="none"/>
        </w:rPr>
      </w:pPr>
      <w:bookmarkStart w:id="34" w:name="_Toc3120"/>
      <w:r>
        <w:rPr>
          <w:rFonts w:hint="eastAsia" w:ascii="宋体" w:hAnsi="宋体" w:eastAsia="宋体" w:cs="宋体"/>
          <w:szCs w:val="28"/>
          <w:highlight w:val="none"/>
        </w:rPr>
        <w:t>三、投标文件</w:t>
      </w:r>
      <w:bookmarkEnd w:id="33"/>
      <w:bookmarkEnd w:id="34"/>
    </w:p>
    <w:p w14:paraId="10E99C72">
      <w:pPr>
        <w:spacing w:line="360" w:lineRule="auto"/>
        <w:jc w:val="left"/>
        <w:rPr>
          <w:rFonts w:ascii="宋体" w:hAnsi="宋体" w:cs="宋体"/>
          <w:b/>
          <w:szCs w:val="21"/>
          <w:highlight w:val="none"/>
        </w:rPr>
      </w:pPr>
      <w:bookmarkStart w:id="35" w:name="_Toc491076991"/>
      <w:r>
        <w:rPr>
          <w:rFonts w:hint="eastAsia" w:ascii="宋体" w:hAnsi="宋体" w:cs="宋体"/>
          <w:b/>
          <w:szCs w:val="21"/>
          <w:highlight w:val="none"/>
        </w:rPr>
        <w:t>11. 投标文件编写注意事项</w:t>
      </w:r>
    </w:p>
    <w:p w14:paraId="45B59E0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11.1投标人应仔细阅读招标文件，在完全了解采购的内容、技术性能要求(详见“第五章货物需求及技术要求</w:t>
      </w:r>
      <w:r>
        <w:rPr>
          <w:rFonts w:hint="eastAsia" w:ascii="宋体" w:hAnsi="宋体" w:cs="宋体"/>
          <w:b/>
          <w:szCs w:val="21"/>
          <w:highlight w:val="none"/>
        </w:rPr>
        <w:t>”</w:t>
      </w:r>
      <w:r>
        <w:rPr>
          <w:rFonts w:hint="eastAsia" w:ascii="宋体" w:hAnsi="宋体" w:cs="宋体"/>
          <w:szCs w:val="21"/>
          <w:highlight w:val="none"/>
        </w:rPr>
        <w:t>)和商务条件后，编写投标文件。招标文件中标注★号的条款为实质性要求和条件，投标文件必须响应招标文件的实质性要求和条件，不满足任何一条将导致投标无效。</w:t>
      </w:r>
    </w:p>
    <w:p w14:paraId="0E4A2A7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11.2 对招标文件提出的实质性要求和条件作出响应是指：投标人必须对招标文件中的实质性要求和条件的内容作出满足或者优于原要求和条件的承诺，并提供相应的证明材料。</w:t>
      </w:r>
    </w:p>
    <w:p w14:paraId="61FD3B5B">
      <w:pPr>
        <w:spacing w:line="360" w:lineRule="auto"/>
        <w:jc w:val="left"/>
        <w:rPr>
          <w:rFonts w:ascii="宋体" w:hAnsi="宋体" w:cs="宋体"/>
          <w:b/>
          <w:szCs w:val="21"/>
          <w:highlight w:val="none"/>
        </w:rPr>
      </w:pPr>
      <w:r>
        <w:rPr>
          <w:rFonts w:hint="eastAsia" w:ascii="宋体" w:hAnsi="宋体" w:cs="宋体"/>
          <w:b/>
          <w:szCs w:val="21"/>
          <w:highlight w:val="none"/>
        </w:rPr>
        <w:t>12. 投标的语言及计量单位</w:t>
      </w:r>
    </w:p>
    <w:p w14:paraId="22A049D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12.1投标人的投标文件以及投标人与采购代理机构就有关投标的所有来往函电统一使用中文（特别规定除外）。</w:t>
      </w:r>
    </w:p>
    <w:p w14:paraId="6B305B0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12.2投标文件中使用的计量单位除招标文件中有特殊规定外，一律使用中国法定计量单位。</w:t>
      </w:r>
    </w:p>
    <w:p w14:paraId="6B995D3A">
      <w:pPr>
        <w:spacing w:line="360" w:lineRule="auto"/>
        <w:jc w:val="left"/>
        <w:rPr>
          <w:rFonts w:ascii="宋体" w:hAnsi="宋体" w:cs="宋体"/>
          <w:b/>
          <w:szCs w:val="21"/>
          <w:highlight w:val="none"/>
        </w:rPr>
      </w:pPr>
      <w:r>
        <w:rPr>
          <w:rFonts w:hint="eastAsia" w:ascii="宋体" w:hAnsi="宋体" w:cs="宋体"/>
          <w:b/>
          <w:szCs w:val="21"/>
          <w:highlight w:val="none"/>
        </w:rPr>
        <w:t>13. 投标文件构成</w:t>
      </w:r>
    </w:p>
    <w:p w14:paraId="6B60F765">
      <w:pPr>
        <w:spacing w:line="360" w:lineRule="auto"/>
        <w:jc w:val="left"/>
        <w:rPr>
          <w:rFonts w:ascii="宋体" w:hAnsi="宋体" w:cs="宋体"/>
          <w:szCs w:val="21"/>
          <w:highlight w:val="none"/>
        </w:rPr>
      </w:pPr>
      <w:r>
        <w:rPr>
          <w:rFonts w:hint="eastAsia" w:ascii="宋体" w:hAnsi="宋体" w:cs="宋体"/>
          <w:szCs w:val="21"/>
          <w:highlight w:val="none"/>
        </w:rPr>
        <w:t>13.1投标人编写的投标文件应由下列部分构成，并按第四章“投标文件格式”要求填写。有关文件的提交如未特别注明需提供原件的，可提供复印件。</w:t>
      </w:r>
    </w:p>
    <w:p w14:paraId="6F51C600">
      <w:pPr>
        <w:spacing w:line="360" w:lineRule="auto"/>
        <w:jc w:val="left"/>
        <w:rPr>
          <w:rFonts w:ascii="宋体" w:hAnsi="宋体" w:cs="宋体"/>
          <w:szCs w:val="21"/>
          <w:highlight w:val="none"/>
        </w:rPr>
      </w:pPr>
      <w:r>
        <w:rPr>
          <w:rFonts w:ascii="宋体" w:hAnsi="宋体" w:cs="宋体"/>
          <w:szCs w:val="21"/>
          <w:highlight w:val="none"/>
        </w:rPr>
        <w:t>13.1.1开标一览表；</w:t>
      </w:r>
    </w:p>
    <w:p w14:paraId="27A06E57">
      <w:pPr>
        <w:spacing w:line="360" w:lineRule="auto"/>
        <w:jc w:val="left"/>
        <w:rPr>
          <w:rFonts w:ascii="宋体" w:hAnsi="宋体" w:cs="宋体"/>
          <w:szCs w:val="21"/>
          <w:highlight w:val="none"/>
        </w:rPr>
      </w:pPr>
      <w:r>
        <w:rPr>
          <w:rFonts w:ascii="宋体" w:hAnsi="宋体" w:cs="宋体"/>
          <w:szCs w:val="21"/>
          <w:highlight w:val="none"/>
        </w:rPr>
        <w:t>13.1.2资格证明文件；</w:t>
      </w:r>
    </w:p>
    <w:p w14:paraId="1BE47DD2">
      <w:pPr>
        <w:spacing w:line="360" w:lineRule="auto"/>
        <w:jc w:val="left"/>
        <w:rPr>
          <w:rFonts w:ascii="宋体" w:hAnsi="宋体" w:cs="宋体"/>
          <w:szCs w:val="21"/>
          <w:highlight w:val="none"/>
        </w:rPr>
      </w:pPr>
      <w:r>
        <w:rPr>
          <w:rFonts w:ascii="宋体" w:hAnsi="宋体" w:cs="宋体"/>
          <w:szCs w:val="21"/>
          <w:highlight w:val="none"/>
        </w:rPr>
        <w:t>13.1.3投标文件商务部分；</w:t>
      </w:r>
    </w:p>
    <w:p w14:paraId="773EA763">
      <w:pPr>
        <w:spacing w:line="360" w:lineRule="auto"/>
        <w:jc w:val="left"/>
        <w:rPr>
          <w:rFonts w:ascii="宋体" w:hAnsi="宋体" w:cs="宋体"/>
          <w:szCs w:val="21"/>
          <w:highlight w:val="none"/>
        </w:rPr>
      </w:pPr>
      <w:r>
        <w:rPr>
          <w:rFonts w:ascii="宋体" w:hAnsi="宋体" w:cs="宋体"/>
          <w:szCs w:val="21"/>
          <w:highlight w:val="none"/>
        </w:rPr>
        <w:t>13.1.4投标文件技术部分。</w:t>
      </w:r>
    </w:p>
    <w:p w14:paraId="362BF295">
      <w:pPr>
        <w:spacing w:line="360" w:lineRule="auto"/>
        <w:jc w:val="left"/>
        <w:rPr>
          <w:rFonts w:ascii="宋体" w:hAnsi="宋体" w:cs="宋体"/>
          <w:szCs w:val="21"/>
          <w:highlight w:val="none"/>
        </w:rPr>
      </w:pPr>
      <w:r>
        <w:rPr>
          <w:rFonts w:hint="eastAsia" w:ascii="宋体" w:hAnsi="宋体" w:cs="宋体"/>
          <w:szCs w:val="21"/>
          <w:highlight w:val="none"/>
        </w:rPr>
        <w:t>13.2投标人同时投多个标段（</w:t>
      </w:r>
      <w:r>
        <w:rPr>
          <w:rFonts w:hint="eastAsia" w:ascii="宋体" w:hAnsi="宋体" w:cs="宋体"/>
          <w:b/>
          <w:szCs w:val="21"/>
          <w:highlight w:val="none"/>
        </w:rPr>
        <w:t>若分标段时</w:t>
      </w:r>
      <w:r>
        <w:rPr>
          <w:rFonts w:hint="eastAsia" w:ascii="宋体" w:hAnsi="宋体" w:cs="宋体"/>
          <w:szCs w:val="21"/>
          <w:highlight w:val="none"/>
        </w:rPr>
        <w:t>）的，投标文件应按标段分别编制电子投标文件。</w:t>
      </w:r>
    </w:p>
    <w:p w14:paraId="56879506">
      <w:pPr>
        <w:spacing w:line="360" w:lineRule="auto"/>
        <w:jc w:val="left"/>
        <w:rPr>
          <w:rFonts w:ascii="宋体" w:hAnsi="宋体" w:cs="宋体"/>
          <w:b/>
          <w:szCs w:val="21"/>
          <w:highlight w:val="none"/>
        </w:rPr>
      </w:pPr>
      <w:r>
        <w:rPr>
          <w:rFonts w:hint="eastAsia" w:ascii="宋体" w:hAnsi="宋体" w:cs="宋体"/>
          <w:b/>
          <w:szCs w:val="21"/>
          <w:highlight w:val="none"/>
        </w:rPr>
        <w:t>14. 投标文件的格式要求</w:t>
      </w:r>
    </w:p>
    <w:p w14:paraId="3E41D7E8">
      <w:pPr>
        <w:spacing w:line="360" w:lineRule="auto"/>
        <w:ind w:firstLine="420" w:firstLineChars="200"/>
        <w:jc w:val="left"/>
        <w:rPr>
          <w:rFonts w:hAnsi="宋体" w:cs="宋体"/>
          <w:bCs/>
          <w:szCs w:val="21"/>
          <w:highlight w:val="none"/>
        </w:rPr>
      </w:pPr>
      <w:r>
        <w:rPr>
          <w:rFonts w:hint="eastAsia" w:hAnsi="宋体" w:cs="宋体"/>
          <w:szCs w:val="21"/>
          <w:highlight w:val="none"/>
        </w:rPr>
        <w:t>14.1投标人应按第四章“</w:t>
      </w:r>
      <w:r>
        <w:rPr>
          <w:rFonts w:hint="eastAsia" w:hAnsi="宋体" w:cs="宋体"/>
          <w:b/>
          <w:szCs w:val="21"/>
          <w:highlight w:val="none"/>
        </w:rPr>
        <w:t>投标文件格式</w:t>
      </w:r>
      <w:r>
        <w:rPr>
          <w:rFonts w:hint="eastAsia" w:hAnsi="宋体" w:cs="宋体"/>
          <w:szCs w:val="21"/>
          <w:highlight w:val="none"/>
        </w:rPr>
        <w:t>”提供的格式完整地填写。</w:t>
      </w:r>
    </w:p>
    <w:p w14:paraId="69E8C0B8">
      <w:pPr>
        <w:spacing w:line="360" w:lineRule="auto"/>
        <w:jc w:val="left"/>
        <w:rPr>
          <w:rFonts w:ascii="宋体" w:hAnsi="宋体" w:cs="宋体"/>
          <w:b/>
          <w:szCs w:val="21"/>
          <w:highlight w:val="none"/>
        </w:rPr>
      </w:pPr>
      <w:r>
        <w:rPr>
          <w:rFonts w:hint="eastAsia" w:ascii="宋体" w:hAnsi="宋体" w:cs="宋体"/>
          <w:b/>
          <w:szCs w:val="21"/>
          <w:highlight w:val="none"/>
        </w:rPr>
        <w:t>15. 投标报价</w:t>
      </w:r>
    </w:p>
    <w:p w14:paraId="08995350">
      <w:pPr>
        <w:spacing w:line="360" w:lineRule="auto"/>
        <w:ind w:firstLine="422" w:firstLineChars="200"/>
        <w:jc w:val="left"/>
        <w:rPr>
          <w:rFonts w:ascii="宋体" w:hAnsi="宋体" w:cs="宋体"/>
          <w:szCs w:val="21"/>
          <w:highlight w:val="none"/>
        </w:rPr>
      </w:pPr>
      <w:r>
        <w:rPr>
          <w:rFonts w:hint="eastAsia" w:hAnsi="宋体" w:cs="宋体"/>
          <w:b/>
          <w:szCs w:val="21"/>
          <w:highlight w:val="none"/>
        </w:rPr>
        <w:t>★</w:t>
      </w:r>
      <w:r>
        <w:rPr>
          <w:rFonts w:hint="eastAsia" w:hAnsi="宋体" w:cs="宋体"/>
          <w:szCs w:val="21"/>
          <w:highlight w:val="none"/>
        </w:rPr>
        <w:t>15.1</w:t>
      </w:r>
      <w:r>
        <w:rPr>
          <w:rFonts w:hint="eastAsia" w:ascii="宋体" w:hAnsi="宋体" w:cs="宋体"/>
          <w:szCs w:val="21"/>
          <w:highlight w:val="none"/>
        </w:rPr>
        <w:t>本项目预算金额及最高限价见“投标人须知前附表”，若投标人的投标报价超过最高限价，按不实质性响应招标文件要求处理。</w:t>
      </w:r>
    </w:p>
    <w:p w14:paraId="22AA93A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15.2投标人须就“第五章货物需求及技术要求”中的所投标段货物内容作完整唯一报价。</w:t>
      </w:r>
    </w:p>
    <w:p w14:paraId="095526E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15.3投标人应依据招标文件的要求及有关资料，按国家或行业现行技术经济标准、定额及规范，自行测算出满足招标要求的投标货物的竞争性报价。</w:t>
      </w:r>
      <w:r>
        <w:rPr>
          <w:rFonts w:hint="eastAsia" w:ascii="宋体" w:hAnsi="宋体" w:cs="宋体"/>
          <w:b/>
          <w:bCs/>
          <w:szCs w:val="21"/>
          <w:highlight w:val="none"/>
        </w:rPr>
        <w:t>投标报价包括但不仅限于货物的出厂价，备品备件的价格、运杂费、安装调试费</w:t>
      </w:r>
      <w:r>
        <w:rPr>
          <w:rFonts w:hint="eastAsia" w:ascii="宋体" w:hAnsi="宋体" w:cs="宋体"/>
          <w:b/>
          <w:bCs/>
          <w:szCs w:val="21"/>
          <w:highlight w:val="none"/>
          <w:lang w:val="en-US" w:eastAsia="zh-CN"/>
        </w:rPr>
        <w:t>、</w:t>
      </w:r>
      <w:r>
        <w:rPr>
          <w:rFonts w:hint="eastAsia" w:ascii="宋体" w:hAnsi="宋体" w:cs="宋体"/>
          <w:b/>
          <w:bCs/>
          <w:szCs w:val="21"/>
          <w:highlight w:val="none"/>
        </w:rPr>
        <w:t>投标人技术服务费，</w:t>
      </w:r>
      <w:r>
        <w:rPr>
          <w:rFonts w:hint="eastAsia" w:ascii="宋体" w:hAnsi="宋体" w:cs="宋体"/>
          <w:b/>
          <w:bCs/>
          <w:szCs w:val="21"/>
          <w:highlight w:val="none"/>
          <w:lang w:val="en-US" w:eastAsia="zh-CN"/>
        </w:rPr>
        <w:t>质保</w:t>
      </w:r>
      <w:r>
        <w:rPr>
          <w:rFonts w:hint="eastAsia" w:ascii="宋体" w:hAnsi="宋体" w:cs="宋体"/>
          <w:b/>
          <w:bCs/>
          <w:szCs w:val="21"/>
          <w:highlight w:val="none"/>
        </w:rPr>
        <w:t>期内缺陷的修复补救费用，市场价格变化的风险费用、利润、税金等的总和</w:t>
      </w:r>
      <w:r>
        <w:rPr>
          <w:rFonts w:hint="eastAsia" w:ascii="宋体" w:hAnsi="宋体" w:cs="宋体"/>
          <w:szCs w:val="21"/>
          <w:highlight w:val="none"/>
        </w:rPr>
        <w:t>，该报价应考虑市场风险、政策性风险、汇率风险等因素，并能保证投标人完成履行合同所需的全部工作，此价格在合同签订后将不作调整。</w:t>
      </w:r>
    </w:p>
    <w:p w14:paraId="0BAFA6A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51CE898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15.5</w:t>
      </w:r>
      <w:r>
        <w:rPr>
          <w:rFonts w:hint="eastAsia" w:ascii="宋体" w:hAnsi="宋体" w:cs="宋体"/>
          <w:szCs w:val="21"/>
          <w:highlight w:val="none"/>
          <w:lang w:val="en-US" w:eastAsia="zh-CN"/>
        </w:rPr>
        <w:t>质保期内</w:t>
      </w:r>
      <w:r>
        <w:rPr>
          <w:rFonts w:hint="eastAsia" w:ascii="宋体" w:hAnsi="宋体" w:cs="宋体"/>
          <w:szCs w:val="21"/>
          <w:highlight w:val="none"/>
        </w:rPr>
        <w:t>备品备件的价格包含在投标总报价中，不再单独报价。</w:t>
      </w:r>
    </w:p>
    <w:p w14:paraId="2096C51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val="en-US" w:eastAsia="zh-CN"/>
        </w:rPr>
        <w:t>6</w:t>
      </w:r>
      <w:r>
        <w:rPr>
          <w:rFonts w:hint="eastAsia" w:ascii="宋体" w:hAnsi="宋体" w:cs="宋体"/>
          <w:szCs w:val="21"/>
          <w:highlight w:val="none"/>
        </w:rPr>
        <w:t>运杂费用：即投标货物到交货地点前的所有费用，包括铁路或公路运费、提货及转运费用、短途运费、包装费、装卸费用、加固费用、保险费等。</w:t>
      </w:r>
    </w:p>
    <w:p w14:paraId="7A4F56F5">
      <w:pPr>
        <w:spacing w:line="360" w:lineRule="auto"/>
        <w:ind w:firstLine="420" w:firstLineChars="200"/>
        <w:jc w:val="left"/>
        <w:rPr>
          <w:rFonts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val="en-US" w:eastAsia="zh-CN"/>
        </w:rPr>
        <w:t>7</w:t>
      </w:r>
      <w:r>
        <w:rPr>
          <w:rFonts w:hint="eastAsia" w:ascii="宋体" w:hAnsi="宋体" w:cs="宋体"/>
          <w:szCs w:val="21"/>
          <w:highlight w:val="none"/>
        </w:rPr>
        <w:t>技术服务费用包括：设计联络费用（若有）、现场服务（包括指导安装和调试费用）和人员培训的费用、技术资料费以及技术咨询</w:t>
      </w:r>
      <w:r>
        <w:rPr>
          <w:rFonts w:hint="eastAsia" w:hAnsi="宋体" w:cs="宋体"/>
          <w:szCs w:val="21"/>
          <w:highlight w:val="none"/>
        </w:rPr>
        <w:t>协调费用等。</w:t>
      </w:r>
    </w:p>
    <w:p w14:paraId="09AA29DB">
      <w:pPr>
        <w:spacing w:line="360" w:lineRule="auto"/>
        <w:jc w:val="left"/>
        <w:rPr>
          <w:rFonts w:ascii="宋体" w:hAnsi="宋体" w:cs="宋体"/>
          <w:b/>
          <w:szCs w:val="21"/>
          <w:highlight w:val="none"/>
        </w:rPr>
      </w:pPr>
      <w:r>
        <w:rPr>
          <w:rFonts w:hint="eastAsia" w:ascii="宋体" w:hAnsi="宋体" w:cs="宋体"/>
          <w:b/>
          <w:szCs w:val="21"/>
          <w:highlight w:val="none"/>
        </w:rPr>
        <w:t>16. 投标货币</w:t>
      </w:r>
    </w:p>
    <w:p w14:paraId="14B803EA">
      <w:pPr>
        <w:pStyle w:val="20"/>
        <w:spacing w:line="360" w:lineRule="auto"/>
        <w:rPr>
          <w:rFonts w:hAnsi="宋体" w:cs="宋体"/>
          <w:bCs/>
          <w:szCs w:val="21"/>
          <w:highlight w:val="none"/>
        </w:rPr>
      </w:pPr>
      <w:r>
        <w:rPr>
          <w:rFonts w:hint="eastAsia" w:hAnsi="宋体" w:cs="宋体"/>
          <w:szCs w:val="21"/>
          <w:highlight w:val="none"/>
        </w:rPr>
        <w:t>16.1投标以人民币报价。</w:t>
      </w:r>
    </w:p>
    <w:p w14:paraId="232DC741">
      <w:pPr>
        <w:spacing w:line="360" w:lineRule="auto"/>
        <w:jc w:val="left"/>
        <w:rPr>
          <w:rFonts w:ascii="宋体" w:hAnsi="宋体" w:cs="宋体"/>
          <w:b/>
          <w:szCs w:val="21"/>
          <w:highlight w:val="none"/>
        </w:rPr>
      </w:pPr>
      <w:r>
        <w:rPr>
          <w:rFonts w:hint="eastAsia" w:ascii="宋体" w:hAnsi="宋体" w:cs="宋体"/>
          <w:b/>
          <w:szCs w:val="21"/>
          <w:highlight w:val="none"/>
        </w:rPr>
        <w:t>17. 投标文件有效期</w:t>
      </w:r>
    </w:p>
    <w:p w14:paraId="556BC50A">
      <w:pPr>
        <w:spacing w:line="360" w:lineRule="auto"/>
        <w:ind w:firstLine="420" w:firstLineChars="200"/>
        <w:jc w:val="left"/>
        <w:rPr>
          <w:rFonts w:ascii="宋体" w:hAnsi="宋体" w:cs="宋体"/>
          <w:szCs w:val="21"/>
          <w:highlight w:val="none"/>
        </w:rPr>
      </w:pPr>
      <w:r>
        <w:rPr>
          <w:rFonts w:hint="eastAsia" w:hAnsi="宋体" w:cs="宋体"/>
          <w:szCs w:val="21"/>
          <w:highlight w:val="none"/>
        </w:rPr>
        <w:t>17.1</w:t>
      </w:r>
      <w:r>
        <w:rPr>
          <w:rFonts w:hint="eastAsia" w:ascii="宋体" w:hAnsi="宋体" w:cs="宋体"/>
          <w:szCs w:val="21"/>
          <w:highlight w:val="none"/>
        </w:rPr>
        <w:t>在“投标人须知前附表”规定的投标有效期内，投标人不得要求撤销或修改其投标文件。</w:t>
      </w:r>
    </w:p>
    <w:p w14:paraId="4283E41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★17.2投标有效期从提交投标文件的截止之日起算。投标文件中承诺的投标有效期应当不少于招标文件中载明的投标有效期。</w:t>
      </w:r>
    </w:p>
    <w:p w14:paraId="3A85A6D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17.3在特殊情况需要延长投标有效期的，采购人以书面形式通知所有投标人延长投标有效期。投标人同意延长的，不得要求或被允许修改或撤销其投标文件；投标人拒绝延长的，其投标文件失效。</w:t>
      </w:r>
    </w:p>
    <w:p w14:paraId="60391E70">
      <w:pPr>
        <w:spacing w:line="360" w:lineRule="auto"/>
        <w:jc w:val="left"/>
        <w:rPr>
          <w:rFonts w:ascii="宋体" w:hAnsi="宋体" w:cs="宋体"/>
          <w:b/>
          <w:szCs w:val="21"/>
          <w:highlight w:val="none"/>
        </w:rPr>
      </w:pPr>
      <w:r>
        <w:rPr>
          <w:rFonts w:hint="eastAsia" w:ascii="宋体" w:hAnsi="宋体" w:cs="宋体"/>
          <w:b/>
          <w:szCs w:val="21"/>
          <w:highlight w:val="none"/>
        </w:rPr>
        <w:t>18.分包</w:t>
      </w:r>
    </w:p>
    <w:p w14:paraId="088A61A8">
      <w:pPr>
        <w:spacing w:line="360" w:lineRule="auto"/>
        <w:ind w:firstLine="420" w:firstLineChars="200"/>
        <w:jc w:val="left"/>
        <w:rPr>
          <w:rFonts w:ascii="宋体" w:hAnsi="宋体" w:cs="宋体"/>
          <w:kern w:val="0"/>
          <w:szCs w:val="21"/>
          <w:highlight w:val="none"/>
        </w:rPr>
      </w:pPr>
      <w:r>
        <w:rPr>
          <w:rFonts w:hint="eastAsia" w:ascii="宋体" w:hAnsi="宋体" w:cs="宋体"/>
          <w:szCs w:val="21"/>
          <w:highlight w:val="none"/>
        </w:rPr>
        <w:t>18.1“</w:t>
      </w:r>
      <w:r>
        <w:rPr>
          <w:rFonts w:hint="eastAsia" w:ascii="宋体" w:hAnsi="宋体" w:cs="宋体"/>
          <w:b/>
          <w:szCs w:val="21"/>
          <w:highlight w:val="none"/>
        </w:rPr>
        <w:t>投标人须知前附表</w:t>
      </w:r>
      <w:r>
        <w:rPr>
          <w:rFonts w:hint="eastAsia" w:ascii="宋体" w:hAnsi="宋体" w:cs="宋体"/>
          <w:szCs w:val="21"/>
          <w:highlight w:val="none"/>
        </w:rPr>
        <w:t>”规定允许分包的项目，投标人在中标后只能将项目的非主体、</w:t>
      </w:r>
      <w:r>
        <w:rPr>
          <w:rFonts w:hint="eastAsia" w:ascii="宋体" w:hAnsi="宋体" w:cs="宋体"/>
          <w:kern w:val="0"/>
          <w:szCs w:val="21"/>
          <w:highlight w:val="none"/>
        </w:rPr>
        <w:t>非关键性工作分包。投标人应当在投标文件中载明分包承担主体，分包承担主体应当具备相应资质条件且不得再次分包。</w:t>
      </w:r>
    </w:p>
    <w:p w14:paraId="7D79FCCA">
      <w:pPr>
        <w:spacing w:line="360" w:lineRule="auto"/>
        <w:jc w:val="left"/>
        <w:rPr>
          <w:rFonts w:ascii="宋体" w:hAnsi="宋体" w:cs="宋体"/>
          <w:b/>
          <w:kern w:val="0"/>
          <w:szCs w:val="21"/>
          <w:highlight w:val="none"/>
        </w:rPr>
      </w:pPr>
      <w:r>
        <w:rPr>
          <w:rFonts w:hint="eastAsia" w:ascii="宋体" w:hAnsi="宋体" w:cs="宋体"/>
          <w:b/>
          <w:kern w:val="0"/>
          <w:szCs w:val="21"/>
          <w:highlight w:val="none"/>
        </w:rPr>
        <w:t>★19. 投标人应当遵循公平竞争的原则，不得恶意串通，不得妨碍其他投标人的竞争行为，不得损害采购人或者其他投标人的合法权益。</w:t>
      </w:r>
    </w:p>
    <w:p w14:paraId="5DE179E8">
      <w:pPr>
        <w:spacing w:line="360" w:lineRule="auto"/>
        <w:jc w:val="left"/>
        <w:rPr>
          <w:rFonts w:ascii="宋体" w:hAnsi="宋体" w:cs="宋体"/>
          <w:b/>
          <w:szCs w:val="21"/>
          <w:highlight w:val="none"/>
        </w:rPr>
      </w:pPr>
      <w:r>
        <w:rPr>
          <w:rFonts w:hint="eastAsia" w:ascii="宋体" w:hAnsi="宋体" w:cs="宋体"/>
          <w:b/>
          <w:szCs w:val="21"/>
          <w:highlight w:val="none"/>
        </w:rPr>
        <w:t>20. 投标文件的编制</w:t>
      </w:r>
    </w:p>
    <w:p w14:paraId="67BE99B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20.1投标文件全部采用电子文档，投标人应安装客户端软件—“政采云电子交易客户端”，并按照招标文件和政采云电子交易平台的要求编制，编制后应进行电子签名及加密。</w:t>
      </w:r>
    </w:p>
    <w:p w14:paraId="63662E8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2</w:t>
      </w:r>
      <w:r>
        <w:rPr>
          <w:rFonts w:hint="eastAsia" w:ascii="宋体" w:hAnsi="宋体" w:cs="宋体"/>
          <w:szCs w:val="21"/>
          <w:highlight w:val="none"/>
        </w:rPr>
        <w:t>如投标人提交的电子标书不符合2</w:t>
      </w:r>
      <w:r>
        <w:rPr>
          <w:rFonts w:ascii="宋体" w:hAnsi="宋体" w:cs="宋体"/>
          <w:szCs w:val="21"/>
          <w:highlight w:val="none"/>
        </w:rPr>
        <w:t>0.1</w:t>
      </w:r>
      <w:r>
        <w:rPr>
          <w:rFonts w:hint="eastAsia" w:ascii="宋体" w:hAnsi="宋体" w:cs="宋体"/>
          <w:szCs w:val="21"/>
          <w:highlight w:val="none"/>
        </w:rPr>
        <w:t>要求或开标时无法读取导入或解密，其投标文件将不予受理。</w:t>
      </w:r>
    </w:p>
    <w:p w14:paraId="31CAD9A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3</w:t>
      </w:r>
      <w:r>
        <w:rPr>
          <w:rFonts w:hint="eastAsia" w:ascii="宋体" w:hAnsi="宋体" w:cs="宋体"/>
          <w:szCs w:val="21"/>
          <w:highlight w:val="none"/>
        </w:rPr>
        <w:t>投标文件应尽量避免涂改、行间插字或删除。如果出现上述情况，改动之处应加盖单位章或由投标人的法定代表人/单位负责人（签名或盖章）确认。</w:t>
      </w:r>
    </w:p>
    <w:p w14:paraId="0B1C27C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4</w:t>
      </w:r>
      <w:r>
        <w:rPr>
          <w:rFonts w:hint="eastAsia" w:ascii="宋体" w:hAnsi="宋体" w:cs="宋体"/>
          <w:szCs w:val="21"/>
          <w:highlight w:val="none"/>
        </w:rPr>
        <w:t>关键内容字迹潦草、表达不清、未按要求填写而导致非唯一理解，视为未实质性响应招标文件的投标文件。</w:t>
      </w:r>
    </w:p>
    <w:p w14:paraId="01024CA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5</w:t>
      </w:r>
      <w:r>
        <w:rPr>
          <w:rFonts w:hint="eastAsia" w:ascii="宋体" w:hAnsi="宋体" w:cs="宋体"/>
          <w:szCs w:val="21"/>
          <w:highlight w:val="none"/>
        </w:rPr>
        <w:t>投标文件中提供的资料（扫描件），内容必须清晰可辨，若内容模糊，无法辨识，均视为未提供。</w:t>
      </w:r>
    </w:p>
    <w:p w14:paraId="38DD174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6</w:t>
      </w:r>
      <w:r>
        <w:rPr>
          <w:rFonts w:hint="eastAsia" w:ascii="宋体" w:hAnsi="宋体" w:cs="宋体"/>
          <w:szCs w:val="21"/>
          <w:highlight w:val="none"/>
        </w:rPr>
        <w:t>投标文件应由法定代表人/单位负责人在凡规定（电子签名）处逐一电子签名（电子签名或电子签章），要求盖章处应盖单位章（电子签章）。</w:t>
      </w:r>
    </w:p>
    <w:p w14:paraId="29F8B211">
      <w:pPr>
        <w:spacing w:line="360" w:lineRule="auto"/>
        <w:jc w:val="left"/>
        <w:rPr>
          <w:rFonts w:ascii="宋体" w:hAnsi="宋体" w:cs="宋体"/>
          <w:b/>
          <w:szCs w:val="21"/>
          <w:highlight w:val="none"/>
        </w:rPr>
      </w:pPr>
      <w:r>
        <w:rPr>
          <w:rFonts w:hint="eastAsia" w:ascii="宋体" w:hAnsi="宋体" w:cs="宋体"/>
          <w:b/>
          <w:szCs w:val="21"/>
          <w:highlight w:val="none"/>
        </w:rPr>
        <w:t>21. 投标保证金</w:t>
      </w:r>
    </w:p>
    <w:p w14:paraId="78D0C9E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21.1投标保证金为人民币。投标人应在提交投标文件截止时间以前按“投标人须知前附表”规定的金额提交，并在规定的时间内保持有效。</w:t>
      </w:r>
    </w:p>
    <w:p w14:paraId="55C37D9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21.2投标保证金形式：投标保证金应按“投标人须知前附表”规定的形式提交。</w:t>
      </w:r>
    </w:p>
    <w:p w14:paraId="7482CD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21.3投标人在投标截止时间前撤回已提交的投标文件的，采购代理机构将在自收到投标人书面撤回通知之日起5个工作日内，退还已收取的投标保证金，但因投标人自身原因导致无法及时退还的除外。</w:t>
      </w:r>
    </w:p>
    <w:p w14:paraId="1ED16EF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21.4未中标人的投标保证金将在中标公告发出后5个工作日退还；中标人的投标保证金将在采购合同签订之日起5个工作日内退还。</w:t>
      </w:r>
    </w:p>
    <w:p w14:paraId="27EBAF6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21.5投标保证金的退回方式：</w:t>
      </w:r>
    </w:p>
    <w:p w14:paraId="40326E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（1）以银行转账、网银、电汇缴纳的保证金，以网银对公转账的方式退还到投标人打款账户；</w:t>
      </w:r>
    </w:p>
    <w:p w14:paraId="3AA95A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（2）以支票、汇票及本票等票据方式缴纳的保证金，经财务查账确认后以对公转账的方式退还到投标人开户账户；</w:t>
      </w:r>
    </w:p>
    <w:p w14:paraId="54CAD0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（3）以银行保函或者保证保险方式缴纳的保证金由投标人自行联系出函机构。</w:t>
      </w:r>
    </w:p>
    <w:p w14:paraId="4AEE5D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21.6下列情况发生时，投标保证金将不予退还：</w:t>
      </w:r>
    </w:p>
    <w:p w14:paraId="5AEC82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（1）投标人在投标有效期内要求撤回投标的；</w:t>
      </w:r>
    </w:p>
    <w:p w14:paraId="4055AAA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（2）中标人中标后无正当理由不与采购人签订合同的；</w:t>
      </w:r>
    </w:p>
    <w:p w14:paraId="2458B62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（3）中标人将中标项目转让给他人，或者在投标文件中未说明，且未经采购人同意，将中标项目分包给他人的；</w:t>
      </w:r>
    </w:p>
    <w:p w14:paraId="60C58020">
      <w:pPr>
        <w:pStyle w:val="20"/>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Ansi="宋体" w:cs="宋体"/>
          <w:szCs w:val="21"/>
          <w:highlight w:val="none"/>
        </w:rPr>
      </w:pPr>
      <w:r>
        <w:rPr>
          <w:rFonts w:hint="eastAsia" w:ascii="宋体" w:hAnsi="宋体" w:eastAsia="宋体" w:cs="宋体"/>
          <w:highlight w:val="none"/>
        </w:rPr>
        <w:t>（4）中标人拒绝履行合同义务的。</w:t>
      </w:r>
    </w:p>
    <w:p w14:paraId="4937E061">
      <w:pPr>
        <w:spacing w:line="360" w:lineRule="auto"/>
        <w:ind w:firstLine="420" w:firstLineChars="200"/>
        <w:jc w:val="left"/>
        <w:rPr>
          <w:rFonts w:hAnsi="宋体" w:cs="宋体"/>
          <w:szCs w:val="21"/>
          <w:highlight w:val="none"/>
        </w:rPr>
      </w:pPr>
    </w:p>
    <w:p w14:paraId="2208F87C">
      <w:pPr>
        <w:pStyle w:val="4"/>
        <w:numPr>
          <w:ilvl w:val="1"/>
          <w:numId w:val="0"/>
        </w:numPr>
        <w:ind w:left="596" w:hanging="596"/>
        <w:jc w:val="center"/>
        <w:rPr>
          <w:rFonts w:ascii="宋体" w:hAnsi="宋体" w:eastAsia="宋体" w:cs="宋体"/>
          <w:szCs w:val="28"/>
          <w:highlight w:val="none"/>
        </w:rPr>
      </w:pPr>
      <w:bookmarkStart w:id="36" w:name="_Toc14670"/>
      <w:r>
        <w:rPr>
          <w:rFonts w:hint="eastAsia" w:ascii="宋体" w:hAnsi="宋体" w:eastAsia="宋体" w:cs="宋体"/>
          <w:szCs w:val="28"/>
          <w:highlight w:val="none"/>
        </w:rPr>
        <w:t>四、投标文件的提交</w:t>
      </w:r>
      <w:bookmarkEnd w:id="35"/>
      <w:bookmarkEnd w:id="36"/>
    </w:p>
    <w:p w14:paraId="3654F50B">
      <w:pPr>
        <w:pStyle w:val="20"/>
        <w:spacing w:line="360" w:lineRule="auto"/>
        <w:rPr>
          <w:rFonts w:hAnsi="宋体" w:cs="宋体"/>
          <w:b/>
          <w:bCs/>
          <w:szCs w:val="21"/>
          <w:highlight w:val="none"/>
        </w:rPr>
      </w:pPr>
      <w:r>
        <w:rPr>
          <w:rFonts w:hint="eastAsia" w:hAnsi="宋体" w:cs="宋体"/>
          <w:b/>
          <w:bCs/>
          <w:szCs w:val="21"/>
          <w:highlight w:val="none"/>
        </w:rPr>
        <w:t>22. 投标文件的密封与标记</w:t>
      </w:r>
    </w:p>
    <w:p w14:paraId="2EB531F3">
      <w:pPr>
        <w:spacing w:line="360" w:lineRule="auto"/>
        <w:ind w:firstLine="420" w:firstLineChars="200"/>
        <w:jc w:val="left"/>
        <w:rPr>
          <w:rFonts w:ascii="宋体" w:hAnsi="宋体" w:cs="宋体"/>
          <w:szCs w:val="21"/>
          <w:highlight w:val="none"/>
        </w:rPr>
      </w:pPr>
      <w:r>
        <w:rPr>
          <w:rFonts w:hAnsi="宋体" w:cs="宋体"/>
          <w:szCs w:val="21"/>
          <w:highlight w:val="none"/>
        </w:rPr>
        <w:t>22</w:t>
      </w:r>
      <w:r>
        <w:rPr>
          <w:rFonts w:hint="eastAsia" w:hAnsi="宋体" w:cs="宋体"/>
          <w:szCs w:val="21"/>
          <w:highlight w:val="none"/>
        </w:rPr>
        <w:t>.1 投</w:t>
      </w:r>
      <w:r>
        <w:rPr>
          <w:rFonts w:hint="eastAsia" w:ascii="宋体" w:hAnsi="宋体" w:cs="宋体"/>
          <w:szCs w:val="21"/>
          <w:highlight w:val="none"/>
        </w:rPr>
        <w:t>标人进行电子交易应安装客户端软件—“政采云电子交易客户端”，并按照招标文件和电子交易平台的要求编制并加密投标文件。招标人未按规定加密的投标文件，电子交易平台将拒收并提示。</w:t>
      </w:r>
    </w:p>
    <w:p w14:paraId="28AF2F92">
      <w:pPr>
        <w:spacing w:line="360" w:lineRule="auto"/>
        <w:ind w:firstLine="420" w:firstLineChars="200"/>
        <w:jc w:val="left"/>
        <w:rPr>
          <w:rFonts w:ascii="宋体" w:hAnsi="宋体" w:cs="宋体"/>
          <w:szCs w:val="21"/>
          <w:highlight w:val="none"/>
        </w:rPr>
      </w:pPr>
      <w:r>
        <w:rPr>
          <w:rFonts w:ascii="宋体" w:hAnsi="宋体" w:cs="宋体"/>
          <w:szCs w:val="21"/>
          <w:highlight w:val="none"/>
        </w:rPr>
        <w:t>22</w:t>
      </w:r>
      <w:r>
        <w:rPr>
          <w:rFonts w:hint="eastAsia" w:ascii="宋体" w:hAnsi="宋体" w:cs="宋体"/>
          <w:szCs w:val="21"/>
          <w:highlight w:val="none"/>
        </w:rPr>
        <w:t>.2 使用“政采云电子交易客户端”需要提前申领 CA 数字证书。</w:t>
      </w:r>
    </w:p>
    <w:p w14:paraId="3E23BE93">
      <w:pPr>
        <w:spacing w:line="360" w:lineRule="auto"/>
        <w:ind w:firstLine="420" w:firstLineChars="200"/>
        <w:jc w:val="left"/>
        <w:rPr>
          <w:rFonts w:hAnsi="宋体" w:cs="宋体"/>
          <w:szCs w:val="21"/>
          <w:highlight w:val="none"/>
        </w:rPr>
      </w:pPr>
      <w:r>
        <w:rPr>
          <w:rFonts w:ascii="宋体" w:hAnsi="宋体" w:cs="宋体"/>
          <w:szCs w:val="21"/>
          <w:highlight w:val="none"/>
        </w:rPr>
        <w:t>22</w:t>
      </w:r>
      <w:r>
        <w:rPr>
          <w:rFonts w:hint="eastAsia" w:ascii="宋体" w:hAnsi="宋体" w:cs="宋体"/>
          <w:szCs w:val="21"/>
          <w:highlight w:val="none"/>
        </w:rPr>
        <w:t>.3 为确保网上操作合法、有效和安全，投标人应当在投标文件提交截止时间前完成在“政府采购云平台”的身份认证，确</w:t>
      </w:r>
      <w:r>
        <w:rPr>
          <w:rFonts w:hint="eastAsia" w:hAnsi="宋体" w:cs="宋体"/>
          <w:szCs w:val="21"/>
          <w:highlight w:val="none"/>
        </w:rPr>
        <w:t>保在电子交易过程中能够对相关数据电文进行加密和使用电子签名。</w:t>
      </w:r>
    </w:p>
    <w:p w14:paraId="34019102">
      <w:pPr>
        <w:spacing w:line="360" w:lineRule="auto"/>
        <w:jc w:val="left"/>
        <w:rPr>
          <w:rFonts w:ascii="宋体" w:hAnsi="宋体" w:cs="宋体"/>
          <w:b/>
          <w:szCs w:val="21"/>
          <w:highlight w:val="none"/>
        </w:rPr>
      </w:pPr>
      <w:r>
        <w:rPr>
          <w:rFonts w:hint="eastAsia" w:ascii="宋体" w:hAnsi="宋体" w:cs="宋体"/>
          <w:b/>
          <w:szCs w:val="21"/>
          <w:highlight w:val="none"/>
        </w:rPr>
        <w:t>23. 提交投标文件截止时间和地点</w:t>
      </w:r>
    </w:p>
    <w:p w14:paraId="63AD06A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23.1投标文件的递交/上传不得迟于</w:t>
      </w:r>
      <w:r>
        <w:rPr>
          <w:rFonts w:ascii="宋体" w:hAnsi="宋体" w:cs="宋体"/>
          <w:szCs w:val="21"/>
          <w:highlight w:val="none"/>
        </w:rPr>
        <w:t>“投标人须知前附表”</w:t>
      </w:r>
      <w:r>
        <w:rPr>
          <w:rFonts w:hint="eastAsia" w:ascii="宋体" w:hAnsi="宋体" w:cs="宋体"/>
          <w:szCs w:val="21"/>
          <w:highlight w:val="none"/>
        </w:rPr>
        <w:t>规定的提交投标文件截止时间。逾期送达/上传的投标文件，采购人不予接收。</w:t>
      </w:r>
    </w:p>
    <w:p w14:paraId="66AD371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23.2投标人必须在规定时间内将投标文件递交/上传到</w:t>
      </w:r>
      <w:r>
        <w:rPr>
          <w:rFonts w:ascii="宋体" w:hAnsi="宋体" w:cs="宋体"/>
          <w:szCs w:val="21"/>
          <w:highlight w:val="none"/>
        </w:rPr>
        <w:t>“投标人须知前附表”</w:t>
      </w:r>
      <w:r>
        <w:rPr>
          <w:rFonts w:hint="eastAsia" w:ascii="宋体" w:hAnsi="宋体" w:cs="宋体"/>
          <w:szCs w:val="21"/>
          <w:highlight w:val="none"/>
        </w:rPr>
        <w:t>规定的地点。</w:t>
      </w:r>
    </w:p>
    <w:p w14:paraId="7FE97B4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23.3 除</w:t>
      </w:r>
      <w:r>
        <w:rPr>
          <w:rFonts w:ascii="宋体" w:hAnsi="宋体" w:cs="宋体"/>
          <w:szCs w:val="21"/>
          <w:highlight w:val="none"/>
        </w:rPr>
        <w:t>“投标人须知前附表”</w:t>
      </w:r>
      <w:r>
        <w:rPr>
          <w:rFonts w:hint="eastAsia" w:ascii="宋体" w:hAnsi="宋体" w:cs="宋体"/>
          <w:szCs w:val="21"/>
          <w:highlight w:val="none"/>
        </w:rPr>
        <w:t>另有规定外，投标人所递交的投标文件不予退还。</w:t>
      </w:r>
    </w:p>
    <w:p w14:paraId="3B218CC1">
      <w:pPr>
        <w:pStyle w:val="20"/>
        <w:spacing w:line="360" w:lineRule="auto"/>
        <w:rPr>
          <w:rFonts w:hAnsi="宋体" w:cs="宋体"/>
          <w:szCs w:val="21"/>
          <w:highlight w:val="none"/>
        </w:rPr>
      </w:pPr>
      <w:r>
        <w:rPr>
          <w:rFonts w:hint="eastAsia" w:hAnsi="宋体" w:cs="宋体"/>
          <w:b/>
          <w:bCs/>
          <w:szCs w:val="21"/>
          <w:highlight w:val="none"/>
        </w:rPr>
        <w:t>24、电子投标文件的修改与撤回</w:t>
      </w:r>
    </w:p>
    <w:p w14:paraId="1AE6CDEE">
      <w:pPr>
        <w:spacing w:line="360" w:lineRule="auto"/>
        <w:ind w:firstLine="420" w:firstLineChars="200"/>
        <w:jc w:val="left"/>
        <w:rPr>
          <w:rFonts w:ascii="宋体" w:hAnsi="宋体" w:cs="宋体"/>
          <w:szCs w:val="21"/>
          <w:highlight w:val="none"/>
        </w:rPr>
      </w:pPr>
      <w:bookmarkStart w:id="37" w:name="_Toc491076992"/>
      <w:r>
        <w:rPr>
          <w:rFonts w:hint="eastAsia" w:ascii="宋体" w:hAnsi="宋体" w:cs="宋体"/>
          <w:szCs w:val="21"/>
          <w:highlight w:val="none"/>
        </w:rPr>
        <w:t>2</w:t>
      </w:r>
      <w:r>
        <w:rPr>
          <w:rFonts w:ascii="宋体" w:hAnsi="宋体" w:cs="宋体"/>
          <w:szCs w:val="21"/>
          <w:highlight w:val="none"/>
        </w:rPr>
        <w:t>4.1</w:t>
      </w:r>
      <w:r>
        <w:rPr>
          <w:rFonts w:hint="eastAsia" w:ascii="宋体" w:hAnsi="宋体" w:cs="宋体"/>
          <w:szCs w:val="21"/>
          <w:highlight w:val="none"/>
        </w:rPr>
        <w:t>在投标截止时间前，投标人可以撤回在网上已递交的投标文件，修改后重新上传，无须书面形式通知采购人。</w:t>
      </w:r>
    </w:p>
    <w:p w14:paraId="5F0FB943">
      <w:pPr>
        <w:spacing w:line="360" w:lineRule="auto"/>
        <w:ind w:firstLine="420" w:firstLineChars="200"/>
        <w:jc w:val="left"/>
        <w:rPr>
          <w:rFonts w:ascii="宋体" w:hAnsi="宋体" w:cs="宋体"/>
          <w:szCs w:val="21"/>
          <w:highlight w:val="none"/>
        </w:rPr>
      </w:pPr>
      <w:r>
        <w:rPr>
          <w:rFonts w:ascii="宋体" w:hAnsi="宋体" w:cs="宋体"/>
          <w:szCs w:val="21"/>
          <w:highlight w:val="none"/>
        </w:rPr>
        <w:t>24.2</w:t>
      </w:r>
      <w:r>
        <w:rPr>
          <w:rFonts w:hint="eastAsia" w:ascii="宋体" w:hAnsi="宋体" w:cs="宋体"/>
          <w:szCs w:val="21"/>
          <w:highlight w:val="none"/>
        </w:rPr>
        <w:t>修改的投标文件应按照本章第</w:t>
      </w:r>
      <w:r>
        <w:rPr>
          <w:rFonts w:ascii="宋体" w:hAnsi="宋体" w:cs="宋体"/>
          <w:szCs w:val="21"/>
          <w:highlight w:val="none"/>
        </w:rPr>
        <w:t>20</w:t>
      </w:r>
      <w:r>
        <w:rPr>
          <w:rFonts w:hint="eastAsia" w:ascii="宋体" w:hAnsi="宋体" w:cs="宋体"/>
          <w:szCs w:val="21"/>
          <w:highlight w:val="none"/>
        </w:rPr>
        <w:t>款、第</w:t>
      </w:r>
      <w:r>
        <w:rPr>
          <w:rFonts w:ascii="宋体" w:hAnsi="宋体" w:cs="宋体"/>
          <w:szCs w:val="21"/>
          <w:highlight w:val="none"/>
        </w:rPr>
        <w:t>22</w:t>
      </w:r>
      <w:r>
        <w:rPr>
          <w:rFonts w:hint="eastAsia" w:ascii="宋体" w:hAnsi="宋体" w:cs="宋体"/>
          <w:szCs w:val="21"/>
          <w:highlight w:val="none"/>
        </w:rPr>
        <w:t>款的要求进行重新编制、加密和递交。</w:t>
      </w:r>
    </w:p>
    <w:p w14:paraId="1EB0705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4.3</w:t>
      </w:r>
      <w:r>
        <w:rPr>
          <w:rFonts w:hint="eastAsia" w:ascii="宋体" w:hAnsi="宋体" w:cs="宋体"/>
          <w:szCs w:val="21"/>
          <w:highlight w:val="none"/>
        </w:rPr>
        <w:t>在投标截止时间后递交的投标文件不予撤回。</w:t>
      </w:r>
    </w:p>
    <w:p w14:paraId="1E72C2F6">
      <w:pPr>
        <w:pStyle w:val="4"/>
        <w:numPr>
          <w:ilvl w:val="1"/>
          <w:numId w:val="0"/>
        </w:numPr>
        <w:ind w:left="596" w:hanging="596"/>
        <w:jc w:val="center"/>
        <w:rPr>
          <w:rFonts w:ascii="宋体" w:hAnsi="宋体" w:eastAsia="宋体" w:cs="宋体"/>
          <w:szCs w:val="28"/>
          <w:highlight w:val="none"/>
        </w:rPr>
      </w:pPr>
      <w:bookmarkStart w:id="38" w:name="_Toc22088"/>
      <w:r>
        <w:rPr>
          <w:rFonts w:hint="eastAsia" w:ascii="宋体" w:hAnsi="宋体" w:eastAsia="宋体" w:cs="宋体"/>
          <w:szCs w:val="28"/>
          <w:highlight w:val="none"/>
        </w:rPr>
        <w:t>五、开标与评标</w:t>
      </w:r>
      <w:bookmarkEnd w:id="37"/>
      <w:bookmarkEnd w:id="38"/>
    </w:p>
    <w:p w14:paraId="3E64F2A6">
      <w:pPr>
        <w:spacing w:line="360" w:lineRule="auto"/>
        <w:jc w:val="left"/>
        <w:rPr>
          <w:rFonts w:ascii="宋体" w:hAnsi="宋体" w:cs="宋体"/>
          <w:b/>
          <w:szCs w:val="21"/>
          <w:highlight w:val="none"/>
        </w:rPr>
      </w:pPr>
      <w:r>
        <w:rPr>
          <w:rFonts w:hint="eastAsia" w:ascii="宋体" w:hAnsi="宋体" w:cs="宋体"/>
          <w:b/>
          <w:szCs w:val="21"/>
          <w:highlight w:val="none"/>
        </w:rPr>
        <w:t>25. 开标</w:t>
      </w:r>
    </w:p>
    <w:p w14:paraId="0A9C3A55">
      <w:pPr>
        <w:pStyle w:val="20"/>
        <w:spacing w:line="360" w:lineRule="auto"/>
        <w:ind w:firstLine="420" w:firstLineChars="200"/>
        <w:rPr>
          <w:rFonts w:hAnsi="宋体" w:cs="宋体"/>
          <w:szCs w:val="21"/>
          <w:highlight w:val="none"/>
        </w:rPr>
      </w:pPr>
      <w:r>
        <w:rPr>
          <w:rFonts w:hint="eastAsia" w:hAnsi="宋体" w:cs="宋体"/>
          <w:szCs w:val="21"/>
          <w:highlight w:val="none"/>
        </w:rPr>
        <w:t>25.1采购代理机构将在“</w:t>
      </w:r>
      <w:r>
        <w:rPr>
          <w:rFonts w:hint="eastAsia" w:hAnsi="宋体" w:cs="宋体"/>
          <w:b/>
          <w:bCs/>
          <w:szCs w:val="21"/>
          <w:highlight w:val="none"/>
        </w:rPr>
        <w:t>投标人须知前附表</w:t>
      </w:r>
      <w:r>
        <w:rPr>
          <w:rFonts w:hint="eastAsia" w:hAnsi="宋体" w:cs="宋体"/>
          <w:szCs w:val="21"/>
          <w:highlight w:val="none"/>
        </w:rPr>
        <w:t>”规定的时间和地点进行开标，邀请各投标人的法定代表人或其委托代理人参加开标会。</w:t>
      </w:r>
    </w:p>
    <w:p w14:paraId="28E9588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25.2投标截止后投标人不足3家的，不得开标。</w:t>
      </w:r>
    </w:p>
    <w:p w14:paraId="6761B261">
      <w:pPr>
        <w:pStyle w:val="20"/>
        <w:spacing w:line="360" w:lineRule="auto"/>
        <w:ind w:firstLine="420" w:firstLineChars="200"/>
        <w:rPr>
          <w:rFonts w:hAnsi="宋体" w:cs="宋体"/>
          <w:szCs w:val="21"/>
          <w:highlight w:val="none"/>
        </w:rPr>
      </w:pPr>
      <w:r>
        <w:rPr>
          <w:rFonts w:hint="eastAsia" w:hAnsi="宋体" w:cs="宋体"/>
          <w:szCs w:val="21"/>
          <w:highlight w:val="none"/>
        </w:rPr>
        <w:t>25.3开标程序：</w:t>
      </w:r>
    </w:p>
    <w:p w14:paraId="2235E953">
      <w:pPr>
        <w:pStyle w:val="20"/>
        <w:spacing w:line="360" w:lineRule="auto"/>
        <w:ind w:firstLine="420" w:firstLineChars="200"/>
        <w:rPr>
          <w:rFonts w:hAnsi="宋体" w:cs="宋体"/>
          <w:szCs w:val="21"/>
          <w:highlight w:val="none"/>
        </w:rPr>
      </w:pPr>
      <w:r>
        <w:rPr>
          <w:rFonts w:hint="eastAsia" w:hAnsi="宋体" w:cs="宋体"/>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hAnsi="宋体" w:cs="宋体"/>
          <w:szCs w:val="21"/>
          <w:highlight w:val="none"/>
          <w:lang w:val="en-US" w:eastAsia="zh-CN"/>
        </w:rPr>
        <w:t>30</w:t>
      </w:r>
      <w:r>
        <w:rPr>
          <w:rFonts w:hint="eastAsia" w:hAnsi="宋体" w:cs="宋体"/>
          <w:szCs w:val="21"/>
          <w:highlight w:val="none"/>
        </w:rPr>
        <w:t>分钟内完成对电子投标文件在线解密。</w:t>
      </w:r>
    </w:p>
    <w:p w14:paraId="4FE6861A">
      <w:pPr>
        <w:pStyle w:val="20"/>
        <w:spacing w:line="360" w:lineRule="auto"/>
        <w:ind w:firstLine="420" w:firstLineChars="200"/>
        <w:rPr>
          <w:rFonts w:hAnsi="宋体" w:cs="宋体"/>
          <w:szCs w:val="21"/>
          <w:highlight w:val="none"/>
        </w:rPr>
      </w:pPr>
      <w:r>
        <w:rPr>
          <w:rFonts w:hint="eastAsia" w:hAnsi="宋体" w:cs="宋体"/>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674AB665">
      <w:pPr>
        <w:pStyle w:val="20"/>
        <w:spacing w:line="360" w:lineRule="auto"/>
        <w:ind w:firstLine="420" w:firstLineChars="200"/>
        <w:rPr>
          <w:rFonts w:hAnsi="宋体" w:cs="宋体"/>
          <w:szCs w:val="21"/>
          <w:highlight w:val="none"/>
        </w:rPr>
      </w:pPr>
      <w:r>
        <w:rPr>
          <w:rFonts w:hint="eastAsia" w:hAnsi="宋体" w:cs="宋体"/>
          <w:szCs w:val="21"/>
          <w:highlight w:val="none"/>
        </w:rPr>
        <w:t xml:space="preserve">（解密异常情况处理：详见本章 </w:t>
      </w:r>
      <w:r>
        <w:rPr>
          <w:rFonts w:hAnsi="宋体" w:cs="宋体"/>
          <w:szCs w:val="21"/>
          <w:highlight w:val="none"/>
        </w:rPr>
        <w:t>27.2</w:t>
      </w:r>
      <w:r>
        <w:rPr>
          <w:rFonts w:hint="eastAsia" w:hAnsi="宋体" w:cs="宋体"/>
          <w:szCs w:val="21"/>
          <w:highlight w:val="none"/>
        </w:rPr>
        <w:t>电子交易活动的中止）如投标人成功解密投标文件，但未在“政采云”电子开标大厅参加开标的，视同认可开标过程和结果，由此产生的后果由投标人自行负责。</w:t>
      </w:r>
    </w:p>
    <w:p w14:paraId="39AFBFE6">
      <w:pPr>
        <w:pStyle w:val="20"/>
        <w:spacing w:line="360" w:lineRule="auto"/>
        <w:ind w:firstLine="420" w:firstLineChars="200"/>
        <w:rPr>
          <w:rFonts w:hAnsi="宋体" w:cs="宋体"/>
          <w:szCs w:val="21"/>
          <w:highlight w:val="none"/>
        </w:rPr>
      </w:pPr>
      <w:r>
        <w:rPr>
          <w:rFonts w:hint="eastAsia" w:hAnsi="宋体" w:cs="宋体"/>
          <w:szCs w:val="21"/>
          <w:highlight w:val="none"/>
        </w:rPr>
        <w:t>2</w:t>
      </w:r>
      <w:r>
        <w:rPr>
          <w:rFonts w:hAnsi="宋体" w:cs="宋体"/>
          <w:szCs w:val="21"/>
          <w:highlight w:val="none"/>
        </w:rPr>
        <w:t>5</w:t>
      </w:r>
      <w:r>
        <w:rPr>
          <w:rFonts w:hint="eastAsia" w:hAnsi="宋体" w:cs="宋体"/>
          <w:szCs w:val="21"/>
          <w:highlight w:val="none"/>
        </w:rPr>
        <w:t>.</w:t>
      </w:r>
      <w:r>
        <w:rPr>
          <w:rFonts w:hAnsi="宋体" w:cs="宋体"/>
          <w:szCs w:val="21"/>
          <w:highlight w:val="none"/>
        </w:rPr>
        <w:t xml:space="preserve">4 </w:t>
      </w:r>
      <w:r>
        <w:rPr>
          <w:rFonts w:hint="eastAsia" w:hAnsi="宋体" w:cs="宋体"/>
          <w:szCs w:val="21"/>
          <w:highlight w:val="none"/>
        </w:rPr>
        <w:t>开标工作人员将做开标记录。</w:t>
      </w:r>
    </w:p>
    <w:p w14:paraId="642B7091">
      <w:pPr>
        <w:pStyle w:val="20"/>
        <w:spacing w:line="360" w:lineRule="auto"/>
        <w:ind w:firstLine="420" w:firstLineChars="200"/>
        <w:rPr>
          <w:rFonts w:hAnsi="宋体" w:cs="宋体"/>
          <w:szCs w:val="21"/>
          <w:highlight w:val="none"/>
        </w:rPr>
      </w:pPr>
      <w:r>
        <w:rPr>
          <w:rFonts w:hint="eastAsia" w:hAnsi="宋体" w:cs="宋体"/>
          <w:szCs w:val="21"/>
          <w:highlight w:val="none"/>
        </w:rPr>
        <w:t>2</w:t>
      </w:r>
      <w:r>
        <w:rPr>
          <w:rFonts w:hAnsi="宋体" w:cs="宋体"/>
          <w:szCs w:val="21"/>
          <w:highlight w:val="none"/>
        </w:rPr>
        <w:t>5</w:t>
      </w:r>
      <w:r>
        <w:rPr>
          <w:rFonts w:hint="eastAsia" w:hAnsi="宋体" w:cs="宋体"/>
          <w:szCs w:val="21"/>
          <w:highlight w:val="none"/>
        </w:rPr>
        <w:t>.</w:t>
      </w:r>
      <w:r>
        <w:rPr>
          <w:rFonts w:hAnsi="宋体" w:cs="宋体"/>
          <w:szCs w:val="21"/>
          <w:highlight w:val="none"/>
        </w:rPr>
        <w:t xml:space="preserve">5 </w:t>
      </w:r>
      <w:r>
        <w:rPr>
          <w:rFonts w:hint="eastAsia" w:hAnsi="宋体" w:cs="宋体"/>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505E402">
      <w:pPr>
        <w:pStyle w:val="20"/>
        <w:spacing w:line="360" w:lineRule="auto"/>
        <w:ind w:left="2"/>
        <w:jc w:val="left"/>
        <w:rPr>
          <w:rFonts w:hAnsi="宋体" w:cs="宋体"/>
          <w:b/>
          <w:szCs w:val="21"/>
          <w:highlight w:val="none"/>
        </w:rPr>
      </w:pPr>
      <w:r>
        <w:rPr>
          <w:rFonts w:hint="eastAsia" w:hAnsi="宋体" w:cs="宋体"/>
          <w:b/>
          <w:szCs w:val="21"/>
          <w:highlight w:val="none"/>
        </w:rPr>
        <w:t>26. 资格审查</w:t>
      </w:r>
    </w:p>
    <w:p w14:paraId="2327CA95">
      <w:pPr>
        <w:pStyle w:val="20"/>
        <w:spacing w:line="360" w:lineRule="auto"/>
        <w:ind w:left="2"/>
        <w:jc w:val="left"/>
        <w:rPr>
          <w:rFonts w:hAnsi="宋体" w:cs="宋体"/>
          <w:szCs w:val="21"/>
          <w:highlight w:val="none"/>
        </w:rPr>
      </w:pPr>
      <w:r>
        <w:rPr>
          <w:rFonts w:hint="eastAsia" w:hAnsi="宋体" w:cs="宋体"/>
          <w:szCs w:val="21"/>
          <w:highlight w:val="none"/>
        </w:rPr>
        <w:t>26.1开标结束后，采购人或者采购代理机构应当依法对投标人的资格进行审查。合格投标人不足3家的，不得评标。</w:t>
      </w:r>
    </w:p>
    <w:p w14:paraId="5C1407F0">
      <w:pPr>
        <w:spacing w:line="360" w:lineRule="auto"/>
        <w:jc w:val="left"/>
        <w:rPr>
          <w:rFonts w:ascii="宋体" w:hAnsi="宋体" w:cs="宋体"/>
          <w:b/>
          <w:szCs w:val="21"/>
          <w:highlight w:val="none"/>
        </w:rPr>
      </w:pPr>
      <w:r>
        <w:rPr>
          <w:rFonts w:hint="eastAsia" w:ascii="宋体" w:hAnsi="宋体" w:cs="宋体"/>
          <w:b/>
          <w:szCs w:val="21"/>
          <w:highlight w:val="none"/>
        </w:rPr>
        <w:t>27.评标</w:t>
      </w:r>
    </w:p>
    <w:p w14:paraId="45CE6A23">
      <w:pPr>
        <w:spacing w:line="360" w:lineRule="auto"/>
        <w:jc w:val="left"/>
        <w:rPr>
          <w:rFonts w:ascii="宋体" w:hAnsi="宋体" w:cs="宋体"/>
          <w:szCs w:val="21"/>
          <w:highlight w:val="none"/>
        </w:rPr>
      </w:pPr>
      <w:r>
        <w:rPr>
          <w:rFonts w:hint="eastAsia" w:ascii="宋体" w:hAnsi="宋体" w:cs="宋体"/>
          <w:szCs w:val="21"/>
          <w:highlight w:val="none"/>
        </w:rPr>
        <w:t>27.1评标由采购人依法组建的评标委员会负责。评标委员会由采购人代表和有关技术、经济等方面的专家组成，成员人数应当为</w:t>
      </w:r>
      <w:r>
        <w:rPr>
          <w:rFonts w:hint="eastAsia" w:ascii="宋体" w:hAnsi="宋体" w:cs="宋体"/>
          <w:b w:val="0"/>
          <w:bCs w:val="0"/>
          <w:szCs w:val="21"/>
          <w:highlight w:val="none"/>
          <w:lang w:val="en-US" w:eastAsia="zh-CN"/>
        </w:rPr>
        <w:t>5</w:t>
      </w:r>
      <w:r>
        <w:rPr>
          <w:rFonts w:hint="eastAsia" w:ascii="宋体" w:hAnsi="宋体" w:cs="宋体"/>
          <w:b w:val="0"/>
          <w:bCs w:val="0"/>
          <w:szCs w:val="21"/>
          <w:highlight w:val="none"/>
        </w:rPr>
        <w:t>人</w:t>
      </w:r>
      <w:r>
        <w:rPr>
          <w:rFonts w:hint="eastAsia" w:ascii="宋体" w:hAnsi="宋体" w:cs="宋体"/>
          <w:szCs w:val="21"/>
          <w:highlight w:val="none"/>
        </w:rPr>
        <w:t>以上单数。其中，技术、经济等方面的专家不得少于成员总数的三分之二。评标委员会应当推选组长，但采购人代表不得担任组长。</w:t>
      </w:r>
    </w:p>
    <w:p w14:paraId="589460D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采购人委派代表参加评标委员会的，要向采购代理机构出具授权函。</w:t>
      </w:r>
    </w:p>
    <w:p w14:paraId="6667DEA2">
      <w:pPr>
        <w:pStyle w:val="20"/>
        <w:spacing w:line="360" w:lineRule="auto"/>
        <w:rPr>
          <w:rFonts w:hAnsi="宋体" w:cs="宋体"/>
          <w:bCs/>
          <w:szCs w:val="21"/>
          <w:highlight w:val="none"/>
        </w:rPr>
      </w:pPr>
      <w:bookmarkStart w:id="39" w:name="_Toc191374422"/>
      <w:r>
        <w:rPr>
          <w:rFonts w:hint="eastAsia" w:hAnsi="宋体" w:cs="宋体"/>
          <w:bCs/>
          <w:szCs w:val="21"/>
          <w:highlight w:val="none"/>
        </w:rPr>
        <w:t>27.2评标原则</w:t>
      </w:r>
      <w:bookmarkEnd w:id="39"/>
      <w:r>
        <w:rPr>
          <w:rFonts w:hint="eastAsia" w:hAnsi="宋体" w:cs="宋体"/>
          <w:bCs/>
          <w:szCs w:val="21"/>
          <w:highlight w:val="none"/>
        </w:rPr>
        <w:t>及方法</w:t>
      </w:r>
    </w:p>
    <w:p w14:paraId="128F97CA">
      <w:pPr>
        <w:spacing w:line="360" w:lineRule="auto"/>
        <w:jc w:val="left"/>
        <w:rPr>
          <w:rFonts w:ascii="宋体" w:hAnsi="宋体" w:cs="宋体"/>
          <w:szCs w:val="21"/>
          <w:highlight w:val="none"/>
        </w:rPr>
      </w:pPr>
      <w:r>
        <w:rPr>
          <w:rFonts w:hint="eastAsia" w:ascii="宋体" w:hAnsi="宋体" w:cs="宋体"/>
          <w:szCs w:val="21"/>
          <w:highlight w:val="none"/>
        </w:rPr>
        <w:t xml:space="preserve">    评标活动遵循公平、公正、科学和择优的原则。</w:t>
      </w:r>
    </w:p>
    <w:p w14:paraId="44000534">
      <w:pPr>
        <w:pStyle w:val="20"/>
        <w:spacing w:line="360" w:lineRule="auto"/>
        <w:ind w:left="630" w:hanging="630" w:hangingChars="300"/>
        <w:rPr>
          <w:rFonts w:hAnsi="宋体" w:cs="宋体"/>
          <w:bCs/>
          <w:szCs w:val="21"/>
          <w:highlight w:val="none"/>
        </w:rPr>
      </w:pPr>
      <w:r>
        <w:rPr>
          <w:rFonts w:hint="eastAsia" w:hAnsi="宋体" w:cs="宋体"/>
          <w:szCs w:val="21"/>
          <w:highlight w:val="none"/>
        </w:rPr>
        <w:t>27.3</w:t>
      </w:r>
      <w:r>
        <w:rPr>
          <w:rFonts w:hint="eastAsia" w:hAnsi="宋体" w:cs="宋体"/>
          <w:bCs/>
          <w:szCs w:val="21"/>
          <w:highlight w:val="none"/>
        </w:rPr>
        <w:t>评标方法</w:t>
      </w:r>
    </w:p>
    <w:p w14:paraId="246EBFD9">
      <w:pPr>
        <w:spacing w:line="360" w:lineRule="auto"/>
        <w:ind w:firstLine="472" w:firstLineChars="225"/>
        <w:jc w:val="left"/>
        <w:rPr>
          <w:rFonts w:ascii="宋体" w:hAnsi="宋体" w:cs="宋体"/>
          <w:szCs w:val="21"/>
          <w:highlight w:val="none"/>
        </w:rPr>
      </w:pPr>
      <w:r>
        <w:rPr>
          <w:rFonts w:hint="eastAsia" w:ascii="宋体" w:hAnsi="宋体" w:cs="宋体"/>
          <w:szCs w:val="21"/>
          <w:highlight w:val="none"/>
        </w:rPr>
        <w:t>本项目按“</w:t>
      </w:r>
      <w:r>
        <w:rPr>
          <w:rFonts w:hint="eastAsia" w:ascii="宋体" w:hAnsi="宋体" w:cs="宋体"/>
          <w:b/>
          <w:bCs/>
          <w:szCs w:val="21"/>
          <w:highlight w:val="none"/>
        </w:rPr>
        <w:t>投标人须知前附表</w:t>
      </w:r>
      <w:r>
        <w:rPr>
          <w:rFonts w:hint="eastAsia" w:ascii="宋体" w:hAnsi="宋体" w:cs="宋体"/>
          <w:szCs w:val="21"/>
          <w:highlight w:val="none"/>
        </w:rPr>
        <w:t>”规定的评标方法评标。在评标中，不得改变招标文件中规定的评标标准、方法和中标条件。第六章“</w:t>
      </w:r>
      <w:r>
        <w:rPr>
          <w:rFonts w:hint="eastAsia" w:ascii="宋体" w:hAnsi="宋体" w:cs="宋体"/>
          <w:b/>
          <w:szCs w:val="21"/>
          <w:highlight w:val="none"/>
        </w:rPr>
        <w:t>评标方法</w:t>
      </w:r>
      <w:r>
        <w:rPr>
          <w:rFonts w:hint="eastAsia" w:ascii="宋体" w:hAnsi="宋体" w:cs="宋体"/>
          <w:szCs w:val="21"/>
          <w:highlight w:val="none"/>
        </w:rPr>
        <w:t>”没有规定的评审因素和标准，不作为评标依据。</w:t>
      </w:r>
    </w:p>
    <w:p w14:paraId="597DB4A3">
      <w:pPr>
        <w:spacing w:line="360" w:lineRule="auto"/>
        <w:rPr>
          <w:rFonts w:ascii="宋体" w:hAnsi="宋体" w:cs="宋体"/>
          <w:szCs w:val="21"/>
          <w:highlight w:val="none"/>
        </w:rPr>
      </w:pPr>
      <w:r>
        <w:rPr>
          <w:rFonts w:hint="eastAsia" w:ascii="宋体" w:hAnsi="宋体" w:cs="宋体"/>
          <w:szCs w:val="21"/>
          <w:highlight w:val="none"/>
        </w:rPr>
        <w:t>27.4评标应当在严格保密的情况下进行。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w:t>
      </w:r>
    </w:p>
    <w:p w14:paraId="4782D9A3">
      <w:pPr>
        <w:spacing w:line="360" w:lineRule="auto"/>
        <w:rPr>
          <w:rFonts w:ascii="宋体" w:hAnsi="宋体" w:cs="宋体"/>
          <w:kern w:val="0"/>
          <w:szCs w:val="21"/>
          <w:highlight w:val="none"/>
        </w:rPr>
      </w:pPr>
      <w:r>
        <w:rPr>
          <w:rFonts w:hint="eastAsia" w:ascii="宋体" w:hAnsi="宋体" w:cs="宋体"/>
          <w:szCs w:val="21"/>
          <w:highlight w:val="none"/>
        </w:rPr>
        <w:t>★27.5</w:t>
      </w:r>
      <w:r>
        <w:rPr>
          <w:rFonts w:hint="eastAsia" w:ascii="宋体" w:hAnsi="宋体" w:cs="宋体"/>
          <w:kern w:val="0"/>
          <w:szCs w:val="21"/>
          <w:highlight w:val="none"/>
        </w:rPr>
        <w:t>在评标过程中，评标委员会发现投标人有本须知19条款规定的情形，应当认定其投标无效，并书面报告本级财政部门。</w:t>
      </w:r>
    </w:p>
    <w:p w14:paraId="4678C8EB">
      <w:pPr>
        <w:spacing w:line="360" w:lineRule="auto"/>
        <w:rPr>
          <w:rFonts w:ascii="宋体" w:hAnsi="宋体" w:cs="宋体"/>
          <w:kern w:val="0"/>
          <w:szCs w:val="21"/>
          <w:highlight w:val="none"/>
        </w:rPr>
      </w:pPr>
      <w:r>
        <w:rPr>
          <w:rFonts w:hint="eastAsia" w:ascii="宋体" w:hAnsi="宋体" w:cs="宋体"/>
          <w:szCs w:val="21"/>
          <w:highlight w:val="none"/>
        </w:rPr>
        <w:t>★27.6有</w:t>
      </w:r>
      <w:r>
        <w:rPr>
          <w:rFonts w:hint="eastAsia" w:ascii="宋体" w:hAnsi="宋体" w:cs="宋体"/>
          <w:kern w:val="0"/>
          <w:szCs w:val="21"/>
          <w:highlight w:val="none"/>
        </w:rPr>
        <w:t>下列情形之一的，视为投标人串通投标，其投标无效：</w:t>
      </w:r>
    </w:p>
    <w:p w14:paraId="6355849E">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（一）不同投标人的投标文件由同一单位或者个人编制；</w:t>
      </w:r>
    </w:p>
    <w:p w14:paraId="2E6A6AF1">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（二）不同投标人委托同一单位或者个人办理投标事宜；</w:t>
      </w:r>
    </w:p>
    <w:p w14:paraId="1FCCEACD">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（三）不同投标人的投标文件载明的项目管理成员或者联系人员为同一人；</w:t>
      </w:r>
    </w:p>
    <w:p w14:paraId="1EA2B622">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（四）不同投标人的投标文件异常一致或者投标报价呈规律性差异；</w:t>
      </w:r>
    </w:p>
    <w:p w14:paraId="2492B87F">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（五）不同投标人的投标文件相互混装；</w:t>
      </w:r>
    </w:p>
    <w:p w14:paraId="374FFB87">
      <w:pPr>
        <w:spacing w:line="360" w:lineRule="auto"/>
        <w:jc w:val="left"/>
        <w:rPr>
          <w:rFonts w:ascii="宋体" w:hAnsi="宋体" w:cs="宋体"/>
          <w:kern w:val="0"/>
          <w:szCs w:val="21"/>
          <w:highlight w:val="none"/>
        </w:rPr>
      </w:pPr>
      <w:r>
        <w:rPr>
          <w:rFonts w:hint="eastAsia" w:ascii="宋体" w:hAnsi="宋体" w:cs="宋体"/>
          <w:szCs w:val="21"/>
          <w:highlight w:val="none"/>
        </w:rPr>
        <w:t>★27.7</w:t>
      </w:r>
      <w:r>
        <w:rPr>
          <w:rFonts w:hint="eastAsia" w:ascii="宋体" w:hAnsi="宋体" w:cs="宋体"/>
          <w:b/>
          <w:szCs w:val="21"/>
          <w:highlight w:val="none"/>
        </w:rPr>
        <w:t>（适用于综合评分法）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w:t>
      </w:r>
      <w:r>
        <w:rPr>
          <w:rFonts w:hint="eastAsia" w:ascii="宋体" w:hAnsi="宋体" w:cs="宋体"/>
          <w:b/>
          <w:szCs w:val="21"/>
          <w:highlight w:val="none"/>
          <w:lang w:val="en-US" w:eastAsia="zh-CN"/>
        </w:rPr>
        <w:t>小微企业（</w:t>
      </w:r>
      <w:r>
        <w:rPr>
          <w:rFonts w:hint="eastAsia" w:ascii="宋体" w:hAnsi="宋体" w:cs="宋体"/>
          <w:b/>
          <w:bCs/>
          <w:szCs w:val="21"/>
          <w:highlight w:val="none"/>
        </w:rPr>
        <w:t>监狱企业、残疾人福利性单位</w:t>
      </w:r>
      <w:r>
        <w:rPr>
          <w:rFonts w:hint="eastAsia" w:ascii="宋体" w:hAnsi="宋体" w:cs="宋体"/>
          <w:b/>
          <w:bCs/>
          <w:szCs w:val="21"/>
          <w:highlight w:val="none"/>
          <w:lang w:val="en-US" w:eastAsia="zh-CN"/>
        </w:rPr>
        <w:t>视为小微企业</w:t>
      </w:r>
      <w:r>
        <w:rPr>
          <w:rFonts w:hint="eastAsia" w:ascii="宋体" w:hAnsi="宋体" w:cs="宋体"/>
          <w:b/>
          <w:szCs w:val="21"/>
          <w:highlight w:val="none"/>
          <w:lang w:val="en-US" w:eastAsia="zh-CN"/>
        </w:rPr>
        <w:t>）优先、</w:t>
      </w:r>
      <w:r>
        <w:rPr>
          <w:rFonts w:hint="eastAsia" w:ascii="宋体" w:hAnsi="宋体" w:cs="宋体"/>
          <w:b/>
          <w:szCs w:val="21"/>
          <w:highlight w:val="none"/>
        </w:rPr>
        <w:t>商务部分得分高优先的顺序确定；所有得分均相等的，</w:t>
      </w:r>
      <w:r>
        <w:rPr>
          <w:rFonts w:hint="eastAsia" w:ascii="宋体" w:hAnsi="宋体" w:cs="宋体"/>
          <w:b/>
          <w:szCs w:val="21"/>
          <w:highlight w:val="none"/>
          <w:lang w:val="en-US" w:eastAsia="zh-CN"/>
        </w:rPr>
        <w:t>核心产品</w:t>
      </w:r>
      <w:r>
        <w:rPr>
          <w:rFonts w:hint="eastAsia" w:ascii="宋体" w:hAnsi="宋体" w:cs="宋体"/>
          <w:b/>
          <w:szCs w:val="21"/>
          <w:highlight w:val="none"/>
        </w:rPr>
        <w:t>质保期长优先、交货时间短优先、故障到达时间短优先的顺序确定一个投标人获得中标人推荐资格，其他同品牌投标人不作为中标候选人</w:t>
      </w:r>
      <w:r>
        <w:rPr>
          <w:rFonts w:hint="eastAsia" w:ascii="宋体" w:hAnsi="宋体" w:cs="宋体"/>
          <w:kern w:val="0"/>
          <w:szCs w:val="21"/>
          <w:highlight w:val="none"/>
        </w:rPr>
        <w:t>。</w:t>
      </w:r>
    </w:p>
    <w:p w14:paraId="79376A4F">
      <w:pPr>
        <w:spacing w:line="360" w:lineRule="auto"/>
        <w:jc w:val="left"/>
        <w:rPr>
          <w:rFonts w:ascii="宋体" w:hAnsi="宋体" w:cs="宋体"/>
          <w:kern w:val="0"/>
          <w:szCs w:val="21"/>
          <w:highlight w:val="none"/>
        </w:rPr>
      </w:pPr>
      <w:r>
        <w:rPr>
          <w:rFonts w:hint="eastAsia" w:ascii="宋体" w:hAnsi="宋体" w:cs="宋体"/>
          <w:szCs w:val="21"/>
          <w:highlight w:val="none"/>
        </w:rPr>
        <w:t>★27.8</w:t>
      </w:r>
      <w:r>
        <w:rPr>
          <w:rFonts w:hint="eastAsia" w:ascii="宋体" w:hAnsi="宋体" w:cs="宋体"/>
          <w:b/>
          <w:szCs w:val="21"/>
          <w:highlight w:val="none"/>
        </w:rPr>
        <w:t>（适用于最低评标价法）</w:t>
      </w:r>
      <w:r>
        <w:rPr>
          <w:rFonts w:hint="eastAsia" w:ascii="宋体" w:hAnsi="宋体" w:cs="宋体"/>
          <w:kern w:val="0"/>
          <w:szCs w:val="21"/>
          <w:highlight w:val="none"/>
        </w:rPr>
        <w:t>提供相同品牌产品的不同投标人参加同一合同项下投标的，以其中通过资格审查、符合性审查且报价最低的参加评标；报价相同的，评标委员会将依次按</w:t>
      </w:r>
      <w:r>
        <w:rPr>
          <w:rFonts w:hint="eastAsia" w:ascii="宋体" w:hAnsi="宋体" w:cs="宋体"/>
          <w:kern w:val="0"/>
          <w:szCs w:val="21"/>
          <w:highlight w:val="none"/>
          <w:lang w:val="en-US" w:eastAsia="zh-CN"/>
        </w:rPr>
        <w:t>核心产品质保期长</w:t>
      </w:r>
      <w:r>
        <w:rPr>
          <w:rFonts w:hint="eastAsia" w:ascii="宋体" w:hAnsi="宋体" w:cs="宋体"/>
          <w:kern w:val="0"/>
          <w:szCs w:val="21"/>
          <w:highlight w:val="none"/>
        </w:rPr>
        <w:t>、交货时间短优先、故障到达时间短优先的顺序确定一个参加评标的投标人，其他投标无效。</w:t>
      </w:r>
    </w:p>
    <w:p w14:paraId="3E20E06B">
      <w:pPr>
        <w:spacing w:line="360" w:lineRule="auto"/>
        <w:jc w:val="left"/>
        <w:rPr>
          <w:rFonts w:ascii="宋体" w:hAnsi="宋体" w:cs="宋体"/>
          <w:kern w:val="0"/>
          <w:szCs w:val="21"/>
          <w:highlight w:val="none"/>
        </w:rPr>
      </w:pPr>
      <w:r>
        <w:rPr>
          <w:rFonts w:hint="eastAsia" w:ascii="宋体" w:hAnsi="宋体" w:cs="宋体"/>
          <w:szCs w:val="21"/>
          <w:highlight w:val="none"/>
        </w:rPr>
        <w:t>27.9若</w:t>
      </w:r>
      <w:r>
        <w:rPr>
          <w:rFonts w:hint="eastAsia" w:ascii="宋体" w:hAnsi="宋体" w:cs="宋体"/>
          <w:kern w:val="0"/>
          <w:szCs w:val="21"/>
          <w:highlight w:val="none"/>
        </w:rPr>
        <w:t>单个标段为非单一产品采购，对于招标文件第五章规定的核心产品，多家投标人提供的核心产品品牌有一项品牌相同的，按前两款规定处理。</w:t>
      </w:r>
    </w:p>
    <w:p w14:paraId="3656A609">
      <w:pPr>
        <w:pStyle w:val="20"/>
        <w:spacing w:line="360" w:lineRule="auto"/>
        <w:rPr>
          <w:rFonts w:hAnsi="宋体" w:cs="宋体"/>
          <w:bCs/>
          <w:szCs w:val="21"/>
          <w:highlight w:val="none"/>
        </w:rPr>
      </w:pPr>
      <w:r>
        <w:rPr>
          <w:rFonts w:hint="eastAsia" w:hAnsi="宋体" w:cs="宋体"/>
          <w:bCs/>
          <w:szCs w:val="21"/>
          <w:highlight w:val="none"/>
        </w:rPr>
        <w:t xml:space="preserve">28. </w:t>
      </w:r>
      <w:r>
        <w:rPr>
          <w:rFonts w:hint="eastAsia" w:hAnsi="宋体" w:cs="宋体"/>
          <w:b/>
          <w:szCs w:val="21"/>
          <w:highlight w:val="none"/>
        </w:rPr>
        <w:t>在招标采购中，出现下列情形之一的，应予废标：</w:t>
      </w:r>
    </w:p>
    <w:p w14:paraId="78A5D603">
      <w:pPr>
        <w:pStyle w:val="20"/>
        <w:spacing w:line="360" w:lineRule="auto"/>
        <w:ind w:left="719" w:leftChars="342" w:hanging="1"/>
        <w:rPr>
          <w:rFonts w:hAnsi="宋体" w:cs="宋体"/>
          <w:b/>
          <w:szCs w:val="21"/>
          <w:highlight w:val="none"/>
        </w:rPr>
      </w:pPr>
      <w:r>
        <w:rPr>
          <w:rFonts w:hint="eastAsia" w:hAnsi="宋体" w:cs="宋体"/>
          <w:b/>
          <w:szCs w:val="21"/>
          <w:highlight w:val="none"/>
        </w:rPr>
        <w:t>(1)符合专业条件的投标人或者对招标文件作实质响应的投标人不足3家的；</w:t>
      </w:r>
    </w:p>
    <w:p w14:paraId="07D32422">
      <w:pPr>
        <w:pStyle w:val="20"/>
        <w:spacing w:line="360" w:lineRule="auto"/>
        <w:ind w:left="719" w:leftChars="342" w:hanging="1"/>
        <w:rPr>
          <w:rFonts w:hAnsi="宋体" w:cs="宋体"/>
          <w:b/>
          <w:szCs w:val="21"/>
          <w:highlight w:val="none"/>
        </w:rPr>
      </w:pPr>
      <w:r>
        <w:rPr>
          <w:rFonts w:hint="eastAsia" w:hAnsi="宋体" w:cs="宋体"/>
          <w:b/>
          <w:szCs w:val="21"/>
          <w:highlight w:val="none"/>
        </w:rPr>
        <w:t>(2)出现影响采购公正的违法、违规行为的；</w:t>
      </w:r>
    </w:p>
    <w:p w14:paraId="2510F2A0">
      <w:pPr>
        <w:pStyle w:val="20"/>
        <w:spacing w:line="360" w:lineRule="auto"/>
        <w:ind w:left="719" w:leftChars="342" w:hanging="1"/>
        <w:rPr>
          <w:rFonts w:hAnsi="宋体" w:cs="宋体"/>
          <w:b/>
          <w:szCs w:val="21"/>
          <w:highlight w:val="none"/>
        </w:rPr>
      </w:pPr>
      <w:r>
        <w:rPr>
          <w:rFonts w:hint="eastAsia" w:hAnsi="宋体" w:cs="宋体"/>
          <w:b/>
          <w:szCs w:val="21"/>
          <w:highlight w:val="none"/>
        </w:rPr>
        <w:t>(3)投标人的报价均超过了采购预算，采购人不能支付的；</w:t>
      </w:r>
    </w:p>
    <w:p w14:paraId="43FB98C5">
      <w:pPr>
        <w:pStyle w:val="20"/>
        <w:spacing w:line="360" w:lineRule="auto"/>
        <w:ind w:left="719" w:leftChars="342" w:hanging="1"/>
        <w:rPr>
          <w:rFonts w:hAnsi="宋体" w:cs="宋体"/>
          <w:b/>
          <w:szCs w:val="21"/>
          <w:highlight w:val="none"/>
        </w:rPr>
      </w:pPr>
      <w:r>
        <w:rPr>
          <w:rFonts w:hint="eastAsia" w:hAnsi="宋体" w:cs="宋体"/>
          <w:b/>
          <w:szCs w:val="21"/>
          <w:highlight w:val="none"/>
        </w:rPr>
        <w:t>(4)因重大变故，采购任务取消的。</w:t>
      </w:r>
    </w:p>
    <w:p w14:paraId="3AB989A8">
      <w:pPr>
        <w:pStyle w:val="20"/>
        <w:spacing w:line="360" w:lineRule="auto"/>
        <w:ind w:firstLine="528"/>
        <w:rPr>
          <w:rFonts w:hAnsi="宋体" w:cs="宋体"/>
          <w:b/>
          <w:szCs w:val="21"/>
          <w:highlight w:val="none"/>
        </w:rPr>
      </w:pPr>
      <w:r>
        <w:rPr>
          <w:rFonts w:hint="eastAsia" w:hAnsi="宋体" w:cs="宋体"/>
          <w:b/>
          <w:szCs w:val="21"/>
          <w:highlight w:val="none"/>
        </w:rPr>
        <w:t>废标后，采购人应当将废标理由通知所有投标人。</w:t>
      </w:r>
    </w:p>
    <w:p w14:paraId="1A252397">
      <w:pPr>
        <w:pStyle w:val="20"/>
        <w:spacing w:line="360" w:lineRule="auto"/>
        <w:rPr>
          <w:rFonts w:hAnsi="宋体" w:cs="宋体"/>
          <w:b/>
          <w:szCs w:val="21"/>
          <w:highlight w:val="none"/>
        </w:rPr>
      </w:pPr>
      <w:r>
        <w:rPr>
          <w:rFonts w:hAnsi="宋体" w:cs="宋体"/>
          <w:b/>
          <w:szCs w:val="21"/>
          <w:highlight w:val="none"/>
        </w:rPr>
        <w:t>29.</w:t>
      </w:r>
      <w:r>
        <w:rPr>
          <w:rFonts w:hint="eastAsia" w:hAnsi="宋体" w:cs="宋体"/>
          <w:b/>
          <w:szCs w:val="21"/>
          <w:highlight w:val="none"/>
        </w:rPr>
        <w:t>电子交易活动的中止</w:t>
      </w:r>
    </w:p>
    <w:p w14:paraId="02ADB624">
      <w:pPr>
        <w:pStyle w:val="20"/>
        <w:spacing w:line="360" w:lineRule="auto"/>
        <w:ind w:firstLine="422" w:firstLineChars="200"/>
        <w:rPr>
          <w:rFonts w:hAnsi="宋体" w:cs="宋体"/>
          <w:b/>
          <w:szCs w:val="21"/>
          <w:highlight w:val="none"/>
        </w:rPr>
      </w:pPr>
      <w:r>
        <w:rPr>
          <w:rFonts w:hint="eastAsia" w:hAnsi="宋体" w:cs="宋体"/>
          <w:b/>
          <w:szCs w:val="21"/>
          <w:highlight w:val="none"/>
        </w:rPr>
        <w:t>采购过程中出现以下情形，导致电子交易平台无法正常运行，或者无法保证电子交易的公平、公正和安全时，采购代理机构可中止电子交易活动：</w:t>
      </w:r>
    </w:p>
    <w:p w14:paraId="1456B6EE">
      <w:pPr>
        <w:pStyle w:val="20"/>
        <w:spacing w:line="360" w:lineRule="auto"/>
        <w:ind w:firstLine="422" w:firstLineChars="200"/>
        <w:rPr>
          <w:rFonts w:hAnsi="宋体" w:cs="宋体"/>
          <w:b/>
          <w:szCs w:val="21"/>
          <w:highlight w:val="none"/>
        </w:rPr>
      </w:pPr>
      <w:r>
        <w:rPr>
          <w:rFonts w:hint="eastAsia" w:hAnsi="宋体" w:cs="宋体"/>
          <w:b/>
          <w:szCs w:val="21"/>
          <w:highlight w:val="none"/>
        </w:rPr>
        <w:t>（1）电子交易平台发生故障而无法登录访问的；</w:t>
      </w:r>
    </w:p>
    <w:p w14:paraId="376EA488">
      <w:pPr>
        <w:pStyle w:val="20"/>
        <w:spacing w:line="360" w:lineRule="auto"/>
        <w:ind w:firstLine="422" w:firstLineChars="200"/>
        <w:rPr>
          <w:rFonts w:hAnsi="宋体" w:cs="宋体"/>
          <w:b/>
          <w:szCs w:val="21"/>
          <w:highlight w:val="none"/>
        </w:rPr>
      </w:pPr>
      <w:r>
        <w:rPr>
          <w:rFonts w:hint="eastAsia" w:hAnsi="宋体" w:cs="宋体"/>
          <w:b/>
          <w:szCs w:val="21"/>
          <w:highlight w:val="none"/>
        </w:rPr>
        <w:t>（2）电子交易平台应用或数据库出现错误，不能进行正常操作的；</w:t>
      </w:r>
    </w:p>
    <w:p w14:paraId="59DC8DE5">
      <w:pPr>
        <w:pStyle w:val="20"/>
        <w:spacing w:line="360" w:lineRule="auto"/>
        <w:ind w:firstLine="422" w:firstLineChars="200"/>
        <w:rPr>
          <w:rFonts w:hAnsi="宋体" w:cs="宋体"/>
          <w:b/>
          <w:szCs w:val="21"/>
          <w:highlight w:val="none"/>
        </w:rPr>
      </w:pPr>
      <w:r>
        <w:rPr>
          <w:rFonts w:hint="eastAsia" w:hAnsi="宋体" w:cs="宋体"/>
          <w:b/>
          <w:szCs w:val="21"/>
          <w:highlight w:val="none"/>
        </w:rPr>
        <w:t>（3）电子交易平台发现严重安全漏洞，有潜在泄密危险的；</w:t>
      </w:r>
    </w:p>
    <w:p w14:paraId="1199FA0B">
      <w:pPr>
        <w:pStyle w:val="20"/>
        <w:spacing w:line="360" w:lineRule="auto"/>
        <w:ind w:firstLine="422" w:firstLineChars="200"/>
        <w:rPr>
          <w:rFonts w:hAnsi="宋体" w:cs="宋体"/>
          <w:b/>
          <w:szCs w:val="21"/>
          <w:highlight w:val="none"/>
        </w:rPr>
      </w:pPr>
      <w:r>
        <w:rPr>
          <w:rFonts w:hint="eastAsia" w:hAnsi="宋体" w:cs="宋体"/>
          <w:b/>
          <w:szCs w:val="21"/>
          <w:highlight w:val="none"/>
        </w:rPr>
        <w:t>（4）病毒发作导致不能进行正常操作的；</w:t>
      </w:r>
    </w:p>
    <w:p w14:paraId="5197D93F">
      <w:pPr>
        <w:pStyle w:val="20"/>
        <w:spacing w:line="360" w:lineRule="auto"/>
        <w:ind w:firstLine="422" w:firstLineChars="200"/>
        <w:rPr>
          <w:rFonts w:hAnsi="宋体" w:cs="宋体"/>
          <w:b/>
          <w:szCs w:val="21"/>
          <w:highlight w:val="none"/>
        </w:rPr>
      </w:pPr>
      <w:r>
        <w:rPr>
          <w:rFonts w:hint="eastAsia" w:hAnsi="宋体" w:cs="宋体"/>
          <w:b/>
          <w:szCs w:val="21"/>
          <w:highlight w:val="none"/>
        </w:rPr>
        <w:t>（5）其他无法保证电子交易的公平、公正和安全的情况。</w:t>
      </w:r>
    </w:p>
    <w:p w14:paraId="4605A9EB">
      <w:pPr>
        <w:pStyle w:val="20"/>
        <w:spacing w:line="360" w:lineRule="auto"/>
        <w:rPr>
          <w:rFonts w:hAnsi="宋体" w:cs="宋体"/>
          <w:b/>
          <w:szCs w:val="21"/>
          <w:highlight w:val="none"/>
        </w:rPr>
      </w:pPr>
      <w:r>
        <w:rPr>
          <w:rFonts w:hAnsi="宋体" w:cs="宋体"/>
          <w:b/>
          <w:szCs w:val="21"/>
          <w:highlight w:val="none"/>
        </w:rPr>
        <w:t>30.</w:t>
      </w:r>
      <w:r>
        <w:rPr>
          <w:rFonts w:hint="eastAsia" w:hAnsi="宋体" w:cs="宋体"/>
          <w:b/>
          <w:szCs w:val="21"/>
          <w:highlight w:val="none"/>
        </w:rPr>
        <w:t>出现</w:t>
      </w:r>
      <w:r>
        <w:rPr>
          <w:rFonts w:hAnsi="宋体" w:cs="宋体"/>
          <w:b/>
          <w:szCs w:val="21"/>
          <w:highlight w:val="none"/>
        </w:rPr>
        <w:t>29</w:t>
      </w:r>
      <w:r>
        <w:rPr>
          <w:rFonts w:hint="eastAsia" w:hAnsi="宋体" w:cs="宋体"/>
          <w:b/>
          <w:szCs w:val="21"/>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4276CC4">
      <w:pPr>
        <w:pStyle w:val="4"/>
        <w:numPr>
          <w:ilvl w:val="1"/>
          <w:numId w:val="0"/>
        </w:numPr>
        <w:ind w:left="596" w:hanging="596"/>
        <w:jc w:val="center"/>
        <w:rPr>
          <w:rFonts w:ascii="宋体" w:hAnsi="宋体" w:eastAsia="宋体" w:cs="宋体"/>
          <w:szCs w:val="28"/>
          <w:highlight w:val="none"/>
        </w:rPr>
      </w:pPr>
      <w:bookmarkStart w:id="40" w:name="_Toc2446"/>
      <w:bookmarkStart w:id="41" w:name="_Toc491076993"/>
      <w:r>
        <w:rPr>
          <w:rFonts w:hint="eastAsia" w:ascii="宋体" w:hAnsi="宋体" w:eastAsia="宋体" w:cs="宋体"/>
          <w:szCs w:val="28"/>
          <w:highlight w:val="none"/>
        </w:rPr>
        <w:t>六、中标结果</w:t>
      </w:r>
      <w:bookmarkEnd w:id="40"/>
      <w:bookmarkEnd w:id="41"/>
    </w:p>
    <w:p w14:paraId="3D419A31">
      <w:pPr>
        <w:pStyle w:val="20"/>
        <w:spacing w:line="360" w:lineRule="auto"/>
        <w:rPr>
          <w:rFonts w:hAnsi="宋体" w:cs="宋体"/>
          <w:b/>
          <w:szCs w:val="21"/>
          <w:highlight w:val="none"/>
        </w:rPr>
      </w:pPr>
      <w:r>
        <w:rPr>
          <w:rFonts w:hAnsi="宋体" w:cs="宋体"/>
          <w:b/>
          <w:szCs w:val="21"/>
          <w:highlight w:val="none"/>
        </w:rPr>
        <w:t>31</w:t>
      </w:r>
      <w:r>
        <w:rPr>
          <w:rFonts w:hint="eastAsia" w:hAnsi="宋体" w:cs="宋体"/>
          <w:b/>
          <w:szCs w:val="21"/>
          <w:highlight w:val="none"/>
        </w:rPr>
        <w:t>. 中标人的确定</w:t>
      </w:r>
    </w:p>
    <w:p w14:paraId="678CBAAE">
      <w:pPr>
        <w:spacing w:line="360" w:lineRule="auto"/>
        <w:rPr>
          <w:rFonts w:ascii="宋体" w:hAnsi="宋体" w:cs="宋体"/>
          <w:szCs w:val="21"/>
          <w:highlight w:val="none"/>
        </w:rPr>
      </w:pPr>
      <w:r>
        <w:rPr>
          <w:rFonts w:ascii="宋体" w:hAnsi="宋体" w:cs="宋体"/>
          <w:szCs w:val="21"/>
          <w:highlight w:val="none"/>
        </w:rPr>
        <w:t>31</w:t>
      </w:r>
      <w:r>
        <w:rPr>
          <w:rFonts w:hint="eastAsia" w:ascii="宋体" w:hAnsi="宋体" w:cs="宋体"/>
          <w:szCs w:val="21"/>
          <w:highlight w:val="none"/>
        </w:rPr>
        <w:t>.1采购代理机构应当在评标结束之日起2个工作日内将评标报告送采购人确认。</w:t>
      </w:r>
    </w:p>
    <w:p w14:paraId="2E99BD18">
      <w:pPr>
        <w:pStyle w:val="20"/>
        <w:spacing w:line="360" w:lineRule="auto"/>
        <w:rPr>
          <w:rFonts w:hAnsi="宋体" w:cs="宋体"/>
          <w:szCs w:val="21"/>
          <w:highlight w:val="none"/>
        </w:rPr>
      </w:pPr>
      <w:r>
        <w:rPr>
          <w:rFonts w:hAnsi="宋体" w:cs="宋体"/>
          <w:szCs w:val="21"/>
          <w:highlight w:val="none"/>
        </w:rPr>
        <w:t>31</w:t>
      </w:r>
      <w:r>
        <w:rPr>
          <w:rFonts w:hint="eastAsia" w:hAnsi="宋体" w:cs="宋体"/>
          <w:szCs w:val="21"/>
          <w:highlight w:val="none"/>
        </w:rPr>
        <w:t>.2采购人应当在收到评标报告之日起5个工作日内，在评标报告中推荐的中标候选人中按顺序确定中标人。</w:t>
      </w:r>
    </w:p>
    <w:p w14:paraId="5ADD602D">
      <w:pPr>
        <w:pStyle w:val="20"/>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2</w:t>
      </w:r>
      <w:r>
        <w:rPr>
          <w:rFonts w:hint="eastAsia" w:hAnsi="宋体" w:cs="宋体"/>
          <w:b/>
          <w:bCs/>
          <w:szCs w:val="21"/>
          <w:highlight w:val="none"/>
        </w:rPr>
        <w:t>. 中标通知书</w:t>
      </w:r>
    </w:p>
    <w:p w14:paraId="4D3CF01F">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2</w:t>
      </w:r>
      <w:r>
        <w:rPr>
          <w:rFonts w:hint="eastAsia" w:hAnsi="宋体" w:cs="宋体"/>
          <w:szCs w:val="21"/>
          <w:highlight w:val="none"/>
        </w:rPr>
        <w:t>.1中标人确定之日起2个工作日内，采购代理机构在上财政部门指定的媒体上公告中标结果，中标公告期限为1个工作日，同时向中标人发出中标通知书。</w:t>
      </w:r>
    </w:p>
    <w:p w14:paraId="6B304AE6">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2</w:t>
      </w:r>
      <w:r>
        <w:rPr>
          <w:rFonts w:hint="eastAsia" w:hAnsi="宋体" w:cs="宋体"/>
          <w:szCs w:val="21"/>
          <w:highlight w:val="none"/>
        </w:rPr>
        <w:t>.2中标通知书是合同的一个组成部分。</w:t>
      </w:r>
    </w:p>
    <w:p w14:paraId="6E0CE772">
      <w:pPr>
        <w:pStyle w:val="20"/>
        <w:spacing w:line="360" w:lineRule="auto"/>
        <w:rPr>
          <w:rFonts w:hAnsi="宋体" w:cs="宋体"/>
          <w:b/>
          <w:bCs/>
          <w:szCs w:val="21"/>
          <w:highlight w:val="none"/>
        </w:rPr>
      </w:pPr>
      <w:r>
        <w:rPr>
          <w:rFonts w:hAnsi="宋体" w:cs="宋体"/>
          <w:b/>
          <w:bCs/>
          <w:szCs w:val="21"/>
          <w:highlight w:val="none"/>
        </w:rPr>
        <w:t>33</w:t>
      </w:r>
      <w:r>
        <w:rPr>
          <w:rFonts w:hint="eastAsia" w:hAnsi="宋体" w:cs="宋体"/>
          <w:b/>
          <w:bCs/>
          <w:szCs w:val="21"/>
          <w:highlight w:val="none"/>
        </w:rPr>
        <w:t>. 签订合同</w:t>
      </w:r>
    </w:p>
    <w:p w14:paraId="3A964CFD">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.1采购人与中标人应当在中标通知书发出之日起30日内，按照招标文件和中标人投标文件的规定签订政府采购合同。</w:t>
      </w:r>
    </w:p>
    <w:p w14:paraId="757BFA7D">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EE7E114">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.3政府采购合同履行中，采购人需追加与合同标的相同的货物的，在不改变合同其他条款的前提下，可以与中标人协商签订补充合同，但所有补充合同的采购金额不得超过原合同采购金额的百分之十。</w:t>
      </w:r>
    </w:p>
    <w:p w14:paraId="3070D019">
      <w:pPr>
        <w:pStyle w:val="20"/>
        <w:spacing w:line="360" w:lineRule="auto"/>
        <w:rPr>
          <w:rFonts w:hAnsi="宋体" w:cs="宋体"/>
          <w:b/>
          <w:bCs/>
          <w:szCs w:val="21"/>
          <w:highlight w:val="none"/>
        </w:rPr>
      </w:pPr>
      <w:r>
        <w:rPr>
          <w:rFonts w:hAnsi="宋体" w:cs="宋体"/>
          <w:b/>
          <w:bCs/>
          <w:szCs w:val="21"/>
          <w:highlight w:val="none"/>
        </w:rPr>
        <w:t>34</w:t>
      </w:r>
      <w:r>
        <w:rPr>
          <w:rFonts w:hint="eastAsia" w:hAnsi="宋体" w:cs="宋体"/>
          <w:b/>
          <w:bCs/>
          <w:szCs w:val="21"/>
          <w:highlight w:val="none"/>
        </w:rPr>
        <w:t>. 履约保证金</w:t>
      </w:r>
    </w:p>
    <w:p w14:paraId="10E06F7E">
      <w:pPr>
        <w:pStyle w:val="20"/>
        <w:tabs>
          <w:tab w:val="left" w:pos="710"/>
        </w:tabs>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4</w:t>
      </w:r>
      <w:r>
        <w:rPr>
          <w:rFonts w:hint="eastAsia" w:hAnsi="宋体" w:cs="宋体"/>
          <w:szCs w:val="21"/>
          <w:highlight w:val="none"/>
        </w:rPr>
        <w:t>.1</w:t>
      </w:r>
      <w:r>
        <w:rPr>
          <w:rFonts w:hint="eastAsia" w:hAnsi="宋体" w:cs="宋体"/>
          <w:szCs w:val="21"/>
          <w:highlight w:val="none"/>
          <w:lang w:val="en-US" w:eastAsia="zh-CN"/>
        </w:rPr>
        <w:t>详见《合同条款前附表》</w:t>
      </w:r>
      <w:r>
        <w:rPr>
          <w:rFonts w:hint="eastAsia" w:hAnsi="宋体" w:cs="宋体"/>
          <w:szCs w:val="21"/>
          <w:highlight w:val="none"/>
        </w:rPr>
        <w:t>。</w:t>
      </w:r>
    </w:p>
    <w:p w14:paraId="2557031C">
      <w:pPr>
        <w:pStyle w:val="4"/>
        <w:numPr>
          <w:ilvl w:val="1"/>
          <w:numId w:val="0"/>
        </w:numPr>
        <w:ind w:left="596" w:hanging="596"/>
        <w:jc w:val="center"/>
        <w:rPr>
          <w:rFonts w:ascii="宋体" w:hAnsi="宋体" w:eastAsia="宋体" w:cs="宋体"/>
          <w:szCs w:val="28"/>
          <w:highlight w:val="none"/>
        </w:rPr>
      </w:pPr>
      <w:bookmarkStart w:id="42" w:name="_Toc491076994"/>
      <w:bookmarkStart w:id="43" w:name="_Toc11152"/>
      <w:r>
        <w:rPr>
          <w:rFonts w:hint="eastAsia" w:ascii="宋体" w:hAnsi="宋体" w:eastAsia="宋体" w:cs="宋体"/>
          <w:szCs w:val="28"/>
          <w:highlight w:val="none"/>
        </w:rPr>
        <w:t>七、其他事项</w:t>
      </w:r>
      <w:bookmarkEnd w:id="42"/>
      <w:bookmarkEnd w:id="43"/>
    </w:p>
    <w:p w14:paraId="7EFF04BD">
      <w:pPr>
        <w:pStyle w:val="20"/>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5</w:t>
      </w:r>
      <w:r>
        <w:rPr>
          <w:rFonts w:hint="eastAsia" w:hAnsi="宋体" w:cs="宋体"/>
          <w:b/>
          <w:bCs/>
          <w:szCs w:val="21"/>
          <w:highlight w:val="none"/>
        </w:rPr>
        <w:t>.</w:t>
      </w:r>
      <w:r>
        <w:rPr>
          <w:rFonts w:hint="eastAsia" w:hAnsi="宋体" w:cs="宋体"/>
          <w:b/>
          <w:szCs w:val="21"/>
          <w:highlight w:val="none"/>
        </w:rPr>
        <w:t>需要补充的其他内容</w:t>
      </w:r>
    </w:p>
    <w:p w14:paraId="650CA24F">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.1 “</w:t>
      </w:r>
      <w:r>
        <w:rPr>
          <w:rFonts w:hint="eastAsia" w:hAnsi="宋体" w:cs="宋体"/>
          <w:b/>
          <w:szCs w:val="21"/>
          <w:highlight w:val="none"/>
        </w:rPr>
        <w:t>投标人须知前附表</w:t>
      </w:r>
      <w:r>
        <w:rPr>
          <w:rFonts w:hint="eastAsia" w:hAnsi="宋体" w:cs="宋体"/>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4AD0FA97">
      <w:pPr>
        <w:pStyle w:val="20"/>
        <w:spacing w:line="360" w:lineRule="auto"/>
        <w:ind w:firstLine="420" w:firstLineChars="200"/>
        <w:rPr>
          <w:rFonts w:hAnsi="宋体" w:cs="宋体"/>
          <w:szCs w:val="21"/>
          <w:highlight w:val="none"/>
        </w:rPr>
      </w:pPr>
      <w:r>
        <w:rPr>
          <w:rFonts w:hint="eastAsia" w:hAnsi="宋体" w:cs="宋体"/>
          <w:szCs w:val="21"/>
          <w:highlight w:val="none"/>
        </w:rPr>
        <w:t>评标委员会在对有备选方案的投标人进行评审时，应当以主选方案为准进行评审，如考虑备选方案的，备选方案必须实质性响应招标文件要求。</w:t>
      </w:r>
    </w:p>
    <w:p w14:paraId="7237A6C2">
      <w:pPr>
        <w:pStyle w:val="20"/>
        <w:spacing w:line="360" w:lineRule="auto"/>
        <w:ind w:firstLine="210" w:firstLineChars="100"/>
        <w:rPr>
          <w:rFonts w:hint="eastAsia" w:ascii="宋体" w:hAnsi="宋体" w:eastAsia="宋体" w:cs="宋体"/>
          <w:szCs w:val="21"/>
          <w:highlight w:val="none"/>
        </w:rPr>
      </w:pPr>
      <w:r>
        <w:rPr>
          <w:rFonts w:hint="eastAsia" w:hAnsi="宋体" w:eastAsia="宋体" w:cs="宋体"/>
          <w:szCs w:val="21"/>
          <w:highlight w:val="none"/>
          <w:lang w:val="en-US" w:eastAsia="zh-CN"/>
        </w:rPr>
        <w:t>35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采购代理服务费：以</w:t>
      </w:r>
      <w:r>
        <w:rPr>
          <w:rFonts w:hint="eastAsia" w:hAnsi="宋体" w:eastAsia="宋体" w:cs="宋体"/>
          <w:szCs w:val="21"/>
          <w:highlight w:val="none"/>
          <w:lang w:val="en-US" w:eastAsia="zh-CN"/>
        </w:rPr>
        <w:t>中标</w:t>
      </w:r>
      <w:r>
        <w:rPr>
          <w:rFonts w:hint="eastAsia" w:ascii="宋体" w:hAnsi="宋体" w:eastAsia="宋体" w:cs="宋体"/>
          <w:szCs w:val="21"/>
          <w:highlight w:val="none"/>
        </w:rPr>
        <w:t>金额为计费基数，按照下列图表所示，按</w:t>
      </w:r>
      <w:r>
        <w:rPr>
          <w:rFonts w:hint="eastAsia" w:hAnsi="宋体" w:eastAsia="宋体" w:cs="宋体"/>
          <w:szCs w:val="21"/>
          <w:highlight w:val="none"/>
          <w:lang w:val="en-US" w:eastAsia="zh-CN"/>
        </w:rPr>
        <w:t>货物</w:t>
      </w:r>
      <w:r>
        <w:rPr>
          <w:rFonts w:hint="eastAsia" w:ascii="宋体" w:hAnsi="宋体" w:eastAsia="宋体" w:cs="宋体"/>
          <w:szCs w:val="21"/>
          <w:highlight w:val="none"/>
        </w:rPr>
        <w:t>招标收费标准（采用差额定率累进计费方式）优惠下浮</w:t>
      </w:r>
      <w:r>
        <w:rPr>
          <w:rFonts w:hint="eastAsia" w:hAnsi="宋体" w:cs="宋体"/>
          <w:szCs w:val="21"/>
          <w:highlight w:val="none"/>
          <w:lang w:val="en-US" w:eastAsia="zh-CN"/>
        </w:rPr>
        <w:t>35</w:t>
      </w:r>
      <w:r>
        <w:rPr>
          <w:rFonts w:hint="eastAsia" w:ascii="宋体" w:hAnsi="宋体" w:eastAsia="宋体" w:cs="宋体"/>
          <w:szCs w:val="21"/>
          <w:highlight w:val="none"/>
        </w:rPr>
        <w:t>%计取，由</w:t>
      </w:r>
      <w:r>
        <w:rPr>
          <w:rFonts w:hint="eastAsia" w:hAnsi="宋体" w:eastAsia="宋体" w:cs="宋体"/>
          <w:szCs w:val="21"/>
          <w:highlight w:val="none"/>
          <w:lang w:val="en-US" w:eastAsia="zh-CN"/>
        </w:rPr>
        <w:t>中标单位</w:t>
      </w:r>
      <w:r>
        <w:rPr>
          <w:rFonts w:hint="eastAsia" w:ascii="宋体" w:hAnsi="宋体" w:eastAsia="宋体" w:cs="宋体"/>
          <w:szCs w:val="21"/>
          <w:highlight w:val="none"/>
        </w:rPr>
        <w:t>支付采购代理服务费。</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85"/>
        <w:gridCol w:w="1971"/>
        <w:gridCol w:w="1971"/>
        <w:gridCol w:w="1971"/>
      </w:tblGrid>
      <w:tr w14:paraId="76A3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7" w:hRule="atLeast"/>
        </w:trPr>
        <w:tc>
          <w:tcPr>
            <w:tcW w:w="2885" w:type="dxa"/>
            <w:noWrap w:val="0"/>
            <w:vAlign w:val="top"/>
          </w:tcPr>
          <w:p w14:paraId="3360E34C">
            <w:pPr>
              <w:ind w:firstLine="1054" w:firstLineChars="502"/>
              <w:rPr>
                <w:rFonts w:ascii="宋体" w:hAnsi="宋体"/>
                <w:bCs/>
                <w:highlight w:val="none"/>
              </w:rPr>
            </w:pPr>
            <w:r>
              <w:rPr>
                <w:rFonts w:ascii="宋体" w:hAnsi="宋体"/>
                <w:bCs/>
                <w:highlight w:val="none"/>
              </w:rPr>
              <w:t>服</w:t>
            </w:r>
          </w:p>
          <w:p w14:paraId="0ECFD411">
            <w:pPr>
              <w:ind w:firstLine="420" w:firstLineChars="200"/>
              <w:rPr>
                <w:rFonts w:ascii="宋体" w:hAnsi="宋体"/>
                <w:szCs w:val="21"/>
                <w:highlight w:val="none"/>
              </w:rPr>
            </w:pPr>
            <w:r>
              <w:rPr>
                <w:rFonts w:ascii="宋体" w:hAnsi="宋体"/>
                <w:bCs/>
                <w:highlight w:val="none"/>
              </w:rPr>
              <w:t>费        务</w:t>
            </w:r>
          </w:p>
          <w:p w14:paraId="08895395">
            <w:pPr>
              <w:ind w:firstLine="945" w:firstLineChars="450"/>
              <w:rPr>
                <w:rFonts w:ascii="宋体" w:hAnsi="宋体"/>
                <w:szCs w:val="21"/>
                <w:highlight w:val="none"/>
              </w:rPr>
            </w:pPr>
            <w:r>
              <w:rPr>
                <w:rFonts w:ascii="宋体" w:hAnsi="宋体"/>
                <w:highlight w:val="none"/>
              </w:rPr>
              <mc:AlternateContent>
                <mc:Choice Requires="wps">
                  <w:drawing>
                    <wp:anchor distT="0" distB="0" distL="114300" distR="114300" simplePos="0" relativeHeight="251660288" behindDoc="0" locked="0" layoutInCell="1" allowOverlap="1">
                      <wp:simplePos x="0" y="0"/>
                      <wp:positionH relativeFrom="column">
                        <wp:posOffset>17145</wp:posOffset>
                      </wp:positionH>
                      <wp:positionV relativeFrom="paragraph">
                        <wp:posOffset>-13335</wp:posOffset>
                      </wp:positionV>
                      <wp:extent cx="1805305" cy="587375"/>
                      <wp:effectExtent l="1270" t="4445" r="6985" b="17780"/>
                      <wp:wrapNone/>
                      <wp:docPr id="4" name="直接连接符 4"/>
                      <wp:cNvGraphicFramePr/>
                      <a:graphic xmlns:a="http://schemas.openxmlformats.org/drawingml/2006/main">
                        <a:graphicData uri="http://schemas.microsoft.com/office/word/2010/wordprocessingShape">
                          <wps:wsp>
                            <wps:cNvCnPr/>
                            <wps:spPr>
                              <a:xfrm>
                                <a:off x="0" y="0"/>
                                <a:ext cx="1805305" cy="58737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35pt;margin-top:-1.05pt;height:46.25pt;width:142.15pt;z-index:251660288;mso-width-relative:page;mso-height-relative:page;" filled="f" stroked="t" coordsize="21600,21600" o:gfxdata="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9DEP/1gAAAAcBAAAPAAAAAAAAAAEAIAAAACIAAABkcnMvZG93bnJldi54bWxQ&#10;SwECFAAUAAAACACHTuJA+jHhfPkBAADpAwAADgAAAAAAAAABACAAAAAlAQAAZHJzL2Uyb0RvYy54&#10;bWxQSwUGAAAAAAYABgBZAQAAkAUAAAAA&#10;">
                      <v:fill on="f" focussize="0,0"/>
                      <v:stroke color="#000000" joinstyle="round"/>
                      <v:imagedata o:title=""/>
                      <o:lock v:ext="edit" aspectratio="f"/>
                    </v:line>
                  </w:pict>
                </mc:Fallback>
              </mc:AlternateContent>
            </w:r>
            <w:r>
              <w:rPr>
                <w:rFonts w:ascii="宋体" w:hAnsi="宋体"/>
                <w:bCs/>
                <w:highlight w:val="none"/>
              </w:rPr>
              <w:t>率</w:t>
            </w:r>
            <w:r>
              <w:rPr>
                <w:rFonts w:ascii="宋体" w:hAnsi="宋体"/>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-9525</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0.75pt;height:0pt;width:0.05pt;z-index:251659264;mso-width-relative:page;mso-height-relative:page;" filled="f" stroked="t" coordsize="21600,21600" o:allowincell="f" o:gfxdata="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OQee3XAAAACQEAAA8AAAAAAAAAAQAgAAAAIgAAAGRycy9kb3ducmV2LnhtbFBLAQIUABQA&#10;AAAIAIdO4kC4YyrB8QEAAOADAAAOAAAAAAAAAAEAIAAAACYBAABkcnMvZTJvRG9jLnhtbFBLBQYA&#10;AAAABgAGAFkBAACJBQAAAAA=&#10;">
                      <v:fill on="f" focussize="0,0"/>
                      <v:stroke color="#000000" joinstyle="round"/>
                      <v:imagedata o:title=""/>
                      <o:lock v:ext="edit" aspectratio="f"/>
                    </v:line>
                  </w:pict>
                </mc:Fallback>
              </mc:AlternateContent>
            </w:r>
            <w:r>
              <w:rPr>
                <w:rFonts w:ascii="宋体" w:hAnsi="宋体"/>
                <w:bCs/>
                <w:highlight w:val="none"/>
              </w:rPr>
              <w:t xml:space="preserve">      类</w:t>
            </w:r>
          </w:p>
          <w:p w14:paraId="7C8F52E7">
            <w:pPr>
              <w:rPr>
                <w:rFonts w:ascii="宋体" w:hAnsi="宋体"/>
                <w:szCs w:val="21"/>
                <w:highlight w:val="none"/>
              </w:rPr>
            </w:pPr>
            <w:r>
              <w:rPr>
                <w:rFonts w:ascii="宋体" w:hAnsi="宋体"/>
                <w:bCs/>
                <w:highlight w:val="none"/>
              </w:rPr>
              <w:t>中标金额            型</w:t>
            </w:r>
          </w:p>
          <w:p w14:paraId="00F7CD31">
            <w:pPr>
              <w:ind w:firstLine="367"/>
              <w:rPr>
                <w:rFonts w:ascii="宋体" w:hAnsi="宋体"/>
                <w:szCs w:val="21"/>
                <w:highlight w:val="none"/>
              </w:rPr>
            </w:pPr>
            <w:r>
              <w:rPr>
                <w:rFonts w:hint="eastAsia" w:ascii="宋体" w:hAnsi="宋体"/>
                <w:bCs/>
                <w:highlight w:val="none"/>
              </w:rPr>
              <w:t>（</w:t>
            </w:r>
            <w:r>
              <w:rPr>
                <w:rFonts w:ascii="宋体" w:hAnsi="宋体"/>
                <w:bCs/>
                <w:highlight w:val="none"/>
              </w:rPr>
              <w:t>万元）</w:t>
            </w:r>
          </w:p>
        </w:tc>
        <w:tc>
          <w:tcPr>
            <w:tcW w:w="1971" w:type="dxa"/>
            <w:noWrap w:val="0"/>
            <w:vAlign w:val="center"/>
          </w:tcPr>
          <w:p w14:paraId="2DBCDA5A">
            <w:pPr>
              <w:jc w:val="center"/>
              <w:rPr>
                <w:rFonts w:ascii="宋体" w:hAnsi="宋体"/>
                <w:szCs w:val="21"/>
                <w:highlight w:val="none"/>
              </w:rPr>
            </w:pPr>
            <w:r>
              <w:rPr>
                <w:rFonts w:ascii="宋体" w:hAnsi="宋体"/>
                <w:bCs/>
                <w:highlight w:val="none"/>
              </w:rPr>
              <w:t>货物招标</w:t>
            </w:r>
          </w:p>
        </w:tc>
        <w:tc>
          <w:tcPr>
            <w:tcW w:w="1971" w:type="dxa"/>
            <w:noWrap w:val="0"/>
            <w:vAlign w:val="center"/>
          </w:tcPr>
          <w:p w14:paraId="3F186560">
            <w:pPr>
              <w:jc w:val="center"/>
              <w:rPr>
                <w:rFonts w:ascii="宋体" w:hAnsi="宋体"/>
                <w:szCs w:val="21"/>
                <w:highlight w:val="none"/>
              </w:rPr>
            </w:pPr>
            <w:r>
              <w:rPr>
                <w:rFonts w:ascii="宋体" w:hAnsi="宋体"/>
                <w:bCs/>
                <w:highlight w:val="none"/>
              </w:rPr>
              <w:t>服务招标</w:t>
            </w:r>
          </w:p>
        </w:tc>
        <w:tc>
          <w:tcPr>
            <w:tcW w:w="1971" w:type="dxa"/>
            <w:noWrap w:val="0"/>
            <w:vAlign w:val="center"/>
          </w:tcPr>
          <w:p w14:paraId="791E36F0">
            <w:pPr>
              <w:jc w:val="center"/>
              <w:rPr>
                <w:rFonts w:ascii="宋体" w:hAnsi="宋体"/>
                <w:bCs/>
                <w:highlight w:val="none"/>
              </w:rPr>
            </w:pPr>
            <w:r>
              <w:rPr>
                <w:rFonts w:ascii="宋体" w:hAnsi="宋体"/>
                <w:bCs/>
                <w:highlight w:val="none"/>
              </w:rPr>
              <w:t>工程招标</w:t>
            </w:r>
          </w:p>
        </w:tc>
      </w:tr>
      <w:tr w14:paraId="6C28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45882F20">
            <w:pPr>
              <w:jc w:val="center"/>
              <w:rPr>
                <w:rFonts w:ascii="宋体" w:hAnsi="宋体"/>
                <w:szCs w:val="21"/>
                <w:highlight w:val="none"/>
              </w:rPr>
            </w:pPr>
            <w:r>
              <w:rPr>
                <w:rFonts w:ascii="宋体" w:hAnsi="宋体"/>
                <w:highlight w:val="none"/>
              </w:rPr>
              <w:t>100以下</w:t>
            </w:r>
          </w:p>
        </w:tc>
        <w:tc>
          <w:tcPr>
            <w:tcW w:w="1971" w:type="dxa"/>
            <w:noWrap w:val="0"/>
            <w:vAlign w:val="center"/>
          </w:tcPr>
          <w:p w14:paraId="73F031DE">
            <w:pPr>
              <w:jc w:val="center"/>
              <w:rPr>
                <w:rFonts w:ascii="宋体" w:hAnsi="宋体"/>
                <w:szCs w:val="21"/>
                <w:highlight w:val="none"/>
              </w:rPr>
            </w:pPr>
            <w:r>
              <w:rPr>
                <w:rFonts w:ascii="宋体" w:hAnsi="宋体"/>
                <w:highlight w:val="none"/>
              </w:rPr>
              <w:t>1.5%</w:t>
            </w:r>
          </w:p>
        </w:tc>
        <w:tc>
          <w:tcPr>
            <w:tcW w:w="1971" w:type="dxa"/>
            <w:noWrap w:val="0"/>
            <w:vAlign w:val="center"/>
          </w:tcPr>
          <w:p w14:paraId="116429B5">
            <w:pPr>
              <w:jc w:val="center"/>
              <w:rPr>
                <w:rFonts w:ascii="宋体" w:hAnsi="宋体"/>
                <w:szCs w:val="21"/>
                <w:highlight w:val="none"/>
              </w:rPr>
            </w:pPr>
            <w:r>
              <w:rPr>
                <w:rFonts w:ascii="宋体" w:hAnsi="宋体"/>
                <w:highlight w:val="none"/>
              </w:rPr>
              <w:t>1.5%</w:t>
            </w:r>
          </w:p>
        </w:tc>
        <w:tc>
          <w:tcPr>
            <w:tcW w:w="1971" w:type="dxa"/>
            <w:noWrap w:val="0"/>
            <w:vAlign w:val="center"/>
          </w:tcPr>
          <w:p w14:paraId="591A09AF">
            <w:pPr>
              <w:jc w:val="center"/>
              <w:rPr>
                <w:rFonts w:ascii="宋体" w:hAnsi="宋体"/>
                <w:bCs/>
                <w:highlight w:val="none"/>
              </w:rPr>
            </w:pPr>
            <w:r>
              <w:rPr>
                <w:rFonts w:ascii="宋体" w:hAnsi="宋体"/>
                <w:bCs/>
                <w:highlight w:val="none"/>
              </w:rPr>
              <w:t>1.0%</w:t>
            </w:r>
          </w:p>
        </w:tc>
      </w:tr>
      <w:tr w14:paraId="2B8D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35A02B61">
            <w:pPr>
              <w:jc w:val="center"/>
              <w:rPr>
                <w:rFonts w:ascii="宋体" w:hAnsi="宋体"/>
                <w:szCs w:val="21"/>
                <w:highlight w:val="none"/>
              </w:rPr>
            </w:pPr>
            <w:r>
              <w:rPr>
                <w:rFonts w:ascii="宋体" w:hAnsi="宋体"/>
                <w:highlight w:val="none"/>
              </w:rPr>
              <w:t>100-500</w:t>
            </w:r>
          </w:p>
        </w:tc>
        <w:tc>
          <w:tcPr>
            <w:tcW w:w="1971" w:type="dxa"/>
            <w:noWrap w:val="0"/>
            <w:vAlign w:val="center"/>
          </w:tcPr>
          <w:p w14:paraId="4EA9428C">
            <w:pPr>
              <w:jc w:val="center"/>
              <w:rPr>
                <w:rFonts w:ascii="宋体" w:hAnsi="宋体"/>
                <w:szCs w:val="21"/>
                <w:highlight w:val="none"/>
              </w:rPr>
            </w:pPr>
            <w:r>
              <w:rPr>
                <w:rFonts w:ascii="宋体" w:hAnsi="宋体"/>
                <w:highlight w:val="none"/>
              </w:rPr>
              <w:t>1.1%</w:t>
            </w:r>
          </w:p>
        </w:tc>
        <w:tc>
          <w:tcPr>
            <w:tcW w:w="1971" w:type="dxa"/>
            <w:noWrap w:val="0"/>
            <w:vAlign w:val="center"/>
          </w:tcPr>
          <w:p w14:paraId="1BA3D87D">
            <w:pPr>
              <w:jc w:val="center"/>
              <w:rPr>
                <w:rFonts w:ascii="宋体" w:hAnsi="宋体"/>
                <w:szCs w:val="21"/>
                <w:highlight w:val="none"/>
              </w:rPr>
            </w:pPr>
            <w:r>
              <w:rPr>
                <w:rFonts w:ascii="宋体" w:hAnsi="宋体"/>
                <w:highlight w:val="none"/>
              </w:rPr>
              <w:t>0.8%</w:t>
            </w:r>
          </w:p>
        </w:tc>
        <w:tc>
          <w:tcPr>
            <w:tcW w:w="1971" w:type="dxa"/>
            <w:noWrap w:val="0"/>
            <w:vAlign w:val="center"/>
          </w:tcPr>
          <w:p w14:paraId="108A0099">
            <w:pPr>
              <w:jc w:val="center"/>
              <w:rPr>
                <w:rFonts w:ascii="宋体" w:hAnsi="宋体"/>
                <w:bCs/>
                <w:highlight w:val="none"/>
              </w:rPr>
            </w:pPr>
            <w:r>
              <w:rPr>
                <w:rFonts w:ascii="宋体" w:hAnsi="宋体"/>
                <w:bCs/>
                <w:highlight w:val="none"/>
              </w:rPr>
              <w:t>0.7%</w:t>
            </w:r>
          </w:p>
        </w:tc>
      </w:tr>
      <w:tr w14:paraId="71ED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7863B3DB">
            <w:pPr>
              <w:jc w:val="center"/>
              <w:rPr>
                <w:rFonts w:ascii="宋体" w:hAnsi="宋体"/>
                <w:szCs w:val="21"/>
                <w:highlight w:val="none"/>
              </w:rPr>
            </w:pPr>
            <w:r>
              <w:rPr>
                <w:rFonts w:ascii="宋体" w:hAnsi="宋体"/>
                <w:highlight w:val="none"/>
              </w:rPr>
              <w:t>500-1000</w:t>
            </w:r>
          </w:p>
        </w:tc>
        <w:tc>
          <w:tcPr>
            <w:tcW w:w="1971" w:type="dxa"/>
            <w:noWrap w:val="0"/>
            <w:vAlign w:val="center"/>
          </w:tcPr>
          <w:p w14:paraId="38C5B408">
            <w:pPr>
              <w:jc w:val="center"/>
              <w:rPr>
                <w:rFonts w:ascii="宋体" w:hAnsi="宋体"/>
                <w:szCs w:val="21"/>
                <w:highlight w:val="none"/>
              </w:rPr>
            </w:pPr>
            <w:r>
              <w:rPr>
                <w:rFonts w:ascii="宋体" w:hAnsi="宋体"/>
                <w:highlight w:val="none"/>
              </w:rPr>
              <w:t>0.8%</w:t>
            </w:r>
          </w:p>
        </w:tc>
        <w:tc>
          <w:tcPr>
            <w:tcW w:w="1971" w:type="dxa"/>
            <w:noWrap w:val="0"/>
            <w:vAlign w:val="center"/>
          </w:tcPr>
          <w:p w14:paraId="4DFD8DB4">
            <w:pPr>
              <w:jc w:val="center"/>
              <w:rPr>
                <w:rFonts w:ascii="宋体" w:hAnsi="宋体"/>
                <w:szCs w:val="21"/>
                <w:highlight w:val="none"/>
              </w:rPr>
            </w:pPr>
            <w:r>
              <w:rPr>
                <w:rFonts w:ascii="宋体" w:hAnsi="宋体"/>
                <w:highlight w:val="none"/>
              </w:rPr>
              <w:t>0.45%</w:t>
            </w:r>
          </w:p>
        </w:tc>
        <w:tc>
          <w:tcPr>
            <w:tcW w:w="1971" w:type="dxa"/>
            <w:noWrap w:val="0"/>
            <w:vAlign w:val="center"/>
          </w:tcPr>
          <w:p w14:paraId="077D2DE6">
            <w:pPr>
              <w:jc w:val="center"/>
              <w:rPr>
                <w:rFonts w:ascii="宋体" w:hAnsi="宋体"/>
                <w:bCs/>
                <w:highlight w:val="none"/>
              </w:rPr>
            </w:pPr>
            <w:r>
              <w:rPr>
                <w:rFonts w:ascii="宋体" w:hAnsi="宋体"/>
                <w:bCs/>
                <w:highlight w:val="none"/>
              </w:rPr>
              <w:t>0.55%</w:t>
            </w:r>
          </w:p>
        </w:tc>
      </w:tr>
      <w:tr w14:paraId="5D41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214E7373">
            <w:pPr>
              <w:jc w:val="center"/>
              <w:rPr>
                <w:rFonts w:ascii="宋体" w:hAnsi="宋体"/>
                <w:szCs w:val="21"/>
                <w:highlight w:val="none"/>
              </w:rPr>
            </w:pPr>
            <w:r>
              <w:rPr>
                <w:rFonts w:ascii="宋体" w:hAnsi="宋体"/>
                <w:highlight w:val="none"/>
              </w:rPr>
              <w:t>1000-5000</w:t>
            </w:r>
          </w:p>
        </w:tc>
        <w:tc>
          <w:tcPr>
            <w:tcW w:w="1971" w:type="dxa"/>
            <w:noWrap w:val="0"/>
            <w:vAlign w:val="center"/>
          </w:tcPr>
          <w:p w14:paraId="05F9DD24">
            <w:pPr>
              <w:jc w:val="center"/>
              <w:rPr>
                <w:rFonts w:ascii="宋体" w:hAnsi="宋体"/>
                <w:szCs w:val="21"/>
                <w:highlight w:val="none"/>
              </w:rPr>
            </w:pPr>
            <w:r>
              <w:rPr>
                <w:rFonts w:ascii="宋体" w:hAnsi="宋体"/>
                <w:highlight w:val="none"/>
              </w:rPr>
              <w:t>0.5%</w:t>
            </w:r>
          </w:p>
        </w:tc>
        <w:tc>
          <w:tcPr>
            <w:tcW w:w="1971" w:type="dxa"/>
            <w:noWrap w:val="0"/>
            <w:vAlign w:val="center"/>
          </w:tcPr>
          <w:p w14:paraId="0C748792">
            <w:pPr>
              <w:jc w:val="center"/>
              <w:rPr>
                <w:rFonts w:ascii="宋体" w:hAnsi="宋体"/>
                <w:szCs w:val="21"/>
                <w:highlight w:val="none"/>
              </w:rPr>
            </w:pPr>
            <w:r>
              <w:rPr>
                <w:rFonts w:ascii="宋体" w:hAnsi="宋体"/>
                <w:highlight w:val="none"/>
              </w:rPr>
              <w:t>0.25%</w:t>
            </w:r>
          </w:p>
        </w:tc>
        <w:tc>
          <w:tcPr>
            <w:tcW w:w="1971" w:type="dxa"/>
            <w:noWrap w:val="0"/>
            <w:vAlign w:val="center"/>
          </w:tcPr>
          <w:p w14:paraId="4A112128">
            <w:pPr>
              <w:jc w:val="center"/>
              <w:rPr>
                <w:rFonts w:ascii="宋体" w:hAnsi="宋体"/>
                <w:bCs/>
                <w:highlight w:val="none"/>
              </w:rPr>
            </w:pPr>
            <w:r>
              <w:rPr>
                <w:rFonts w:ascii="宋体" w:hAnsi="宋体"/>
                <w:bCs/>
                <w:highlight w:val="none"/>
              </w:rPr>
              <w:t>0.35%</w:t>
            </w:r>
          </w:p>
        </w:tc>
      </w:tr>
      <w:tr w14:paraId="72A0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397ECAE2">
            <w:pPr>
              <w:jc w:val="center"/>
              <w:rPr>
                <w:rFonts w:ascii="宋体" w:hAnsi="宋体"/>
                <w:highlight w:val="none"/>
              </w:rPr>
            </w:pPr>
            <w:r>
              <w:rPr>
                <w:rFonts w:ascii="宋体" w:hAnsi="宋体"/>
                <w:highlight w:val="none"/>
              </w:rPr>
              <w:t>5000-10000</w:t>
            </w:r>
          </w:p>
        </w:tc>
        <w:tc>
          <w:tcPr>
            <w:tcW w:w="1971" w:type="dxa"/>
            <w:noWrap w:val="0"/>
            <w:vAlign w:val="center"/>
          </w:tcPr>
          <w:p w14:paraId="54EC9C83">
            <w:pPr>
              <w:jc w:val="center"/>
              <w:rPr>
                <w:rFonts w:ascii="宋体" w:hAnsi="宋体"/>
                <w:highlight w:val="none"/>
              </w:rPr>
            </w:pPr>
            <w:r>
              <w:rPr>
                <w:rFonts w:ascii="宋体" w:hAnsi="宋体"/>
                <w:highlight w:val="none"/>
              </w:rPr>
              <w:t>0.25%</w:t>
            </w:r>
          </w:p>
        </w:tc>
        <w:tc>
          <w:tcPr>
            <w:tcW w:w="1971" w:type="dxa"/>
            <w:noWrap w:val="0"/>
            <w:vAlign w:val="center"/>
          </w:tcPr>
          <w:p w14:paraId="242E7FA0">
            <w:pPr>
              <w:jc w:val="center"/>
              <w:rPr>
                <w:rFonts w:ascii="宋体" w:hAnsi="宋体"/>
                <w:highlight w:val="none"/>
              </w:rPr>
            </w:pPr>
            <w:r>
              <w:rPr>
                <w:rFonts w:ascii="宋体" w:hAnsi="宋体"/>
                <w:highlight w:val="none"/>
              </w:rPr>
              <w:t>0.10%</w:t>
            </w:r>
          </w:p>
        </w:tc>
        <w:tc>
          <w:tcPr>
            <w:tcW w:w="1971" w:type="dxa"/>
            <w:noWrap w:val="0"/>
            <w:vAlign w:val="center"/>
          </w:tcPr>
          <w:p w14:paraId="5A32BDF8">
            <w:pPr>
              <w:jc w:val="center"/>
              <w:rPr>
                <w:rFonts w:ascii="宋体" w:hAnsi="宋体"/>
                <w:bCs/>
                <w:highlight w:val="none"/>
              </w:rPr>
            </w:pPr>
            <w:r>
              <w:rPr>
                <w:rFonts w:ascii="宋体" w:hAnsi="宋体"/>
                <w:highlight w:val="none"/>
              </w:rPr>
              <w:t>0.20%</w:t>
            </w:r>
          </w:p>
        </w:tc>
      </w:tr>
      <w:tr w14:paraId="6421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3FE9FA76">
            <w:pPr>
              <w:jc w:val="center"/>
              <w:rPr>
                <w:rFonts w:ascii="宋体" w:hAnsi="宋体"/>
                <w:highlight w:val="none"/>
              </w:rPr>
            </w:pPr>
            <w:r>
              <w:rPr>
                <w:rFonts w:ascii="宋体" w:hAnsi="宋体"/>
                <w:highlight w:val="none"/>
              </w:rPr>
              <w:t>10000-100000</w:t>
            </w:r>
          </w:p>
        </w:tc>
        <w:tc>
          <w:tcPr>
            <w:tcW w:w="1971" w:type="dxa"/>
            <w:noWrap w:val="0"/>
            <w:vAlign w:val="center"/>
          </w:tcPr>
          <w:p w14:paraId="35A9E751">
            <w:pPr>
              <w:jc w:val="center"/>
              <w:rPr>
                <w:rFonts w:ascii="宋体" w:hAnsi="宋体"/>
                <w:highlight w:val="none"/>
              </w:rPr>
            </w:pPr>
            <w:r>
              <w:rPr>
                <w:rFonts w:ascii="宋体" w:hAnsi="宋体"/>
                <w:highlight w:val="none"/>
              </w:rPr>
              <w:t>0.05%</w:t>
            </w:r>
          </w:p>
        </w:tc>
        <w:tc>
          <w:tcPr>
            <w:tcW w:w="1971" w:type="dxa"/>
            <w:noWrap w:val="0"/>
            <w:vAlign w:val="center"/>
          </w:tcPr>
          <w:p w14:paraId="276FE9DF">
            <w:pPr>
              <w:jc w:val="center"/>
              <w:rPr>
                <w:rFonts w:ascii="宋体" w:hAnsi="宋体"/>
                <w:highlight w:val="none"/>
              </w:rPr>
            </w:pPr>
            <w:r>
              <w:rPr>
                <w:rFonts w:ascii="宋体" w:hAnsi="宋体"/>
                <w:highlight w:val="none"/>
              </w:rPr>
              <w:t>0.05%</w:t>
            </w:r>
          </w:p>
        </w:tc>
        <w:tc>
          <w:tcPr>
            <w:tcW w:w="1971" w:type="dxa"/>
            <w:noWrap w:val="0"/>
            <w:vAlign w:val="center"/>
          </w:tcPr>
          <w:p w14:paraId="4A929897">
            <w:pPr>
              <w:jc w:val="center"/>
              <w:rPr>
                <w:rFonts w:ascii="宋体" w:hAnsi="宋体"/>
                <w:bCs/>
                <w:highlight w:val="none"/>
              </w:rPr>
            </w:pPr>
            <w:r>
              <w:rPr>
                <w:rFonts w:ascii="宋体" w:hAnsi="宋体"/>
                <w:highlight w:val="none"/>
              </w:rPr>
              <w:t>0.05%</w:t>
            </w:r>
          </w:p>
        </w:tc>
      </w:tr>
      <w:tr w14:paraId="52C8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402ABAF2">
            <w:pPr>
              <w:jc w:val="center"/>
              <w:rPr>
                <w:rFonts w:ascii="宋体" w:hAnsi="宋体"/>
                <w:szCs w:val="21"/>
                <w:highlight w:val="none"/>
              </w:rPr>
            </w:pPr>
            <w:r>
              <w:rPr>
                <w:rFonts w:ascii="宋体" w:hAnsi="宋体"/>
                <w:szCs w:val="21"/>
                <w:highlight w:val="none"/>
              </w:rPr>
              <w:t>100000以上</w:t>
            </w:r>
          </w:p>
        </w:tc>
        <w:tc>
          <w:tcPr>
            <w:tcW w:w="1971" w:type="dxa"/>
            <w:noWrap w:val="0"/>
            <w:vAlign w:val="center"/>
          </w:tcPr>
          <w:p w14:paraId="6DA65AF4">
            <w:pPr>
              <w:jc w:val="center"/>
              <w:rPr>
                <w:rFonts w:ascii="宋体" w:hAnsi="宋体"/>
                <w:szCs w:val="21"/>
                <w:highlight w:val="none"/>
              </w:rPr>
            </w:pPr>
            <w:r>
              <w:rPr>
                <w:rFonts w:ascii="宋体" w:hAnsi="宋体"/>
                <w:highlight w:val="none"/>
              </w:rPr>
              <w:t>0.01%</w:t>
            </w:r>
          </w:p>
        </w:tc>
        <w:tc>
          <w:tcPr>
            <w:tcW w:w="1971" w:type="dxa"/>
            <w:noWrap w:val="0"/>
            <w:vAlign w:val="center"/>
          </w:tcPr>
          <w:p w14:paraId="1C354CCC">
            <w:pPr>
              <w:jc w:val="center"/>
              <w:rPr>
                <w:rFonts w:ascii="宋体" w:hAnsi="宋体"/>
                <w:szCs w:val="21"/>
                <w:highlight w:val="none"/>
              </w:rPr>
            </w:pPr>
            <w:r>
              <w:rPr>
                <w:rFonts w:ascii="宋体" w:hAnsi="宋体"/>
                <w:highlight w:val="none"/>
              </w:rPr>
              <w:t>0.01%</w:t>
            </w:r>
          </w:p>
        </w:tc>
        <w:tc>
          <w:tcPr>
            <w:tcW w:w="1971" w:type="dxa"/>
            <w:noWrap w:val="0"/>
            <w:vAlign w:val="center"/>
          </w:tcPr>
          <w:p w14:paraId="3F7AB194">
            <w:pPr>
              <w:jc w:val="center"/>
              <w:rPr>
                <w:rFonts w:ascii="宋体" w:hAnsi="宋体"/>
                <w:bCs/>
                <w:highlight w:val="none"/>
              </w:rPr>
            </w:pPr>
            <w:r>
              <w:rPr>
                <w:rFonts w:ascii="宋体" w:hAnsi="宋体"/>
                <w:highlight w:val="none"/>
              </w:rPr>
              <w:t>0.01%</w:t>
            </w:r>
          </w:p>
        </w:tc>
      </w:tr>
    </w:tbl>
    <w:p w14:paraId="0F59E7CF">
      <w:pPr>
        <w:pStyle w:val="20"/>
        <w:spacing w:line="360" w:lineRule="auto"/>
        <w:rPr>
          <w:rFonts w:hint="eastAsia" w:ascii="宋体" w:hAnsi="宋体" w:eastAsia="宋体" w:cs="宋体"/>
          <w:szCs w:val="21"/>
          <w:highlight w:val="none"/>
        </w:rPr>
      </w:pPr>
      <w:r>
        <w:rPr>
          <w:rFonts w:hint="eastAsia" w:hAnsi="宋体" w:eastAsia="宋体" w:cs="宋体"/>
          <w:szCs w:val="21"/>
          <w:highlight w:val="none"/>
          <w:lang w:val="en-US" w:eastAsia="zh-CN"/>
        </w:rPr>
        <w:t>35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中标人应在接受“</w:t>
      </w:r>
      <w:r>
        <w:rPr>
          <w:rFonts w:hint="eastAsia" w:ascii="宋体" w:hAnsi="宋体" w:eastAsia="宋体" w:cs="宋体"/>
          <w:b/>
          <w:szCs w:val="21"/>
          <w:highlight w:val="none"/>
        </w:rPr>
        <w:t>中标通知书</w:t>
      </w:r>
      <w:r>
        <w:rPr>
          <w:rFonts w:hint="eastAsia" w:ascii="宋体" w:hAnsi="宋体" w:eastAsia="宋体" w:cs="宋体"/>
          <w:szCs w:val="21"/>
          <w:highlight w:val="none"/>
        </w:rPr>
        <w:t>”前向采购代理机构一次付清代理服务费。</w:t>
      </w:r>
    </w:p>
    <w:p w14:paraId="5872DC96">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w:t>
      </w:r>
      <w:r>
        <w:rPr>
          <w:rFonts w:hint="eastAsia" w:hAnsi="宋体" w:cs="宋体"/>
          <w:szCs w:val="21"/>
          <w:highlight w:val="none"/>
          <w:lang w:val="en-US" w:eastAsia="zh-CN"/>
        </w:rPr>
        <w:t>4</w:t>
      </w:r>
      <w:r>
        <w:rPr>
          <w:rFonts w:hint="eastAsia" w:hAnsi="宋体" w:cs="宋体"/>
          <w:szCs w:val="21"/>
          <w:highlight w:val="none"/>
        </w:rPr>
        <w:t>其它需要补充的其他内容：见“</w:t>
      </w:r>
      <w:r>
        <w:rPr>
          <w:rFonts w:hint="eastAsia" w:hAnsi="宋体" w:cs="宋体"/>
          <w:b/>
          <w:szCs w:val="21"/>
          <w:highlight w:val="none"/>
        </w:rPr>
        <w:t>投标人须知前附表</w:t>
      </w:r>
      <w:r>
        <w:rPr>
          <w:rFonts w:hint="eastAsia" w:hAnsi="宋体" w:cs="宋体"/>
          <w:szCs w:val="21"/>
          <w:highlight w:val="none"/>
        </w:rPr>
        <w:t>”。</w:t>
      </w:r>
    </w:p>
    <w:p w14:paraId="54156399">
      <w:pPr>
        <w:pStyle w:val="20"/>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6</w:t>
      </w:r>
      <w:r>
        <w:rPr>
          <w:rFonts w:hint="eastAsia" w:hAnsi="宋体" w:cs="宋体"/>
          <w:b/>
          <w:bCs/>
          <w:szCs w:val="21"/>
          <w:highlight w:val="none"/>
        </w:rPr>
        <w:t>.招标文件编制依据</w:t>
      </w:r>
    </w:p>
    <w:p w14:paraId="03500839">
      <w:pPr>
        <w:pStyle w:val="20"/>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6</w:t>
      </w:r>
      <w:r>
        <w:rPr>
          <w:rFonts w:hint="eastAsia" w:hAnsi="宋体" w:cs="宋体"/>
          <w:szCs w:val="21"/>
          <w:highlight w:val="none"/>
        </w:rPr>
        <w:t>.1本招标文件根据《中华人民共和国政府采购法》及相关法律法规编制。</w:t>
      </w:r>
    </w:p>
    <w:p w14:paraId="5A97F698">
      <w:pPr>
        <w:pStyle w:val="20"/>
        <w:spacing w:line="360" w:lineRule="auto"/>
        <w:ind w:firstLine="420" w:firstLineChars="200"/>
        <w:rPr>
          <w:rFonts w:hAnsi="宋体" w:cs="宋体"/>
          <w:szCs w:val="21"/>
          <w:highlight w:val="none"/>
        </w:rPr>
      </w:pPr>
    </w:p>
    <w:p w14:paraId="65A0A91B">
      <w:pPr>
        <w:pStyle w:val="3"/>
        <w:tabs>
          <w:tab w:val="left" w:pos="360"/>
        </w:tabs>
        <w:jc w:val="center"/>
        <w:rPr>
          <w:rFonts w:ascii="宋体" w:hAnsi="宋体" w:eastAsia="宋体" w:cs="宋体"/>
          <w:b w:val="0"/>
          <w:sz w:val="36"/>
          <w:highlight w:val="none"/>
        </w:rPr>
      </w:pPr>
      <w:r>
        <w:rPr>
          <w:rFonts w:hint="eastAsia" w:ascii="宋体" w:hAnsi="宋体" w:eastAsia="宋体" w:cs="宋体"/>
          <w:highlight w:val="none"/>
        </w:rPr>
        <w:br w:type="page"/>
      </w:r>
      <w:bookmarkStart w:id="44" w:name="_Toc213141090"/>
      <w:bookmarkStart w:id="45" w:name="_Toc17085"/>
      <w:r>
        <w:rPr>
          <w:rFonts w:hint="eastAsia" w:ascii="宋体" w:hAnsi="宋体" w:eastAsia="宋体" w:cs="宋体"/>
          <w:bCs/>
          <w:sz w:val="36"/>
          <w:highlight w:val="none"/>
        </w:rPr>
        <w:t>第三章 合同书样式及主要条款</w:t>
      </w:r>
      <w:bookmarkEnd w:id="44"/>
      <w:bookmarkEnd w:id="45"/>
    </w:p>
    <w:p w14:paraId="2EAE1899">
      <w:pPr>
        <w:pStyle w:val="4"/>
        <w:numPr>
          <w:ilvl w:val="1"/>
          <w:numId w:val="0"/>
        </w:numPr>
        <w:spacing w:before="0"/>
        <w:ind w:left="425"/>
        <w:jc w:val="center"/>
        <w:rPr>
          <w:rFonts w:ascii="宋体" w:hAnsi="宋体" w:eastAsia="宋体" w:cs="宋体"/>
          <w:sz w:val="32"/>
          <w:szCs w:val="32"/>
          <w:highlight w:val="none"/>
        </w:rPr>
      </w:pPr>
      <w:bookmarkStart w:id="46" w:name="_Toc17466"/>
      <w:bookmarkStart w:id="47" w:name="_Toc16663"/>
      <w:bookmarkStart w:id="48" w:name="_Toc30995"/>
      <w:bookmarkStart w:id="49" w:name="_Toc11702"/>
      <w:bookmarkStart w:id="50" w:name="_Toc11126"/>
      <w:bookmarkStart w:id="51" w:name="_Toc213141091"/>
      <w:bookmarkStart w:id="52" w:name="_Toc31612"/>
      <w:bookmarkStart w:id="53" w:name="_Toc12020"/>
      <w:bookmarkStart w:id="54" w:name="_Toc14304"/>
      <w:bookmarkStart w:id="55" w:name="_Toc843"/>
      <w:bookmarkStart w:id="56" w:name="_Toc2766"/>
      <w:bookmarkStart w:id="57" w:name="_Toc4339"/>
      <w:bookmarkStart w:id="58" w:name="_Toc32120"/>
      <w:bookmarkStart w:id="59" w:name="_Toc9089"/>
      <w:bookmarkStart w:id="60" w:name="_Toc5957"/>
      <w:bookmarkStart w:id="61" w:name="_Toc15401"/>
      <w:bookmarkStart w:id="62" w:name="_Toc16901"/>
      <w:bookmarkStart w:id="63" w:name="_Toc16542"/>
      <w:bookmarkStart w:id="64" w:name="_Toc27962"/>
      <w:bookmarkStart w:id="65" w:name="_Toc17607"/>
      <w:bookmarkStart w:id="66" w:name="_Toc31905"/>
      <w:bookmarkStart w:id="67" w:name="_Toc19444"/>
      <w:bookmarkStart w:id="68" w:name="_Toc6247"/>
      <w:bookmarkStart w:id="69" w:name="_Toc15342"/>
      <w:bookmarkStart w:id="70" w:name="_Toc17977"/>
      <w:bookmarkStart w:id="71" w:name="_Toc8549"/>
      <w:bookmarkStart w:id="72" w:name="_Toc4167502"/>
      <w:bookmarkStart w:id="73" w:name="_Toc16066"/>
      <w:bookmarkStart w:id="74" w:name="_Toc11606"/>
      <w:bookmarkStart w:id="75" w:name="_Toc17479"/>
      <w:bookmarkStart w:id="76" w:name="_Toc17654"/>
      <w:bookmarkStart w:id="77" w:name="_Toc2046"/>
      <w:bookmarkStart w:id="78" w:name="_Toc6593"/>
      <w:bookmarkStart w:id="79" w:name="_Toc3966"/>
      <w:bookmarkStart w:id="80" w:name="_Toc12416"/>
      <w:bookmarkStart w:id="81" w:name="_Toc29314"/>
      <w:bookmarkStart w:id="82" w:name="_Toc13197"/>
      <w:bookmarkStart w:id="83" w:name="_Toc6389"/>
      <w:bookmarkStart w:id="84" w:name="_Toc26834"/>
      <w:bookmarkStart w:id="85" w:name="_Toc25607"/>
      <w:bookmarkStart w:id="86" w:name="_Toc902"/>
      <w:r>
        <w:rPr>
          <w:rFonts w:hint="eastAsia" w:ascii="宋体" w:hAnsi="宋体" w:eastAsia="宋体" w:cs="宋体"/>
          <w:sz w:val="32"/>
          <w:szCs w:val="32"/>
          <w:highlight w:val="none"/>
        </w:rPr>
        <w:t>合同条款前附表</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tbl>
      <w:tblPr>
        <w:tblStyle w:val="40"/>
        <w:tblW w:w="97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41"/>
        <w:gridCol w:w="1682"/>
        <w:gridCol w:w="6995"/>
      </w:tblGrid>
      <w:tr w14:paraId="6B8BD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5" w:hRule="atLeast"/>
          <w:jc w:val="center"/>
        </w:trPr>
        <w:tc>
          <w:tcPr>
            <w:tcW w:w="1041" w:type="dxa"/>
            <w:vAlign w:val="center"/>
          </w:tcPr>
          <w:p w14:paraId="763EB065">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1682" w:type="dxa"/>
            <w:vAlign w:val="center"/>
          </w:tcPr>
          <w:p w14:paraId="33408118">
            <w:pPr>
              <w:spacing w:line="360" w:lineRule="auto"/>
              <w:jc w:val="center"/>
              <w:rPr>
                <w:rFonts w:ascii="宋体" w:hAnsi="宋体" w:cs="宋体"/>
                <w:b/>
                <w:sz w:val="24"/>
                <w:highlight w:val="none"/>
              </w:rPr>
            </w:pPr>
            <w:r>
              <w:rPr>
                <w:rFonts w:hint="eastAsia" w:ascii="宋体" w:hAnsi="宋体" w:cs="宋体"/>
                <w:b/>
                <w:sz w:val="24"/>
                <w:highlight w:val="none"/>
              </w:rPr>
              <w:t>项目</w:t>
            </w:r>
          </w:p>
        </w:tc>
        <w:tc>
          <w:tcPr>
            <w:tcW w:w="6995" w:type="dxa"/>
            <w:vAlign w:val="center"/>
          </w:tcPr>
          <w:p w14:paraId="16717375">
            <w:pPr>
              <w:spacing w:line="360" w:lineRule="auto"/>
              <w:jc w:val="center"/>
              <w:rPr>
                <w:rFonts w:ascii="宋体" w:hAnsi="宋体" w:cs="宋体"/>
                <w:b/>
                <w:sz w:val="24"/>
                <w:highlight w:val="none"/>
              </w:rPr>
            </w:pPr>
            <w:r>
              <w:rPr>
                <w:rFonts w:hint="eastAsia" w:ascii="宋体" w:hAnsi="宋体" w:cs="宋体"/>
                <w:b/>
                <w:sz w:val="24"/>
                <w:highlight w:val="none"/>
              </w:rPr>
              <w:t>内容</w:t>
            </w:r>
          </w:p>
        </w:tc>
      </w:tr>
      <w:tr w14:paraId="1230D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41" w:type="dxa"/>
            <w:vAlign w:val="center"/>
          </w:tcPr>
          <w:p w14:paraId="46F760DF">
            <w:pPr>
              <w:spacing w:line="360" w:lineRule="auto"/>
              <w:jc w:val="center"/>
              <w:rPr>
                <w:rFonts w:ascii="宋体" w:hAnsi="宋体" w:cs="宋体"/>
                <w:szCs w:val="21"/>
                <w:highlight w:val="none"/>
              </w:rPr>
            </w:pPr>
            <w:r>
              <w:rPr>
                <w:rFonts w:hint="eastAsia" w:ascii="宋体" w:hAnsi="宋体" w:cs="宋体"/>
                <w:szCs w:val="21"/>
                <w:highlight w:val="none"/>
              </w:rPr>
              <w:t>一</w:t>
            </w:r>
          </w:p>
        </w:tc>
        <w:tc>
          <w:tcPr>
            <w:tcW w:w="1682" w:type="dxa"/>
            <w:vAlign w:val="center"/>
          </w:tcPr>
          <w:p w14:paraId="3B05A761">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服务期限</w:t>
            </w:r>
          </w:p>
        </w:tc>
        <w:tc>
          <w:tcPr>
            <w:tcW w:w="6995" w:type="dxa"/>
            <w:vAlign w:val="center"/>
          </w:tcPr>
          <w:p w14:paraId="185F0411">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合同签订之日起一年内或预算资金使用完合同自动终止</w:t>
            </w:r>
            <w:r>
              <w:rPr>
                <w:rFonts w:hint="eastAsia" w:ascii="宋体" w:hAnsi="宋体" w:cs="宋体"/>
                <w:szCs w:val="21"/>
                <w:highlight w:val="none"/>
                <w:lang w:eastAsia="zh-CN"/>
              </w:rPr>
              <w:t>。</w:t>
            </w:r>
          </w:p>
        </w:tc>
      </w:tr>
      <w:tr w14:paraId="1F9990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0" w:hRule="atLeast"/>
          <w:jc w:val="center"/>
        </w:trPr>
        <w:tc>
          <w:tcPr>
            <w:tcW w:w="1041" w:type="dxa"/>
            <w:vAlign w:val="center"/>
          </w:tcPr>
          <w:p w14:paraId="335E8C2E">
            <w:pPr>
              <w:spacing w:line="360" w:lineRule="auto"/>
              <w:jc w:val="center"/>
              <w:rPr>
                <w:rFonts w:ascii="宋体" w:hAnsi="宋体" w:cs="宋体"/>
                <w:szCs w:val="21"/>
                <w:highlight w:val="none"/>
              </w:rPr>
            </w:pPr>
            <w:r>
              <w:rPr>
                <w:rFonts w:hint="eastAsia" w:ascii="宋体" w:hAnsi="宋体" w:cs="宋体"/>
                <w:szCs w:val="21"/>
                <w:highlight w:val="none"/>
              </w:rPr>
              <w:t>二</w:t>
            </w:r>
          </w:p>
        </w:tc>
        <w:tc>
          <w:tcPr>
            <w:tcW w:w="1682" w:type="dxa"/>
            <w:vAlign w:val="center"/>
          </w:tcPr>
          <w:p w14:paraId="2F122DA6">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服务</w:t>
            </w:r>
            <w:r>
              <w:rPr>
                <w:rFonts w:hint="eastAsia" w:ascii="宋体" w:hAnsi="宋体" w:cs="宋体"/>
                <w:szCs w:val="21"/>
                <w:highlight w:val="none"/>
              </w:rPr>
              <w:t>地点</w:t>
            </w:r>
          </w:p>
        </w:tc>
        <w:tc>
          <w:tcPr>
            <w:tcW w:w="6995" w:type="dxa"/>
            <w:vAlign w:val="center"/>
          </w:tcPr>
          <w:p w14:paraId="3163D335">
            <w:pPr>
              <w:spacing w:line="360" w:lineRule="auto"/>
              <w:rPr>
                <w:rFonts w:ascii="宋体" w:hAnsi="宋体" w:cs="宋体"/>
                <w:b/>
                <w:szCs w:val="21"/>
                <w:highlight w:val="none"/>
              </w:rPr>
            </w:pPr>
            <w:r>
              <w:rPr>
                <w:rFonts w:hint="eastAsia" w:ascii="宋体" w:hAnsi="宋体" w:cs="宋体"/>
                <w:szCs w:val="21"/>
                <w:highlight w:val="none"/>
                <w:lang w:eastAsia="zh-CN"/>
              </w:rPr>
              <w:t>大理市第一人民医院</w:t>
            </w:r>
            <w:r>
              <w:rPr>
                <w:rFonts w:hint="eastAsia" w:ascii="宋体" w:hAnsi="宋体" w:cs="宋体"/>
                <w:szCs w:val="21"/>
                <w:highlight w:val="none"/>
              </w:rPr>
              <w:t>用户指定地点。</w:t>
            </w:r>
          </w:p>
        </w:tc>
      </w:tr>
      <w:tr w14:paraId="3A664B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041" w:type="dxa"/>
            <w:vAlign w:val="center"/>
          </w:tcPr>
          <w:p w14:paraId="7CC10995">
            <w:pPr>
              <w:spacing w:line="360" w:lineRule="auto"/>
              <w:jc w:val="center"/>
              <w:rPr>
                <w:rFonts w:ascii="宋体" w:hAnsi="宋体" w:cs="宋体"/>
                <w:szCs w:val="21"/>
                <w:highlight w:val="none"/>
              </w:rPr>
            </w:pPr>
            <w:r>
              <w:rPr>
                <w:rFonts w:hint="eastAsia" w:ascii="宋体" w:hAnsi="宋体" w:cs="宋体"/>
                <w:szCs w:val="21"/>
                <w:highlight w:val="none"/>
              </w:rPr>
              <w:t>三</w:t>
            </w:r>
          </w:p>
        </w:tc>
        <w:tc>
          <w:tcPr>
            <w:tcW w:w="1682" w:type="dxa"/>
            <w:vAlign w:val="center"/>
          </w:tcPr>
          <w:p w14:paraId="0115163B">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交货时间</w:t>
            </w:r>
          </w:p>
        </w:tc>
        <w:tc>
          <w:tcPr>
            <w:tcW w:w="6995" w:type="dxa"/>
            <w:vAlign w:val="center"/>
          </w:tcPr>
          <w:p w14:paraId="335051CB">
            <w:pPr>
              <w:spacing w:line="360" w:lineRule="auto"/>
              <w:rPr>
                <w:rFonts w:ascii="宋体" w:hAnsi="宋体" w:cs="宋体"/>
                <w:szCs w:val="21"/>
                <w:highlight w:val="none"/>
              </w:rPr>
            </w:pPr>
            <w:r>
              <w:rPr>
                <w:rFonts w:hint="eastAsia" w:ascii="宋体" w:hAnsi="宋体" w:cs="宋体"/>
                <w:szCs w:val="21"/>
                <w:highlight w:val="none"/>
                <w:lang w:val="en-US" w:eastAsia="zh-CN"/>
              </w:rPr>
              <w:t>满足采购人要求</w:t>
            </w:r>
            <w:r>
              <w:rPr>
                <w:rFonts w:hint="eastAsia" w:ascii="宋体" w:hAnsi="宋体" w:cs="宋体"/>
                <w:szCs w:val="21"/>
                <w:highlight w:val="none"/>
              </w:rPr>
              <w:t>。</w:t>
            </w:r>
          </w:p>
        </w:tc>
      </w:tr>
      <w:tr w14:paraId="09C76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jc w:val="center"/>
        </w:trPr>
        <w:tc>
          <w:tcPr>
            <w:tcW w:w="1041" w:type="dxa"/>
            <w:vAlign w:val="center"/>
          </w:tcPr>
          <w:p w14:paraId="4FCB3B97">
            <w:pPr>
              <w:spacing w:line="360" w:lineRule="auto"/>
              <w:jc w:val="center"/>
              <w:rPr>
                <w:rFonts w:ascii="宋体" w:hAnsi="宋体" w:cs="宋体"/>
                <w:szCs w:val="21"/>
                <w:highlight w:val="none"/>
              </w:rPr>
            </w:pPr>
            <w:r>
              <w:rPr>
                <w:rFonts w:hint="eastAsia" w:ascii="宋体" w:hAnsi="宋体" w:cs="宋体"/>
                <w:szCs w:val="21"/>
                <w:highlight w:val="none"/>
              </w:rPr>
              <w:t>四</w:t>
            </w:r>
          </w:p>
        </w:tc>
        <w:tc>
          <w:tcPr>
            <w:tcW w:w="1682" w:type="dxa"/>
            <w:vAlign w:val="center"/>
          </w:tcPr>
          <w:p w14:paraId="5295F261">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质量标准</w:t>
            </w:r>
          </w:p>
        </w:tc>
        <w:tc>
          <w:tcPr>
            <w:tcW w:w="6995" w:type="dxa"/>
            <w:vAlign w:val="center"/>
          </w:tcPr>
          <w:p w14:paraId="0AC864F4">
            <w:pPr>
              <w:spacing w:line="360" w:lineRule="auto"/>
              <w:rPr>
                <w:rFonts w:ascii="宋体" w:hAnsi="宋体" w:cs="宋体"/>
                <w:color w:val="000000" w:themeColor="text1"/>
                <w:szCs w:val="21"/>
                <w:highlight w:val="none"/>
                <w14:textFill>
                  <w14:solidFill>
                    <w14:schemeClr w14:val="tx1"/>
                  </w14:solidFill>
                </w14:textFill>
              </w:rPr>
            </w:pPr>
            <w:r>
              <w:rPr>
                <w:rFonts w:hint="eastAsia" w:hAnsi="宋体" w:cs="宋体"/>
                <w:szCs w:val="21"/>
                <w:highlight w:val="none"/>
              </w:rPr>
              <w:t>有国家标准和行业标准的，按国家标准和行业标准执行，满足质量要求和使用需求的全新产品，一次验收合格。</w:t>
            </w:r>
          </w:p>
        </w:tc>
      </w:tr>
      <w:tr w14:paraId="5A1BD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8" w:hRule="atLeast"/>
          <w:jc w:val="center"/>
        </w:trPr>
        <w:tc>
          <w:tcPr>
            <w:tcW w:w="1041" w:type="dxa"/>
            <w:vAlign w:val="center"/>
          </w:tcPr>
          <w:p w14:paraId="79BC1422">
            <w:pPr>
              <w:spacing w:line="360" w:lineRule="auto"/>
              <w:jc w:val="center"/>
              <w:rPr>
                <w:rFonts w:ascii="宋体" w:hAnsi="宋体" w:cs="宋体"/>
                <w:szCs w:val="21"/>
                <w:highlight w:val="none"/>
              </w:rPr>
            </w:pPr>
            <w:r>
              <w:rPr>
                <w:rFonts w:hint="eastAsia" w:ascii="宋体" w:hAnsi="宋体" w:cs="宋体"/>
                <w:szCs w:val="21"/>
                <w:highlight w:val="none"/>
              </w:rPr>
              <w:t>五</w:t>
            </w:r>
          </w:p>
        </w:tc>
        <w:tc>
          <w:tcPr>
            <w:tcW w:w="1682" w:type="dxa"/>
            <w:vAlign w:val="center"/>
          </w:tcPr>
          <w:p w14:paraId="404603DE">
            <w:pPr>
              <w:spacing w:line="360" w:lineRule="auto"/>
              <w:jc w:val="center"/>
              <w:rPr>
                <w:rFonts w:ascii="宋体" w:hAnsi="宋体" w:cs="宋体"/>
                <w:szCs w:val="21"/>
                <w:highlight w:val="none"/>
              </w:rPr>
            </w:pPr>
            <w:r>
              <w:rPr>
                <w:rFonts w:hint="eastAsia" w:ascii="宋体" w:hAnsi="宋体" w:cs="宋体"/>
                <w:sz w:val="30"/>
                <w:szCs w:val="30"/>
                <w:highlight w:val="none"/>
              </w:rPr>
              <w:t>★</w:t>
            </w:r>
            <w:r>
              <w:rPr>
                <w:rFonts w:hint="eastAsia" w:ascii="宋体" w:hAnsi="宋体" w:cs="宋体"/>
                <w:szCs w:val="21"/>
                <w:highlight w:val="none"/>
              </w:rPr>
              <w:t>付款方式</w:t>
            </w:r>
          </w:p>
        </w:tc>
        <w:tc>
          <w:tcPr>
            <w:tcW w:w="6995" w:type="dxa"/>
            <w:vAlign w:val="center"/>
          </w:tcPr>
          <w:p w14:paraId="4AB56277">
            <w:pPr>
              <w:spacing w:line="360" w:lineRule="auto"/>
              <w:rPr>
                <w:rFonts w:hint="default" w:hAnsi="宋体" w:cs="宋体"/>
                <w:szCs w:val="21"/>
                <w:highlight w:val="none"/>
                <w:lang w:val="en-US" w:eastAsia="zh-CN"/>
              </w:rPr>
            </w:pPr>
            <w:r>
              <w:rPr>
                <w:rFonts w:hint="default" w:hAnsi="宋体" w:cs="宋体"/>
                <w:szCs w:val="21"/>
                <w:highlight w:val="none"/>
                <w:lang w:val="en-US" w:eastAsia="zh-CN"/>
              </w:rPr>
              <w:t>按季度结算(注:每三个月结算一次)，按甲方实际采购清单并经甲方使用科室签字</w:t>
            </w:r>
            <w:r>
              <w:rPr>
                <w:rFonts w:hint="eastAsia" w:hAnsi="宋体" w:cs="宋体"/>
                <w:szCs w:val="21"/>
                <w:highlight w:val="none"/>
                <w:lang w:val="en-US" w:eastAsia="zh-CN"/>
              </w:rPr>
              <w:t>或信息科</w:t>
            </w:r>
            <w:r>
              <w:rPr>
                <w:rFonts w:hint="default" w:hAnsi="宋体" w:cs="宋体"/>
                <w:szCs w:val="21"/>
                <w:highlight w:val="none"/>
                <w:lang w:val="en-US" w:eastAsia="zh-CN"/>
              </w:rPr>
              <w:t>确认验收的数量结算。供货后，甲方以书面形式签字同意通过验收、且收到乙方根据所供货物开具的全额增值税普通发票后，甲方在30日内向乙方支付货物总价的100%，直到合同有效期结束</w:t>
            </w:r>
            <w:r>
              <w:rPr>
                <w:rFonts w:hint="eastAsia" w:hAnsi="宋体" w:cs="宋体"/>
                <w:szCs w:val="21"/>
                <w:highlight w:val="none"/>
                <w:lang w:val="en-US" w:eastAsia="zh-CN"/>
              </w:rPr>
              <w:t>或预算总费使用完，乙方对其提供税票合规性负责。</w:t>
            </w:r>
          </w:p>
        </w:tc>
      </w:tr>
      <w:tr w14:paraId="6EA29F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041" w:type="dxa"/>
            <w:vAlign w:val="center"/>
          </w:tcPr>
          <w:p w14:paraId="1889D86D">
            <w:pPr>
              <w:spacing w:line="360" w:lineRule="auto"/>
              <w:jc w:val="center"/>
              <w:rPr>
                <w:rFonts w:ascii="宋体" w:hAnsi="宋体" w:cs="宋体"/>
                <w:szCs w:val="21"/>
                <w:highlight w:val="none"/>
              </w:rPr>
            </w:pPr>
            <w:r>
              <w:rPr>
                <w:rFonts w:hint="eastAsia" w:ascii="宋体" w:hAnsi="宋体" w:cs="宋体"/>
                <w:szCs w:val="21"/>
                <w:highlight w:val="none"/>
              </w:rPr>
              <w:t>六</w:t>
            </w:r>
          </w:p>
        </w:tc>
        <w:tc>
          <w:tcPr>
            <w:tcW w:w="1682" w:type="dxa"/>
            <w:vAlign w:val="center"/>
          </w:tcPr>
          <w:p w14:paraId="1F8D216E">
            <w:pPr>
              <w:spacing w:line="360" w:lineRule="auto"/>
              <w:jc w:val="center"/>
              <w:rPr>
                <w:rFonts w:ascii="宋体" w:hAnsi="宋体" w:cs="宋体"/>
                <w:sz w:val="30"/>
                <w:szCs w:val="30"/>
                <w:highlight w:val="none"/>
              </w:rPr>
            </w:pPr>
            <w:r>
              <w:rPr>
                <w:rFonts w:hint="eastAsia" w:ascii="宋体" w:hAnsi="宋体" w:cs="宋体"/>
                <w:szCs w:val="21"/>
                <w:highlight w:val="none"/>
              </w:rPr>
              <w:t>履约保证金</w:t>
            </w:r>
          </w:p>
        </w:tc>
        <w:tc>
          <w:tcPr>
            <w:tcW w:w="6995" w:type="dxa"/>
            <w:vAlign w:val="center"/>
          </w:tcPr>
          <w:p w14:paraId="461F7275">
            <w:pPr>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无</w:t>
            </w:r>
          </w:p>
        </w:tc>
      </w:tr>
      <w:tr w14:paraId="1CA52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3" w:hRule="atLeast"/>
          <w:jc w:val="center"/>
        </w:trPr>
        <w:tc>
          <w:tcPr>
            <w:tcW w:w="1041" w:type="dxa"/>
            <w:vAlign w:val="center"/>
          </w:tcPr>
          <w:p w14:paraId="26657BB2">
            <w:pPr>
              <w:spacing w:line="360" w:lineRule="auto"/>
              <w:jc w:val="center"/>
              <w:rPr>
                <w:rFonts w:ascii="宋体" w:hAnsi="宋体" w:cs="宋体"/>
                <w:szCs w:val="21"/>
                <w:highlight w:val="none"/>
              </w:rPr>
            </w:pPr>
            <w:r>
              <w:rPr>
                <w:rFonts w:hint="eastAsia" w:ascii="宋体" w:hAnsi="宋体" w:cs="宋体"/>
                <w:szCs w:val="21"/>
                <w:highlight w:val="none"/>
              </w:rPr>
              <w:t>七</w:t>
            </w:r>
          </w:p>
        </w:tc>
        <w:tc>
          <w:tcPr>
            <w:tcW w:w="1682" w:type="dxa"/>
            <w:vAlign w:val="center"/>
          </w:tcPr>
          <w:p w14:paraId="3875698C">
            <w:pPr>
              <w:spacing w:line="360" w:lineRule="auto"/>
              <w:jc w:val="center"/>
              <w:rPr>
                <w:rFonts w:ascii="宋体" w:hAnsi="宋体" w:cs="宋体"/>
                <w:szCs w:val="21"/>
                <w:highlight w:val="none"/>
              </w:rPr>
            </w:pPr>
            <w:r>
              <w:rPr>
                <w:rFonts w:hint="eastAsia" w:ascii="宋体" w:hAnsi="宋体" w:cs="宋体"/>
                <w:szCs w:val="21"/>
                <w:highlight w:val="none"/>
              </w:rPr>
              <w:t>合同份数</w:t>
            </w:r>
          </w:p>
        </w:tc>
        <w:tc>
          <w:tcPr>
            <w:tcW w:w="6995" w:type="dxa"/>
            <w:vAlign w:val="center"/>
          </w:tcPr>
          <w:p w14:paraId="0F8F13A7">
            <w:pPr>
              <w:spacing w:line="360" w:lineRule="auto"/>
              <w:rPr>
                <w:rFonts w:ascii="宋体" w:hAnsi="宋体" w:cs="宋体"/>
                <w:szCs w:val="21"/>
                <w:highlight w:val="none"/>
              </w:rPr>
            </w:pPr>
            <w:bookmarkStart w:id="87" w:name="_Hlk529997662"/>
            <w:r>
              <w:rPr>
                <w:rFonts w:hint="eastAsia" w:ascii="宋体" w:hAnsi="宋体" w:cs="宋体"/>
                <w:szCs w:val="21"/>
                <w:highlight w:val="none"/>
              </w:rPr>
              <w:t>一式陆份，</w:t>
            </w:r>
            <w:bookmarkEnd w:id="87"/>
            <w:r>
              <w:rPr>
                <w:rFonts w:hint="eastAsia" w:ascii="宋体" w:hAnsi="宋体" w:cs="宋体"/>
                <w:szCs w:val="21"/>
                <w:highlight w:val="none"/>
              </w:rPr>
              <w:t>甲方执肆份，乙方执贰份。</w:t>
            </w:r>
          </w:p>
        </w:tc>
      </w:tr>
    </w:tbl>
    <w:p w14:paraId="7ED3CAB9">
      <w:pPr>
        <w:rPr>
          <w:rFonts w:ascii="宋体" w:hAnsi="宋体" w:cs="宋体"/>
          <w:highlight w:val="none"/>
        </w:rPr>
      </w:pPr>
    </w:p>
    <w:p w14:paraId="29A95538">
      <w:pPr>
        <w:rPr>
          <w:rFonts w:ascii="宋体" w:hAnsi="宋体" w:cs="宋体"/>
          <w:highlight w:val="none"/>
        </w:rPr>
      </w:pPr>
    </w:p>
    <w:p w14:paraId="75AA579C">
      <w:pPr>
        <w:rPr>
          <w:rFonts w:ascii="宋体" w:hAnsi="宋体" w:cs="宋体"/>
          <w:highlight w:val="none"/>
        </w:rPr>
      </w:pPr>
    </w:p>
    <w:p w14:paraId="14D3BC3A">
      <w:pPr>
        <w:rPr>
          <w:rFonts w:ascii="宋体" w:hAnsi="宋体" w:cs="宋体"/>
          <w:highlight w:val="none"/>
        </w:rPr>
      </w:pPr>
    </w:p>
    <w:p w14:paraId="0BB744CB">
      <w:pPr>
        <w:pStyle w:val="23"/>
        <w:ind w:left="420"/>
        <w:rPr>
          <w:rFonts w:ascii="宋体" w:hAnsi="宋体" w:cs="宋体"/>
          <w:highlight w:val="none"/>
        </w:rPr>
      </w:pPr>
    </w:p>
    <w:p w14:paraId="0E356444">
      <w:pPr>
        <w:rPr>
          <w:rFonts w:hint="eastAsia" w:ascii="宋体" w:hAnsi="宋体" w:cs="Tahoma"/>
          <w:b/>
          <w:bCs/>
          <w:color w:val="000000"/>
          <w:sz w:val="72"/>
          <w:szCs w:val="72"/>
          <w:highlight w:val="none"/>
        </w:rPr>
      </w:pPr>
      <w:r>
        <w:rPr>
          <w:rFonts w:hint="eastAsia" w:ascii="宋体" w:hAnsi="宋体" w:cs="Tahoma"/>
          <w:b/>
          <w:bCs/>
          <w:color w:val="000000"/>
          <w:sz w:val="72"/>
          <w:szCs w:val="72"/>
          <w:highlight w:val="none"/>
        </w:rPr>
        <w:br w:type="page"/>
      </w:r>
    </w:p>
    <w:p w14:paraId="2E049825">
      <w:pPr>
        <w:spacing w:line="360" w:lineRule="auto"/>
        <w:jc w:val="center"/>
        <w:rPr>
          <w:rFonts w:hint="eastAsia" w:ascii="宋体" w:hAnsi="宋体" w:cs="Tahoma"/>
          <w:b/>
          <w:bCs/>
          <w:color w:val="000000"/>
          <w:sz w:val="32"/>
          <w:szCs w:val="32"/>
          <w:highlight w:val="none"/>
        </w:rPr>
      </w:pPr>
      <w:r>
        <w:rPr>
          <w:rFonts w:hint="eastAsia" w:ascii="宋体" w:hAnsi="宋体" w:cs="Tahoma"/>
          <w:b/>
          <w:bCs/>
          <w:color w:val="000000"/>
          <w:sz w:val="72"/>
          <w:szCs w:val="72"/>
          <w:highlight w:val="none"/>
        </w:rPr>
        <w:t>政 府 采 购 合 同</w:t>
      </w:r>
    </w:p>
    <w:p w14:paraId="626F6B02">
      <w:pPr>
        <w:spacing w:after="240"/>
        <w:jc w:val="center"/>
        <w:rPr>
          <w:rFonts w:ascii="宋体" w:hAnsi="宋体" w:cs="Tahoma"/>
          <w:color w:val="000000" w:themeColor="text1"/>
          <w:sz w:val="20"/>
          <w:szCs w:val="20"/>
          <w:highlight w:val="none"/>
          <w14:textFill>
            <w14:solidFill>
              <w14:schemeClr w14:val="tx1"/>
            </w14:solidFill>
          </w14:textFill>
        </w:rPr>
      </w:pPr>
      <w:r>
        <w:rPr>
          <w:rFonts w:hint="eastAsia" w:ascii="宋体" w:hAnsi="宋体" w:cs="Tahoma"/>
          <w:color w:val="000000" w:themeColor="text1"/>
          <w:sz w:val="36"/>
          <w:szCs w:val="36"/>
          <w:highlight w:val="none"/>
          <w14:textFill>
            <w14:solidFill>
              <w14:schemeClr w14:val="tx1"/>
            </w14:solidFill>
          </w14:textFill>
        </w:rPr>
        <w:t>(电子交易项目适用）</w:t>
      </w:r>
    </w:p>
    <w:p w14:paraId="40B693F6">
      <w:pPr>
        <w:spacing w:after="240"/>
        <w:jc w:val="center"/>
        <w:rPr>
          <w:rFonts w:ascii="宋体" w:hAnsi="宋体" w:cs="Tahoma"/>
          <w:sz w:val="18"/>
          <w:szCs w:val="18"/>
          <w:highlight w:val="none"/>
        </w:rPr>
      </w:pPr>
    </w:p>
    <w:p w14:paraId="28DDA49B">
      <w:pPr>
        <w:pStyle w:val="14"/>
        <w:rPr>
          <w:highlight w:val="none"/>
        </w:rPr>
      </w:pPr>
    </w:p>
    <w:p w14:paraId="006F91A6">
      <w:pPr>
        <w:rPr>
          <w:highlight w:val="none"/>
        </w:rPr>
      </w:pPr>
    </w:p>
    <w:p w14:paraId="08E67869">
      <w:pPr>
        <w:pStyle w:val="14"/>
        <w:rPr>
          <w:highlight w:val="none"/>
        </w:rPr>
      </w:pPr>
    </w:p>
    <w:p w14:paraId="1BB186CC">
      <w:pPr>
        <w:rPr>
          <w:rFonts w:hint="eastAsia"/>
          <w:highlight w:val="none"/>
        </w:rPr>
      </w:pPr>
    </w:p>
    <w:p w14:paraId="0F72484A">
      <w:pPr>
        <w:pStyle w:val="14"/>
        <w:spacing w:line="360" w:lineRule="auto"/>
        <w:ind w:firstLine="2021" w:firstLineChars="662"/>
        <w:rPr>
          <w:rFonts w:hint="eastAsia" w:ascii="宋体" w:hAnsi="宋体"/>
          <w:b/>
          <w:bCs/>
          <w:sz w:val="32"/>
          <w:szCs w:val="32"/>
          <w:highlight w:val="none"/>
          <w:u w:val="single"/>
        </w:rPr>
      </w:pPr>
      <w:r>
        <w:rPr>
          <w:rFonts w:hint="eastAsia" w:ascii="宋体" w:hAnsi="宋体"/>
          <w:b/>
          <w:bCs/>
          <w:sz w:val="32"/>
          <w:szCs w:val="32"/>
          <w:highlight w:val="none"/>
        </w:rPr>
        <w:t>项目名称：</w:t>
      </w:r>
      <w:r>
        <w:rPr>
          <w:rFonts w:hint="eastAsia" w:ascii="宋体" w:hAnsi="宋体"/>
          <w:b/>
          <w:bCs/>
          <w:sz w:val="32"/>
          <w:szCs w:val="32"/>
          <w:highlight w:val="none"/>
          <w:u w:val="single"/>
        </w:rPr>
        <w:t xml:space="preserve">                     </w:t>
      </w:r>
    </w:p>
    <w:p w14:paraId="4BDD56B0">
      <w:pPr>
        <w:spacing w:line="360" w:lineRule="auto"/>
        <w:ind w:firstLine="2127" w:firstLineChars="662"/>
        <w:rPr>
          <w:rFonts w:ascii="宋体" w:hAnsi="宋体"/>
          <w:b/>
          <w:bCs/>
          <w:sz w:val="32"/>
          <w:szCs w:val="32"/>
          <w:highlight w:val="none"/>
        </w:rPr>
      </w:pPr>
      <w:r>
        <w:rPr>
          <w:rFonts w:hint="eastAsia" w:ascii="宋体" w:hAnsi="宋体"/>
          <w:b/>
          <w:bCs/>
          <w:sz w:val="32"/>
          <w:szCs w:val="32"/>
          <w:highlight w:val="none"/>
        </w:rPr>
        <w:t>合同编号：</w:t>
      </w:r>
      <w:r>
        <w:rPr>
          <w:rFonts w:hint="eastAsia" w:ascii="宋体" w:hAnsi="宋体"/>
          <w:b/>
          <w:bCs/>
          <w:sz w:val="32"/>
          <w:szCs w:val="32"/>
          <w:highlight w:val="none"/>
          <w:u w:val="single"/>
        </w:rPr>
        <w:t xml:space="preserve">                     </w:t>
      </w:r>
    </w:p>
    <w:p w14:paraId="51E9C361">
      <w:pPr>
        <w:pStyle w:val="14"/>
        <w:ind w:firstLine="2021" w:firstLineChars="662"/>
        <w:rPr>
          <w:b/>
          <w:bCs/>
          <w:sz w:val="32"/>
          <w:szCs w:val="32"/>
          <w:highlight w:val="none"/>
        </w:rPr>
      </w:pPr>
    </w:p>
    <w:p w14:paraId="74BB5AFE">
      <w:pPr>
        <w:ind w:firstLine="2127" w:firstLineChars="662"/>
        <w:rPr>
          <w:b/>
          <w:bCs/>
          <w:sz w:val="32"/>
          <w:szCs w:val="32"/>
          <w:highlight w:val="none"/>
        </w:rPr>
      </w:pPr>
    </w:p>
    <w:p w14:paraId="0BA99F47">
      <w:pPr>
        <w:pStyle w:val="14"/>
        <w:rPr>
          <w:rFonts w:hint="eastAsia"/>
          <w:highlight w:val="none"/>
        </w:rPr>
      </w:pPr>
    </w:p>
    <w:p w14:paraId="27B2431F">
      <w:pPr>
        <w:pStyle w:val="14"/>
        <w:spacing w:line="360" w:lineRule="auto"/>
        <w:ind w:firstLine="2021" w:firstLineChars="662"/>
        <w:rPr>
          <w:b/>
          <w:bCs/>
          <w:sz w:val="32"/>
          <w:szCs w:val="32"/>
          <w:highlight w:val="none"/>
        </w:rPr>
      </w:pPr>
      <w:r>
        <w:rPr>
          <w:rFonts w:hint="eastAsia"/>
          <w:b/>
          <w:bCs/>
          <w:sz w:val="32"/>
          <w:szCs w:val="32"/>
          <w:highlight w:val="none"/>
        </w:rPr>
        <w:t>甲    方：</w:t>
      </w:r>
      <w:r>
        <w:rPr>
          <w:rFonts w:hint="eastAsia" w:ascii="宋体" w:hAnsi="宋体"/>
          <w:b/>
          <w:bCs/>
          <w:sz w:val="32"/>
          <w:szCs w:val="32"/>
          <w:highlight w:val="none"/>
          <w:u w:val="single"/>
        </w:rPr>
        <w:t xml:space="preserve">                     </w:t>
      </w:r>
    </w:p>
    <w:p w14:paraId="5E8C5EC1">
      <w:pPr>
        <w:spacing w:line="360" w:lineRule="auto"/>
        <w:ind w:firstLine="2127" w:firstLineChars="662"/>
        <w:rPr>
          <w:rFonts w:hint="eastAsia"/>
          <w:b/>
          <w:bCs/>
          <w:sz w:val="32"/>
          <w:szCs w:val="32"/>
          <w:highlight w:val="none"/>
        </w:rPr>
      </w:pPr>
      <w:r>
        <w:rPr>
          <w:rFonts w:hint="eastAsia"/>
          <w:b/>
          <w:bCs/>
          <w:sz w:val="32"/>
          <w:szCs w:val="32"/>
          <w:highlight w:val="none"/>
        </w:rPr>
        <w:t>乙    方：</w:t>
      </w:r>
      <w:r>
        <w:rPr>
          <w:rFonts w:hint="eastAsia" w:ascii="宋体" w:hAnsi="宋体"/>
          <w:b/>
          <w:bCs/>
          <w:sz w:val="32"/>
          <w:szCs w:val="32"/>
          <w:highlight w:val="none"/>
          <w:u w:val="single"/>
        </w:rPr>
        <w:t xml:space="preserve">                     </w:t>
      </w:r>
    </w:p>
    <w:p w14:paraId="28DB640C">
      <w:pPr>
        <w:pStyle w:val="23"/>
        <w:ind w:left="420"/>
        <w:rPr>
          <w:rFonts w:hint="eastAsia"/>
          <w:highlight w:val="none"/>
        </w:rPr>
        <w:sectPr>
          <w:type w:val="nextColumn"/>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AC6118E">
      <w:pPr>
        <w:pStyle w:val="23"/>
        <w:ind w:left="420"/>
        <w:rPr>
          <w:highlight w:val="none"/>
        </w:rPr>
      </w:pPr>
      <w:r>
        <w:rPr>
          <w:rFonts w:hint="eastAsia"/>
          <w:highlight w:val="none"/>
        </w:rPr>
        <w:t>（仅供参考，最终合同以双方协商确定）</w:t>
      </w:r>
    </w:p>
    <w:p w14:paraId="5CE9076A">
      <w:pPr>
        <w:pStyle w:val="14"/>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14:paraId="34E5B665">
      <w:pPr>
        <w:pStyle w:val="14"/>
        <w:spacing w:after="0"/>
        <w:jc w:val="center"/>
        <w:rPr>
          <w:rFonts w:hint="eastAsia" w:ascii="宋体" w:hAnsi="宋体" w:eastAsia="宋体" w:cs="宋体"/>
          <w:b/>
          <w:bCs/>
          <w:spacing w:val="-20"/>
          <w:kern w:val="44"/>
          <w:sz w:val="48"/>
          <w:szCs w:val="48"/>
          <w:highlight w:val="none"/>
          <w:lang w:eastAsia="zh-CN"/>
        </w:rPr>
      </w:pPr>
      <w:r>
        <w:rPr>
          <w:rFonts w:hint="eastAsia" w:ascii="宋体" w:hAnsi="宋体" w:cs="宋体"/>
          <w:b/>
          <w:bCs/>
          <w:spacing w:val="-20"/>
          <w:kern w:val="44"/>
          <w:sz w:val="48"/>
          <w:szCs w:val="48"/>
          <w:highlight w:val="none"/>
          <w:lang w:eastAsia="zh-CN"/>
        </w:rPr>
        <w:t>（试行）</w:t>
      </w:r>
    </w:p>
    <w:p w14:paraId="7B995B42">
      <w:pPr>
        <w:rPr>
          <w:rFonts w:ascii="宋体" w:hAnsi="宋体" w:cs="宋体"/>
          <w:b/>
          <w:bCs/>
          <w:spacing w:val="-20"/>
          <w:kern w:val="44"/>
          <w:sz w:val="40"/>
          <w:szCs w:val="40"/>
          <w:highlight w:val="none"/>
        </w:rPr>
      </w:pPr>
    </w:p>
    <w:p w14:paraId="2FC737E5">
      <w:pPr>
        <w:rPr>
          <w:rFonts w:ascii="宋体" w:hAnsi="宋体" w:cs="宋体"/>
          <w:b/>
          <w:bCs/>
          <w:spacing w:val="-20"/>
          <w:kern w:val="44"/>
          <w:sz w:val="40"/>
          <w:szCs w:val="40"/>
          <w:highlight w:val="none"/>
        </w:rPr>
      </w:pPr>
    </w:p>
    <w:p w14:paraId="3AF36C62">
      <w:pPr>
        <w:rPr>
          <w:rFonts w:ascii="宋体" w:hAnsi="宋体" w:cs="宋体"/>
          <w:b/>
          <w:bCs/>
          <w:spacing w:val="-20"/>
          <w:kern w:val="44"/>
          <w:sz w:val="40"/>
          <w:szCs w:val="40"/>
          <w:highlight w:val="none"/>
        </w:rPr>
      </w:pPr>
    </w:p>
    <w:p w14:paraId="52E1CC90">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14:paraId="789751C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35B6FF62">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017FD3AE">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789A64E1">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79A65E42">
      <w:pPr>
        <w:rPr>
          <w:highlight w:val="none"/>
        </w:rPr>
      </w:pPr>
    </w:p>
    <w:p w14:paraId="2E0C27F7">
      <w:pPr>
        <w:rPr>
          <w:rFonts w:eastAsia="黑体"/>
          <w:sz w:val="44"/>
          <w:szCs w:val="44"/>
          <w:highlight w:val="none"/>
        </w:rPr>
      </w:pPr>
      <w:r>
        <w:rPr>
          <w:rFonts w:eastAsia="黑体"/>
          <w:sz w:val="44"/>
          <w:szCs w:val="44"/>
          <w:highlight w:val="none"/>
        </w:rPr>
        <w:br w:type="page"/>
      </w:r>
    </w:p>
    <w:p w14:paraId="7C07C57D">
      <w:pPr>
        <w:jc w:val="center"/>
        <w:rPr>
          <w:rFonts w:hint="eastAsia" w:eastAsia="黑体"/>
          <w:sz w:val="44"/>
          <w:szCs w:val="44"/>
          <w:highlight w:val="none"/>
          <w:lang w:eastAsia="zh-CN"/>
        </w:rPr>
      </w:pPr>
      <w:r>
        <w:rPr>
          <w:rFonts w:hint="eastAsia" w:eastAsia="黑体"/>
          <w:sz w:val="44"/>
          <w:szCs w:val="44"/>
          <w:highlight w:val="none"/>
          <w:lang w:eastAsia="zh-CN"/>
        </w:rPr>
        <w:t>使</w:t>
      </w:r>
      <w:r>
        <w:rPr>
          <w:rFonts w:hint="eastAsia" w:eastAsia="黑体"/>
          <w:sz w:val="44"/>
          <w:szCs w:val="44"/>
          <w:highlight w:val="none"/>
          <w:lang w:val="en-US" w:eastAsia="zh-CN"/>
        </w:rPr>
        <w:t xml:space="preserve"> </w:t>
      </w:r>
      <w:r>
        <w:rPr>
          <w:rFonts w:hint="eastAsia" w:eastAsia="黑体"/>
          <w:sz w:val="44"/>
          <w:szCs w:val="44"/>
          <w:highlight w:val="none"/>
          <w:lang w:eastAsia="zh-CN"/>
        </w:rPr>
        <w:t>用</w:t>
      </w:r>
      <w:r>
        <w:rPr>
          <w:rFonts w:hint="eastAsia" w:eastAsia="黑体"/>
          <w:sz w:val="44"/>
          <w:szCs w:val="44"/>
          <w:highlight w:val="none"/>
          <w:lang w:val="en-US" w:eastAsia="zh-CN"/>
        </w:rPr>
        <w:t xml:space="preserve"> </w:t>
      </w:r>
      <w:r>
        <w:rPr>
          <w:rFonts w:hint="eastAsia" w:eastAsia="黑体"/>
          <w:sz w:val="44"/>
          <w:szCs w:val="44"/>
          <w:highlight w:val="none"/>
          <w:lang w:eastAsia="zh-CN"/>
        </w:rPr>
        <w:t>说</w:t>
      </w:r>
      <w:r>
        <w:rPr>
          <w:rFonts w:hint="eastAsia" w:eastAsia="黑体"/>
          <w:sz w:val="44"/>
          <w:szCs w:val="44"/>
          <w:highlight w:val="none"/>
          <w:lang w:val="en-US" w:eastAsia="zh-CN"/>
        </w:rPr>
        <w:t xml:space="preserve"> </w:t>
      </w:r>
      <w:r>
        <w:rPr>
          <w:rFonts w:hint="eastAsia" w:eastAsia="黑体"/>
          <w:sz w:val="44"/>
          <w:szCs w:val="44"/>
          <w:highlight w:val="none"/>
          <w:lang w:eastAsia="zh-CN"/>
        </w:rPr>
        <w:t>明</w:t>
      </w:r>
    </w:p>
    <w:p w14:paraId="2F0BA684">
      <w:pPr>
        <w:ind w:firstLine="640" w:firstLineChars="200"/>
        <w:rPr>
          <w:rFonts w:hint="eastAsia" w:ascii="仿宋_GB2312" w:hAnsi="仿宋_GB2312" w:eastAsia="仿宋_GB2312" w:cs="仿宋_GB2312"/>
          <w:sz w:val="32"/>
          <w:szCs w:val="32"/>
          <w:highlight w:val="none"/>
          <w:lang w:val="en-US" w:eastAsia="zh-CN"/>
        </w:rPr>
      </w:pPr>
    </w:p>
    <w:p w14:paraId="76621595">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1.本合同标准文本适用于购买现成货物的采购项目，不包括需要供应商定制开发、创新研发的货物采购项目。</w:t>
      </w:r>
    </w:p>
    <w:p w14:paraId="2F6A6C72">
      <w:pPr>
        <w:ind w:firstLine="0" w:firstLineChars="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2.本合同标准文本为政府采购货物买卖合同编制提供参考，可以结合采购项目具体情况，对文本作必要的调整修订后使用。</w:t>
      </w:r>
    </w:p>
    <w:p w14:paraId="3C2B6866">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3.本合同标准文本各条款中，如涉及填写多家供应商、制造商，多种采购标的、分包主要内容等信息的，可根据采购项目具体情况添加信息项。</w:t>
      </w:r>
    </w:p>
    <w:p w14:paraId="57BC510F">
      <w:pPr>
        <w:ind w:firstLine="880" w:firstLineChars="200"/>
        <w:jc w:val="both"/>
        <w:rPr>
          <w:rFonts w:eastAsia="黑体"/>
          <w:sz w:val="44"/>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2143C92">
      <w:pPr>
        <w:pStyle w:val="4"/>
        <w:pageBreakBefore w:val="0"/>
        <w:kinsoku/>
        <w:wordWrap/>
        <w:overflowPunct/>
        <w:topLinePunct w:val="0"/>
        <w:bidi w:val="0"/>
        <w:adjustRightInd w:val="0"/>
        <w:snapToGrid w:val="0"/>
        <w:spacing w:beforeLines="0" w:line="360" w:lineRule="auto"/>
        <w:jc w:val="center"/>
        <w:textAlignment w:val="auto"/>
        <w:rPr>
          <w:rFonts w:hint="eastAsia" w:ascii="宋体" w:hAnsi="宋体" w:eastAsia="宋体" w:cs="宋体"/>
          <w:b/>
          <w:bCs/>
          <w:sz w:val="21"/>
          <w:szCs w:val="21"/>
          <w:highlight w:val="none"/>
        </w:rPr>
      </w:pPr>
      <w:bookmarkStart w:id="88" w:name="_Toc28459"/>
      <w:bookmarkStart w:id="89" w:name="_Toc26072"/>
      <w:bookmarkStart w:id="90" w:name="_Toc3886"/>
      <w:bookmarkStart w:id="91" w:name="_Toc31696"/>
      <w:bookmarkStart w:id="92" w:name="_Toc3595"/>
      <w:bookmarkStart w:id="93" w:name="_Toc10638"/>
      <w:bookmarkStart w:id="94" w:name="_Toc29765"/>
      <w:bookmarkStart w:id="95" w:name="_Toc13205"/>
      <w:bookmarkStart w:id="96" w:name="_Toc22209"/>
      <w:bookmarkStart w:id="97" w:name="_Toc12543"/>
      <w:bookmarkStart w:id="98" w:name="_Toc13348"/>
      <w:bookmarkStart w:id="99" w:name="_Toc7924"/>
      <w:bookmarkStart w:id="100" w:name="_Toc30658"/>
      <w:bookmarkStart w:id="101" w:name="_Toc3893"/>
      <w:bookmarkStart w:id="102" w:name="_Toc432"/>
      <w:r>
        <w:rPr>
          <w:rFonts w:hint="eastAsia" w:ascii="宋体" w:hAnsi="宋体" w:eastAsia="宋体" w:cs="宋体"/>
          <w:b/>
          <w:bCs/>
          <w:sz w:val="21"/>
          <w:szCs w:val="21"/>
          <w:highlight w:val="none"/>
        </w:rPr>
        <w:t>第一节 政府采购合同协议书</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15A75AD9">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p>
    <w:p w14:paraId="62BB7E2A">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w:t>
      </w:r>
      <w:r>
        <w:rPr>
          <w:rFonts w:hint="eastAsia" w:ascii="宋体" w:hAnsi="宋体" w:eastAsia="宋体" w:cs="宋体"/>
          <w:sz w:val="21"/>
          <w:szCs w:val="21"/>
          <w:highlight w:val="none"/>
          <w:lang w:eastAsia="zh-CN"/>
        </w:rPr>
        <w:t>、受采购人委托签订合同的单位</w:t>
      </w:r>
      <w:r>
        <w:rPr>
          <w:rFonts w:hint="eastAsia" w:ascii="宋体" w:hAnsi="宋体" w:eastAsia="宋体" w:cs="宋体"/>
          <w:sz w:val="21"/>
          <w:szCs w:val="21"/>
          <w:highlight w:val="none"/>
        </w:rPr>
        <w:t>或采购</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文件约定的合同甲方）</w:t>
      </w:r>
    </w:p>
    <w:p w14:paraId="03599C5B">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（供应商）</w:t>
      </w:r>
    </w:p>
    <w:p w14:paraId="72DC3CE4">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乙方2（全称）：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（联合体成员供应商或其他合同主体）（如有）</w:t>
      </w:r>
    </w:p>
    <w:p w14:paraId="608132B7">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lang w:val="en-US" w:eastAsia="zh-CN"/>
        </w:rPr>
        <w:t>3（全称）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（联合体成员供应商或其他合同主体）（如有）</w:t>
      </w:r>
    </w:p>
    <w:p w14:paraId="6CEB9360">
      <w:pPr>
        <w:pStyle w:val="15"/>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依据《中华人民共和国民法典》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《中华人民共和国政府采购法》等有关的法律法规，以及</w:t>
      </w:r>
      <w:r>
        <w:rPr>
          <w:rFonts w:hint="eastAsia" w:ascii="宋体" w:hAnsi="宋体" w:eastAsia="宋体" w:cs="宋体"/>
          <w:i w:val="0"/>
          <w:iCs w:val="0"/>
          <w:sz w:val="21"/>
          <w:szCs w:val="21"/>
          <w:highlight w:val="none"/>
          <w:u w:val="none"/>
          <w:lang w:eastAsia="zh-CN"/>
        </w:rPr>
        <w:t>本采购项目</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招标</w:t>
      </w: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lang w:eastAsia="zh-CN"/>
        </w:rPr>
        <w:t>文件等</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乙方的《投标（响应）文件》及《中标（成交）通知书》，甲乙双方同意签订本合同。具体情况及要求如下：     </w:t>
      </w:r>
    </w:p>
    <w:p w14:paraId="0E2E1F13">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项目信息</w:t>
      </w:r>
    </w:p>
    <w:p w14:paraId="54B05C53">
      <w:pPr>
        <w:pStyle w:val="15"/>
        <w:pageBreakBefore w:val="0"/>
        <w:numPr>
          <w:ilvl w:val="0"/>
          <w:numId w:val="6"/>
        </w:numPr>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采购项目名称：</w:t>
      </w:r>
      <w:r>
        <w:rPr>
          <w:rFonts w:hint="eastAsia" w:ascii="宋体" w:hAnsi="宋体" w:eastAsia="宋体" w:cs="宋体"/>
          <w:sz w:val="21"/>
          <w:szCs w:val="21"/>
          <w:highlight w:val="none"/>
          <w:u w:val="single"/>
        </w:rPr>
        <w:t xml:space="preserve">                                          </w:t>
      </w:r>
    </w:p>
    <w:p w14:paraId="58611B90">
      <w:pPr>
        <w:pStyle w:val="15"/>
        <w:pageBreakBefore w:val="0"/>
        <w:numPr>
          <w:ilvl w:val="-1"/>
          <w:numId w:val="0"/>
        </w:numPr>
        <w:tabs>
          <w:tab w:val="left" w:pos="999"/>
        </w:tabs>
        <w:kinsoku/>
        <w:wordWrap/>
        <w:overflowPunct/>
        <w:topLinePunct w:val="0"/>
        <w:bidi w:val="0"/>
        <w:adjustRightInd w:val="0"/>
        <w:snapToGrid w:val="0"/>
        <w:spacing w:before="0" w:beforeLines="0" w:after="0" w:line="360" w:lineRule="auto"/>
        <w:ind w:left="0" w:leftChars="0" w:firstLine="0" w:firstLineChars="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         采购项目编号：</w:t>
      </w:r>
      <w:r>
        <w:rPr>
          <w:rFonts w:hint="eastAsia" w:ascii="宋体" w:hAnsi="宋体" w:eastAsia="宋体" w:cs="宋体"/>
          <w:sz w:val="21"/>
          <w:szCs w:val="21"/>
          <w:highlight w:val="none"/>
          <w:u w:val="single"/>
        </w:rPr>
        <w:t xml:space="preserve">                                          </w:t>
      </w:r>
    </w:p>
    <w:p w14:paraId="5FDD9871">
      <w:pPr>
        <w:pStyle w:val="15"/>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（2）采购计划编号：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0A9834B5">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（3）项目内容：</w:t>
      </w:r>
    </w:p>
    <w:p w14:paraId="5CF0EBA1">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采购标的及数量</w:t>
      </w:r>
      <w:r>
        <w:rPr>
          <w:rFonts w:hint="eastAsia" w:ascii="宋体" w:hAnsi="宋体" w:eastAsia="宋体" w:cs="宋体"/>
          <w:sz w:val="21"/>
          <w:szCs w:val="21"/>
          <w:highlight w:val="none"/>
          <w:lang w:val="en-US" w:eastAsia="zh-CN"/>
        </w:rPr>
        <w:t>（台/套</w:t>
      </w:r>
      <w:r>
        <w:rPr>
          <w:rFonts w:hint="eastAsia" w:ascii="宋体" w:hAnsi="宋体" w:eastAsia="宋体" w:cs="宋体"/>
          <w:sz w:val="21"/>
          <w:szCs w:val="21"/>
          <w:highlight w:val="none"/>
          <w:lang w:val="en" w:eastAsia="zh-CN"/>
        </w:rPr>
        <w:t>/个/架/组等</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49CCBA9E">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 w:eastAsia="zh-CN"/>
        </w:rPr>
        <w:t xml:space="preserve">     </w:t>
      </w:r>
      <w:r>
        <w:rPr>
          <w:rFonts w:hint="eastAsia" w:ascii="宋体" w:hAnsi="宋体" w:eastAsia="宋体" w:cs="宋体"/>
          <w:sz w:val="21"/>
          <w:szCs w:val="21"/>
          <w:highlight w:val="none"/>
          <w:lang w:val="en-US" w:eastAsia="zh-CN"/>
        </w:rPr>
        <w:t>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p>
    <w:p w14:paraId="3AD3B047">
      <w:pPr>
        <w:pageBreakBefore w:val="0"/>
        <w:kinsoku/>
        <w:wordWrap/>
        <w:overflowPunct/>
        <w:topLinePunct w:val="0"/>
        <w:bidi w:val="0"/>
        <w:adjustRightInd w:val="0"/>
        <w:snapToGrid w:val="0"/>
        <w:spacing w:before="0" w:beforeLines="0" w:line="360" w:lineRule="auto"/>
        <w:ind w:firstLine="945" w:firstLineChars="45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采购标的的技术要求、商务要求具体见附件。</w:t>
      </w:r>
    </w:p>
    <w:p w14:paraId="6B80E709">
      <w:pPr>
        <w:pageBreakBefore w:val="0"/>
        <w:numPr>
          <w:ilvl w:val="-1"/>
          <w:numId w:val="0"/>
        </w:numPr>
        <w:kinsoku/>
        <w:wordWrap/>
        <w:overflowPunct/>
        <w:topLinePunct w:val="0"/>
        <w:bidi w:val="0"/>
        <w:adjustRightInd w:val="0"/>
        <w:snapToGrid w:val="0"/>
        <w:spacing w:before="0" w:beforeLines="0" w:line="360" w:lineRule="auto"/>
        <w:ind w:firstLine="945" w:firstLineChars="45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①涉及信息类产品，请填写该产品关键部件的品牌、型号：</w:t>
      </w:r>
    </w:p>
    <w:p w14:paraId="3A77C46F">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kern w:val="0"/>
          <w:sz w:val="21"/>
          <w:szCs w:val="21"/>
          <w:highlight w:val="none"/>
          <w:u w:val="single"/>
          <w:lang w:val="en-US" w:eastAsia="zh-CN"/>
        </w:rPr>
      </w:pPr>
      <w:r>
        <w:rPr>
          <w:rFonts w:hint="eastAsia" w:ascii="宋体" w:hAnsi="宋体" w:eastAsia="宋体" w:cs="宋体"/>
          <w:sz w:val="21"/>
          <w:szCs w:val="21"/>
          <w:highlight w:val="none"/>
          <w:lang w:val="en-US" w:eastAsia="zh-CN"/>
        </w:rPr>
        <w:t xml:space="preserve">     标的名称：</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 w:eastAsia="zh-CN"/>
        </w:rPr>
        <w:t xml:space="preserve">               </w:t>
      </w:r>
      <w:r>
        <w:rPr>
          <w:rFonts w:hint="eastAsia" w:ascii="宋体" w:hAnsi="宋体" w:eastAsia="宋体" w:cs="宋体"/>
          <w:kern w:val="0"/>
          <w:sz w:val="21"/>
          <w:szCs w:val="21"/>
          <w:highlight w:val="none"/>
          <w:u w:val="single"/>
          <w:lang w:val="en-US" w:eastAsia="zh-CN"/>
        </w:rPr>
        <w:t xml:space="preserve">    </w:t>
      </w:r>
    </w:p>
    <w:p w14:paraId="21A37750">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6FF3C157">
      <w:pPr>
        <w:pStyle w:val="2"/>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0B07DA92">
      <w:pPr>
        <w:pStyle w:val="2"/>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14:paraId="3E709BF2">
      <w:pPr>
        <w:pStyle w:val="2"/>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29FA31CB">
      <w:pPr>
        <w:pStyle w:val="2"/>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②涉及车辆采购，请填写是否属于新能源汽车：</w:t>
      </w:r>
    </w:p>
    <w:p w14:paraId="4A87C291">
      <w:pPr>
        <w:pStyle w:val="2"/>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lang w:val="en-US" w:eastAsia="zh-CN"/>
        </w:rPr>
        <w:t xml:space="preserve"> </w:t>
      </w:r>
    </w:p>
    <w:p w14:paraId="2F3102D6">
      <w:pPr>
        <w:pStyle w:val="2"/>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746C5C5B">
      <w:pPr>
        <w:pStyle w:val="2"/>
        <w:pageBreakBefore w:val="0"/>
        <w:numPr>
          <w:ilvl w:val="-1"/>
          <w:numId w:val="0"/>
        </w:numPr>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lang w:val="en"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分散采购</w:t>
      </w:r>
    </w:p>
    <w:p w14:paraId="30A5C5C7">
      <w:pPr>
        <w:pStyle w:val="2"/>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14:paraId="2C306BA5">
      <w:pPr>
        <w:pStyle w:val="2"/>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u w:val="single"/>
          <w:lang w:val="en-US"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0A1B90B7">
      <w:pPr>
        <w:pStyle w:val="2"/>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14:paraId="269BCEAE">
      <w:pPr>
        <w:pStyle w:val="2"/>
        <w:pageBreakBefore w:val="0"/>
        <w:numPr>
          <w:ilvl w:val="-1"/>
          <w:numId w:val="0"/>
        </w:numPr>
        <w:kinsoku/>
        <w:wordWrap/>
        <w:overflowPunct/>
        <w:topLinePunct w:val="0"/>
        <w:bidi w:val="0"/>
        <w:adjustRightInd w:val="0"/>
        <w:snapToGrid w:val="0"/>
        <w:spacing w:before="0" w:beforeLines="0" w:line="360" w:lineRule="auto"/>
        <w:ind w:firstLine="210" w:firstLineChars="100"/>
        <w:textAlignment w:val="auto"/>
        <w:rPr>
          <w:rFonts w:hint="eastAsia" w:ascii="宋体" w:hAnsi="宋体" w:eastAsia="宋体" w:cs="宋体"/>
          <w:w w:val="100"/>
          <w:kern w:val="2"/>
          <w:sz w:val="21"/>
          <w:szCs w:val="21"/>
          <w:highlight w:val="none"/>
          <w:lang w:val="en-US" w:eastAsia="zh-CN" w:bidi="ar-SA"/>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 w:eastAsia="zh-CN"/>
        </w:rPr>
        <w:t>6</w:t>
      </w:r>
      <w:r>
        <w:rPr>
          <w:rFonts w:hint="eastAsia" w:ascii="宋体" w:hAnsi="宋体" w:eastAsia="宋体" w:cs="宋体"/>
          <w:sz w:val="21"/>
          <w:szCs w:val="21"/>
          <w:highlight w:val="none"/>
          <w:lang w:val="en-US" w:eastAsia="zh-CN"/>
        </w:rPr>
        <w:t>）</w:t>
      </w:r>
      <w:r>
        <w:rPr>
          <w:rFonts w:hint="eastAsia" w:ascii="宋体" w:hAnsi="宋体" w:eastAsia="宋体" w:cs="宋体"/>
          <w:w w:val="100"/>
          <w:kern w:val="2"/>
          <w:sz w:val="21"/>
          <w:szCs w:val="21"/>
          <w:highlight w:val="none"/>
          <w:lang w:val="en-US" w:eastAsia="zh-CN" w:bidi="ar-SA"/>
        </w:rPr>
        <w:t>中标（成交）采购标的制造商是否为中小企业：</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 xml:space="preserve">是      </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否</w:t>
      </w:r>
    </w:p>
    <w:p w14:paraId="1B19D115">
      <w:pPr>
        <w:pageBreakBefore w:val="0"/>
        <w:numPr>
          <w:ilvl w:val="-1"/>
          <w:numId w:val="0"/>
        </w:numPr>
        <w:kinsoku/>
        <w:wordWrap/>
        <w:overflowPunct/>
        <w:topLinePunct w:val="0"/>
        <w:bidi w:val="0"/>
        <w:adjustRightInd w:val="0"/>
        <w:snapToGrid w:val="0"/>
        <w:spacing w:before="0" w:beforeLines="0" w:line="360" w:lineRule="auto"/>
        <w:ind w:left="0" w:leftChars="0" w:firstLine="0" w:firstLineChars="0"/>
        <w:textAlignment w:val="auto"/>
        <w:rPr>
          <w:rFonts w:hint="eastAsia" w:ascii="宋体" w:hAnsi="宋体" w:eastAsia="宋体" w:cs="宋体"/>
          <w:iCs/>
          <w:sz w:val="21"/>
          <w:szCs w:val="21"/>
          <w:highlight w:val="none"/>
        </w:rPr>
      </w:pPr>
      <w:r>
        <w:rPr>
          <w:rFonts w:hint="eastAsia" w:ascii="宋体" w:hAnsi="宋体" w:eastAsia="宋体" w:cs="宋体"/>
          <w:w w:val="100"/>
          <w:sz w:val="21"/>
          <w:szCs w:val="21"/>
          <w:highlight w:val="none"/>
          <w:lang w:val="en-US" w:eastAsia="zh-CN"/>
        </w:rPr>
        <w:t xml:space="preserve">         本合同</w:t>
      </w:r>
      <w:r>
        <w:rPr>
          <w:rFonts w:hint="eastAsia" w:ascii="宋体" w:hAnsi="宋体" w:eastAsia="宋体" w:cs="宋体"/>
          <w:w w:val="100"/>
          <w:sz w:val="21"/>
          <w:szCs w:val="21"/>
          <w:highlight w:val="none"/>
        </w:rPr>
        <w:t>是否</w:t>
      </w:r>
      <w:r>
        <w:rPr>
          <w:rFonts w:hint="eastAsia" w:ascii="宋体" w:hAnsi="宋体" w:eastAsia="宋体" w:cs="宋体"/>
          <w:w w:val="100"/>
          <w:sz w:val="21"/>
          <w:szCs w:val="21"/>
          <w:highlight w:val="none"/>
          <w:lang w:eastAsia="zh-CN"/>
        </w:rPr>
        <w:t>为专门面向</w:t>
      </w:r>
      <w:r>
        <w:rPr>
          <w:rFonts w:hint="eastAsia" w:ascii="宋体" w:hAnsi="宋体" w:eastAsia="宋体" w:cs="宋体"/>
          <w:w w:val="100"/>
          <w:sz w:val="21"/>
          <w:szCs w:val="21"/>
          <w:highlight w:val="none"/>
        </w:rPr>
        <w:t>中小企业</w:t>
      </w:r>
      <w:r>
        <w:rPr>
          <w:rFonts w:hint="eastAsia" w:ascii="宋体" w:hAnsi="宋体" w:eastAsia="宋体" w:cs="宋体"/>
          <w:w w:val="100"/>
          <w:sz w:val="21"/>
          <w:szCs w:val="21"/>
          <w:highlight w:val="none"/>
          <w:lang w:eastAsia="zh-CN"/>
        </w:rPr>
        <w:t>的采</w:t>
      </w:r>
      <w:r>
        <w:rPr>
          <w:rFonts w:hint="eastAsia" w:ascii="宋体" w:hAnsi="宋体" w:eastAsia="宋体" w:cs="宋体"/>
          <w:w w:val="100"/>
          <w:sz w:val="21"/>
          <w:szCs w:val="21"/>
          <w:highlight w:val="none"/>
          <w:shd w:val="clear"/>
          <w:lang w:eastAsia="zh-CN"/>
        </w:rPr>
        <w:t>购</w:t>
      </w:r>
      <w:r>
        <w:rPr>
          <w:rFonts w:hint="eastAsia" w:ascii="宋体" w:hAnsi="宋体" w:eastAsia="宋体" w:cs="宋体"/>
          <w:w w:val="100"/>
          <w:sz w:val="21"/>
          <w:szCs w:val="21"/>
          <w:highlight w:val="none"/>
          <w:shd w:val="clear"/>
        </w:rPr>
        <w:t>合同</w:t>
      </w:r>
      <w:r>
        <w:rPr>
          <w:rFonts w:hint="eastAsia" w:ascii="宋体" w:hAnsi="宋体" w:eastAsia="宋体" w:cs="宋体"/>
          <w:w w:val="100"/>
          <w:sz w:val="21"/>
          <w:szCs w:val="21"/>
          <w:highlight w:val="none"/>
          <w:shd w:val="clear"/>
          <w:lang w:eastAsia="zh-CN"/>
        </w:rPr>
        <w:t>（中小企业预留合同）</w:t>
      </w:r>
      <w:r>
        <w:rPr>
          <w:rFonts w:hint="eastAsia" w:ascii="宋体" w:hAnsi="宋体" w:eastAsia="宋体" w:cs="宋体"/>
          <w:sz w:val="21"/>
          <w:szCs w:val="21"/>
          <w:highlight w:val="none"/>
          <w:shd w:val="clear"/>
        </w:rPr>
        <w:t>：</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0CD7B227">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         若本项目不专门面向中小企业采购，是否给予小微企业评审优惠：</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FC37DF5">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         中标（成交）采购标的制造商是否为残疾人福利性单位：</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15E9B965">
      <w:pPr>
        <w:pageBreakBefore w:val="0"/>
        <w:numPr>
          <w:ilvl w:val="0"/>
          <w:numId w:val="0"/>
        </w:numPr>
        <w:kinsoku/>
        <w:wordWrap/>
        <w:overflowPunct/>
        <w:topLinePunct w:val="0"/>
        <w:bidi w:val="0"/>
        <w:snapToGrid w:val="0"/>
        <w:spacing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中标（成交）采购标的制造商是否为监狱企业：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1A5ABE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 w:eastAsia="zh-CN"/>
        </w:rPr>
        <w:t>7</w:t>
      </w:r>
      <w:r>
        <w:rPr>
          <w:rFonts w:hint="eastAsia" w:ascii="宋体" w:hAnsi="宋体" w:eastAsia="宋体" w:cs="宋体"/>
          <w:sz w:val="21"/>
          <w:szCs w:val="21"/>
          <w:highlight w:val="none"/>
        </w:rPr>
        <w:t>）合同是否分包：</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08F64E8E">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分包主要内容：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6996CD62">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eastAsia="zh-CN"/>
        </w:rPr>
        <w:t>（如供应商和制造商不同，请分别填写）</w:t>
      </w:r>
      <w:r>
        <w:rPr>
          <w:rFonts w:hint="eastAsia" w:ascii="宋体" w:hAnsi="宋体" w:eastAsia="宋体" w:cs="宋体"/>
          <w:sz w:val="21"/>
          <w:szCs w:val="21"/>
          <w:highlight w:val="none"/>
        </w:rPr>
        <w:t>：</w:t>
      </w:r>
    </w:p>
    <w:p w14:paraId="6B044E35">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48D4DDDC">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类型</w:t>
      </w:r>
      <w:r>
        <w:rPr>
          <w:rFonts w:hint="eastAsia" w:ascii="宋体" w:hAnsi="宋体" w:eastAsia="宋体" w:cs="宋体"/>
          <w:sz w:val="21"/>
          <w:szCs w:val="21"/>
          <w:highlight w:val="none"/>
          <w:lang w:eastAsia="zh-CN"/>
        </w:rPr>
        <w:t>（如果供应商和制造商不同，只填写制造商类型）</w:t>
      </w:r>
      <w:r>
        <w:rPr>
          <w:rFonts w:hint="eastAsia" w:ascii="宋体" w:hAnsi="宋体" w:eastAsia="宋体" w:cs="宋体"/>
          <w:sz w:val="21"/>
          <w:szCs w:val="21"/>
          <w:highlight w:val="none"/>
        </w:rPr>
        <w:t>：</w:t>
      </w:r>
    </w:p>
    <w:p w14:paraId="3C87DB22">
      <w:pPr>
        <w:pageBreakBefore w:val="0"/>
        <w:kinsoku/>
        <w:wordWrap/>
        <w:overflowPunct/>
        <w:topLinePunct w:val="0"/>
        <w:bidi w:val="0"/>
        <w:adjustRightInd w:val="0"/>
        <w:snapToGrid w:val="0"/>
        <w:spacing w:beforeLines="0" w:line="360" w:lineRule="auto"/>
        <w:ind w:firstLine="840" w:firstLineChars="40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大型企业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中型企业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小微型企业</w:t>
      </w:r>
      <w:r>
        <w:rPr>
          <w:rFonts w:hint="eastAsia" w:ascii="宋体" w:hAnsi="宋体" w:eastAsia="宋体" w:cs="宋体"/>
          <w:iCs/>
          <w:sz w:val="21"/>
          <w:szCs w:val="21"/>
          <w:highlight w:val="none"/>
          <w:lang w:val="en-US" w:eastAsia="zh-CN"/>
        </w:rPr>
        <w:t xml:space="preserve">  </w:t>
      </w:r>
    </w:p>
    <w:p w14:paraId="2093CE33">
      <w:pPr>
        <w:pageBreakBefore w:val="0"/>
        <w:kinsoku/>
        <w:wordWrap/>
        <w:overflowPunct/>
        <w:topLinePunct w:val="0"/>
        <w:bidi w:val="0"/>
        <w:adjustRightInd w:val="0"/>
        <w:snapToGrid w:val="0"/>
        <w:spacing w:beforeLines="0" w:line="360" w:lineRule="auto"/>
        <w:ind w:firstLine="840" w:firstLineChars="4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残疾人福利性单位</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监狱</w:t>
      </w:r>
      <w:r>
        <w:rPr>
          <w:rFonts w:hint="eastAsia" w:ascii="宋体" w:hAnsi="宋体" w:eastAsia="宋体" w:cs="宋体"/>
          <w:iCs/>
          <w:sz w:val="21"/>
          <w:szCs w:val="21"/>
          <w:highlight w:val="none"/>
        </w:rPr>
        <w:t>企业</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p>
    <w:p w14:paraId="30FA1879">
      <w:pPr>
        <w:pageBreakBefore w:val="0"/>
        <w:numPr>
          <w:ilvl w:val="-1"/>
          <w:numId w:val="0"/>
        </w:numPr>
        <w:kinsoku/>
        <w:wordWrap/>
        <w:overflowPunct/>
        <w:topLinePunct w:val="0"/>
        <w:bidi w:val="0"/>
        <w:adjustRightInd w:val="0"/>
        <w:snapToGrid w:val="0"/>
        <w:spacing w:before="0" w:beforeLines="0" w:line="360" w:lineRule="auto"/>
        <w:ind w:left="0" w:leftChars="0"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8</w:t>
      </w:r>
      <w:r>
        <w:rPr>
          <w:rFonts w:hint="eastAsia" w:ascii="宋体" w:hAnsi="宋体" w:eastAsia="宋体" w:cs="宋体"/>
          <w:sz w:val="21"/>
          <w:szCs w:val="21"/>
          <w:highlight w:val="none"/>
          <w:u w:val="none"/>
          <w:lang w:val="en-US" w:eastAsia="zh-CN"/>
        </w:rPr>
        <w:t>）中标（成交）供应商是否为外商投资企业：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8A75795">
      <w:pPr>
        <w:pStyle w:val="2"/>
        <w:pageBreakBefore w:val="0"/>
        <w:tabs>
          <w:tab w:val="left" w:pos="1340"/>
        </w:tabs>
        <w:kinsoku/>
        <w:wordWrap/>
        <w:overflowPunct/>
        <w:topLinePunct w:val="0"/>
        <w:bidi w:val="0"/>
        <w:spacing w:beforeLines="0" w:line="360" w:lineRule="auto"/>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21BC586C">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eastAsia" w:ascii="宋体" w:hAnsi="宋体" w:eastAsia="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14:paraId="7079540D">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p>
    <w:p w14:paraId="69C136FA">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iCs w:val="0"/>
          <w:sz w:val="21"/>
          <w:szCs w:val="21"/>
          <w:highlight w:val="none"/>
        </w:rPr>
      </w:pPr>
      <w:r>
        <w:rPr>
          <w:rFonts w:hint="eastAsia" w:ascii="宋体" w:hAnsi="宋体" w:eastAsia="宋体" w:cs="宋体"/>
          <w:sz w:val="21"/>
          <w:szCs w:val="21"/>
          <w:highlight w:val="none"/>
          <w:lang w:val="en-US" w:eastAsia="zh-CN"/>
        </w:rPr>
        <w:t xml:space="preserve">        国别：</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rPr>
        <w:t xml:space="preserve">      </w:t>
      </w:r>
    </w:p>
    <w:p w14:paraId="62B84D05">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4C3C51BF">
      <w:pPr>
        <w:pageBreakBefore w:val="0"/>
        <w:numPr>
          <w:ilvl w:val="-1"/>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（1</w:t>
      </w:r>
      <w:r>
        <w:rPr>
          <w:rFonts w:hint="eastAsia" w:ascii="宋体" w:hAnsi="宋体" w:eastAsia="宋体" w:cs="宋体"/>
          <w:b w:val="0"/>
          <w:bCs w:val="0"/>
          <w:sz w:val="21"/>
          <w:szCs w:val="21"/>
          <w:highlight w:val="none"/>
          <w:u w:val="none"/>
          <w:lang w:val="en" w:eastAsia="zh-CN"/>
        </w:rPr>
        <w:t>0</w:t>
      </w:r>
      <w:r>
        <w:rPr>
          <w:rFonts w:hint="eastAsia" w:ascii="宋体" w:hAnsi="宋体" w:eastAsia="宋体" w:cs="宋体"/>
          <w:b w:val="0"/>
          <w:bCs w:val="0"/>
          <w:sz w:val="21"/>
          <w:szCs w:val="21"/>
          <w:highlight w:val="none"/>
          <w:u w:val="none"/>
          <w:lang w:val="en-US" w:eastAsia="zh-CN"/>
        </w:rPr>
        <w:t>）是否涉及节能产品：</w:t>
      </w:r>
    </w:p>
    <w:p w14:paraId="2E72FAB5">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，《节能产品政府采购品目清单》的底级品目名称：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sz w:val="21"/>
          <w:szCs w:val="21"/>
          <w:highlight w:val="none"/>
          <w:lang w:val="en-US" w:eastAsia="zh-CN"/>
        </w:rPr>
        <w:t xml:space="preserve">     </w:t>
      </w:r>
    </w:p>
    <w:p w14:paraId="475D3616">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57B0EF8D">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p>
    <w:p w14:paraId="5B32CEE3">
      <w:pPr>
        <w:pageBreakBefore w:val="0"/>
        <w:numPr>
          <w:ilvl w:val="-1"/>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是否涉及环境标志产品：</w:t>
      </w:r>
    </w:p>
    <w:p w14:paraId="7B24FE78">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，《环境标志产品政府采购品目清单》的底级品目名称：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sz w:val="21"/>
          <w:szCs w:val="21"/>
          <w:highlight w:val="none"/>
          <w:lang w:val="en-US" w:eastAsia="zh-CN"/>
        </w:rPr>
        <w:t xml:space="preserve"> </w:t>
      </w:r>
    </w:p>
    <w:p w14:paraId="172FC8A5">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3BAE0789">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p>
    <w:p w14:paraId="7E82A597">
      <w:pPr>
        <w:pStyle w:val="2"/>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kern w:val="2"/>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kern w:val="2"/>
          <w:sz w:val="21"/>
          <w:szCs w:val="21"/>
          <w:highlight w:val="none"/>
          <w:u w:val="none"/>
          <w:lang w:val="en-US" w:eastAsia="zh-CN"/>
        </w:rPr>
        <w:t>是否涉及绿色产品：</w:t>
      </w:r>
      <w:r>
        <w:rPr>
          <w:rFonts w:hint="eastAsia" w:ascii="宋体" w:hAnsi="宋体" w:eastAsia="宋体" w:cs="宋体"/>
          <w:iCs w:val="0"/>
          <w:kern w:val="2"/>
          <w:sz w:val="21"/>
          <w:szCs w:val="21"/>
          <w:highlight w:val="none"/>
          <w:u w:val="none"/>
          <w:lang w:val="en-US" w:eastAsia="zh-CN"/>
        </w:rPr>
        <w:t xml:space="preserve"> </w:t>
      </w:r>
    </w:p>
    <w:p w14:paraId="13284358">
      <w:pPr>
        <w:pStyle w:val="2"/>
        <w:pageBreakBefore w:val="0"/>
        <w:kinsoku/>
        <w:wordWrap/>
        <w:overflowPunct/>
        <w:topLinePunct w:val="0"/>
        <w:bidi w:val="0"/>
        <w:spacing w:beforeLines="0" w:line="360" w:lineRule="auto"/>
        <w:ind w:firstLine="420" w:firstLineChars="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是</w:t>
      </w:r>
      <w:r>
        <w:rPr>
          <w:rFonts w:hint="eastAsia" w:ascii="宋体" w:hAnsi="宋体" w:eastAsia="宋体" w:cs="宋体"/>
          <w:iCs w:val="0"/>
          <w:kern w:val="2"/>
          <w:sz w:val="21"/>
          <w:szCs w:val="21"/>
          <w:highlight w:val="none"/>
          <w:u w:val="none"/>
          <w:lang w:eastAsia="zh-CN"/>
        </w:rPr>
        <w:t>，绿色产品政府采购相关政策确定的底级品目名称：</w:t>
      </w:r>
      <w:r>
        <w:rPr>
          <w:rFonts w:hint="eastAsia" w:ascii="宋体" w:hAnsi="宋体" w:eastAsia="宋体" w:cs="宋体"/>
          <w:sz w:val="21"/>
          <w:szCs w:val="21"/>
          <w:highlight w:val="none"/>
          <w:u w:val="single"/>
          <w:lang w:val="en-US" w:eastAsia="zh-CN"/>
        </w:rPr>
        <w:t xml:space="preserve">         </w:t>
      </w:r>
    </w:p>
    <w:p w14:paraId="72E23A1A">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37C4B202">
      <w:pPr>
        <w:pStyle w:val="2"/>
        <w:pageBreakBefore w:val="0"/>
        <w:kinsoku/>
        <w:wordWrap/>
        <w:overflowPunct/>
        <w:topLinePunct w:val="0"/>
        <w:bidi w:val="0"/>
        <w:spacing w:beforeLines="0" w:line="360" w:lineRule="auto"/>
        <w:ind w:firstLine="42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否</w:t>
      </w:r>
    </w:p>
    <w:p w14:paraId="656610F1">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w:t>
      </w:r>
      <w:r>
        <w:rPr>
          <w:rFonts w:hint="eastAsia" w:ascii="宋体" w:hAnsi="宋体" w:eastAsia="宋体" w:cs="宋体"/>
          <w:sz w:val="21"/>
          <w:szCs w:val="21"/>
          <w:highlight w:val="none"/>
          <w:lang w:val="en" w:eastAsia="zh-CN"/>
        </w:rPr>
        <w:t>1</w:t>
      </w:r>
      <w:r>
        <w:rPr>
          <w:rFonts w:hint="eastAsia" w:ascii="宋体" w:hAnsi="宋体" w:eastAsia="宋体" w:cs="宋体"/>
          <w:sz w:val="21"/>
          <w:szCs w:val="21"/>
          <w:highlight w:val="none"/>
          <w:lang w:val="en-US" w:eastAsia="zh-CN"/>
        </w:rPr>
        <w:t>）涉及商品包装和快递包装的，是否参考</w:t>
      </w:r>
      <w:r>
        <w:rPr>
          <w:rFonts w:hint="eastAsia" w:ascii="宋体" w:hAnsi="宋体" w:eastAsia="宋体" w:cs="宋体"/>
          <w:sz w:val="21"/>
          <w:szCs w:val="21"/>
          <w:highlight w:val="none"/>
        </w:rPr>
        <w:t>《商品包装政府采购需求标准（试行）》、《快递包装政府采购需求标准（试行）》</w:t>
      </w:r>
      <w:r>
        <w:rPr>
          <w:rFonts w:hint="eastAsia" w:ascii="宋体" w:hAnsi="宋体" w:eastAsia="宋体" w:cs="宋体"/>
          <w:sz w:val="21"/>
          <w:szCs w:val="21"/>
          <w:highlight w:val="none"/>
          <w:lang w:eastAsia="zh-CN"/>
        </w:rPr>
        <w:t>明确产品及相关快递服务的具体包装要求：</w:t>
      </w:r>
    </w:p>
    <w:p w14:paraId="112F7273">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 xml:space="preserve">是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不涉及</w:t>
      </w:r>
    </w:p>
    <w:p w14:paraId="1F05703C">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合同金额</w:t>
      </w:r>
    </w:p>
    <w:p w14:paraId="27793A6C">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（1）合同金额小写：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4DC78363">
      <w:pPr>
        <w:pageBreakBefore w:val="0"/>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142D15D6">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分包金额</w:t>
      </w:r>
      <w:r>
        <w:rPr>
          <w:rFonts w:hint="eastAsia" w:ascii="宋体" w:hAnsi="宋体" w:eastAsia="宋体" w:cs="宋体"/>
          <w:sz w:val="21"/>
          <w:szCs w:val="21"/>
          <w:highlight w:val="none"/>
          <w:lang w:eastAsia="zh-CN"/>
        </w:rPr>
        <w:t>（如有）</w:t>
      </w:r>
      <w:r>
        <w:rPr>
          <w:rFonts w:hint="eastAsia" w:ascii="宋体" w:hAnsi="宋体" w:eastAsia="宋体" w:cs="宋体"/>
          <w:sz w:val="21"/>
          <w:szCs w:val="21"/>
          <w:highlight w:val="none"/>
        </w:rPr>
        <w:t>小写：</w:t>
      </w:r>
      <w:r>
        <w:rPr>
          <w:rFonts w:hint="eastAsia" w:ascii="宋体" w:hAnsi="宋体" w:eastAsia="宋体" w:cs="宋体"/>
          <w:sz w:val="21"/>
          <w:szCs w:val="21"/>
          <w:highlight w:val="none"/>
          <w:u w:val="single"/>
        </w:rPr>
        <w:t xml:space="preserve">                   </w:t>
      </w:r>
    </w:p>
    <w:p w14:paraId="162DDFDC">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75856E07">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（注：固定单价合同应填写单价和最高限价）</w:t>
      </w:r>
    </w:p>
    <w:p w14:paraId="5F49575C">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合同定价方式</w:t>
      </w:r>
      <w:r>
        <w:rPr>
          <w:rFonts w:hint="eastAsia" w:ascii="宋体" w:hAnsi="宋体" w:eastAsia="宋体" w:cs="宋体"/>
          <w:sz w:val="21"/>
          <w:szCs w:val="21"/>
          <w:highlight w:val="none"/>
          <w:lang w:eastAsia="zh-CN"/>
        </w:rPr>
        <w:t>（采用组合定价方式的，可以勾选多项）</w:t>
      </w:r>
      <w:r>
        <w:rPr>
          <w:rFonts w:hint="eastAsia" w:ascii="宋体" w:hAnsi="宋体" w:eastAsia="宋体" w:cs="宋体"/>
          <w:sz w:val="21"/>
          <w:szCs w:val="21"/>
          <w:highlight w:val="none"/>
        </w:rPr>
        <w:t>：</w:t>
      </w:r>
    </w:p>
    <w:p w14:paraId="31837798">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固定总价 </w:t>
      </w:r>
      <w:r>
        <w:rPr>
          <w:rFonts w:hint="eastAsia" w:ascii="宋体" w:hAnsi="宋体" w:eastAsia="宋体" w:cs="宋体"/>
          <w:iCs/>
          <w:sz w:val="21"/>
          <w:szCs w:val="21"/>
          <w:highlight w:val="none"/>
        </w:rPr>
        <w:sym w:font="Wingdings" w:char="00FE"/>
      </w:r>
      <w:r>
        <w:rPr>
          <w:rFonts w:hint="eastAsia" w:ascii="宋体" w:hAnsi="宋体" w:eastAsia="宋体" w:cs="宋体"/>
          <w:iCs/>
          <w:sz w:val="21"/>
          <w:szCs w:val="21"/>
          <w:highlight w:val="none"/>
        </w:rPr>
        <w:t>固定单价</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固定费率</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成本补偿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绩效激励</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r>
        <w:rPr>
          <w:rFonts w:hint="eastAsia" w:ascii="宋体" w:hAnsi="宋体" w:eastAsia="宋体" w:cs="宋体"/>
          <w:sz w:val="21"/>
          <w:szCs w:val="21"/>
          <w:highlight w:val="none"/>
          <w:u w:val="single"/>
        </w:rPr>
        <w:t xml:space="preserve">       </w:t>
      </w:r>
    </w:p>
    <w:p w14:paraId="3594FBF2">
      <w:pPr>
        <w:pStyle w:val="110"/>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注：此价格中已含货物的出厂价、运杂费、安装费、服务费及税金等在内的包干价，在合同履行期内不因任何原因而调整。</w:t>
      </w:r>
    </w:p>
    <w:p w14:paraId="2B842085">
      <w:pPr>
        <w:pStyle w:val="110"/>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）付款方式（按项目实际勾选填写）：</w:t>
      </w:r>
    </w:p>
    <w:p w14:paraId="177F172B">
      <w:pPr>
        <w:pageBreakBefore w:val="0"/>
        <w:kinsoku/>
        <w:wordWrap/>
        <w:overflowPunct/>
        <w:topLinePunct w:val="0"/>
        <w:bidi w:val="0"/>
        <w:adjustRightInd w:val="0"/>
        <w:snapToGrid w:val="0"/>
        <w:spacing w:before="0" w:beforeLines="0" w:line="360" w:lineRule="auto"/>
        <w:ind w:firstLine="630" w:firstLineChars="300"/>
        <w:textAlignment w:val="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全额付款：</w:t>
      </w:r>
      <w:r>
        <w:rPr>
          <w:rFonts w:hint="eastAsia" w:ascii="宋体" w:hAnsi="宋体" w:cs="宋体"/>
          <w:sz w:val="21"/>
          <w:szCs w:val="21"/>
          <w:highlight w:val="none"/>
          <w:u w:val="single"/>
          <w:lang w:val="en-US" w:eastAsia="zh-CN"/>
        </w:rPr>
        <w:t xml:space="preserve">                        </w:t>
      </w:r>
    </w:p>
    <w:p w14:paraId="315DF89F">
      <w:pPr>
        <w:pageBreakBefore w:val="0"/>
        <w:kinsoku/>
        <w:wordWrap/>
        <w:overflowPunct/>
        <w:topLinePunct w:val="0"/>
        <w:bidi w:val="0"/>
        <w:snapToGrid w:val="0"/>
        <w:spacing w:beforeLines="0" w:line="360" w:lineRule="auto"/>
        <w:ind w:firstLine="630" w:firstLineChars="3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分期付款</w:t>
      </w:r>
      <w:r>
        <w:rPr>
          <w:rFonts w:hint="eastAsia" w:ascii="宋体" w:hAnsi="宋体" w:eastAsia="宋体" w:cs="宋体"/>
          <w:sz w:val="21"/>
          <w:szCs w:val="21"/>
          <w:highlight w:val="none"/>
          <w:u w:val="single"/>
        </w:rPr>
        <w:t>：</w:t>
      </w:r>
      <w:r>
        <w:rPr>
          <w:rFonts w:hint="default" w:hAnsi="宋体" w:cs="宋体"/>
          <w:szCs w:val="21"/>
          <w:highlight w:val="none"/>
          <w:lang w:val="en-US" w:eastAsia="zh-CN"/>
        </w:rPr>
        <w:t>按季度结算(注:每三个月结算一次)，按甲方实际采购清单并经甲方使用科室签字</w:t>
      </w:r>
      <w:r>
        <w:rPr>
          <w:rFonts w:hint="eastAsia" w:hAnsi="宋体" w:cs="宋体"/>
          <w:szCs w:val="21"/>
          <w:highlight w:val="none"/>
          <w:lang w:val="en-US" w:eastAsia="zh-CN"/>
        </w:rPr>
        <w:t>或信息科</w:t>
      </w:r>
      <w:r>
        <w:rPr>
          <w:rFonts w:hint="default" w:hAnsi="宋体" w:cs="宋体"/>
          <w:szCs w:val="21"/>
          <w:highlight w:val="none"/>
          <w:lang w:val="en-US" w:eastAsia="zh-CN"/>
        </w:rPr>
        <w:t>确认验收的数量结算。供货后，甲方以书面形式签字同意通过验收、且收到乙方根据所供货物开具的全额增值税普通发票后，甲方在30日内向乙方支付货物总价的100%，直到合同有效期结束</w:t>
      </w:r>
      <w:r>
        <w:rPr>
          <w:rFonts w:hint="eastAsia" w:hAnsi="宋体" w:cs="宋体"/>
          <w:szCs w:val="21"/>
          <w:highlight w:val="none"/>
          <w:lang w:val="en-US" w:eastAsia="zh-CN"/>
        </w:rPr>
        <w:t>或预算总费使用完，乙方对其提供税票合规性负责。</w:t>
      </w:r>
    </w:p>
    <w:p w14:paraId="20B17F80">
      <w:pPr>
        <w:pageBreakBefore w:val="0"/>
        <w:kinsoku/>
        <w:wordWrap/>
        <w:overflowPunct/>
        <w:topLinePunct w:val="0"/>
        <w:bidi w:val="0"/>
        <w:adjustRightInd w:val="0"/>
        <w:snapToGrid w:val="0"/>
        <w:spacing w:before="0" w:beforeLines="0" w:line="360" w:lineRule="auto"/>
        <w:ind w:firstLine="630" w:firstLineChars="3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成本补偿：</w:t>
      </w:r>
      <w:r>
        <w:rPr>
          <w:rFonts w:hint="eastAsia" w:ascii="宋体" w:hAnsi="宋体" w:eastAsia="宋体" w:cs="宋体"/>
          <w:sz w:val="21"/>
          <w:szCs w:val="21"/>
          <w:highlight w:val="none"/>
          <w:u w:val="single"/>
        </w:rPr>
        <w:t xml:space="preserve">      （应明确按照成本补偿方式的支付方式和支付条件）   </w:t>
      </w:r>
    </w:p>
    <w:p w14:paraId="6C178A31">
      <w:pPr>
        <w:pageBreakBefore w:val="0"/>
        <w:kinsoku/>
        <w:wordWrap/>
        <w:overflowPunct/>
        <w:topLinePunct w:val="0"/>
        <w:bidi w:val="0"/>
        <w:adjustRightInd w:val="0"/>
        <w:snapToGrid w:val="0"/>
        <w:spacing w:before="0" w:beforeLines="0" w:line="360" w:lineRule="auto"/>
        <w:ind w:firstLine="630" w:firstLineChars="3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绩效激励：</w:t>
      </w:r>
      <w:r>
        <w:rPr>
          <w:rFonts w:hint="eastAsia" w:ascii="宋体" w:hAnsi="宋体" w:eastAsia="宋体" w:cs="宋体"/>
          <w:sz w:val="21"/>
          <w:szCs w:val="21"/>
          <w:highlight w:val="none"/>
          <w:u w:val="single"/>
        </w:rPr>
        <w:t xml:space="preserve">      （应明确按照绩效激励方式的支付方式和支付条件）   </w:t>
      </w:r>
    </w:p>
    <w:p w14:paraId="616A8421">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合同履行</w:t>
      </w:r>
    </w:p>
    <w:p w14:paraId="37F09A06">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（1）起始日期：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日，完成日期：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5202F3F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履约</w:t>
      </w:r>
      <w:r>
        <w:rPr>
          <w:rFonts w:hint="eastAsia" w:ascii="宋体" w:hAnsi="宋体" w:eastAsia="宋体" w:cs="宋体"/>
          <w:sz w:val="21"/>
          <w:szCs w:val="21"/>
          <w:highlight w:val="none"/>
        </w:rPr>
        <w:t>地点</w:t>
      </w:r>
      <w:r>
        <w:rPr>
          <w:rFonts w:hint="eastAsia" w:ascii="宋体" w:hAnsi="宋体" w:eastAsia="宋体" w:cs="宋体"/>
          <w:b w:val="0"/>
          <w:bCs/>
          <w:sz w:val="21"/>
          <w:szCs w:val="21"/>
          <w:highlight w:val="none"/>
        </w:rPr>
        <w:t>：</w:t>
      </w:r>
      <w:r>
        <w:rPr>
          <w:rFonts w:hint="eastAsia" w:ascii="宋体" w:hAnsi="宋体" w:eastAsia="宋体" w:cs="宋体"/>
          <w:sz w:val="21"/>
          <w:szCs w:val="21"/>
          <w:highlight w:val="none"/>
          <w:u w:val="single"/>
        </w:rPr>
        <w:t xml:space="preserve">                             </w:t>
      </w:r>
    </w:p>
    <w:p w14:paraId="1092456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rPr>
        <w:t>（3）履约担保：</w:t>
      </w:r>
      <w:r>
        <w:rPr>
          <w:rFonts w:hint="eastAsia" w:ascii="宋体" w:hAnsi="宋体" w:eastAsia="宋体" w:cs="宋体"/>
          <w:sz w:val="21"/>
          <w:szCs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lang w:eastAsia="zh-CN"/>
        </w:rPr>
        <w:t>否</w:t>
      </w:r>
    </w:p>
    <w:p w14:paraId="1E42672C">
      <w:pPr>
        <w:pStyle w:val="2"/>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  收取履约保证金形式：</w:t>
      </w:r>
      <w:r>
        <w:rPr>
          <w:rFonts w:hint="eastAsia" w:ascii="宋体" w:hAnsi="宋体" w:eastAsia="宋体" w:cs="宋体"/>
          <w:b/>
          <w:bCs/>
          <w:sz w:val="21"/>
          <w:szCs w:val="21"/>
          <w:highlight w:val="none"/>
          <w:u w:val="single"/>
          <w:lang w:val="en-US" w:eastAsia="zh-CN"/>
        </w:rPr>
        <w:t xml:space="preserve">     /       。</w:t>
      </w:r>
    </w:p>
    <w:p w14:paraId="111A0355">
      <w:pPr>
        <w:pStyle w:val="2"/>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收取履约保证金金额：</w:t>
      </w:r>
      <w:r>
        <w:rPr>
          <w:rFonts w:hint="eastAsia" w:ascii="宋体" w:hAnsi="宋体" w:eastAsia="宋体" w:cs="宋体"/>
          <w:b/>
          <w:bCs/>
          <w:sz w:val="21"/>
          <w:szCs w:val="21"/>
          <w:highlight w:val="none"/>
          <w:u w:val="single"/>
          <w:lang w:val="en-US" w:eastAsia="zh-CN"/>
        </w:rPr>
        <w:t xml:space="preserve">     /  。</w:t>
      </w:r>
    </w:p>
    <w:p w14:paraId="18FE54F1">
      <w:pPr>
        <w:pageBreakBefore w:val="0"/>
        <w:kinsoku/>
        <w:wordWrap/>
        <w:overflowPunct/>
        <w:topLinePunct w:val="0"/>
        <w:bidi w:val="0"/>
        <w:snapToGrid w:val="0"/>
        <w:spacing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u w:val="none"/>
          <w:lang w:val="en-US" w:eastAsia="zh-CN"/>
        </w:rPr>
        <w:t xml:space="preserve">    履约担保期限</w:t>
      </w:r>
      <w:r>
        <w:rPr>
          <w:rFonts w:hint="eastAsia" w:ascii="宋体" w:hAnsi="宋体" w:eastAsia="宋体" w:cs="宋体"/>
          <w:bCs/>
          <w:sz w:val="21"/>
          <w:szCs w:val="21"/>
          <w:highlight w:val="none"/>
          <w:u w:val="none"/>
          <w:lang w:eastAsia="zh-CN"/>
        </w:rPr>
        <w:t>：</w:t>
      </w:r>
      <w:r>
        <w:rPr>
          <w:rFonts w:hint="eastAsia" w:ascii="宋体" w:hAnsi="宋体" w:eastAsia="宋体" w:cs="宋体"/>
          <w:b/>
          <w:bCs w:val="0"/>
          <w:sz w:val="21"/>
          <w:szCs w:val="21"/>
          <w:highlight w:val="none"/>
          <w:u w:val="single"/>
          <w:lang w:val="en-US" w:eastAsia="zh-CN"/>
        </w:rPr>
        <w:t xml:space="preserve">       </w:t>
      </w:r>
      <w:r>
        <w:rPr>
          <w:rFonts w:hint="eastAsia" w:ascii="宋体" w:hAnsi="宋体" w:eastAsia="宋体" w:cs="宋体"/>
          <w:b/>
          <w:bCs/>
          <w:sz w:val="21"/>
          <w:szCs w:val="21"/>
          <w:highlight w:val="none"/>
          <w:u w:val="single"/>
          <w:lang w:val="en-US" w:eastAsia="zh-CN"/>
        </w:rPr>
        <w:t>/</w:t>
      </w:r>
      <w:r>
        <w:rPr>
          <w:rFonts w:hint="eastAsia" w:ascii="宋体" w:hAnsi="宋体" w:eastAsia="宋体" w:cs="宋体"/>
          <w:b/>
          <w:bCs w:val="0"/>
          <w:sz w:val="21"/>
          <w:szCs w:val="21"/>
          <w:highlight w:val="none"/>
          <w:u w:val="single"/>
          <w:lang w:val="en-US" w:eastAsia="zh-CN"/>
        </w:rPr>
        <w:t xml:space="preserve"> </w:t>
      </w:r>
      <w:r>
        <w:rPr>
          <w:rFonts w:hint="eastAsia" w:ascii="宋体" w:hAnsi="宋体" w:eastAsia="宋体" w:cs="宋体"/>
          <w:b/>
          <w:bCs w:val="0"/>
          <w:sz w:val="21"/>
          <w:szCs w:val="21"/>
          <w:highlight w:val="none"/>
          <w:u w:val="single"/>
          <w:lang w:eastAsia="zh-CN"/>
        </w:rPr>
        <w:t>。</w:t>
      </w:r>
    </w:p>
    <w:p w14:paraId="72E10EC2">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（4）分期履行要求：</w:t>
      </w:r>
      <w:r>
        <w:rPr>
          <w:rFonts w:hint="eastAsia" w:ascii="宋体" w:hAnsi="宋体" w:eastAsia="宋体" w:cs="宋体"/>
          <w:b/>
          <w:bCs/>
          <w:sz w:val="21"/>
          <w:szCs w:val="21"/>
          <w:highlight w:val="none"/>
          <w:u w:val="single"/>
          <w:lang w:val="en-US" w:eastAsia="zh-CN"/>
        </w:rPr>
        <w:t>供货期内，乙方根据甲方需求分批供货，按季度结算，直到合同期满或预算资金使用完为止。</w:t>
      </w:r>
    </w:p>
    <w:p w14:paraId="358B7C0E">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（5）</w:t>
      </w:r>
      <w:r>
        <w:rPr>
          <w:rFonts w:hint="eastAsia" w:ascii="宋体" w:hAnsi="宋体" w:eastAsia="宋体" w:cs="宋体"/>
          <w:bCs/>
          <w:sz w:val="21"/>
          <w:szCs w:val="21"/>
          <w:highlight w:val="none"/>
          <w:lang w:eastAsia="zh-CN"/>
        </w:rPr>
        <w:t>风险处置措施和替代方案</w:t>
      </w:r>
      <w:r>
        <w:rPr>
          <w:rFonts w:hint="eastAsia" w:ascii="宋体" w:hAnsi="宋体" w:eastAsia="宋体" w:cs="宋体"/>
          <w:bCs/>
          <w:sz w:val="21"/>
          <w:szCs w:val="21"/>
          <w:highlight w:val="none"/>
        </w:rPr>
        <w:t>：</w:t>
      </w:r>
      <w:r>
        <w:rPr>
          <w:rFonts w:hint="eastAsia" w:ascii="宋体" w:hAnsi="宋体" w:eastAsia="宋体" w:cs="宋体"/>
          <w:b/>
          <w:bCs/>
          <w:sz w:val="21"/>
          <w:szCs w:val="21"/>
          <w:highlight w:val="none"/>
          <w:u w:val="single"/>
          <w:lang w:val="en-US" w:eastAsia="zh-CN"/>
        </w:rPr>
        <w:t>甲方有权因乙方违约、质量不满足、服务不到位等采取补救措施，相关费用由乙方承担，甲方可直接从应付货款中扣除。</w:t>
      </w:r>
    </w:p>
    <w:p w14:paraId="15B8B80C">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合同验收</w:t>
      </w:r>
    </w:p>
    <w:p w14:paraId="2AC2824C">
      <w:pPr>
        <w:pageBreakBefore w:val="0"/>
        <w:numPr>
          <w:ilvl w:val="0"/>
          <w:numId w:val="7"/>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委托第三方组织</w:t>
      </w:r>
    </w:p>
    <w:p w14:paraId="1765697C">
      <w:pPr>
        <w:pageBreakBefore w:val="0"/>
        <w:numPr>
          <w:ilvl w:val="0"/>
          <w:numId w:val="0"/>
        </w:numPr>
        <w:kinsoku/>
        <w:wordWrap/>
        <w:overflowPunct/>
        <w:topLinePunct w:val="0"/>
        <w:bidi w:val="0"/>
        <w:adjustRightInd w:val="0"/>
        <w:snapToGrid w:val="0"/>
        <w:spacing w:before="0" w:beforeLines="0"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验收主体：</w:t>
      </w:r>
      <w:r>
        <w:rPr>
          <w:rFonts w:hint="eastAsia" w:ascii="宋体" w:hAnsi="宋体" w:eastAsia="宋体" w:cs="宋体"/>
          <w:bCs/>
          <w:sz w:val="21"/>
          <w:szCs w:val="21"/>
          <w:highlight w:val="none"/>
          <w:u w:val="single"/>
        </w:rPr>
        <w:t xml:space="preserve">                  </w:t>
      </w:r>
    </w:p>
    <w:p w14:paraId="4D38094A">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是否邀请本项目的其他供应商</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262B8A56">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是否邀请专家</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3E287FA6">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是否邀请服务对象</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04338F31">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是否邀请第三方检测机构</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95A6705">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是</w:t>
      </w:r>
      <w:r>
        <w:rPr>
          <w:rFonts w:hint="eastAsia" w:ascii="宋体" w:hAnsi="宋体" w:eastAsia="宋体" w:cs="宋体"/>
          <w:bCs/>
          <w:sz w:val="21"/>
          <w:szCs w:val="21"/>
          <w:highlight w:val="none"/>
          <w:lang w:eastAsia="zh-CN"/>
        </w:rPr>
        <w:t>，抽查比例：</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18EB3FC0">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是</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u w:val="single"/>
          <w:lang w:eastAsia="zh-CN"/>
        </w:rPr>
        <w:t>（应明确对被破坏的检测产品的处理方式）</w:t>
      </w:r>
    </w:p>
    <w:p w14:paraId="76215EB7">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685DCB53">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验收组织的其他事项：</w:t>
      </w:r>
      <w:r>
        <w:rPr>
          <w:rFonts w:hint="eastAsia" w:ascii="宋体" w:hAnsi="宋体" w:eastAsia="宋体" w:cs="宋体"/>
          <w:bCs/>
          <w:sz w:val="21"/>
          <w:szCs w:val="21"/>
          <w:highlight w:val="none"/>
          <w:u w:val="single"/>
        </w:rPr>
        <w:t xml:space="preserve">                </w:t>
      </w:r>
    </w:p>
    <w:p w14:paraId="7CF474A0">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（2）履约验收时间：</w:t>
      </w:r>
      <w:r>
        <w:rPr>
          <w:rFonts w:hint="eastAsia" w:ascii="宋体" w:hAnsi="宋体" w:cs="宋体"/>
          <w:bCs/>
          <w:sz w:val="21"/>
          <w:szCs w:val="21"/>
          <w:highlight w:val="none"/>
          <w:u w:val="single"/>
          <w:lang w:val="en-US" w:eastAsia="zh-CN"/>
        </w:rPr>
        <w:t>乙方提供的计算机网络所有耗材满足医院的采购需求，经使用科室或信息科确认签字确认，医院使用正常视为验收。</w:t>
      </w:r>
    </w:p>
    <w:p w14:paraId="747C5C6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一次性验收         </w:t>
      </w:r>
    </w:p>
    <w:p w14:paraId="04712A5A">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分期/分项验收</w:t>
      </w:r>
      <w:r>
        <w:rPr>
          <w:rFonts w:hint="eastAsia" w:ascii="宋体" w:hAnsi="宋体" w:eastAsia="宋体" w:cs="宋体"/>
          <w:bCs/>
          <w:sz w:val="21"/>
          <w:szCs w:val="21"/>
          <w:highlight w:val="none"/>
          <w:lang w:eastAsia="zh-CN"/>
        </w:rPr>
        <w:t>：</w:t>
      </w:r>
      <w:r>
        <w:rPr>
          <w:rFonts w:hint="eastAsia" w:ascii="宋体" w:hAnsi="宋体" w:cs="宋体"/>
          <w:bCs/>
          <w:sz w:val="21"/>
          <w:szCs w:val="21"/>
          <w:highlight w:val="none"/>
          <w:u w:val="single"/>
          <w:lang w:val="en-US" w:eastAsia="zh-CN"/>
        </w:rPr>
        <w:t>乙方提供的计算机网络所有耗材满足医院的采购需求，经使用科室或信息科确认签字确认，医院使用正常视为验收。</w:t>
      </w:r>
    </w:p>
    <w:p w14:paraId="578AB33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（4）履约验收程序：</w:t>
      </w:r>
      <w:r>
        <w:rPr>
          <w:rFonts w:hint="eastAsia" w:ascii="宋体" w:hAnsi="宋体" w:cs="宋体"/>
          <w:bCs/>
          <w:sz w:val="21"/>
          <w:szCs w:val="21"/>
          <w:highlight w:val="none"/>
          <w:u w:val="single"/>
          <w:lang w:val="en-US" w:eastAsia="zh-CN"/>
        </w:rPr>
        <w:t>按合同约定的标准和要求验收</w:t>
      </w:r>
      <w:r>
        <w:rPr>
          <w:rFonts w:hint="eastAsia" w:ascii="宋体" w:hAnsi="宋体" w:cs="宋体"/>
          <w:bCs/>
          <w:sz w:val="21"/>
          <w:szCs w:val="21"/>
          <w:highlight w:val="none"/>
          <w:lang w:val="en-US" w:eastAsia="zh-CN"/>
        </w:rPr>
        <w:t>。</w:t>
      </w:r>
    </w:p>
    <w:p w14:paraId="7E76618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（5）履约验收的内容：</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按甲方的实际采购需求验收</w:t>
      </w:r>
    </w:p>
    <w:p w14:paraId="35EBB99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（6）履约验收标准：</w:t>
      </w:r>
      <w:r>
        <w:rPr>
          <w:rFonts w:hint="default" w:ascii="宋体" w:hAnsi="宋体" w:cs="宋体"/>
          <w:bCs/>
          <w:sz w:val="21"/>
          <w:szCs w:val="21"/>
          <w:highlight w:val="none"/>
          <w:u w:val="single"/>
          <w:lang w:val="en-US" w:eastAsia="zh-CN"/>
        </w:rPr>
        <w:t>①</w:t>
      </w:r>
      <w:r>
        <w:rPr>
          <w:rFonts w:hint="eastAsia" w:ascii="宋体" w:hAnsi="宋体" w:cs="宋体"/>
          <w:bCs/>
          <w:sz w:val="21"/>
          <w:szCs w:val="21"/>
          <w:highlight w:val="none"/>
          <w:u w:val="single"/>
          <w:lang w:val="en-US" w:eastAsia="zh-CN"/>
        </w:rPr>
        <w:t>产品满足国家相关标准，满足行业标准及项目需求，符合国家质量检测标准和产品出厂合格标准的合规产品。</w:t>
      </w:r>
      <w:r>
        <w:rPr>
          <w:rFonts w:hint="default" w:ascii="宋体" w:hAnsi="宋体" w:cs="宋体"/>
          <w:bCs/>
          <w:sz w:val="21"/>
          <w:szCs w:val="21"/>
          <w:highlight w:val="none"/>
          <w:u w:val="single"/>
          <w:lang w:val="en-US" w:eastAsia="zh-CN"/>
        </w:rPr>
        <w:t>②</w:t>
      </w:r>
      <w:r>
        <w:rPr>
          <w:rFonts w:hint="eastAsia" w:ascii="宋体" w:hAnsi="宋体" w:cs="宋体"/>
          <w:bCs/>
          <w:sz w:val="21"/>
          <w:szCs w:val="21"/>
          <w:highlight w:val="none"/>
          <w:u w:val="single"/>
          <w:lang w:val="en-US" w:eastAsia="zh-CN"/>
        </w:rPr>
        <w:t>交付的产品符合质量标准，满足甲方的采购需求，一次性验收合格。</w:t>
      </w:r>
      <w:r>
        <w:rPr>
          <w:rFonts w:hint="default" w:ascii="宋体" w:hAnsi="宋体" w:cs="宋体"/>
          <w:bCs/>
          <w:sz w:val="21"/>
          <w:szCs w:val="21"/>
          <w:highlight w:val="none"/>
          <w:u w:val="single"/>
          <w:lang w:val="en-US" w:eastAsia="zh-CN"/>
        </w:rPr>
        <w:t>③</w:t>
      </w:r>
      <w:r>
        <w:rPr>
          <w:rFonts w:hint="eastAsia" w:ascii="宋体" w:hAnsi="宋体" w:cs="宋体"/>
          <w:bCs/>
          <w:sz w:val="21"/>
          <w:szCs w:val="21"/>
          <w:highlight w:val="none"/>
          <w:u w:val="single"/>
          <w:lang w:val="en-US" w:eastAsia="zh-CN"/>
        </w:rPr>
        <w:t>满足货物需求及技术要求的验收标准。</w:t>
      </w:r>
    </w:p>
    <w:p w14:paraId="63B6FE5C">
      <w:pPr>
        <w:pStyle w:val="2"/>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2711C6A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（8）履约验收其他事项：</w:t>
      </w:r>
      <w:r>
        <w:rPr>
          <w:rFonts w:hint="eastAsia" w:ascii="宋体" w:hAnsi="宋体" w:eastAsia="宋体" w:cs="宋体"/>
          <w:bCs/>
          <w:sz w:val="21"/>
          <w:szCs w:val="21"/>
          <w:highlight w:val="none"/>
          <w:u w:val="single"/>
        </w:rPr>
        <w:t xml:space="preserve">      </w:t>
      </w:r>
      <w:r>
        <w:rPr>
          <w:rFonts w:hint="eastAsia" w:ascii="宋体" w:hAnsi="宋体" w:eastAsia="宋体" w:cs="宋体"/>
          <w:bCs/>
          <w:i w:val="0"/>
          <w:iCs w:val="0"/>
          <w:sz w:val="21"/>
          <w:szCs w:val="21"/>
          <w:highlight w:val="none"/>
          <w:u w:val="single"/>
        </w:rPr>
        <w:t>（产权过户登记等）</w:t>
      </w:r>
      <w:r>
        <w:rPr>
          <w:rFonts w:hint="eastAsia" w:ascii="宋体" w:hAnsi="宋体" w:eastAsia="宋体" w:cs="宋体"/>
          <w:bCs/>
          <w:sz w:val="21"/>
          <w:szCs w:val="21"/>
          <w:highlight w:val="none"/>
          <w:u w:val="single"/>
        </w:rPr>
        <w:t xml:space="preserve">          </w:t>
      </w:r>
    </w:p>
    <w:p w14:paraId="6B8778C2">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组成合同的文件</w:t>
      </w:r>
    </w:p>
    <w:p w14:paraId="3357D0D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本协议书与下列文件一起构成合同文件，如下述文件之间有任何抵触、矛盾或歧义，应按以下顺序解释：</w:t>
      </w:r>
    </w:p>
    <w:p w14:paraId="37FD2118">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73E7B5F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）政府采购合同专用条款</w:t>
      </w:r>
    </w:p>
    <w:p w14:paraId="64E10594">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）政府采购合同通用条款</w:t>
      </w:r>
    </w:p>
    <w:p w14:paraId="5E78914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56BD0322">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）投标（响应）文件</w:t>
      </w:r>
    </w:p>
    <w:p w14:paraId="2DF23F6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（6）采购文件</w:t>
      </w:r>
    </w:p>
    <w:p w14:paraId="76DB4240">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（7）有关技术文件，图纸</w:t>
      </w:r>
    </w:p>
    <w:p w14:paraId="77142B90">
      <w:pPr>
        <w:pStyle w:val="2"/>
        <w:pageBreakBefore w:val="0"/>
        <w:kinsoku/>
        <w:wordWrap/>
        <w:overflowPunct/>
        <w:topLinePunct w:val="0"/>
        <w:bidi w:val="0"/>
        <w:spacing w:beforeLines="0" w:line="360" w:lineRule="auto"/>
        <w:textAlignment w:val="auto"/>
        <w:rPr>
          <w:rFonts w:hint="eastAsia" w:ascii="宋体" w:hAnsi="宋体" w:eastAsia="宋体" w:cs="宋体"/>
          <w:kern w:val="2"/>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5305A7BC">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合同生效</w:t>
      </w:r>
    </w:p>
    <w:p w14:paraId="681F3EA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本合同自</w:t>
      </w:r>
      <w:r>
        <w:rPr>
          <w:rFonts w:hint="eastAsia" w:ascii="宋体" w:hAnsi="宋体" w:eastAsia="宋体" w:cs="宋体"/>
          <w:sz w:val="21"/>
          <w:szCs w:val="21"/>
          <w:highlight w:val="none"/>
          <w:u w:val="single"/>
        </w:rPr>
        <w:t>签字之日</w:t>
      </w:r>
      <w:r>
        <w:rPr>
          <w:rFonts w:hint="eastAsia" w:ascii="宋体" w:hAnsi="宋体" w:eastAsia="宋体" w:cs="宋体"/>
          <w:sz w:val="21"/>
          <w:szCs w:val="21"/>
          <w:highlight w:val="none"/>
        </w:rPr>
        <w:t>起生效。</w:t>
      </w:r>
    </w:p>
    <w:p w14:paraId="7411599B">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合同份数</w:t>
      </w:r>
    </w:p>
    <w:p w14:paraId="6FC54CA0">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本合同一式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执</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肆</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执</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份，均具有同等法律效力。</w:t>
      </w:r>
    </w:p>
    <w:p w14:paraId="0A966800">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合同订立时间：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68616607">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合同订立地点：</w:t>
      </w:r>
      <w:r>
        <w:rPr>
          <w:rFonts w:hint="eastAsia" w:ascii="宋体" w:hAnsi="宋体" w:eastAsia="宋体" w:cs="宋体"/>
          <w:sz w:val="21"/>
          <w:szCs w:val="21"/>
          <w:highlight w:val="none"/>
          <w:u w:val="single"/>
        </w:rPr>
        <w:t xml:space="preserve">                           </w:t>
      </w:r>
    </w:p>
    <w:p w14:paraId="6AFB007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附件：具体标</w:t>
      </w:r>
      <w:r>
        <w:rPr>
          <w:rFonts w:hint="eastAsia" w:ascii="宋体" w:hAnsi="宋体" w:eastAsia="宋体" w:cs="宋体"/>
          <w:sz w:val="21"/>
          <w:szCs w:val="21"/>
          <w:highlight w:val="none"/>
          <w:lang w:eastAsia="zh-CN"/>
        </w:rPr>
        <w:t>的及其</w:t>
      </w:r>
      <w:r>
        <w:rPr>
          <w:rFonts w:hint="eastAsia" w:ascii="宋体" w:hAnsi="宋体" w:eastAsia="宋体" w:cs="宋体"/>
          <w:sz w:val="21"/>
          <w:szCs w:val="21"/>
          <w:highlight w:val="none"/>
          <w:u w:val="none"/>
          <w:lang w:val="en-US" w:eastAsia="zh-CN"/>
        </w:rPr>
        <w:t>技术要求和商务要求</w:t>
      </w:r>
      <w:r>
        <w:rPr>
          <w:rFonts w:hint="eastAsia" w:ascii="宋体" w:hAnsi="宋体" w:eastAsia="宋体" w:cs="宋体"/>
          <w:sz w:val="21"/>
          <w:szCs w:val="21"/>
          <w:highlight w:val="none"/>
        </w:rPr>
        <w:t>、联合协议、分包</w:t>
      </w:r>
      <w:r>
        <w:rPr>
          <w:rFonts w:hint="eastAsia" w:ascii="宋体" w:hAnsi="宋体" w:eastAsia="宋体" w:cs="宋体"/>
          <w:sz w:val="21"/>
          <w:szCs w:val="21"/>
          <w:highlight w:val="none"/>
          <w:lang w:eastAsia="zh-CN"/>
        </w:rPr>
        <w:t>意向</w:t>
      </w:r>
      <w:r>
        <w:rPr>
          <w:rFonts w:hint="eastAsia" w:ascii="宋体" w:hAnsi="宋体" w:eastAsia="宋体" w:cs="宋体"/>
          <w:sz w:val="21"/>
          <w:szCs w:val="21"/>
          <w:highlight w:val="none"/>
        </w:rPr>
        <w:t>协议等。</w:t>
      </w:r>
    </w:p>
    <w:p w14:paraId="2861C5F8">
      <w:pPr>
        <w:pStyle w:val="110"/>
        <w:pageBreakBefore w:val="0"/>
        <w:kinsoku/>
        <w:wordWrap/>
        <w:overflowPunct/>
        <w:topLinePunct w:val="0"/>
        <w:bidi w:val="0"/>
        <w:spacing w:line="360" w:lineRule="auto"/>
        <w:ind w:left="0" w:leftChars="0" w:firstLine="0" w:firstLineChars="0"/>
        <w:textAlignment w:val="auto"/>
        <w:rPr>
          <w:rFonts w:hint="eastAsia" w:ascii="宋体" w:hAnsi="宋体" w:eastAsia="宋体" w:cs="宋体"/>
          <w:sz w:val="21"/>
          <w:szCs w:val="21"/>
          <w:highlight w:val="none"/>
        </w:rPr>
      </w:pPr>
    </w:p>
    <w:tbl>
      <w:tblPr>
        <w:tblStyle w:val="4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23"/>
        <w:gridCol w:w="2835"/>
        <w:gridCol w:w="2325"/>
        <w:gridCol w:w="2487"/>
      </w:tblGrid>
      <w:tr w14:paraId="6F516D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5DA9806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甲方（采购人</w:t>
            </w:r>
            <w:r>
              <w:rPr>
                <w:rFonts w:hint="eastAsia" w:ascii="宋体" w:hAnsi="宋体" w:eastAsia="宋体" w:cs="宋体"/>
                <w:sz w:val="21"/>
                <w:szCs w:val="21"/>
                <w:highlight w:val="none"/>
                <w:lang w:eastAsia="zh-CN"/>
              </w:rPr>
              <w:t>、受采购人委托签订合同的单位</w:t>
            </w:r>
            <w:r>
              <w:rPr>
                <w:rFonts w:hint="eastAsia" w:ascii="宋体" w:hAnsi="宋体" w:eastAsia="宋体" w:cs="宋体"/>
                <w:sz w:val="21"/>
                <w:szCs w:val="21"/>
                <w:highlight w:val="none"/>
              </w:rPr>
              <w:t>或采购文件约定的合同甲方）</w:t>
            </w:r>
          </w:p>
        </w:tc>
        <w:tc>
          <w:tcPr>
            <w:tcW w:w="2437" w:type="pct"/>
            <w:gridSpan w:val="2"/>
            <w:tcBorders>
              <w:left w:val="single" w:color="auto" w:sz="2" w:space="0"/>
              <w:bottom w:val="single" w:color="auto" w:sz="2" w:space="0"/>
            </w:tcBorders>
            <w:vAlign w:val="center"/>
          </w:tcPr>
          <w:p w14:paraId="6B05419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乙方（供应商）</w:t>
            </w:r>
          </w:p>
        </w:tc>
      </w:tr>
      <w:tr w14:paraId="5F8A33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5F6CEF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单位名称（公章</w:t>
            </w:r>
            <w:r>
              <w:rPr>
                <w:rFonts w:hint="eastAsia" w:ascii="宋体" w:hAnsi="宋体" w:eastAsia="宋体" w:cs="宋体"/>
                <w:sz w:val="21"/>
                <w:szCs w:val="21"/>
                <w:highlight w:val="none"/>
                <w:lang w:eastAsia="zh-CN"/>
              </w:rPr>
              <w:t>或合同章</w:t>
            </w:r>
            <w:r>
              <w:rPr>
                <w:rFonts w:hint="eastAsia" w:ascii="宋体" w:hAnsi="宋体" w:eastAsia="宋体" w:cs="宋体"/>
                <w:sz w:val="21"/>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01C8DD1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6DC3AB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单位名称（公章</w:t>
            </w:r>
            <w:r>
              <w:rPr>
                <w:rFonts w:hint="eastAsia" w:ascii="宋体" w:hAnsi="宋体" w:eastAsia="宋体" w:cs="宋体"/>
                <w:sz w:val="21"/>
                <w:szCs w:val="21"/>
                <w:highlight w:val="none"/>
                <w:lang w:eastAsia="zh-CN"/>
              </w:rPr>
              <w:t>或合同章</w:t>
            </w:r>
            <w:r>
              <w:rPr>
                <w:rFonts w:hint="eastAsia" w:ascii="宋体" w:hAnsi="宋体" w:eastAsia="宋体" w:cs="宋体"/>
                <w:sz w:val="21"/>
                <w:szCs w:val="21"/>
                <w:highlight w:val="none"/>
              </w:rPr>
              <w:t>）</w:t>
            </w:r>
          </w:p>
        </w:tc>
        <w:tc>
          <w:tcPr>
            <w:tcW w:w="1259" w:type="pct"/>
            <w:tcBorders>
              <w:top w:val="single" w:color="auto" w:sz="2" w:space="0"/>
              <w:left w:val="single" w:color="auto" w:sz="2" w:space="0"/>
              <w:bottom w:val="single" w:color="auto" w:sz="2" w:space="0"/>
            </w:tcBorders>
            <w:vAlign w:val="center"/>
          </w:tcPr>
          <w:p w14:paraId="4EB90E64">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259610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28B77EA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6BA08FDE">
            <w:pPr>
              <w:pageBreakBefore w:val="0"/>
              <w:kinsoku/>
              <w:wordWrap/>
              <w:overflowPunct/>
              <w:topLinePunct w:val="0"/>
              <w:bidi w:val="0"/>
              <w:adjustRightInd w:val="0"/>
              <w:snapToGrid w:val="0"/>
              <w:spacing w:line="360" w:lineRule="auto"/>
              <w:ind w:firstLine="100" w:firstLineChars="48"/>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311B0EC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right w:val="single" w:color="auto" w:sz="2" w:space="0"/>
            </w:tcBorders>
            <w:vAlign w:val="center"/>
          </w:tcPr>
          <w:p w14:paraId="05BB2CF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19BB939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60A5BBA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r>
      <w:tr w14:paraId="1D58B1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4136639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0C8444F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441FCA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6266F19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3231A2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53C6074">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6DB65B3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3A9239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6E7F53D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42CE196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82FDE6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F3253F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EE90C9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p>
        </w:tc>
        <w:tc>
          <w:tcPr>
            <w:tcW w:w="1259" w:type="pct"/>
            <w:tcBorders>
              <w:top w:val="single" w:color="auto" w:sz="2" w:space="0"/>
              <w:left w:val="single" w:color="auto" w:sz="2" w:space="0"/>
              <w:bottom w:val="single" w:color="auto" w:sz="2" w:space="0"/>
            </w:tcBorders>
            <w:vAlign w:val="center"/>
          </w:tcPr>
          <w:p w14:paraId="5BB0C1F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1BE43E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FCD9A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DF641E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639264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64E7620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60A164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ECDDD2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1B07E2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0AE1EE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557F1FF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165D42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3259C9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156B40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F500E5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2F516B34">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1AFD39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54F347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28F62E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DAE288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58E7D54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7E497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BEAA2A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13A5992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A04D23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7362EEA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222C1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147357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2F0712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C32ED4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125A285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2CE1C6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95DD6A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38C0184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DACB99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2B76D2C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2F2138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207ECC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546D07C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F97F2D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513DC85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3D67A08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3B7B0891">
            <w:pPr>
              <w:pStyle w:val="15"/>
              <w:pageBreakBefore w:val="0"/>
              <w:kinsoku/>
              <w:wordWrap/>
              <w:overflowPunct/>
              <w:topLinePunct w:val="0"/>
              <w:bidi w:val="0"/>
              <w:adjustRightInd w:val="0"/>
              <w:snapToGrid w:val="0"/>
              <w:spacing w:before="156" w:beforeLines="50" w:after="0" w:line="360" w:lineRule="auto"/>
              <w:ind w:left="0" w:leftChars="0"/>
              <w:jc w:val="left"/>
              <w:textAlignment w:val="auto"/>
              <w:rPr>
                <w:rFonts w:hint="eastAsia" w:ascii="宋体" w:hAnsi="宋体" w:eastAsia="宋体" w:cs="宋体"/>
                <w:spacing w:val="20"/>
                <w:sz w:val="21"/>
                <w:szCs w:val="21"/>
                <w:highlight w:val="none"/>
              </w:rPr>
            </w:pPr>
            <w:r>
              <w:rPr>
                <w:rFonts w:hint="eastAsia" w:ascii="宋体" w:hAnsi="宋体" w:eastAsia="宋体" w:cs="宋体"/>
                <w:sz w:val="21"/>
                <w:szCs w:val="21"/>
                <w:highlight w:val="none"/>
              </w:rPr>
              <w:t>注：涉及联合体或其他合同主体的信息应按上表格式加列。</w:t>
            </w:r>
          </w:p>
        </w:tc>
      </w:tr>
    </w:tbl>
    <w:p w14:paraId="5EA0A7E2">
      <w:pPr>
        <w:pStyle w:val="4"/>
        <w:pageBreakBefore w:val="0"/>
        <w:kinsoku/>
        <w:wordWrap/>
        <w:overflowPunct/>
        <w:topLinePunct w:val="0"/>
        <w:bidi w:val="0"/>
        <w:adjustRightInd w:val="0"/>
        <w:snapToGrid w:val="0"/>
        <w:spacing w:before="156" w:beforeLines="50"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u w:val="single"/>
        </w:rPr>
        <w:br w:type="page"/>
      </w:r>
      <w:bookmarkStart w:id="103" w:name="_Toc21303"/>
      <w:bookmarkStart w:id="104" w:name="_Toc26265"/>
      <w:bookmarkStart w:id="105" w:name="_Toc11434"/>
      <w:bookmarkStart w:id="106" w:name="_Toc6786"/>
      <w:bookmarkStart w:id="107" w:name="_Toc20584"/>
      <w:bookmarkStart w:id="108" w:name="_Toc4298"/>
      <w:bookmarkStart w:id="109" w:name="_Toc13085"/>
      <w:bookmarkStart w:id="110" w:name="_Toc32416"/>
      <w:bookmarkStart w:id="111" w:name="_Toc22231"/>
      <w:bookmarkStart w:id="112" w:name="_Toc19375"/>
      <w:bookmarkStart w:id="113" w:name="_Toc431"/>
      <w:bookmarkStart w:id="114" w:name="_Toc27624"/>
      <w:bookmarkStart w:id="115" w:name="_Toc13651"/>
      <w:bookmarkStart w:id="116" w:name="_Toc5651"/>
      <w:bookmarkStart w:id="117" w:name="_Toc17974"/>
      <w:r>
        <w:rPr>
          <w:rFonts w:hint="eastAsia" w:ascii="宋体" w:hAnsi="宋体" w:eastAsia="宋体" w:cs="宋体"/>
          <w:b/>
          <w:bCs/>
          <w:sz w:val="21"/>
          <w:szCs w:val="21"/>
          <w:highlight w:val="none"/>
        </w:rPr>
        <w:t>第二节 政府采购合同通用条款</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0F3E57BA">
      <w:pPr>
        <w:pageBreakBefore w:val="0"/>
        <w:tabs>
          <w:tab w:val="left" w:pos="8820"/>
          <w:tab w:val="left" w:pos="9345"/>
          <w:tab w:val="left" w:pos="9765"/>
        </w:tabs>
        <w:kinsoku/>
        <w:wordWrap/>
        <w:overflowPunct/>
        <w:topLinePunct w:val="0"/>
        <w:bidi w:val="0"/>
        <w:adjustRightInd w:val="0"/>
        <w:snapToGrid w:val="0"/>
        <w:spacing w:before="0"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1.</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bCs/>
          <w:sz w:val="21"/>
          <w:szCs w:val="21"/>
          <w:highlight w:val="none"/>
        </w:rPr>
        <w:t>定义</w:t>
      </w:r>
    </w:p>
    <w:p w14:paraId="0508219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1.1合同当事人</w:t>
      </w:r>
    </w:p>
    <w:p w14:paraId="7230F65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3CE1C33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12A829A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000000" w:themeColor="text1"/>
          <w:sz w:val="21"/>
          <w:szCs w:val="21"/>
          <w:highlight w:val="none"/>
          <w14:textFill>
            <w14:solidFill>
              <w14:schemeClr w14:val="tx1"/>
            </w14:solidFill>
          </w14:textFill>
        </w:rPr>
        <w:t>依法参与合同缔结或履行，享有权利、承担义务的合同当事人</w:t>
      </w:r>
      <w:r>
        <w:rPr>
          <w:rFonts w:hint="eastAsia" w:ascii="宋体" w:hAnsi="宋体" w:eastAsia="宋体" w:cs="宋体"/>
          <w:color w:val="auto"/>
          <w:sz w:val="21"/>
          <w:szCs w:val="21"/>
          <w:highlight w:val="none"/>
        </w:rPr>
        <w:t>。</w:t>
      </w:r>
    </w:p>
    <w:p w14:paraId="46A65BC3">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1B0D92C4">
      <w:pPr>
        <w:pageBreakBefore w:val="0"/>
        <w:kinsoku/>
        <w:wordWrap/>
        <w:overflowPunct/>
        <w:topLinePunct w:val="0"/>
        <w:bidi w:val="0"/>
        <w:adjustRightInd w:val="0"/>
        <w:snapToGrid w:val="0"/>
        <w:spacing w:before="0" w:before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000000" w:themeColor="text1"/>
          <w:sz w:val="21"/>
          <w:szCs w:val="21"/>
          <w:highlight w:val="none"/>
          <w14:textFill>
            <w14:solidFill>
              <w14:schemeClr w14:val="tx1"/>
            </w14:solidFill>
          </w14:textFill>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sz w:val="21"/>
          <w:szCs w:val="21"/>
          <w:highlight w:val="none"/>
        </w:rPr>
        <w:t>政府采购合同专用条款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政府采购合同通用条款</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投标（响应）文件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有关技术文件</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图纸</w:t>
      </w:r>
      <w:r>
        <w:rPr>
          <w:rFonts w:hint="eastAsia" w:ascii="宋体" w:hAnsi="宋体" w:eastAsia="宋体" w:cs="宋体"/>
          <w:sz w:val="21"/>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auto"/>
          <w:sz w:val="21"/>
          <w:szCs w:val="21"/>
          <w:highlight w:val="none"/>
        </w:rPr>
        <w:t>。</w:t>
      </w:r>
    </w:p>
    <w:p w14:paraId="3192B780">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1D467910">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w:t>
      </w:r>
      <w:r>
        <w:rPr>
          <w:rFonts w:hint="eastAsia" w:ascii="宋体" w:hAnsi="宋体" w:eastAsia="宋体" w:cs="宋体"/>
          <w:color w:val="000000" w:themeColor="text1"/>
          <w:sz w:val="21"/>
          <w:szCs w:val="21"/>
          <w:highlight w:val="none"/>
          <w14:textFill>
            <w14:solidFill>
              <w14:schemeClr w14:val="tx1"/>
            </w14:solidFill>
          </w14:textFill>
        </w:rPr>
        <w:t>包括软件）及相关的其备品备件、工具、手册及</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技术资料和材料</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w:t>
      </w:r>
    </w:p>
    <w:p w14:paraId="2FC4032A">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000000" w:themeColor="text1"/>
          <w:sz w:val="21"/>
          <w:szCs w:val="21"/>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1"/>
          <w:szCs w:val="21"/>
          <w:highlight w:val="none"/>
          <w14:textFill>
            <w14:solidFill>
              <w14:schemeClr w14:val="tx1"/>
            </w14:solidFill>
          </w14:textFill>
        </w:rPr>
        <w:t>技术、管理和</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1"/>
          <w:szCs w:val="21"/>
          <w:highlight w:val="none"/>
          <w:lang w:eastAsia="zh-CN"/>
          <w14:textFill>
            <w14:solidFill>
              <w14:schemeClr w14:val="tx1"/>
            </w14:solidFill>
          </w14:textFill>
        </w:rPr>
        <w:t>废弃处置、</w:t>
      </w:r>
      <w:r>
        <w:rPr>
          <w:rFonts w:hint="eastAsia" w:ascii="宋体" w:hAnsi="宋体" w:eastAsia="宋体" w:cs="宋体"/>
          <w:color w:val="000000" w:themeColor="text1"/>
          <w:sz w:val="21"/>
          <w:szCs w:val="21"/>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义务。</w:t>
      </w:r>
    </w:p>
    <w:p w14:paraId="696C2640">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）“分包”系指中标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项目中的部分履约内容，分给具有相应资质条件的供应商履行合同的行为。</w:t>
      </w:r>
    </w:p>
    <w:p w14:paraId="78ECC15C">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sz w:val="21"/>
          <w:szCs w:val="21"/>
          <w:highlight w:val="none"/>
        </w:rPr>
        <w:t>“联合体”系指</w:t>
      </w:r>
      <w:r>
        <w:rPr>
          <w:rFonts w:hint="eastAsia" w:ascii="宋体" w:hAnsi="宋体" w:eastAsia="宋体" w:cs="宋体"/>
          <w:sz w:val="21"/>
          <w:szCs w:val="21"/>
          <w:highlight w:val="none"/>
          <w:lang w:eastAsia="zh-CN"/>
        </w:rPr>
        <w:t>由</w:t>
      </w:r>
      <w:r>
        <w:rPr>
          <w:rFonts w:hint="eastAsia" w:ascii="宋体" w:hAnsi="宋体" w:eastAsia="宋体" w:cs="宋体"/>
          <w:sz w:val="21"/>
          <w:szCs w:val="21"/>
          <w:highlight w:val="none"/>
        </w:rPr>
        <w:t>两个以上的自然人、法人或者</w:t>
      </w:r>
      <w:r>
        <w:rPr>
          <w:rFonts w:hint="eastAsia" w:ascii="宋体" w:hAnsi="宋体" w:eastAsia="宋体" w:cs="宋体"/>
          <w:sz w:val="21"/>
          <w:szCs w:val="21"/>
          <w:highlight w:val="none"/>
          <w:lang w:val="en-US" w:eastAsia="zh-CN"/>
        </w:rPr>
        <w:t>非法人</w:t>
      </w:r>
      <w:r>
        <w:rPr>
          <w:rFonts w:hint="eastAsia" w:ascii="宋体" w:hAnsi="宋体" w:eastAsia="宋体" w:cs="宋体"/>
          <w:sz w:val="21"/>
          <w:szCs w:val="21"/>
          <w:highlight w:val="none"/>
        </w:rPr>
        <w:t>组织组成，</w:t>
      </w:r>
      <w:r>
        <w:rPr>
          <w:rFonts w:hint="eastAsia" w:ascii="宋体" w:hAnsi="宋体" w:eastAsia="宋体" w:cs="宋体"/>
          <w:sz w:val="21"/>
          <w:szCs w:val="21"/>
          <w:highlight w:val="none"/>
          <w:lang w:eastAsia="zh-CN"/>
        </w:rPr>
        <w:t>以一个供应商的身份共同参加政府采购的主体</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1"/>
          <w:szCs w:val="21"/>
          <w:highlight w:val="none"/>
          <w:lang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5175190E">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）其他术语解释，见【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580810C3">
      <w:pPr>
        <w:pageBreakBefore w:val="0"/>
        <w:numPr>
          <w:ilvl w:val="0"/>
          <w:numId w:val="8"/>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合同标的及金额</w:t>
      </w:r>
    </w:p>
    <w:p w14:paraId="5EB6464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
          <w:bCs/>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中，甲方不再另行支付</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任何费用。</w:t>
      </w:r>
    </w:p>
    <w:p w14:paraId="1F8E5F03">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履行合同的时间、地点和方式</w:t>
      </w:r>
    </w:p>
    <w:p w14:paraId="6E4CDB3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sz w:val="21"/>
          <w:szCs w:val="21"/>
          <w:highlight w:val="none"/>
        </w:rPr>
        <w:t>乙方应当在约定的时间、地点</w:t>
      </w:r>
      <w:r>
        <w:rPr>
          <w:rFonts w:hint="eastAsia" w:ascii="宋体" w:hAnsi="宋体" w:eastAsia="宋体" w:cs="宋体"/>
          <w:sz w:val="21"/>
          <w:szCs w:val="21"/>
          <w:highlight w:val="none"/>
          <w:lang w:eastAsia="zh-CN"/>
        </w:rPr>
        <w:t>，按照约定</w:t>
      </w:r>
      <w:r>
        <w:rPr>
          <w:rFonts w:hint="eastAsia" w:ascii="宋体" w:hAnsi="宋体" w:eastAsia="宋体" w:cs="宋体"/>
          <w:sz w:val="21"/>
          <w:szCs w:val="21"/>
          <w:highlight w:val="none"/>
        </w:rPr>
        <w:t>方式履行合同。</w:t>
      </w:r>
    </w:p>
    <w:p w14:paraId="12404AD7">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甲方的权利和义务</w:t>
      </w:r>
    </w:p>
    <w:p w14:paraId="13094B1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.1 签署合同后，甲方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3326C63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0C9FE0C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.3 甲方有权要求乙方对缺陷部分予以修复，并按合同约定享有货物保修及其他合同约定的权利。</w:t>
      </w:r>
    </w:p>
    <w:p w14:paraId="6BA00EF2">
      <w:pPr>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sz w:val="21"/>
          <w:szCs w:val="21"/>
          <w:highlight w:val="none"/>
          <w:lang w:eastAsia="zh-CN"/>
        </w:rPr>
        <w:t>未</w:t>
      </w:r>
      <w:r>
        <w:rPr>
          <w:rFonts w:hint="eastAsia" w:ascii="宋体" w:hAnsi="宋体" w:eastAsia="宋体" w:cs="宋体"/>
          <w:color w:val="000000" w:themeColor="text1"/>
          <w:sz w:val="21"/>
          <w:szCs w:val="21"/>
          <w:highlight w:val="none"/>
          <w:lang w:val="en-US" w:eastAsia="zh-CN"/>
          <w14:textFill>
            <w14:solidFill>
              <w14:schemeClr w14:val="tx1"/>
            </w14:solidFill>
          </w14:textFill>
        </w:rPr>
        <w:t>在</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约定的期限内对乙方履约提出任何异议或者向乙方作出任何说明的，</w:t>
      </w:r>
      <w:r>
        <w:rPr>
          <w:rFonts w:hint="eastAsia" w:ascii="宋体" w:hAnsi="宋体" w:eastAsia="宋体" w:cs="宋体"/>
          <w:color w:val="000000" w:themeColor="text1"/>
          <w:sz w:val="21"/>
          <w:szCs w:val="21"/>
          <w:highlight w:val="none"/>
          <w:lang w:val="en-US" w:eastAsia="zh-CN"/>
          <w14:textFill>
            <w14:solidFill>
              <w14:schemeClr w14:val="tx1"/>
            </w14:solidFill>
          </w14:textFill>
        </w:rPr>
        <w:t>视为验收通过。</w:t>
      </w:r>
    </w:p>
    <w:p w14:paraId="36DAD919">
      <w:pPr>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时向乙方支付</w:t>
      </w:r>
      <w:r>
        <w:rPr>
          <w:rFonts w:hint="eastAsia" w:ascii="宋体" w:hAnsi="宋体" w:eastAsia="宋体" w:cs="宋体"/>
          <w:color w:val="000000" w:themeColor="text1"/>
          <w:sz w:val="21"/>
          <w:szCs w:val="21"/>
          <w:highlight w:val="none"/>
          <w:lang w:eastAsia="zh-CN"/>
          <w14:textFill>
            <w14:solidFill>
              <w14:schemeClr w14:val="tx1"/>
            </w14:solidFill>
          </w14:textFill>
        </w:rPr>
        <w:t>合同价款，不得以内部人员变更、履行内部付款流程等为由，拒绝或迟延支付。</w:t>
      </w:r>
    </w:p>
    <w:p w14:paraId="496D10D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约定应</w:t>
      </w:r>
      <w:r>
        <w:rPr>
          <w:rFonts w:hint="eastAsia" w:ascii="宋体" w:hAnsi="宋体" w:eastAsia="宋体" w:cs="宋体"/>
          <w:color w:val="000000" w:themeColor="text1"/>
          <w:sz w:val="21"/>
          <w:szCs w:val="21"/>
          <w:highlight w:val="none"/>
          <w14:textFill>
            <w14:solidFill>
              <w14:schemeClr w14:val="tx1"/>
            </w14:solidFill>
          </w14:textFill>
        </w:rPr>
        <w:t>由甲方承担的其他义务和责任。</w:t>
      </w:r>
    </w:p>
    <w:p w14:paraId="5E5A7125">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乙方的权利和义务</w:t>
      </w:r>
    </w:p>
    <w:p w14:paraId="216DB95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.1 签署合同后，乙方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w:t>
      </w:r>
    </w:p>
    <w:p w14:paraId="07A4BE6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1"/>
          <w:szCs w:val="21"/>
          <w:highlight w:val="none"/>
          <w:lang w:eastAsia="zh-CN"/>
          <w14:textFill>
            <w14:solidFill>
              <w14:schemeClr w14:val="tx1"/>
            </w14:solidFill>
          </w14:textFill>
        </w:rPr>
        <w:t>及相关</w:t>
      </w:r>
      <w:r>
        <w:rPr>
          <w:rFonts w:hint="eastAsia" w:ascii="宋体" w:hAnsi="宋体" w:eastAsia="宋体" w:cs="宋体"/>
          <w:color w:val="000000" w:themeColor="text1"/>
          <w:sz w:val="21"/>
          <w:szCs w:val="21"/>
          <w:highlight w:val="none"/>
          <w14:textFill>
            <w14:solidFill>
              <w14:schemeClr w14:val="tx1"/>
            </w14:solidFill>
          </w14:textFill>
        </w:rPr>
        <w:t>服务符合合同</w:t>
      </w:r>
      <w:r>
        <w:rPr>
          <w:rFonts w:hint="eastAsia" w:ascii="宋体" w:hAnsi="宋体" w:eastAsia="宋体" w:cs="宋体"/>
          <w:color w:val="000000" w:themeColor="text1"/>
          <w:sz w:val="21"/>
          <w:szCs w:val="21"/>
          <w:highlight w:val="none"/>
          <w:lang w:eastAsia="zh-CN"/>
          <w14:textFill>
            <w14:solidFill>
              <w14:schemeClr w14:val="tx1"/>
            </w14:solidFill>
          </w14:textFill>
        </w:rPr>
        <w:t>有关</w:t>
      </w:r>
      <w:r>
        <w:rPr>
          <w:rFonts w:hint="eastAsia" w:ascii="宋体" w:hAnsi="宋体" w:eastAsia="宋体" w:cs="宋体"/>
          <w:color w:val="000000" w:themeColor="text1"/>
          <w:sz w:val="21"/>
          <w:szCs w:val="21"/>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1"/>
          <w:szCs w:val="21"/>
          <w:highlight w:val="none"/>
          <w:lang w:eastAsia="zh-CN"/>
          <w14:textFill>
            <w14:solidFill>
              <w14:schemeClr w14:val="tx1"/>
            </w14:solidFill>
          </w14:textFill>
        </w:rPr>
        <w:t>及验收</w:t>
      </w:r>
      <w:r>
        <w:rPr>
          <w:rFonts w:hint="eastAsia" w:ascii="宋体" w:hAnsi="宋体" w:eastAsia="宋体" w:cs="宋体"/>
          <w:color w:val="000000" w:themeColor="text1"/>
          <w:sz w:val="21"/>
          <w:szCs w:val="21"/>
          <w:highlight w:val="none"/>
          <w14:textFill>
            <w14:solidFill>
              <w14:schemeClr w14:val="tx1"/>
            </w14:solidFill>
          </w14:textFill>
        </w:rPr>
        <w:t>，并负责项目实施过程中的所有协调工作。</w:t>
      </w:r>
    </w:p>
    <w:p w14:paraId="4CCC929F">
      <w:pPr>
        <w:pStyle w:val="14"/>
        <w:pageBreakBefore w:val="0"/>
        <w:kinsoku/>
        <w:wordWrap/>
        <w:overflowPunct/>
        <w:topLinePunct w:val="0"/>
        <w:bidi w:val="0"/>
        <w:spacing w:after="0" w:line="360" w:lineRule="auto"/>
        <w:ind w:firstLine="343"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.3乙方有权根据合同约定向甲方收取</w:t>
      </w:r>
      <w:r>
        <w:rPr>
          <w:rFonts w:hint="eastAsia" w:ascii="宋体" w:hAnsi="宋体" w:eastAsia="宋体" w:cs="宋体"/>
          <w:color w:val="000000" w:themeColor="text1"/>
          <w:sz w:val="21"/>
          <w:szCs w:val="21"/>
          <w:highlight w:val="none"/>
          <w:lang w:eastAsia="zh-CN"/>
          <w14:textFill>
            <w14:solidFill>
              <w14:schemeClr w14:val="tx1"/>
            </w14:solidFill>
          </w14:textFill>
        </w:rPr>
        <w:t>合同价款</w:t>
      </w:r>
      <w:r>
        <w:rPr>
          <w:rFonts w:hint="eastAsia" w:ascii="宋体" w:hAnsi="宋体" w:eastAsia="宋体" w:cs="宋体"/>
          <w:color w:val="000000" w:themeColor="text1"/>
          <w:sz w:val="21"/>
          <w:szCs w:val="21"/>
          <w:highlight w:val="none"/>
          <w14:textFill>
            <w14:solidFill>
              <w14:schemeClr w14:val="tx1"/>
            </w14:solidFill>
          </w14:textFill>
        </w:rPr>
        <w:t>。</w:t>
      </w:r>
    </w:p>
    <w:p w14:paraId="5A2F4562">
      <w:pPr>
        <w:pStyle w:val="14"/>
        <w:pageBreakBefore w:val="0"/>
        <w:kinsoku/>
        <w:wordWrap/>
        <w:overflowPunct/>
        <w:topLinePunct w:val="0"/>
        <w:bidi w:val="0"/>
        <w:spacing w:after="0" w:line="360" w:lineRule="auto"/>
        <w:ind w:firstLine="343"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.4国家法律法规规定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约定应</w:t>
      </w:r>
      <w:r>
        <w:rPr>
          <w:rFonts w:hint="eastAsia" w:ascii="宋体" w:hAnsi="宋体" w:eastAsia="宋体" w:cs="宋体"/>
          <w:color w:val="000000" w:themeColor="text1"/>
          <w:sz w:val="21"/>
          <w:szCs w:val="21"/>
          <w:highlight w:val="none"/>
          <w14:textFill>
            <w14:solidFill>
              <w14:schemeClr w14:val="tx1"/>
            </w14:solidFill>
          </w14:textFill>
        </w:rPr>
        <w:t>由乙方承担的其他义务和责任。</w:t>
      </w:r>
    </w:p>
    <w:p w14:paraId="75D3C07C">
      <w:pPr>
        <w:pageBreakBefore w:val="0"/>
        <w:numPr>
          <w:ilvl w:val="0"/>
          <w:numId w:val="9"/>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合同履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行</w:t>
      </w:r>
    </w:p>
    <w:p w14:paraId="68FF821F">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.1 甲乙双方应当按照</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约定顺序履行合同义务；如果没有先后顺序的，应当同时履行。</w:t>
      </w:r>
    </w:p>
    <w:p w14:paraId="535C420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1D52EDE7">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7</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货物包装、运输</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保险</w:t>
      </w:r>
      <w:r>
        <w:rPr>
          <w:rFonts w:hint="eastAsia" w:ascii="宋体" w:hAnsi="宋体" w:eastAsia="宋体" w:cs="宋体"/>
          <w:b/>
          <w:bCs/>
          <w:color w:val="000000" w:themeColor="text1"/>
          <w:sz w:val="21"/>
          <w:szCs w:val="21"/>
          <w:highlight w:val="none"/>
          <w:lang w:eastAsia="zh-CN"/>
          <w14:textFill>
            <w14:solidFill>
              <w14:schemeClr w14:val="tx1"/>
            </w14:solidFill>
          </w14:textFill>
        </w:rPr>
        <w:t>和交付</w:t>
      </w:r>
      <w:r>
        <w:rPr>
          <w:rFonts w:hint="eastAsia" w:ascii="宋体" w:hAnsi="宋体" w:eastAsia="宋体" w:cs="宋体"/>
          <w:b/>
          <w:bCs/>
          <w:color w:val="000000" w:themeColor="text1"/>
          <w:sz w:val="21"/>
          <w:szCs w:val="21"/>
          <w:highlight w:val="none"/>
          <w14:textFill>
            <w14:solidFill>
              <w14:schemeClr w14:val="tx1"/>
            </w14:solidFill>
          </w14:textFill>
        </w:rPr>
        <w:t>要求</w:t>
      </w:r>
    </w:p>
    <w:p w14:paraId="20CEAA7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.1 本合同</w:t>
      </w:r>
      <w:r>
        <w:rPr>
          <w:rFonts w:hint="eastAsia" w:ascii="宋体" w:hAnsi="宋体" w:eastAsia="宋体" w:cs="宋体"/>
          <w:bCs/>
          <w:color w:val="000000" w:themeColor="text1"/>
          <w:sz w:val="21"/>
          <w:szCs w:val="21"/>
          <w:highlight w:val="none"/>
          <w14:textFill>
            <w14:solidFill>
              <w14:schemeClr w14:val="tx1"/>
            </w14:solidFill>
          </w14:textFill>
        </w:rPr>
        <w:t>涉及商品包装</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快递包装的，</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约定的</w:t>
      </w:r>
      <w:r>
        <w:rPr>
          <w:rFonts w:hint="eastAsia" w:ascii="宋体" w:hAnsi="宋体" w:eastAsia="宋体" w:cs="宋体"/>
          <w:color w:val="000000" w:themeColor="text1"/>
          <w:sz w:val="21"/>
          <w:szCs w:val="21"/>
          <w:highlight w:val="none"/>
          <w14:textFill>
            <w14:solidFill>
              <w14:schemeClr w14:val="tx1"/>
            </w14:solidFill>
          </w14:textFill>
        </w:rPr>
        <w:t>指定现场。</w:t>
      </w:r>
    </w:p>
    <w:p w14:paraId="0F0AD783">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.2 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1"/>
          <w:szCs w:val="21"/>
          <w:highlight w:val="none"/>
          <w:lang w:eastAsia="zh-CN"/>
          <w14:textFill>
            <w14:solidFill>
              <w14:schemeClr w14:val="tx1"/>
            </w14:solidFill>
          </w14:textFill>
        </w:rPr>
        <w:t>，并装卸、交付至甲方</w:t>
      </w:r>
      <w:r>
        <w:rPr>
          <w:rFonts w:hint="eastAsia" w:ascii="宋体" w:hAnsi="宋体" w:eastAsia="宋体" w:cs="宋体"/>
          <w:color w:val="000000" w:themeColor="text1"/>
          <w:sz w:val="21"/>
          <w:szCs w:val="21"/>
          <w:highlight w:val="none"/>
          <w14:textFill>
            <w14:solidFill>
              <w14:schemeClr w14:val="tx1"/>
            </w14:solidFill>
          </w14:textFill>
        </w:rPr>
        <w:t>的一切运输事项，相关费用应</w:t>
      </w:r>
      <w:r>
        <w:rPr>
          <w:rFonts w:hint="eastAsia" w:ascii="宋体" w:hAnsi="宋体" w:eastAsia="宋体" w:cs="宋体"/>
          <w:color w:val="000000" w:themeColor="text1"/>
          <w:sz w:val="21"/>
          <w:szCs w:val="21"/>
          <w:highlight w:val="none"/>
          <w:lang w:eastAsia="zh-CN"/>
          <w14:textFill>
            <w14:solidFill>
              <w14:schemeClr w14:val="tx1"/>
            </w14:solidFill>
          </w14:textFill>
        </w:rPr>
        <w:t>包含</w:t>
      </w:r>
      <w:r>
        <w:rPr>
          <w:rFonts w:hint="eastAsia" w:ascii="宋体" w:hAnsi="宋体" w:eastAsia="宋体" w:cs="宋体"/>
          <w:color w:val="000000" w:themeColor="text1"/>
          <w:sz w:val="21"/>
          <w:szCs w:val="21"/>
          <w:highlight w:val="none"/>
          <w14:textFill>
            <w14:solidFill>
              <w14:schemeClr w14:val="tx1"/>
            </w14:solidFill>
          </w14:textFill>
        </w:rPr>
        <w:t>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w:t>
      </w:r>
    </w:p>
    <w:p w14:paraId="6995BB4A">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.3 货物保险要求按</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规定执行</w:t>
      </w:r>
      <w:r>
        <w:rPr>
          <w:rFonts w:hint="eastAsia" w:ascii="宋体" w:hAnsi="宋体" w:eastAsia="宋体" w:cs="宋体"/>
          <w:color w:val="000000" w:themeColor="text1"/>
          <w:sz w:val="21"/>
          <w:szCs w:val="21"/>
          <w:highlight w:val="none"/>
          <w14:textFill>
            <w14:solidFill>
              <w14:schemeClr w14:val="tx1"/>
            </w14:solidFill>
          </w14:textFill>
        </w:rPr>
        <w:t>。</w:t>
      </w:r>
    </w:p>
    <w:p w14:paraId="087B6A6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en-US" w:eastAsia="zh-CN"/>
          <w14:textFill>
            <w14:solidFill>
              <w14:schemeClr w14:val="tx1"/>
            </w14:solidFill>
          </w14:textFill>
        </w:rPr>
        <w:t>除采购活动</w:t>
      </w:r>
      <w:r>
        <w:rPr>
          <w:rFonts w:hint="eastAsia" w:ascii="宋体" w:hAnsi="宋体" w:eastAsia="宋体" w:cs="宋体"/>
          <w:color w:val="000000" w:themeColor="text1"/>
          <w:sz w:val="21"/>
          <w:szCs w:val="21"/>
          <w:highlight w:val="none"/>
          <w14:textFill>
            <w14:solidFill>
              <w14:schemeClr w14:val="tx1"/>
            </w14:solidFill>
          </w14:textFill>
        </w:rPr>
        <w:t>对商品包装</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1"/>
          <w:szCs w:val="21"/>
          <w:highlight w:val="none"/>
          <w14:textFill>
            <w14:solidFill>
              <w14:schemeClr w14:val="tx1"/>
            </w14:solidFill>
          </w14:textFill>
        </w:rPr>
        <w:t>，乙方提供产品及相关快递服务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涉及到</w:t>
      </w:r>
      <w:r>
        <w:rPr>
          <w:rFonts w:hint="eastAsia" w:ascii="宋体" w:hAnsi="宋体" w:eastAsia="宋体" w:cs="宋体"/>
          <w:color w:val="000000" w:themeColor="text1"/>
          <w:sz w:val="21"/>
          <w:szCs w:val="21"/>
          <w:highlight w:val="none"/>
          <w14:textFill>
            <w14:solidFill>
              <w14:schemeClr w14:val="tx1"/>
            </w14:solidFill>
          </w14:textFill>
        </w:rPr>
        <w:t>具体包装要求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应</w:t>
      </w:r>
      <w:r>
        <w:rPr>
          <w:rFonts w:hint="eastAsia" w:ascii="宋体" w:hAnsi="宋体" w:eastAsia="宋体" w:cs="宋体"/>
          <w:color w:val="000000" w:themeColor="text1"/>
          <w:sz w:val="21"/>
          <w:szCs w:val="21"/>
          <w:highlight w:val="none"/>
          <w:lang w:val="en-US" w:eastAsia="zh-CN"/>
          <w14:textFill>
            <w14:solidFill>
              <w14:schemeClr w14:val="tx1"/>
            </w14:solidFill>
          </w14:textFill>
        </w:rPr>
        <w:t>不低于</w:t>
      </w:r>
      <w:r>
        <w:rPr>
          <w:rFonts w:hint="eastAsia" w:ascii="宋体" w:hAnsi="宋体" w:eastAsia="宋体" w:cs="宋体"/>
          <w:color w:val="000000" w:themeColor="text1"/>
          <w:sz w:val="21"/>
          <w:szCs w:val="21"/>
          <w:highlight w:val="none"/>
          <w14:textFill>
            <w14:solidFill>
              <w14:schemeClr w14:val="tx1"/>
            </w14:solidFill>
          </w14:textFill>
        </w:rPr>
        <w:t>《商品包装政府采购需求标准（试行）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快递包装政府采购需求标准（试行）》</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w:t>
      </w:r>
      <w:r>
        <w:rPr>
          <w:rFonts w:hint="eastAsia" w:ascii="宋体" w:hAnsi="宋体" w:eastAsia="宋体" w:cs="宋体"/>
          <w:color w:val="000000" w:themeColor="text1"/>
          <w:sz w:val="21"/>
          <w:szCs w:val="21"/>
          <w:highlight w:val="none"/>
          <w14:textFill>
            <w14:solidFill>
              <w14:schemeClr w14:val="tx1"/>
            </w14:solidFill>
          </w14:textFill>
        </w:rPr>
        <w:t>，并作为履约验收的内容，必要时甲方可以要求乙方在履约验收环节出具检测报告。</w:t>
      </w:r>
    </w:p>
    <w:p w14:paraId="65F1BC0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 </w:t>
      </w:r>
      <w:r>
        <w:rPr>
          <w:rFonts w:hint="eastAsia" w:ascii="宋体" w:hAnsi="宋体" w:eastAsia="宋体" w:cs="宋体"/>
          <w:color w:val="000000"/>
          <w:sz w:val="21"/>
          <w:szCs w:val="21"/>
          <w:highlight w:val="none"/>
        </w:rPr>
        <w:t>乙方在运输到达之前</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提前通知</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，并提示货物运输装卸的注意事项</w:t>
      </w:r>
      <w:r>
        <w:rPr>
          <w:rFonts w:hint="eastAsia" w:ascii="宋体" w:hAnsi="宋体" w:eastAsia="宋体" w:cs="宋体"/>
          <w:color w:val="000000"/>
          <w:sz w:val="21"/>
          <w:szCs w:val="21"/>
          <w:highlight w:val="none"/>
          <w:lang w:eastAsia="zh-CN"/>
        </w:rPr>
        <w:t>，甲方配合乙方做好货物的接收工作。</w:t>
      </w:r>
    </w:p>
    <w:p w14:paraId="282C4339">
      <w:pPr>
        <w:pStyle w:val="2"/>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7128A835">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000000" w:themeColor="text1"/>
          <w:sz w:val="21"/>
          <w:szCs w:val="21"/>
          <w:highlight w:val="none"/>
          <w:lang w:eastAsia="zh-CN"/>
          <w14:textFill>
            <w14:solidFill>
              <w14:schemeClr w14:val="tx1"/>
            </w14:solidFill>
          </w14:textFill>
        </w:rPr>
        <w:t>8</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auto"/>
          <w:sz w:val="21"/>
          <w:szCs w:val="21"/>
          <w:highlight w:val="none"/>
        </w:rPr>
        <w:t>质量标准和保证</w:t>
      </w:r>
    </w:p>
    <w:p w14:paraId="5D0BD519">
      <w:pPr>
        <w:pStyle w:val="2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.1 质量标准</w:t>
      </w:r>
    </w:p>
    <w:p w14:paraId="080B1B6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000000"/>
          <w:sz w:val="21"/>
          <w:szCs w:val="21"/>
          <w:highlight w:val="none"/>
          <w:lang w:eastAsia="zh-CN"/>
        </w:rPr>
        <w:t>约</w:t>
      </w:r>
      <w:r>
        <w:rPr>
          <w:rFonts w:hint="eastAsia" w:ascii="宋体" w:hAnsi="宋体" w:eastAsia="宋体" w:cs="宋体"/>
          <w:color w:val="000000"/>
          <w:sz w:val="21"/>
          <w:szCs w:val="21"/>
          <w:highlight w:val="none"/>
        </w:rPr>
        <w:t>定的</w:t>
      </w:r>
      <w:r>
        <w:rPr>
          <w:rFonts w:hint="eastAsia" w:ascii="宋体" w:hAnsi="宋体" w:eastAsia="宋体" w:cs="宋体"/>
          <w:sz w:val="21"/>
          <w:szCs w:val="21"/>
          <w:highlight w:val="none"/>
        </w:rPr>
        <w:t>品牌、规格型号、技术性能、配置、质量、数量等要求。</w:t>
      </w:r>
      <w:r>
        <w:rPr>
          <w:rFonts w:hint="eastAsia" w:ascii="宋体" w:hAnsi="宋体" w:eastAsia="宋体" w:cs="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62B7A188">
      <w:pPr>
        <w:pStyle w:val="2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（2）采用中华人民共和国法定计量单位。</w:t>
      </w:r>
    </w:p>
    <w:p w14:paraId="752E11F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0558107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2BDDD77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58DFB0F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sz w:val="21"/>
          <w:szCs w:val="21"/>
          <w:highlight w:val="none"/>
        </w:rPr>
        <w:t>在其使用寿命期内具</w:t>
      </w:r>
      <w:r>
        <w:rPr>
          <w:rFonts w:hint="eastAsia" w:ascii="宋体" w:hAnsi="宋体" w:eastAsia="宋体" w:cs="宋体"/>
          <w:sz w:val="21"/>
          <w:szCs w:val="21"/>
          <w:highlight w:val="none"/>
          <w:lang w:eastAsia="zh-CN"/>
        </w:rPr>
        <w:t>备合同约定</w:t>
      </w:r>
      <w:r>
        <w:rPr>
          <w:rFonts w:hint="eastAsia" w:ascii="宋体" w:hAnsi="宋体" w:eastAsia="宋体" w:cs="宋体"/>
          <w:sz w:val="21"/>
          <w:szCs w:val="21"/>
          <w:highlight w:val="none"/>
        </w:rPr>
        <w:t>的性能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27D7770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20B92BD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1350C18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000000" w:themeColor="text1"/>
          <w:sz w:val="21"/>
          <w:szCs w:val="21"/>
          <w:highlight w:val="none"/>
          <w:lang w:eastAsia="zh-CN"/>
          <w14:textFill>
            <w14:solidFill>
              <w14:schemeClr w14:val="tx1"/>
            </w14:solidFill>
          </w14:textFill>
        </w:rPr>
        <w:t>追究</w:t>
      </w:r>
      <w:r>
        <w:rPr>
          <w:rFonts w:hint="eastAsia" w:ascii="宋体" w:hAnsi="宋体" w:eastAsia="宋体" w:cs="宋体"/>
          <w:color w:val="auto"/>
          <w:sz w:val="21"/>
          <w:szCs w:val="21"/>
          <w:highlight w:val="none"/>
        </w:rPr>
        <w:t>乙方</w:t>
      </w:r>
      <w:r>
        <w:rPr>
          <w:rFonts w:hint="eastAsia" w:ascii="宋体" w:hAnsi="宋体" w:eastAsia="宋体" w:cs="宋体"/>
          <w:color w:val="000000" w:themeColor="text1"/>
          <w:sz w:val="21"/>
          <w:szCs w:val="21"/>
          <w:highlight w:val="none"/>
          <w:lang w:eastAsia="zh-CN"/>
          <w14:textFill>
            <w14:solidFill>
              <w14:schemeClr w14:val="tx1"/>
            </w14:solidFill>
          </w14:textFill>
        </w:rPr>
        <w:t>的违约责任</w:t>
      </w:r>
      <w:r>
        <w:rPr>
          <w:rFonts w:hint="eastAsia" w:ascii="宋体" w:hAnsi="宋体" w:eastAsia="宋体" w:cs="宋体"/>
          <w:color w:val="auto"/>
          <w:sz w:val="21"/>
          <w:szCs w:val="21"/>
          <w:highlight w:val="none"/>
        </w:rPr>
        <w:t>。</w:t>
      </w:r>
    </w:p>
    <w:p w14:paraId="2E3B64CE">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4A2E116F">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9</w:t>
      </w:r>
      <w:r>
        <w:rPr>
          <w:rFonts w:hint="eastAsia" w:ascii="宋体" w:hAnsi="宋体" w:eastAsia="宋体" w:cs="宋体"/>
          <w:b/>
          <w:bCs/>
          <w:color w:val="auto"/>
          <w:sz w:val="21"/>
          <w:szCs w:val="21"/>
          <w:highlight w:val="none"/>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auto"/>
          <w:sz w:val="21"/>
          <w:szCs w:val="21"/>
          <w:highlight w:val="none"/>
        </w:rPr>
        <w:t>权利瑕疵担保</w:t>
      </w:r>
    </w:p>
    <w:p w14:paraId="13077FB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.1 乙方保证对其出售的货物享有合法的权利。</w:t>
      </w:r>
    </w:p>
    <w:p w14:paraId="6ABCB54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sz w:val="21"/>
          <w:szCs w:val="21"/>
          <w:highlight w:val="none"/>
        </w:rPr>
        <w:t>乙方保证在交付的货物上不存在抵押权等担保物权。</w:t>
      </w:r>
    </w:p>
    <w:p w14:paraId="6ABB71F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.3 如甲方使用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上述</w:t>
      </w:r>
      <w:r>
        <w:rPr>
          <w:rFonts w:hint="eastAsia" w:ascii="宋体" w:hAnsi="宋体" w:eastAsia="宋体" w:cs="宋体"/>
          <w:color w:val="000000" w:themeColor="text1"/>
          <w:sz w:val="21"/>
          <w:szCs w:val="21"/>
          <w:highlight w:val="none"/>
          <w14:textFill>
            <w14:solidFill>
              <w14:schemeClr w14:val="tx1"/>
            </w14:solidFill>
          </w14:textFill>
        </w:rPr>
        <w:t>货物构成</w:t>
      </w:r>
      <w:r>
        <w:rPr>
          <w:rFonts w:hint="eastAsia" w:ascii="宋体" w:hAnsi="宋体" w:eastAsia="宋体" w:cs="宋体"/>
          <w:color w:val="000000" w:themeColor="text1"/>
          <w:sz w:val="21"/>
          <w:szCs w:val="21"/>
          <w:highlight w:val="none"/>
          <w:lang w:val="en-US" w:eastAsia="zh-CN"/>
          <w14:textFill>
            <w14:solidFill>
              <w14:schemeClr w14:val="tx1"/>
            </w14:solidFill>
          </w14:textFill>
        </w:rPr>
        <w:t>对第三人</w:t>
      </w:r>
      <w:r>
        <w:rPr>
          <w:rFonts w:hint="eastAsia" w:ascii="宋体" w:hAnsi="宋体" w:eastAsia="宋体" w:cs="宋体"/>
          <w:color w:val="000000" w:themeColor="text1"/>
          <w:sz w:val="21"/>
          <w:szCs w:val="21"/>
          <w:highlight w:val="none"/>
          <w14:textFill>
            <w14:solidFill>
              <w14:schemeClr w14:val="tx1"/>
            </w14:solidFill>
          </w14:textFill>
        </w:rPr>
        <w:t>侵权的，则由乙方承担全部责任。</w:t>
      </w:r>
    </w:p>
    <w:p w14:paraId="5308E10B">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eastAsia="zh-CN"/>
          <w14:textFill>
            <w14:solidFill>
              <w14:schemeClr w14:val="tx1"/>
            </w14:solidFill>
          </w14:textFill>
        </w:rPr>
        <w:t>0</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知识产权保护</w:t>
      </w:r>
    </w:p>
    <w:p w14:paraId="2941A43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eastAsia="宋体" w:cs="宋体"/>
          <w:color w:val="auto"/>
          <w:sz w:val="21"/>
          <w:szCs w:val="21"/>
          <w:highlight w:val="none"/>
        </w:rPr>
        <w:t>何第三人的知识产权等权利。</w:t>
      </w:r>
      <w:bookmarkStart w:id="118" w:name="_Hlk163047038"/>
      <w:r>
        <w:rPr>
          <w:rFonts w:hint="eastAsia" w:ascii="宋体" w:hAnsi="宋体" w:eastAsia="宋体" w:cs="宋体"/>
          <w:sz w:val="21"/>
          <w:szCs w:val="21"/>
          <w:highlight w:val="none"/>
        </w:rPr>
        <w:t>因违反前述约定对第三人构成侵权的，应当由乙方向第三人承担法律责任；甲方依法向第三人赔偿后，有权向乙方追偿。甲方有其他损失的，乙方应当赔偿</w:t>
      </w:r>
      <w:bookmarkEnd w:id="118"/>
      <w:r>
        <w:rPr>
          <w:rFonts w:hint="eastAsia" w:ascii="宋体" w:hAnsi="宋体" w:eastAsia="宋体" w:cs="宋体"/>
          <w:color w:val="auto"/>
          <w:sz w:val="21"/>
          <w:szCs w:val="21"/>
          <w:highlight w:val="none"/>
        </w:rPr>
        <w:t>。</w:t>
      </w:r>
    </w:p>
    <w:p w14:paraId="23902D2E">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3B3B1CE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 </w:t>
      </w:r>
      <w:r>
        <w:rPr>
          <w:rFonts w:hint="eastAsia" w:ascii="宋体" w:hAnsi="宋体" w:eastAsia="宋体" w:cs="宋体"/>
          <w:sz w:val="21"/>
          <w:szCs w:val="21"/>
          <w:highlight w:val="none"/>
        </w:rPr>
        <w:t>甲、乙双方</w:t>
      </w:r>
      <w:r>
        <w:rPr>
          <w:rFonts w:hint="eastAsia" w:ascii="宋体" w:hAnsi="宋体" w:eastAsia="宋体" w:cs="宋体"/>
          <w:sz w:val="21"/>
          <w:szCs w:val="21"/>
          <w:highlight w:val="none"/>
          <w:lang w:eastAsia="zh-CN"/>
        </w:rPr>
        <w:t>对</w:t>
      </w:r>
      <w:r>
        <w:rPr>
          <w:rFonts w:hint="eastAsia" w:ascii="宋体" w:hAnsi="宋体" w:eastAsia="宋体" w:cs="宋体"/>
          <w:sz w:val="21"/>
          <w:szCs w:val="21"/>
          <w:highlight w:val="none"/>
        </w:rPr>
        <w:t>采购和合同履行过程中所获悉的</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商业秘密或者其他应当保密的信息，均有保密义务</w:t>
      </w:r>
      <w:r>
        <w:rPr>
          <w:rFonts w:hint="eastAsia" w:ascii="宋体" w:hAnsi="宋体" w:eastAsia="宋体" w:cs="宋体"/>
          <w:sz w:val="21"/>
          <w:szCs w:val="21"/>
          <w:highlight w:val="none"/>
          <w:lang w:eastAsia="zh-CN"/>
        </w:rPr>
        <w:t>且不受合同有效期所限，直至该信息成为公开信息</w:t>
      </w:r>
      <w:r>
        <w:rPr>
          <w:rFonts w:hint="eastAsia" w:ascii="宋体" w:hAnsi="宋体" w:eastAsia="宋体" w:cs="宋体"/>
          <w:sz w:val="21"/>
          <w:szCs w:val="21"/>
          <w:highlight w:val="none"/>
        </w:rPr>
        <w:t>。泄露、不正当地使用</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w:t>
      </w:r>
      <w:r>
        <w:rPr>
          <w:rFonts w:hint="eastAsia" w:ascii="宋体" w:hAnsi="宋体" w:eastAsia="宋体" w:cs="宋体"/>
          <w:sz w:val="21"/>
          <w:szCs w:val="21"/>
          <w:highlight w:val="none"/>
          <w:lang w:eastAsia="zh-CN"/>
        </w:rPr>
        <w:t>其他应当保密的</w:t>
      </w:r>
      <w:r>
        <w:rPr>
          <w:rFonts w:hint="eastAsia" w:ascii="宋体" w:hAnsi="宋体" w:eastAsia="宋体" w:cs="宋体"/>
          <w:sz w:val="21"/>
          <w:szCs w:val="21"/>
          <w:highlight w:val="none"/>
        </w:rPr>
        <w:t>信息，应当承担</w:t>
      </w:r>
      <w:r>
        <w:rPr>
          <w:rFonts w:hint="eastAsia" w:ascii="宋体" w:hAnsi="宋体" w:eastAsia="宋体" w:cs="宋体"/>
          <w:sz w:val="21"/>
          <w:szCs w:val="21"/>
          <w:highlight w:val="none"/>
          <w:lang w:eastAsia="zh-CN"/>
        </w:rPr>
        <w:t>相应</w:t>
      </w:r>
      <w:r>
        <w:rPr>
          <w:rFonts w:hint="eastAsia" w:ascii="宋体" w:hAnsi="宋体" w:eastAsia="宋体" w:cs="宋体"/>
          <w:sz w:val="21"/>
          <w:szCs w:val="21"/>
          <w:highlight w:val="none"/>
        </w:rPr>
        <w:t>责任。其他应当保密的信息由双方在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74546794">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41F209B3">
      <w:pPr>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E22FE58">
      <w:pPr>
        <w:pageBreakBefore w:val="0"/>
        <w:tabs>
          <w:tab w:val="left" w:pos="596"/>
        </w:tabs>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bookmarkStart w:id="119" w:name="_Toc10429"/>
      <w:bookmarkStart w:id="120" w:name="_Toc30467"/>
      <w:bookmarkStart w:id="121" w:name="_Toc12354"/>
      <w:bookmarkStart w:id="122" w:name="_Toc11338"/>
      <w:bookmarkStart w:id="123" w:name="_Toc19878"/>
      <w:bookmarkStart w:id="124" w:name="_Toc9050"/>
      <w:bookmarkStart w:id="125" w:name="_Toc32690"/>
      <w:bookmarkStart w:id="126" w:name="_Toc19672"/>
      <w:bookmarkStart w:id="127" w:name="_Toc26836"/>
      <w:bookmarkStart w:id="128" w:name="_Toc20426"/>
      <w:bookmarkStart w:id="129" w:name="_Toc14626"/>
      <w:bookmarkStart w:id="130" w:name="_Toc19753"/>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bookmarkEnd w:id="119"/>
      <w:bookmarkEnd w:id="120"/>
      <w:bookmarkEnd w:id="121"/>
      <w:bookmarkEnd w:id="122"/>
      <w:bookmarkEnd w:id="123"/>
      <w:bookmarkEnd w:id="124"/>
      <w:bookmarkEnd w:id="125"/>
      <w:bookmarkEnd w:id="126"/>
      <w:bookmarkEnd w:id="127"/>
      <w:bookmarkEnd w:id="128"/>
      <w:bookmarkEnd w:id="129"/>
      <w:bookmarkEnd w:id="130"/>
    </w:p>
    <w:p w14:paraId="6C8C1A50">
      <w:pPr>
        <w:pStyle w:val="14"/>
        <w:pageBreakBefore w:val="0"/>
        <w:kinsoku/>
        <w:wordWrap/>
        <w:overflowPunct/>
        <w:topLinePunct w:val="0"/>
        <w:bidi w:val="0"/>
        <w:spacing w:after="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307FD7A9">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 xml:space="preserve">.1 </w:t>
      </w:r>
      <w:r>
        <w:rPr>
          <w:rFonts w:hint="eastAsia" w:ascii="宋体" w:hAnsi="宋体" w:eastAsia="宋体" w:cs="宋体"/>
          <w:sz w:val="21"/>
          <w:szCs w:val="21"/>
          <w:highlight w:val="none"/>
        </w:rPr>
        <w:t>乙方应当以支票、汇票、本票或者金融机构、担保机构出具的保函等非现金形式提交。</w:t>
      </w:r>
    </w:p>
    <w:p w14:paraId="0FE3CBD2">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29ED1B11">
      <w:pPr>
        <w:pageBreakBefore w:val="0"/>
        <w:kinsoku/>
        <w:wordWrap/>
        <w:overflowPunct/>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785325CE">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39AFA35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0FC7AFD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2765033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1E342BF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477BF5A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sz w:val="21"/>
          <w:szCs w:val="21"/>
          <w:highlight w:val="none"/>
          <w:lang w:eastAsia="zh-CN"/>
        </w:rPr>
        <w:t>；</w:t>
      </w:r>
    </w:p>
    <w:p w14:paraId="09A22E2E">
      <w:pPr>
        <w:pStyle w:val="2"/>
        <w:pageBreakBefore w:val="0"/>
        <w:kinsoku/>
        <w:wordWrap/>
        <w:overflowPunct/>
        <w:topLinePunct w:val="0"/>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32BF3CC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2FD6215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08DC75DD">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545628C4">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48C8047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60404F9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1F31A19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49323EF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37FD380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2100DB6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56BDF0EE">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1F28A3F8">
      <w:pPr>
        <w:pageBreakBefore w:val="0"/>
        <w:numPr>
          <w:ilvl w:val="0"/>
          <w:numId w:val="1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5DD7936">
      <w:pPr>
        <w:pageBreakBefore w:val="0"/>
        <w:kinsoku/>
        <w:wordWrap/>
        <w:overflowPunct/>
        <w:topLinePunct w:val="0"/>
        <w:autoSpaceDE/>
        <w:autoSpaceDN/>
        <w:bidi w:val="0"/>
        <w:adjustRightInd w:val="0"/>
        <w:snapToGrid w:val="0"/>
        <w:spacing w:before="0"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201D4B2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7E14C5B9">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7982B1E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2D31505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10D3F751">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（3）乙方分立、合并或者变更住所的，应当及时以书面形式告知甲方。乙方没有</w:t>
      </w:r>
      <w:r>
        <w:rPr>
          <w:rFonts w:hint="eastAsia" w:ascii="宋体" w:hAnsi="宋体" w:eastAsia="宋体" w:cs="宋体"/>
          <w:sz w:val="21"/>
          <w:szCs w:val="21"/>
          <w:highlight w:val="none"/>
          <w:lang w:eastAsia="zh-CN"/>
        </w:rPr>
        <w:t>及时告知</w:t>
      </w:r>
      <w:r>
        <w:rPr>
          <w:rFonts w:hint="eastAsia" w:ascii="宋体" w:hAnsi="宋体" w:eastAsia="宋体" w:cs="宋体"/>
          <w:sz w:val="21"/>
          <w:szCs w:val="21"/>
          <w:highlight w:val="none"/>
        </w:rPr>
        <w:t>甲方，致使</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履行发生困难的，甲方可以中止合同履行并要求乙方承担由此给甲方造成的损失。</w:t>
      </w:r>
    </w:p>
    <w:p w14:paraId="4A35F1E1">
      <w:pPr>
        <w:pageBreakBefore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67C9C84F">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2C2A7B3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4409B242">
      <w:pPr>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并追究乙方的违约责</w:t>
      </w:r>
      <w:r>
        <w:rPr>
          <w:rFonts w:hint="eastAsia" w:ascii="宋体" w:hAnsi="宋体" w:eastAsia="宋体" w:cs="宋体"/>
          <w:sz w:val="21"/>
          <w:szCs w:val="21"/>
          <w:highlight w:val="none"/>
          <w:lang w:val="en-US" w:eastAsia="zh-CN"/>
        </w:rPr>
        <w:t>任</w:t>
      </w:r>
      <w:r>
        <w:rPr>
          <w:rFonts w:hint="eastAsia" w:ascii="宋体" w:hAnsi="宋体" w:eastAsia="宋体" w:cs="宋体"/>
          <w:color w:val="auto"/>
          <w:sz w:val="21"/>
          <w:szCs w:val="21"/>
          <w:highlight w:val="none"/>
        </w:rPr>
        <w:t>。</w:t>
      </w:r>
    </w:p>
    <w:p w14:paraId="65FA6AAE">
      <w:pPr>
        <w:pStyle w:val="2"/>
        <w:pageBreakBefore w:val="0"/>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7AA3C2C1">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政府采购合同继续履行将损害国家利益和社会公共利益的，双方当事人</w:t>
      </w:r>
      <w:r>
        <w:rPr>
          <w:rFonts w:hint="eastAsia" w:ascii="宋体" w:hAnsi="宋体" w:eastAsia="宋体" w:cs="宋体"/>
          <w:sz w:val="21"/>
          <w:szCs w:val="21"/>
          <w:highlight w:val="none"/>
          <w:lang w:val="en-US" w:eastAsia="zh-CN"/>
        </w:rPr>
        <w:t>应当变更、</w:t>
      </w:r>
      <w:r>
        <w:rPr>
          <w:rFonts w:hint="eastAsia" w:ascii="宋体" w:hAnsi="宋体" w:eastAsia="宋体" w:cs="宋体"/>
          <w:sz w:val="21"/>
          <w:szCs w:val="21"/>
          <w:highlight w:val="none"/>
        </w:rPr>
        <w:t>中止</w:t>
      </w:r>
      <w:r>
        <w:rPr>
          <w:rFonts w:hint="eastAsia" w:ascii="宋体" w:hAnsi="宋体" w:eastAsia="宋体" w:cs="宋体"/>
          <w:sz w:val="21"/>
          <w:szCs w:val="21"/>
          <w:highlight w:val="none"/>
          <w:lang w:eastAsia="zh-CN"/>
        </w:rPr>
        <w:t>或者终止</w:t>
      </w:r>
      <w:r>
        <w:rPr>
          <w:rFonts w:hint="eastAsia" w:ascii="宋体" w:hAnsi="宋体" w:eastAsia="宋体" w:cs="宋体"/>
          <w:sz w:val="21"/>
          <w:szCs w:val="21"/>
          <w:highlight w:val="none"/>
        </w:rPr>
        <w:t>合同。有过错的一方应当承担赔偿责任，双方都有过错的，各自承担相应的责任。</w:t>
      </w:r>
    </w:p>
    <w:p w14:paraId="20DDB538">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780FCDA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7E9B260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协议属于本合同组成部分。</w:t>
      </w:r>
    </w:p>
    <w:p w14:paraId="53EE8A02">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604E6CB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3B6C1D0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6F145BE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3634C48F">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13224A6F">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.1 因本合同及合同有关事项发生的争议，由</w:t>
      </w:r>
      <w:r>
        <w:rPr>
          <w:rFonts w:hint="eastAsia" w:ascii="宋体" w:hAnsi="宋体" w:eastAsia="宋体" w:cs="宋体"/>
          <w:sz w:val="21"/>
          <w:szCs w:val="21"/>
          <w:highlight w:val="none"/>
          <w:lang w:eastAsia="zh-CN"/>
        </w:rPr>
        <w:t>甲乙双</w:t>
      </w:r>
      <w:r>
        <w:rPr>
          <w:rFonts w:hint="eastAsia" w:ascii="宋体" w:hAnsi="宋体" w:eastAsia="宋体" w:cs="宋体"/>
          <w:sz w:val="21"/>
          <w:szCs w:val="21"/>
          <w:highlight w:val="none"/>
        </w:rPr>
        <w:t>方友好协商解决。协商不成时，可以</w:t>
      </w:r>
      <w:r>
        <w:rPr>
          <w:rFonts w:hint="eastAsia" w:ascii="宋体" w:hAnsi="宋体" w:eastAsia="宋体" w:cs="宋体"/>
          <w:sz w:val="21"/>
          <w:szCs w:val="21"/>
          <w:highlight w:val="none"/>
          <w:lang w:eastAsia="zh-CN"/>
        </w:rPr>
        <w:t>向有关组织申请</w:t>
      </w:r>
      <w:r>
        <w:rPr>
          <w:rFonts w:hint="eastAsia" w:ascii="宋体" w:hAnsi="宋体" w:eastAsia="宋体" w:cs="宋体"/>
          <w:sz w:val="21"/>
          <w:szCs w:val="21"/>
          <w:highlight w:val="none"/>
        </w:rPr>
        <w:t>调解。合同一方或</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方不愿调解或调解不成的，可以通过仲裁或诉讼的方式解决争议。</w:t>
      </w:r>
    </w:p>
    <w:p w14:paraId="1CEE2C3F">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中进一步约定选择与争议有实际联系的地点的人民法院管辖，但管辖法院的约定不得违反级别管辖和专属管辖的规定。</w:t>
      </w:r>
    </w:p>
    <w:p w14:paraId="26293998">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.3 如</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rPr>
        <w:t>有争议的事项不影响合同其他部分的履行，在争议解决期间，合同其他部分应</w:t>
      </w:r>
      <w:r>
        <w:rPr>
          <w:rFonts w:hint="eastAsia" w:ascii="宋体" w:hAnsi="宋体" w:eastAsia="宋体" w:cs="宋体"/>
          <w:sz w:val="21"/>
          <w:szCs w:val="21"/>
          <w:highlight w:val="none"/>
          <w:lang w:eastAsia="zh-CN"/>
        </w:rPr>
        <w:t>当</w:t>
      </w:r>
      <w:r>
        <w:rPr>
          <w:rFonts w:hint="eastAsia" w:ascii="宋体" w:hAnsi="宋体" w:eastAsia="宋体" w:cs="宋体"/>
          <w:sz w:val="21"/>
          <w:szCs w:val="21"/>
          <w:highlight w:val="none"/>
        </w:rPr>
        <w:t>继续履行。</w:t>
      </w:r>
    </w:p>
    <w:p w14:paraId="0E82A569">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15BA6BD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sz w:val="21"/>
          <w:szCs w:val="21"/>
          <w:highlight w:val="none"/>
          <w:lang w:val="en-GB"/>
        </w:rPr>
        <w:t>本合同应当按照规定执行政府采购政策。</w:t>
      </w:r>
    </w:p>
    <w:p w14:paraId="2D4A4F9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，有过错的一方应当承担赔偿责任，双方都有过错的，各自承担相应的责任。</w:t>
      </w:r>
    </w:p>
    <w:p w14:paraId="1F7B1FF0">
      <w:pPr>
        <w:pStyle w:val="14"/>
        <w:pageBreakBefore w:val="0"/>
        <w:kinsoku/>
        <w:wordWrap/>
        <w:overflowPunct/>
        <w:topLinePunct w:val="0"/>
        <w:bidi w:val="0"/>
        <w:spacing w:after="0" w:line="360" w:lineRule="auto"/>
        <w:ind w:firstLine="39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对于</w:t>
      </w:r>
      <w:r>
        <w:rPr>
          <w:rFonts w:hint="eastAsia" w:ascii="宋体" w:hAnsi="宋体" w:eastAsia="宋体" w:cs="宋体"/>
          <w:color w:val="auto"/>
          <w:sz w:val="21"/>
          <w:szCs w:val="21"/>
          <w:highlight w:val="none"/>
          <w:lang w:eastAsia="zh-CN"/>
        </w:rPr>
        <w:t>为落实中小企业支持政策，</w:t>
      </w:r>
      <w:r>
        <w:rPr>
          <w:rFonts w:hint="eastAsia" w:ascii="宋体" w:hAnsi="宋体" w:eastAsia="宋体" w:cs="宋体"/>
          <w:color w:val="auto"/>
          <w:sz w:val="21"/>
          <w:szCs w:val="21"/>
          <w:highlight w:val="none"/>
        </w:rPr>
        <w:t>通过采购项目</w:t>
      </w:r>
      <w:r>
        <w:rPr>
          <w:rFonts w:hint="eastAsia" w:ascii="宋体" w:hAnsi="宋体" w:eastAsia="宋体" w:cs="宋体"/>
          <w:color w:val="auto"/>
          <w:sz w:val="21"/>
          <w:szCs w:val="21"/>
          <w:highlight w:val="none"/>
          <w:lang w:eastAsia="zh-CN"/>
        </w:rPr>
        <w:t>整体</w:t>
      </w:r>
      <w:r>
        <w:rPr>
          <w:rFonts w:hint="eastAsia" w:ascii="宋体" w:hAnsi="宋体" w:eastAsia="宋体" w:cs="宋体"/>
          <w:color w:val="auto"/>
          <w:sz w:val="21"/>
          <w:szCs w:val="21"/>
          <w:highlight w:val="none"/>
        </w:rPr>
        <w:t>预留、</w:t>
      </w:r>
      <w:r>
        <w:rPr>
          <w:rFonts w:hint="eastAsia" w:ascii="宋体" w:hAnsi="宋体" w:eastAsia="宋体" w:cs="宋体"/>
          <w:color w:val="auto"/>
          <w:sz w:val="21"/>
          <w:szCs w:val="21"/>
          <w:highlight w:val="none"/>
          <w:lang w:eastAsia="zh-CN"/>
        </w:rPr>
        <w:t>设置</w:t>
      </w:r>
      <w:r>
        <w:rPr>
          <w:rFonts w:hint="eastAsia" w:ascii="宋体" w:hAnsi="宋体" w:eastAsia="宋体" w:cs="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CBFBC11">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686A8E5B">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 本合同的订立、生效、解释、履行及与本合同有关的争议解决，均适用法律、行政法规。</w:t>
      </w:r>
    </w:p>
    <w:p w14:paraId="5DF35843">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.2 本合同条款与法律、行政法规的强制性规定不一致的，双方当事人应按照法律、行政法规的强制性规定修改本合同的相关条款。</w:t>
      </w:r>
    </w:p>
    <w:p w14:paraId="07CA1A7C">
      <w:pPr>
        <w:pageBreakBefore w:val="0"/>
        <w:numPr>
          <w:ilvl w:val="-1"/>
          <w:numId w:val="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29ADB50C">
      <w:pPr>
        <w:pStyle w:val="2"/>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本合同任何一方向对方发出的通知、信件、数据电文等，应当发送至本合同第一部分《政府采购合同协议书》所约定的通讯地址、联系人、联系电话或电子邮箱。</w:t>
      </w:r>
    </w:p>
    <w:p w14:paraId="43EFA4F7">
      <w:pPr>
        <w:pStyle w:val="2"/>
        <w:pageBreakBefore w:val="0"/>
        <w:kinsoku/>
        <w:wordWrap/>
        <w:overflowPunct/>
        <w:topLinePunct w:val="0"/>
        <w:bidi w:val="0"/>
        <w:spacing w:line="360" w:lineRule="auto"/>
        <w:ind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一方当事人变更名称、</w:t>
      </w:r>
      <w:r>
        <w:rPr>
          <w:rFonts w:hint="eastAsia" w:ascii="宋体" w:hAnsi="宋体" w:eastAsia="宋体" w:cs="宋体"/>
          <w:sz w:val="21"/>
          <w:szCs w:val="21"/>
          <w:highlight w:val="none"/>
          <w:lang w:eastAsia="zh-CN"/>
        </w:rPr>
        <w:t>住所</w:t>
      </w:r>
      <w:r>
        <w:rPr>
          <w:rFonts w:hint="eastAsia" w:ascii="宋体" w:hAnsi="宋体" w:eastAsia="宋体" w:cs="宋体"/>
          <w:sz w:val="21"/>
          <w:szCs w:val="21"/>
          <w:highlight w:val="none"/>
        </w:rPr>
        <w:t>、联系人、联系电话或电子邮箱</w:t>
      </w:r>
      <w:r>
        <w:rPr>
          <w:rFonts w:hint="eastAsia" w:ascii="宋体" w:hAnsi="宋体" w:eastAsia="宋体" w:cs="宋体"/>
          <w:sz w:val="21"/>
          <w:szCs w:val="21"/>
          <w:highlight w:val="none"/>
          <w:lang w:eastAsia="zh-CN"/>
        </w:rPr>
        <w:t>等信息</w:t>
      </w:r>
      <w:r>
        <w:rPr>
          <w:rFonts w:hint="eastAsia" w:ascii="宋体" w:hAnsi="宋体" w:eastAsia="宋体" w:cs="宋体"/>
          <w:sz w:val="21"/>
          <w:szCs w:val="21"/>
          <w:highlight w:val="none"/>
        </w:rPr>
        <w:t>的，应当在变更后3日内及时书面通知对方，对方实际收到变更通知前的送达仍为有效送达。</w:t>
      </w:r>
    </w:p>
    <w:p w14:paraId="2245F680">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本合同一方给另一方的通知均应采用书面形式，传真或快递送到本合同中规定的对方的地址和办理签收手续。</w:t>
      </w:r>
    </w:p>
    <w:p w14:paraId="7A1FC71B">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5A50DECA">
      <w:pPr>
        <w:pageBreakBefore w:val="0"/>
        <w:numPr>
          <w:ilvl w:val="0"/>
          <w:numId w:val="11"/>
        </w:numPr>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3BC10546">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0DFFE6F1">
      <w:pPr>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131" w:name="_Toc20313"/>
    </w:p>
    <w:p w14:paraId="4AA1774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br w:type="page"/>
      </w:r>
    </w:p>
    <w:p w14:paraId="31C9FE25">
      <w:pPr>
        <w:pStyle w:val="4"/>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
          <w:bCs/>
          <w:sz w:val="21"/>
          <w:szCs w:val="21"/>
          <w:highlight w:val="none"/>
        </w:rPr>
      </w:pPr>
      <w:bookmarkStart w:id="132" w:name="_Toc18349"/>
      <w:bookmarkStart w:id="133" w:name="_Toc31425"/>
      <w:bookmarkStart w:id="134" w:name="_Toc8126"/>
      <w:bookmarkStart w:id="135" w:name="_Toc27777"/>
      <w:bookmarkStart w:id="136" w:name="_Toc6212"/>
      <w:bookmarkStart w:id="137" w:name="_Toc10490"/>
      <w:bookmarkStart w:id="138" w:name="_Toc19151"/>
      <w:bookmarkStart w:id="139" w:name="_Toc26201"/>
      <w:bookmarkStart w:id="140" w:name="_Toc27768"/>
      <w:bookmarkStart w:id="141" w:name="_Toc9562"/>
      <w:bookmarkStart w:id="142" w:name="_Toc17061"/>
      <w:bookmarkStart w:id="143" w:name="_Toc5352"/>
      <w:bookmarkStart w:id="144" w:name="_Toc21790"/>
      <w:bookmarkStart w:id="145" w:name="_Toc23135"/>
      <w:r>
        <w:rPr>
          <w:rFonts w:hint="eastAsia" w:ascii="宋体" w:hAnsi="宋体" w:eastAsia="宋体" w:cs="宋体"/>
          <w:b/>
          <w:bCs/>
          <w:sz w:val="21"/>
          <w:szCs w:val="21"/>
          <w:highlight w:val="none"/>
        </w:rPr>
        <w:t>第三节 政府采购合同专用条款</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Style w:val="40"/>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EDA20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147B1F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66431AF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）项</w:t>
            </w:r>
          </w:p>
        </w:tc>
        <w:tc>
          <w:tcPr>
            <w:tcW w:w="1742" w:type="dxa"/>
            <w:vAlign w:val="center"/>
          </w:tcPr>
          <w:p w14:paraId="0DF2759B">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联合体具体要求</w:t>
            </w:r>
          </w:p>
        </w:tc>
        <w:tc>
          <w:tcPr>
            <w:tcW w:w="5170" w:type="dxa"/>
            <w:vAlign w:val="center"/>
          </w:tcPr>
          <w:p w14:paraId="6A044586">
            <w:pPr>
              <w:adjustRightInd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w:t>
            </w:r>
          </w:p>
        </w:tc>
      </w:tr>
      <w:tr w14:paraId="326660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3701B93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804B84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第1.2（</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）项</w:t>
            </w:r>
          </w:p>
        </w:tc>
        <w:tc>
          <w:tcPr>
            <w:tcW w:w="1742" w:type="dxa"/>
            <w:vAlign w:val="center"/>
          </w:tcPr>
          <w:p w14:paraId="52E0F6A9">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其他术语解释</w:t>
            </w:r>
          </w:p>
        </w:tc>
        <w:tc>
          <w:tcPr>
            <w:tcW w:w="5170" w:type="dxa"/>
            <w:vAlign w:val="center"/>
          </w:tcPr>
          <w:p w14:paraId="53ACF727">
            <w:pPr>
              <w:adjustRightInd w:val="0"/>
              <w:snapToGrid w:val="0"/>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w:t>
            </w:r>
          </w:p>
        </w:tc>
      </w:tr>
      <w:tr w14:paraId="6B3999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E04FB3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7D63AA0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4.4款</w:t>
            </w:r>
          </w:p>
        </w:tc>
        <w:tc>
          <w:tcPr>
            <w:tcW w:w="1742" w:type="dxa"/>
            <w:vAlign w:val="center"/>
          </w:tcPr>
          <w:p w14:paraId="19DA652C">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履约验收中甲方提出异议或作出说明的期限</w:t>
            </w:r>
          </w:p>
        </w:tc>
        <w:tc>
          <w:tcPr>
            <w:tcW w:w="5170" w:type="dxa"/>
            <w:vAlign w:val="center"/>
          </w:tcPr>
          <w:p w14:paraId="6A1835B4">
            <w:pPr>
              <w:adjustRightInd w:val="0"/>
              <w:snapToGrid w:val="0"/>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乙方提供的</w:t>
            </w:r>
            <w:r>
              <w:rPr>
                <w:rFonts w:hint="eastAsia" w:ascii="宋体" w:hAnsi="宋体" w:cs="宋体"/>
                <w:color w:val="000000" w:themeColor="text1"/>
                <w:szCs w:val="21"/>
                <w:highlight w:val="none"/>
                <w:lang w:val="en-US" w:eastAsia="zh-CN"/>
                <w14:textFill>
                  <w14:solidFill>
                    <w14:schemeClr w14:val="tx1"/>
                  </w14:solidFill>
                </w14:textFill>
              </w:rPr>
              <w:t>货物</w:t>
            </w:r>
            <w:r>
              <w:rPr>
                <w:rFonts w:hint="eastAsia" w:ascii="宋体" w:hAnsi="宋体" w:cs="宋体"/>
                <w:color w:val="000000" w:themeColor="text1"/>
                <w:szCs w:val="21"/>
                <w:highlight w:val="none"/>
                <w14:textFill>
                  <w14:solidFill>
                    <w14:schemeClr w14:val="tx1"/>
                  </w14:solidFill>
                </w14:textFill>
              </w:rPr>
              <w:t>满足医院的采购需求，经使用科室</w:t>
            </w:r>
            <w:r>
              <w:rPr>
                <w:rFonts w:hint="eastAsia" w:ascii="宋体" w:hAnsi="宋体" w:cs="宋体"/>
                <w:color w:val="000000" w:themeColor="text1"/>
                <w:szCs w:val="21"/>
                <w:highlight w:val="none"/>
                <w:lang w:val="en-US" w:eastAsia="zh-CN"/>
                <w14:textFill>
                  <w14:solidFill>
                    <w14:schemeClr w14:val="tx1"/>
                  </w14:solidFill>
                </w14:textFill>
              </w:rPr>
              <w:t>或信息科</w:t>
            </w:r>
            <w:r>
              <w:rPr>
                <w:rFonts w:hint="eastAsia" w:ascii="宋体" w:hAnsi="宋体" w:cs="宋体"/>
                <w:color w:val="000000" w:themeColor="text1"/>
                <w:szCs w:val="21"/>
                <w:highlight w:val="none"/>
                <w14:textFill>
                  <w14:solidFill>
                    <w14:schemeClr w14:val="tx1"/>
                  </w14:solidFill>
                </w14:textFill>
              </w:rPr>
              <w:t>确认签字</w:t>
            </w:r>
            <w:r>
              <w:rPr>
                <w:rFonts w:hint="eastAsia" w:ascii="宋体" w:hAnsi="宋体" w:cs="宋体"/>
                <w:color w:val="000000" w:themeColor="text1"/>
                <w:szCs w:val="21"/>
                <w:highlight w:val="none"/>
                <w:lang w:val="en-US" w:eastAsia="zh-CN"/>
                <w14:textFill>
                  <w14:solidFill>
                    <w14:schemeClr w14:val="tx1"/>
                  </w14:solidFill>
                </w14:textFill>
              </w:rPr>
              <w:t>医院使用正常</w:t>
            </w:r>
            <w:r>
              <w:rPr>
                <w:rFonts w:hint="eastAsia" w:ascii="宋体" w:hAnsi="宋体" w:cs="宋体"/>
                <w:color w:val="000000" w:themeColor="text1"/>
                <w:szCs w:val="21"/>
                <w:highlight w:val="none"/>
                <w14:textFill>
                  <w14:solidFill>
                    <w14:schemeClr w14:val="tx1"/>
                  </w14:solidFill>
                </w14:textFill>
              </w:rPr>
              <w:t>视为验收，验收不合格的乙方按医院需求1个工作日内整改。</w:t>
            </w:r>
          </w:p>
        </w:tc>
      </w:tr>
      <w:tr w14:paraId="2A9F17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F3D941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2C905A4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4.6款</w:t>
            </w:r>
          </w:p>
        </w:tc>
        <w:tc>
          <w:tcPr>
            <w:tcW w:w="1742" w:type="dxa"/>
            <w:vAlign w:val="center"/>
          </w:tcPr>
          <w:p w14:paraId="0DB9EF52">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约定甲方承担的其他义务和责任</w:t>
            </w:r>
          </w:p>
        </w:tc>
        <w:tc>
          <w:tcPr>
            <w:tcW w:w="5170" w:type="dxa"/>
            <w:vAlign w:val="center"/>
          </w:tcPr>
          <w:p w14:paraId="203118EF">
            <w:pPr>
              <w:adjustRightInd w:val="0"/>
              <w:snapToGrid w:val="0"/>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甲方</w:t>
            </w:r>
            <w:r>
              <w:rPr>
                <w:rFonts w:hint="eastAsia" w:ascii="宋体" w:hAnsi="宋体" w:cs="宋体"/>
                <w:color w:val="000000" w:themeColor="text1"/>
                <w:szCs w:val="21"/>
                <w:highlight w:val="none"/>
                <w14:textFill>
                  <w14:solidFill>
                    <w14:schemeClr w14:val="tx1"/>
                  </w14:solidFill>
                </w14:textFill>
              </w:rPr>
              <w:t>派专人负责核对各科室使用的</w:t>
            </w:r>
            <w:r>
              <w:rPr>
                <w:rFonts w:hint="eastAsia" w:ascii="宋体" w:hAnsi="宋体" w:cs="宋体"/>
                <w:color w:val="000000" w:themeColor="text1"/>
                <w:szCs w:val="21"/>
                <w:highlight w:val="none"/>
                <w:lang w:val="en-US" w:eastAsia="zh-CN"/>
                <w14:textFill>
                  <w14:solidFill>
                    <w14:schemeClr w14:val="tx1"/>
                  </w14:solidFill>
                </w14:textFill>
              </w:rPr>
              <w:t>货物</w:t>
            </w:r>
            <w:r>
              <w:rPr>
                <w:rFonts w:hint="eastAsia" w:ascii="宋体" w:hAnsi="宋体" w:cs="宋体"/>
                <w:color w:val="000000" w:themeColor="text1"/>
                <w:szCs w:val="21"/>
                <w:highlight w:val="none"/>
                <w14:textFill>
                  <w14:solidFill>
                    <w14:schemeClr w14:val="tx1"/>
                  </w14:solidFill>
                </w14:textFill>
              </w:rPr>
              <w:t>情况，并在汇总表上确认签字。</w:t>
            </w:r>
          </w:p>
        </w:tc>
      </w:tr>
      <w:tr w14:paraId="236764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D8F654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第二节</w:t>
            </w:r>
          </w:p>
          <w:p w14:paraId="14E6A2F4">
            <w:pPr>
              <w:pageBreakBefore w:val="0"/>
              <w:kinsoku/>
              <w:wordWrap/>
              <w:overflowPunct/>
              <w:topLinePunct w:val="0"/>
              <w:bidi w:val="0"/>
              <w:snapToGrid w:val="0"/>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5.4款</w:t>
            </w:r>
          </w:p>
        </w:tc>
        <w:tc>
          <w:tcPr>
            <w:tcW w:w="1742" w:type="dxa"/>
            <w:vAlign w:val="center"/>
          </w:tcPr>
          <w:p w14:paraId="79BD703E">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约定乙方承担的其他义务和责任</w:t>
            </w:r>
          </w:p>
        </w:tc>
        <w:tc>
          <w:tcPr>
            <w:tcW w:w="5170" w:type="dxa"/>
            <w:vAlign w:val="center"/>
          </w:tcPr>
          <w:p w14:paraId="57BB2AAA">
            <w:pPr>
              <w:adjustRightInd w:val="0"/>
              <w:snapToGrid w:val="0"/>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严格遵守商务谈判成交所承诺的一切规定和承诺。</w:t>
            </w:r>
          </w:p>
        </w:tc>
      </w:tr>
      <w:tr w14:paraId="648BDA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4E7FBC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第二节</w:t>
            </w:r>
          </w:p>
          <w:p w14:paraId="3C41AF26">
            <w:pPr>
              <w:pageBreakBefore w:val="0"/>
              <w:kinsoku/>
              <w:wordWrap/>
              <w:overflowPunct/>
              <w:topLinePunct w:val="0"/>
              <w:bidi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6.1款</w:t>
            </w:r>
          </w:p>
        </w:tc>
        <w:tc>
          <w:tcPr>
            <w:tcW w:w="1742" w:type="dxa"/>
            <w:vAlign w:val="center"/>
          </w:tcPr>
          <w:p w14:paraId="59E5C84F">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履行合同义务的顺序</w:t>
            </w:r>
          </w:p>
        </w:tc>
        <w:tc>
          <w:tcPr>
            <w:tcW w:w="5170" w:type="dxa"/>
            <w:vAlign w:val="center"/>
          </w:tcPr>
          <w:p w14:paraId="28F8CAC2">
            <w:pPr>
              <w:adjustRightInd w:val="0"/>
              <w:snapToGrid w:val="0"/>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甲方对乙方提供的</w:t>
            </w:r>
            <w:r>
              <w:rPr>
                <w:rFonts w:hint="eastAsia" w:ascii="宋体" w:hAnsi="宋体" w:cs="宋体"/>
                <w:color w:val="000000" w:themeColor="text1"/>
                <w:szCs w:val="21"/>
                <w:highlight w:val="none"/>
                <w:lang w:val="en-US" w:eastAsia="zh-CN"/>
                <w14:textFill>
                  <w14:solidFill>
                    <w14:schemeClr w14:val="tx1"/>
                  </w14:solidFill>
                </w14:textFill>
              </w:rPr>
              <w:t>设备</w:t>
            </w:r>
            <w:r>
              <w:rPr>
                <w:rFonts w:hint="eastAsia" w:ascii="宋体" w:hAnsi="宋体" w:cs="宋体"/>
                <w:color w:val="000000" w:themeColor="text1"/>
                <w:szCs w:val="21"/>
                <w:highlight w:val="none"/>
                <w14:textFill>
                  <w14:solidFill>
                    <w14:schemeClr w14:val="tx1"/>
                  </w14:solidFill>
                </w14:textFill>
              </w:rPr>
              <w:t>使用数量核对无误后按约定条款付款。</w:t>
            </w:r>
          </w:p>
        </w:tc>
      </w:tr>
      <w:tr w14:paraId="2F4D62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32A104D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27BA43D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款</w:t>
            </w:r>
          </w:p>
        </w:tc>
        <w:tc>
          <w:tcPr>
            <w:tcW w:w="1742" w:type="dxa"/>
            <w:vAlign w:val="center"/>
          </w:tcPr>
          <w:p w14:paraId="09B4BFE9">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包装</w:t>
            </w:r>
            <w:r>
              <w:rPr>
                <w:rFonts w:hint="eastAsia" w:ascii="宋体" w:hAnsi="宋体" w:eastAsia="宋体" w:cs="宋体"/>
                <w:sz w:val="21"/>
                <w:szCs w:val="21"/>
                <w:highlight w:val="none"/>
                <w:lang w:eastAsia="zh-CN"/>
              </w:rPr>
              <w:t>特殊要求</w:t>
            </w:r>
          </w:p>
        </w:tc>
        <w:tc>
          <w:tcPr>
            <w:tcW w:w="5170" w:type="dxa"/>
            <w:vAlign w:val="center"/>
          </w:tcPr>
          <w:p w14:paraId="6BDB3AB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货物</w:t>
            </w:r>
            <w:r>
              <w:rPr>
                <w:rFonts w:hint="eastAsia" w:ascii="宋体" w:hAnsi="宋体" w:cs="宋体"/>
                <w:color w:val="000000" w:themeColor="text1"/>
                <w:szCs w:val="21"/>
                <w:highlight w:val="none"/>
                <w14:textFill>
                  <w14:solidFill>
                    <w14:schemeClr w14:val="tx1"/>
                  </w14:solidFill>
                </w14:textFill>
              </w:rPr>
              <w:t>无损地到达甲方指定地点。</w:t>
            </w:r>
          </w:p>
        </w:tc>
      </w:tr>
      <w:tr w14:paraId="697CCA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47EEA2B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742" w:type="dxa"/>
            <w:vAlign w:val="center"/>
          </w:tcPr>
          <w:p w14:paraId="1CE347BB">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指定现场</w:t>
            </w:r>
          </w:p>
        </w:tc>
        <w:tc>
          <w:tcPr>
            <w:tcW w:w="5170" w:type="dxa"/>
            <w:vAlign w:val="center"/>
          </w:tcPr>
          <w:p w14:paraId="1FFB5F3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大理市第一人民医院</w:t>
            </w:r>
          </w:p>
        </w:tc>
      </w:tr>
      <w:tr w14:paraId="6319E3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34F8526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7991A39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款</w:t>
            </w:r>
          </w:p>
        </w:tc>
        <w:tc>
          <w:tcPr>
            <w:tcW w:w="1742" w:type="dxa"/>
            <w:vAlign w:val="center"/>
          </w:tcPr>
          <w:p w14:paraId="11E3FA86">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运输特殊要求</w:t>
            </w:r>
          </w:p>
        </w:tc>
        <w:tc>
          <w:tcPr>
            <w:tcW w:w="5170" w:type="dxa"/>
            <w:vAlign w:val="center"/>
          </w:tcPr>
          <w:p w14:paraId="366D61A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w:t>
            </w:r>
          </w:p>
        </w:tc>
      </w:tr>
      <w:tr w14:paraId="27A3DE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3B5F158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86509C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款</w:t>
            </w:r>
          </w:p>
        </w:tc>
        <w:tc>
          <w:tcPr>
            <w:tcW w:w="1742" w:type="dxa"/>
            <w:vAlign w:val="center"/>
          </w:tcPr>
          <w:p w14:paraId="5C1F4B72">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保险要求</w:t>
            </w:r>
          </w:p>
        </w:tc>
        <w:tc>
          <w:tcPr>
            <w:tcW w:w="5170" w:type="dxa"/>
            <w:vAlign w:val="center"/>
          </w:tcPr>
          <w:p w14:paraId="6DF7CA8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设备</w:t>
            </w:r>
            <w:r>
              <w:rPr>
                <w:rFonts w:hint="eastAsia" w:ascii="宋体" w:hAnsi="宋体" w:cs="宋体"/>
                <w:color w:val="000000" w:themeColor="text1"/>
                <w:szCs w:val="21"/>
                <w:highlight w:val="none"/>
                <w14:textFill>
                  <w14:solidFill>
                    <w14:schemeClr w14:val="tx1"/>
                  </w14:solidFill>
                </w14:textFill>
              </w:rPr>
              <w:t>交付医院使用前风险由乙方承担</w:t>
            </w:r>
          </w:p>
        </w:tc>
      </w:tr>
      <w:tr w14:paraId="0E9800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61B410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A27682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.2（1）项</w:t>
            </w:r>
          </w:p>
        </w:tc>
        <w:tc>
          <w:tcPr>
            <w:tcW w:w="1742" w:type="dxa"/>
            <w:vAlign w:val="center"/>
          </w:tcPr>
          <w:p w14:paraId="17EB0877">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质量保证期</w:t>
            </w:r>
          </w:p>
        </w:tc>
        <w:tc>
          <w:tcPr>
            <w:tcW w:w="5170" w:type="dxa"/>
            <w:vAlign w:val="center"/>
          </w:tcPr>
          <w:p w14:paraId="13B0A01E">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p>
        </w:tc>
      </w:tr>
      <w:tr w14:paraId="2E1334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512994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776F6B8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.2（3）项</w:t>
            </w:r>
          </w:p>
        </w:tc>
        <w:tc>
          <w:tcPr>
            <w:tcW w:w="1742" w:type="dxa"/>
            <w:vAlign w:val="center"/>
          </w:tcPr>
          <w:p w14:paraId="00550313">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货物质量缺陷</w:t>
            </w:r>
          </w:p>
          <w:p w14:paraId="106D9DA3">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响应时间</w:t>
            </w:r>
          </w:p>
        </w:tc>
        <w:tc>
          <w:tcPr>
            <w:tcW w:w="5170" w:type="dxa"/>
            <w:vAlign w:val="center"/>
          </w:tcPr>
          <w:p w14:paraId="5B4C005C">
            <w:pPr>
              <w:adjustRightInd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1个工作日</w:t>
            </w:r>
          </w:p>
        </w:tc>
      </w:tr>
      <w:tr w14:paraId="564A3F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A30D298">
            <w:pPr>
              <w:pageBreakBefore w:val="0"/>
              <w:kinsoku/>
              <w:wordWrap/>
              <w:overflowPunct/>
              <w:topLinePunct w:val="0"/>
              <w:bidi w:val="0"/>
              <w:snapToGrid w:val="0"/>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第二节</w:t>
            </w:r>
          </w:p>
          <w:p w14:paraId="56C838DE">
            <w:pPr>
              <w:pStyle w:val="2"/>
              <w:pageBreakBefore w:val="0"/>
              <w:kinsoku/>
              <w:wordWrap/>
              <w:overflowPunct/>
              <w:topLinePunct w:val="0"/>
              <w:bidi w:val="0"/>
              <w:spacing w:line="36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第11.1款</w:t>
            </w:r>
          </w:p>
        </w:tc>
        <w:tc>
          <w:tcPr>
            <w:tcW w:w="1742" w:type="dxa"/>
            <w:vAlign w:val="center"/>
          </w:tcPr>
          <w:p w14:paraId="7056EC18">
            <w:pPr>
              <w:pageBreakBefore w:val="0"/>
              <w:kinsoku/>
              <w:wordWrap/>
              <w:overflowPunct/>
              <w:topLinePunct w:val="0"/>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其他应当保密的信息</w:t>
            </w:r>
          </w:p>
        </w:tc>
        <w:tc>
          <w:tcPr>
            <w:tcW w:w="5170" w:type="dxa"/>
            <w:vAlign w:val="center"/>
          </w:tcPr>
          <w:p w14:paraId="2FF43270">
            <w:pPr>
              <w:adjustRightInd w:val="0"/>
              <w:snapToGrid w:val="0"/>
              <w:spacing w:line="36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双方应保证其雇员，代理人，监理方等在本合同履行过程中的获知的对方保密信息要负保密义务，不得将对方保密信息提供转让或泄露给第三方，也不得用于本合同以外的目的。各方应对其雇员、代理人、监理方等违反保密义务的行为承担连带责任。</w:t>
            </w:r>
            <w:r>
              <w:rPr>
                <w:rFonts w:hint="eastAsia" w:ascii="宋体" w:hAnsi="宋体" w:cs="宋体"/>
                <w:color w:val="000000" w:themeColor="text1"/>
                <w:szCs w:val="21"/>
                <w:highlight w:val="none"/>
                <w:lang w:val="en-US" w:eastAsia="zh-CN"/>
                <w14:textFill>
                  <w14:solidFill>
                    <w14:schemeClr w14:val="tx1"/>
                  </w14:solidFill>
                </w14:textFill>
              </w:rPr>
              <w:t>保密义务不因终止而解除。</w:t>
            </w:r>
          </w:p>
        </w:tc>
      </w:tr>
      <w:tr w14:paraId="521805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vAlign w:val="center"/>
          </w:tcPr>
          <w:p w14:paraId="395AC12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7E065D6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.2款</w:t>
            </w:r>
          </w:p>
        </w:tc>
        <w:tc>
          <w:tcPr>
            <w:tcW w:w="1742" w:type="dxa"/>
            <w:vAlign w:val="center"/>
          </w:tcPr>
          <w:p w14:paraId="2EE4D41B">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合同价款支付</w:t>
            </w:r>
            <w:r>
              <w:rPr>
                <w:rFonts w:hint="eastAsia" w:ascii="宋体" w:hAnsi="宋体" w:eastAsia="宋体" w:cs="宋体"/>
                <w:sz w:val="21"/>
                <w:szCs w:val="21"/>
                <w:highlight w:val="none"/>
                <w:lang w:eastAsia="zh-CN"/>
              </w:rPr>
              <w:t>时间</w:t>
            </w:r>
          </w:p>
        </w:tc>
        <w:tc>
          <w:tcPr>
            <w:tcW w:w="5170" w:type="dxa"/>
            <w:vAlign w:val="center"/>
          </w:tcPr>
          <w:p w14:paraId="695C2D4A">
            <w:pPr>
              <w:adjustRightInd w:val="0"/>
              <w:snapToGrid w:val="0"/>
              <w:spacing w:line="36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hAnsi="宋体" w:cs="宋体"/>
                <w:szCs w:val="21"/>
                <w:highlight w:val="none"/>
                <w:lang w:val="en-US" w:eastAsia="zh-CN"/>
              </w:rPr>
              <w:t>按季度结算(注:每三个月结算一次)，按甲方实际采购清单并经甲方使用科室签字</w:t>
            </w:r>
            <w:r>
              <w:rPr>
                <w:rFonts w:hint="eastAsia" w:hAnsi="宋体" w:cs="宋体"/>
                <w:szCs w:val="21"/>
                <w:highlight w:val="none"/>
                <w:lang w:val="en-US" w:eastAsia="zh-CN"/>
              </w:rPr>
              <w:t>或信息科</w:t>
            </w:r>
            <w:r>
              <w:rPr>
                <w:rFonts w:hint="default" w:hAnsi="宋体" w:cs="宋体"/>
                <w:szCs w:val="21"/>
                <w:highlight w:val="none"/>
                <w:lang w:val="en-US" w:eastAsia="zh-CN"/>
              </w:rPr>
              <w:t>确认验收的数量结算。供货后，甲方以书面形式签字同意通过验收、且收到乙方根据所供货物开具的全额增值税普通发票后，甲方在30日内向乙方支付货物总价的100%，直到合同有效期结束</w:t>
            </w:r>
            <w:r>
              <w:rPr>
                <w:rFonts w:hint="eastAsia" w:hAnsi="宋体" w:cs="宋体"/>
                <w:szCs w:val="21"/>
                <w:highlight w:val="none"/>
                <w:lang w:val="en-US" w:eastAsia="zh-CN"/>
              </w:rPr>
              <w:t>或预算总费使用完，乙方对其提供税票合规性负责。</w:t>
            </w:r>
          </w:p>
        </w:tc>
      </w:tr>
      <w:tr w14:paraId="34E005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1D81800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10EC56E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13.2</w:t>
            </w:r>
            <w:r>
              <w:rPr>
                <w:rFonts w:hint="eastAsia" w:ascii="宋体" w:hAnsi="宋体" w:eastAsia="宋体" w:cs="宋体"/>
                <w:sz w:val="21"/>
                <w:szCs w:val="21"/>
                <w:highlight w:val="none"/>
              </w:rPr>
              <w:t>款</w:t>
            </w:r>
          </w:p>
        </w:tc>
        <w:tc>
          <w:tcPr>
            <w:tcW w:w="1742" w:type="dxa"/>
            <w:vAlign w:val="center"/>
          </w:tcPr>
          <w:p w14:paraId="70C861E9">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履约保证金不予退还的情形</w:t>
            </w:r>
          </w:p>
        </w:tc>
        <w:tc>
          <w:tcPr>
            <w:tcW w:w="5170" w:type="dxa"/>
            <w:vAlign w:val="center"/>
          </w:tcPr>
          <w:p w14:paraId="795B5129">
            <w:pPr>
              <w:adjustRightInd w:val="0"/>
              <w:snapToGrid w:val="0"/>
              <w:spacing w:line="36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无</w:t>
            </w:r>
          </w:p>
        </w:tc>
      </w:tr>
      <w:tr w14:paraId="0BBCB8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EA1FD1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D116CC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13.3</w:t>
            </w:r>
            <w:r>
              <w:rPr>
                <w:rFonts w:hint="eastAsia" w:ascii="宋体" w:hAnsi="宋体" w:eastAsia="宋体" w:cs="宋体"/>
                <w:sz w:val="21"/>
                <w:szCs w:val="21"/>
                <w:highlight w:val="none"/>
              </w:rPr>
              <w:t>款</w:t>
            </w:r>
          </w:p>
        </w:tc>
        <w:tc>
          <w:tcPr>
            <w:tcW w:w="1742" w:type="dxa"/>
            <w:vAlign w:val="center"/>
          </w:tcPr>
          <w:p w14:paraId="3DEFB98A">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履约保证金退还时间及</w:t>
            </w:r>
            <w:r>
              <w:rPr>
                <w:rFonts w:hint="eastAsia" w:ascii="宋体" w:hAnsi="宋体" w:eastAsia="宋体" w:cs="宋体"/>
                <w:sz w:val="21"/>
                <w:szCs w:val="21"/>
                <w:highlight w:val="none"/>
                <w:lang w:eastAsia="zh-CN"/>
              </w:rPr>
              <w:t>逾期退还的</w:t>
            </w:r>
            <w:r>
              <w:rPr>
                <w:rFonts w:hint="eastAsia" w:ascii="宋体" w:hAnsi="宋体" w:eastAsia="宋体" w:cs="宋体"/>
                <w:sz w:val="21"/>
                <w:szCs w:val="21"/>
                <w:highlight w:val="none"/>
              </w:rPr>
              <w:t>违约金</w:t>
            </w:r>
          </w:p>
        </w:tc>
        <w:tc>
          <w:tcPr>
            <w:tcW w:w="5170" w:type="dxa"/>
            <w:vAlign w:val="center"/>
          </w:tcPr>
          <w:p w14:paraId="63AD1316">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无</w:t>
            </w:r>
          </w:p>
        </w:tc>
      </w:tr>
      <w:tr w14:paraId="769EC4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41E9CB1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6D0CDD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）项</w:t>
            </w:r>
          </w:p>
        </w:tc>
        <w:tc>
          <w:tcPr>
            <w:tcW w:w="1742" w:type="dxa"/>
            <w:vAlign w:val="center"/>
          </w:tcPr>
          <w:p w14:paraId="2652C878">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运行监督、维修期限</w:t>
            </w:r>
          </w:p>
        </w:tc>
        <w:tc>
          <w:tcPr>
            <w:tcW w:w="5170" w:type="dxa"/>
            <w:vAlign w:val="center"/>
          </w:tcPr>
          <w:p w14:paraId="4905423B">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无</w:t>
            </w:r>
          </w:p>
        </w:tc>
      </w:tr>
      <w:tr w14:paraId="688819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32A63FB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308BA57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）项</w:t>
            </w:r>
          </w:p>
        </w:tc>
        <w:tc>
          <w:tcPr>
            <w:tcW w:w="1742" w:type="dxa"/>
            <w:vAlign w:val="center"/>
          </w:tcPr>
          <w:p w14:paraId="695610BC">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货物回收的约定</w:t>
            </w:r>
          </w:p>
        </w:tc>
        <w:tc>
          <w:tcPr>
            <w:tcW w:w="5170" w:type="dxa"/>
            <w:vAlign w:val="center"/>
          </w:tcPr>
          <w:p w14:paraId="1C7F364E">
            <w:pPr>
              <w:adjustRightInd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w:t>
            </w:r>
          </w:p>
        </w:tc>
      </w:tr>
      <w:tr w14:paraId="05F0E7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CE1F80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782006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）项</w:t>
            </w:r>
          </w:p>
        </w:tc>
        <w:tc>
          <w:tcPr>
            <w:tcW w:w="1742" w:type="dxa"/>
            <w:vAlign w:val="center"/>
          </w:tcPr>
          <w:p w14:paraId="41B1CCD2">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乙方提供的其他服务</w:t>
            </w:r>
          </w:p>
        </w:tc>
        <w:tc>
          <w:tcPr>
            <w:tcW w:w="5170" w:type="dxa"/>
            <w:vAlign w:val="center"/>
          </w:tcPr>
          <w:p w14:paraId="5D33BCF7">
            <w:pPr>
              <w:adjustRightInd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tc>
      </w:tr>
      <w:tr w14:paraId="4419F5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F4EDA0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393D086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1款</w:t>
            </w:r>
          </w:p>
        </w:tc>
        <w:tc>
          <w:tcPr>
            <w:tcW w:w="1742" w:type="dxa"/>
            <w:vAlign w:val="center"/>
          </w:tcPr>
          <w:p w14:paraId="43880666">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修理、重作、更换相关具体规定</w:t>
            </w:r>
          </w:p>
        </w:tc>
        <w:tc>
          <w:tcPr>
            <w:tcW w:w="5170" w:type="dxa"/>
            <w:vAlign w:val="center"/>
          </w:tcPr>
          <w:p w14:paraId="7ADA8206">
            <w:pPr>
              <w:adjustRightInd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安装的网络布线</w:t>
            </w:r>
            <w:r>
              <w:rPr>
                <w:rFonts w:hint="eastAsia" w:ascii="宋体" w:hAnsi="宋体" w:cs="宋体"/>
                <w:color w:val="000000" w:themeColor="text1"/>
                <w:szCs w:val="21"/>
                <w:highlight w:val="none"/>
                <w14:textFill>
                  <w14:solidFill>
                    <w14:schemeClr w14:val="tx1"/>
                  </w14:solidFill>
                </w14:textFill>
              </w:rPr>
              <w:t>若在试运行期出现质量问题，则试运行期从修复之日起计算，付款期顺延。</w:t>
            </w:r>
            <w:r>
              <w:rPr>
                <w:rFonts w:hint="eastAsia" w:ascii="宋体" w:hAnsi="宋体" w:cs="宋体"/>
                <w:color w:val="000000" w:themeColor="text1"/>
                <w:szCs w:val="21"/>
                <w:highlight w:val="none"/>
                <w:lang w:val="en-US" w:eastAsia="zh-CN"/>
                <w14:textFill>
                  <w14:solidFill>
                    <w14:schemeClr w14:val="tx1"/>
                  </w14:solidFill>
                </w14:textFill>
              </w:rPr>
              <w:t>如果</w:t>
            </w:r>
            <w:r>
              <w:rPr>
                <w:rFonts w:hint="eastAsia" w:ascii="宋体" w:hAnsi="宋体" w:cs="宋体"/>
                <w:color w:val="000000" w:themeColor="text1"/>
                <w:szCs w:val="21"/>
                <w:highlight w:val="none"/>
                <w14:textFill>
                  <w14:solidFill>
                    <w14:schemeClr w14:val="tx1"/>
                  </w14:solidFill>
                </w14:textFill>
              </w:rPr>
              <w:t>反复三次以上出现质量问题，而乙方不能在约定的日期内彻底解决，则将视为</w:t>
            </w:r>
            <w:r>
              <w:rPr>
                <w:rFonts w:hint="eastAsia" w:ascii="宋体" w:hAnsi="宋体" w:cs="宋体"/>
                <w:color w:val="000000" w:themeColor="text1"/>
                <w:szCs w:val="21"/>
                <w:highlight w:val="none"/>
                <w:lang w:val="en-US" w:eastAsia="zh-CN"/>
                <w14:textFill>
                  <w14:solidFill>
                    <w14:schemeClr w14:val="tx1"/>
                  </w14:solidFill>
                </w14:textFill>
              </w:rPr>
              <w:t>货物</w:t>
            </w:r>
            <w:r>
              <w:rPr>
                <w:rFonts w:hint="eastAsia" w:ascii="宋体" w:hAnsi="宋体" w:cs="宋体"/>
                <w:color w:val="000000" w:themeColor="text1"/>
                <w:szCs w:val="21"/>
                <w:highlight w:val="none"/>
                <w14:textFill>
                  <w14:solidFill>
                    <w14:schemeClr w14:val="tx1"/>
                  </w14:solidFill>
                </w14:textFill>
              </w:rPr>
              <w:t>验收不合格，甲方有权</w:t>
            </w:r>
            <w:r>
              <w:rPr>
                <w:rFonts w:hint="eastAsia" w:ascii="宋体" w:hAnsi="宋体" w:cs="宋体"/>
                <w:color w:val="000000" w:themeColor="text1"/>
                <w:szCs w:val="21"/>
                <w:highlight w:val="none"/>
                <w:lang w:val="en-US" w:eastAsia="zh-CN"/>
                <w14:textFill>
                  <w14:solidFill>
                    <w14:schemeClr w14:val="tx1"/>
                  </w14:solidFill>
                </w14:textFill>
              </w:rPr>
              <w:t>要求</w:t>
            </w:r>
            <w:r>
              <w:rPr>
                <w:rFonts w:hint="eastAsia" w:ascii="宋体" w:hAnsi="宋体" w:cs="宋体"/>
                <w:color w:val="000000" w:themeColor="text1"/>
                <w:szCs w:val="21"/>
                <w:highlight w:val="none"/>
                <w14:textFill>
                  <w14:solidFill>
                    <w14:schemeClr w14:val="tx1"/>
                  </w14:solidFill>
                </w14:textFill>
              </w:rPr>
              <w:t>无条件退费，乙方不得拒绝，由此引起的经济责任乙方负责。</w:t>
            </w:r>
          </w:p>
        </w:tc>
      </w:tr>
      <w:tr w14:paraId="5F0331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3BFD82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62151D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.2（2）项</w:t>
            </w:r>
          </w:p>
        </w:tc>
        <w:tc>
          <w:tcPr>
            <w:tcW w:w="1742" w:type="dxa"/>
            <w:vAlign w:val="center"/>
          </w:tcPr>
          <w:p w14:paraId="1B062D0C">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迟延交货赔偿费</w:t>
            </w:r>
          </w:p>
        </w:tc>
        <w:tc>
          <w:tcPr>
            <w:tcW w:w="5170" w:type="dxa"/>
            <w:vAlign w:val="center"/>
          </w:tcPr>
          <w:p w14:paraId="0EA6EFFC">
            <w:pPr>
              <w:adjustRightInd w:val="0"/>
              <w:snapToGrid w:val="0"/>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乙方逾期交货</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自逾期之日起</w:t>
            </w:r>
            <w:r>
              <w:rPr>
                <w:rFonts w:hint="eastAsia" w:ascii="宋体" w:hAnsi="宋体" w:cs="宋体"/>
                <w:color w:val="000000" w:themeColor="text1"/>
                <w:szCs w:val="21"/>
                <w:highlight w:val="none"/>
                <w14:textFill>
                  <w14:solidFill>
                    <w14:schemeClr w14:val="tx1"/>
                  </w14:solidFill>
                </w14:textFill>
              </w:rPr>
              <w:t>将向采购人每日偿付合同总额的</w:t>
            </w:r>
            <w:r>
              <w:rPr>
                <w:rFonts w:hint="eastAsia" w:ascii="宋体" w:hAnsi="宋体" w:cs="宋体"/>
                <w:color w:val="000000" w:themeColor="text1"/>
                <w:szCs w:val="21"/>
                <w:highlight w:val="none"/>
                <w:lang w:val="en-US" w:eastAsia="zh-CN"/>
                <w14:textFill>
                  <w14:solidFill>
                    <w14:schemeClr w14:val="tx1"/>
                  </w14:solidFill>
                </w14:textFill>
              </w:rPr>
              <w:t>0.05%</w:t>
            </w:r>
            <w:r>
              <w:rPr>
                <w:rFonts w:hint="eastAsia" w:ascii="宋体" w:hAnsi="宋体" w:cs="宋体"/>
                <w:color w:val="000000" w:themeColor="text1"/>
                <w:szCs w:val="21"/>
                <w:highlight w:val="none"/>
                <w14:textFill>
                  <w14:solidFill>
                    <w14:schemeClr w14:val="tx1"/>
                  </w14:solidFill>
                </w14:textFill>
              </w:rPr>
              <w:t>的违约金。</w:t>
            </w:r>
            <w:r>
              <w:rPr>
                <w:rFonts w:hint="eastAsia" w:ascii="宋体" w:hAnsi="宋体" w:cs="宋体"/>
                <w:color w:val="000000" w:themeColor="text1"/>
                <w:szCs w:val="21"/>
                <w:highlight w:val="none"/>
                <w:lang w:val="en-US" w:eastAsia="zh-CN"/>
                <w14:textFill>
                  <w14:solidFill>
                    <w14:schemeClr w14:val="tx1"/>
                  </w14:solidFill>
                </w14:textFill>
              </w:rPr>
              <w:t>若除不可抗力的原因外，逾期交货超过30日的，甲方甲方有权要求乙方支付合同总金额20%的违约金，并解除合同。</w:t>
            </w:r>
          </w:p>
        </w:tc>
      </w:tr>
      <w:tr w14:paraId="1C8E49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3353AC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3813EA8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3款</w:t>
            </w:r>
          </w:p>
        </w:tc>
        <w:tc>
          <w:tcPr>
            <w:tcW w:w="1742" w:type="dxa"/>
            <w:vAlign w:val="center"/>
          </w:tcPr>
          <w:p w14:paraId="1D2C855E">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逾期付款利息</w:t>
            </w:r>
          </w:p>
        </w:tc>
        <w:tc>
          <w:tcPr>
            <w:tcW w:w="5170" w:type="dxa"/>
            <w:vAlign w:val="center"/>
          </w:tcPr>
          <w:p w14:paraId="669BFF3F">
            <w:pPr>
              <w:adjustRightInd w:val="0"/>
              <w:snapToGrid w:val="0"/>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按同期银行贷款利率支付。</w:t>
            </w:r>
          </w:p>
        </w:tc>
      </w:tr>
      <w:tr w14:paraId="5815C9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3147C0C4">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34D8331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14:paraId="181839B2">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其他违约责任</w:t>
            </w:r>
          </w:p>
        </w:tc>
        <w:tc>
          <w:tcPr>
            <w:tcW w:w="5170" w:type="dxa"/>
            <w:tcBorders>
              <w:left w:val="single" w:color="auto" w:sz="2" w:space="0"/>
              <w:bottom w:val="single" w:color="auto" w:sz="2" w:space="0"/>
            </w:tcBorders>
            <w:vAlign w:val="center"/>
          </w:tcPr>
          <w:p w14:paraId="74ABF046">
            <w:pPr>
              <w:adjustRightInd w:val="0"/>
              <w:snapToGrid w:val="0"/>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乙方所交货物与合同标准不相符，使采购人造成损失的依法赔偿，并支付合同总价20%的违约金。采购人无正当理由而拒绝验收货物，则向乙方支付合同总价20%的违约金。</w:t>
            </w:r>
          </w:p>
        </w:tc>
      </w:tr>
      <w:tr w14:paraId="6FD0FD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046677B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23B8579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14:paraId="18227052">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解决争议的方法</w:t>
            </w:r>
          </w:p>
        </w:tc>
        <w:tc>
          <w:tcPr>
            <w:tcW w:w="5170" w:type="dxa"/>
            <w:tcBorders>
              <w:top w:val="single" w:color="auto" w:sz="2" w:space="0"/>
              <w:left w:val="single" w:color="auto" w:sz="2" w:space="0"/>
            </w:tcBorders>
            <w:vAlign w:val="center"/>
          </w:tcPr>
          <w:p w14:paraId="171DAE72">
            <w:pPr>
              <w:autoSpaceDE w:val="0"/>
              <w:autoSpaceDN w:val="0"/>
              <w:adjustRightInd w:val="0"/>
              <w:snapToGrid w:val="0"/>
              <w:spacing w:line="360" w:lineRule="auto"/>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因本合同及合同有关事项发生的争议，按下列第</w:t>
            </w:r>
            <w:r>
              <w:rPr>
                <w:rFonts w:hint="eastAsia" w:ascii="宋体" w:hAnsi="宋体" w:cs="宋体"/>
                <w:iCs/>
                <w:color w:val="000000" w:themeColor="text1"/>
                <w:szCs w:val="21"/>
                <w:highlight w:val="none"/>
                <w:lang w:eastAsia="zh-CN"/>
                <w14:textFill>
                  <w14:solidFill>
                    <w14:schemeClr w14:val="tx1"/>
                  </w14:solidFill>
                </w14:textFill>
              </w:rPr>
              <w:t>（</w:t>
            </w:r>
            <w:r>
              <w:rPr>
                <w:rFonts w:hint="eastAsia" w:ascii="宋体" w:hAnsi="宋体" w:cs="宋体"/>
                <w:iCs/>
                <w:color w:val="000000" w:themeColor="text1"/>
                <w:szCs w:val="21"/>
                <w:highlight w:val="none"/>
                <w:lang w:val="en-US" w:eastAsia="zh-CN"/>
                <w14:textFill>
                  <w14:solidFill>
                    <w14:schemeClr w14:val="tx1"/>
                  </w14:solidFill>
                </w14:textFill>
              </w:rPr>
              <w:t>2</w:t>
            </w:r>
            <w:r>
              <w:rPr>
                <w:rFonts w:hint="eastAsia" w:ascii="宋体" w:hAnsi="宋体" w:cs="宋体"/>
                <w:iCs/>
                <w:color w:val="000000" w:themeColor="text1"/>
                <w:szCs w:val="21"/>
                <w:highlight w:val="none"/>
                <w:lang w:eastAsia="zh-CN"/>
                <w14:textFill>
                  <w14:solidFill>
                    <w14:schemeClr w14:val="tx1"/>
                  </w14:solidFill>
                </w14:textFill>
              </w:rPr>
              <w:t>）</w:t>
            </w:r>
            <w:r>
              <w:rPr>
                <w:rFonts w:hint="eastAsia" w:ascii="宋体" w:hAnsi="宋体" w:cs="宋体"/>
                <w:iCs/>
                <w:color w:val="000000" w:themeColor="text1"/>
                <w:szCs w:val="21"/>
                <w:highlight w:val="none"/>
                <w14:textFill>
                  <w14:solidFill>
                    <w14:schemeClr w14:val="tx1"/>
                  </w14:solidFill>
                </w14:textFill>
              </w:rPr>
              <w:t>种方式解决：</w:t>
            </w:r>
          </w:p>
          <w:p w14:paraId="5153C240">
            <w:pPr>
              <w:autoSpaceDE w:val="0"/>
              <w:autoSpaceDN w:val="0"/>
              <w:adjustRightInd w:val="0"/>
              <w:snapToGrid w:val="0"/>
              <w:spacing w:line="360" w:lineRule="auto"/>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（1）向仲裁委员会申请仲裁，仲裁地点为；</w:t>
            </w:r>
          </w:p>
          <w:p w14:paraId="700CFEDD">
            <w:pPr>
              <w:adjustRightInd w:val="0"/>
              <w:snapToGrid w:val="0"/>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（2）向合同签订地人民法院起诉。</w:t>
            </w:r>
          </w:p>
        </w:tc>
      </w:tr>
      <w:tr w14:paraId="353649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3854762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01A500F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第2</w:t>
            </w:r>
            <w:r>
              <w:rPr>
                <w:rFonts w:hint="eastAsia" w:ascii="宋体" w:hAnsi="宋体" w:eastAsia="宋体" w:cs="宋体"/>
                <w:sz w:val="21"/>
                <w:szCs w:val="21"/>
                <w:highlight w:val="none"/>
                <w:lang w:val="en-US" w:eastAsia="zh-CN"/>
              </w:rPr>
              <w:t>3.1</w:t>
            </w:r>
            <w:r>
              <w:rPr>
                <w:rFonts w:hint="eastAsia" w:ascii="宋体" w:hAnsi="宋体" w:eastAsia="宋体" w:cs="宋体"/>
                <w:sz w:val="21"/>
                <w:szCs w:val="21"/>
                <w:highlight w:val="none"/>
                <w:lang w:eastAsia="zh-CN"/>
              </w:rPr>
              <w:t>款</w:t>
            </w:r>
          </w:p>
        </w:tc>
        <w:tc>
          <w:tcPr>
            <w:tcW w:w="1742" w:type="dxa"/>
            <w:vAlign w:val="center"/>
          </w:tcPr>
          <w:p w14:paraId="53575041">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bCs/>
                <w:color w:val="auto"/>
                <w:sz w:val="21"/>
                <w:szCs w:val="21"/>
                <w:highlight w:val="none"/>
                <w:lang w:eastAsia="zh-CN"/>
              </w:rPr>
              <w:t>其他专用条款</w:t>
            </w:r>
          </w:p>
        </w:tc>
        <w:tc>
          <w:tcPr>
            <w:tcW w:w="5170" w:type="dxa"/>
            <w:vAlign w:val="center"/>
          </w:tcPr>
          <w:p w14:paraId="5DD3AFA2">
            <w:pPr>
              <w:pageBreakBefore w:val="0"/>
              <w:kinsoku/>
              <w:wordWrap/>
              <w:overflowPunct/>
              <w:topLinePunct w:val="0"/>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（1）本项目一年的采购预算为</w:t>
            </w:r>
            <w:r>
              <w:rPr>
                <w:rFonts w:hint="eastAsia" w:ascii="宋体" w:hAnsi="宋体" w:cs="宋体"/>
                <w:b/>
                <w:bCs/>
                <w:szCs w:val="21"/>
                <w:highlight w:val="none"/>
                <w:lang w:val="en-US" w:eastAsia="zh-CN"/>
              </w:rPr>
              <w:t>18.797347</w:t>
            </w:r>
            <w:r>
              <w:rPr>
                <w:rFonts w:hint="eastAsia" w:ascii="宋体" w:hAnsi="宋体" w:cs="宋体"/>
                <w:b/>
                <w:bCs/>
                <w:sz w:val="21"/>
                <w:szCs w:val="21"/>
                <w:highlight w:val="none"/>
                <w:lang w:val="en-US" w:eastAsia="zh-CN"/>
              </w:rPr>
              <w:t>万元，</w:t>
            </w:r>
            <w:r>
              <w:rPr>
                <w:rFonts w:hint="eastAsia" w:ascii="宋体" w:hAnsi="宋体" w:eastAsia="宋体" w:cs="宋体"/>
                <w:b/>
                <w:bCs/>
                <w:sz w:val="21"/>
                <w:szCs w:val="21"/>
                <w:highlight w:val="none"/>
                <w:lang w:val="en-US" w:eastAsia="zh-CN"/>
              </w:rPr>
              <w:t>服务期限到或预算资金使用完合同自行终止</w:t>
            </w:r>
            <w:r>
              <w:rPr>
                <w:rFonts w:hint="eastAsia" w:ascii="宋体" w:hAnsi="宋体" w:cs="宋体"/>
                <w:b/>
                <w:bCs/>
                <w:sz w:val="21"/>
                <w:szCs w:val="21"/>
                <w:highlight w:val="none"/>
                <w:lang w:val="en-US" w:eastAsia="zh-CN"/>
              </w:rPr>
              <w:t>。</w:t>
            </w:r>
          </w:p>
        </w:tc>
      </w:tr>
    </w:tbl>
    <w:p w14:paraId="6DC447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highlight w:val="none"/>
          <w:lang w:val="en-US" w:eastAsia="zh-CN"/>
        </w:rPr>
        <w:sectPr>
          <w:footerReference r:id="rId11" w:type="first"/>
          <w:footerReference r:id="rId10" w:type="default"/>
          <w:type w:val="nextColumn"/>
          <w:pgSz w:w="11906" w:h="16838"/>
          <w:pgMar w:top="794" w:right="746" w:bottom="680" w:left="1134" w:header="720" w:footer="720" w:gutter="0"/>
          <w:pgBorders>
            <w:top w:val="none" w:sz="0" w:space="0"/>
            <w:left w:val="none" w:sz="0" w:space="0"/>
            <w:bottom w:val="none" w:sz="0" w:space="0"/>
            <w:right w:val="none" w:sz="0" w:space="0"/>
          </w:pgBorders>
          <w:pgNumType w:fmt="decimal"/>
          <w:cols w:space="720" w:num="1"/>
          <w:titlePg/>
          <w:docGrid w:type="lines" w:linePitch="331" w:charSpace="0"/>
        </w:sectPr>
      </w:pPr>
    </w:p>
    <w:p w14:paraId="5905667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附件1：廉政合同</w:t>
      </w:r>
    </w:p>
    <w:p w14:paraId="4F2388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廉政合同</w:t>
      </w:r>
    </w:p>
    <w:p w14:paraId="430468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采购方：大理市第一人民</w:t>
      </w:r>
      <w:r>
        <w:rPr>
          <w:rFonts w:hint="eastAsia" w:ascii="宋体" w:hAnsi="宋体" w:eastAsia="宋体" w:cs="宋体"/>
          <w:sz w:val="21"/>
          <w:szCs w:val="21"/>
          <w:highlight w:val="none"/>
          <w:lang w:val="en-US" w:eastAsia="zh-CN"/>
        </w:rPr>
        <w:t>医院</w:t>
      </w:r>
      <w:r>
        <w:rPr>
          <w:rFonts w:hint="eastAsia" w:ascii="宋体" w:hAnsi="宋体" w:eastAsia="宋体" w:cs="宋体"/>
          <w:sz w:val="21"/>
          <w:szCs w:val="21"/>
          <w:highlight w:val="none"/>
        </w:rPr>
        <w:t>(简称“甲方”）</w:t>
      </w:r>
    </w:p>
    <w:p w14:paraId="461120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供应方：</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简称“乙方”）</w:t>
      </w:r>
    </w:p>
    <w:p w14:paraId="528FEA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根据各级党委政府关于反腐倡廉和党风廉政建设的相关规定，为确保</w:t>
      </w:r>
      <w:r>
        <w:rPr>
          <w:rFonts w:hint="eastAsia" w:ascii="宋体" w:hAnsi="宋体" w:eastAsia="宋体" w:cs="宋体"/>
          <w:b/>
          <w:bCs/>
          <w:sz w:val="21"/>
          <w:szCs w:val="21"/>
          <w:highlight w:val="none"/>
          <w:u w:val="single"/>
          <w:lang w:eastAsia="zh-CN"/>
        </w:rPr>
        <w:t>大理市第一人民医院网络综合布线零星服务采购项目</w:t>
      </w:r>
      <w:r>
        <w:rPr>
          <w:rFonts w:hint="eastAsia" w:ascii="宋体" w:hAnsi="宋体" w:eastAsia="宋体" w:cs="宋体"/>
          <w:sz w:val="21"/>
          <w:szCs w:val="21"/>
          <w:highlight w:val="none"/>
        </w:rPr>
        <w:t>采购中供需双方依法依规办事，秉公行事，共同维护双方的合法权益，双方自愿签订物资采购廉政合同。</w:t>
      </w:r>
    </w:p>
    <w:p w14:paraId="0EA4B2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第一条甲乙双方的权利和义务。</w:t>
      </w:r>
    </w:p>
    <w:p w14:paraId="5045B6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1．双方应严格履行采购合同中约定的相关义务。</w:t>
      </w:r>
    </w:p>
    <w:p w14:paraId="18B687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2．双方应严格遵守党和国家有关法律法规和双方的廉政制度。</w:t>
      </w:r>
    </w:p>
    <w:p w14:paraId="3B42CC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双方的业务活动应坚持公正、公平和诚信原则。双方业务联系和往来坚持以公对公原则，业务联系由双方确定的具体业务人员和管理人员办理，拒绝和严禁其它无关人员参与；双方应严守商业秘密，不向无关人员透露双方业务往来和合同情况等商业信息。</w:t>
      </w:r>
    </w:p>
    <w:p w14:paraId="6628E3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4．发现对方在业务活动中有违反廉政规定的行为，双方都有及时提醒对方纠正的权利和义务。</w:t>
      </w:r>
    </w:p>
    <w:p w14:paraId="6DDC96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5．发现对方严重违反采购合同或者廉政合同条款的行为，双方都有向有关部门举报、建议给予处理并要求告知处理结果的权利。</w:t>
      </w:r>
    </w:p>
    <w:p w14:paraId="66257A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第二条甲方的义务</w:t>
      </w:r>
    </w:p>
    <w:p w14:paraId="312647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6．甲方及其工作人员不得参加乙方按排并支付费用的营业性娱乐活动和宴请；不得索要或者接受乙方的礼品、礼金、各种有价证券、信用卡及其他支付方式，以及贵重物品；不接受乙方任何好处费及回扣；不得向乙方报销任何应由甲方或者个人支付的费用；不得接受乙方提供的通讯工具、交通工具和高档办公用品等有价物品。</w:t>
      </w:r>
    </w:p>
    <w:p w14:paraId="41EBD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第三条 乙方的义务</w:t>
      </w:r>
    </w:p>
    <w:p w14:paraId="070167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乙方及其工作人员不得以任何理由、任何形式安排甲方工作人员参加乙方支付费用的营业性娱乐活动和宴请；不得以任何理由向甲方及其工作人员行贿或馈赠礼品、礼金、各种有价证券、信用卡及其他支付方式，以及贵重物品；不得以任何名义为甲方及其工作人员报销任何应由甲方或者个人支付的费用；不得为甲方单位和个人购置或提供通讯工具、交通工具和高档办公用品等有价物品。</w:t>
      </w:r>
    </w:p>
    <w:p w14:paraId="195AF2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第四条 违约责任</w:t>
      </w:r>
    </w:p>
    <w:p w14:paraId="38286E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8．甲方及其工作人员违反本合同第一、二条，按管理权限给予党纪政纪或者组织处理；给乙方造成经济损失的，应予以赔偿；涉嫌犯罪的，移交司法机关追究法律责任。</w:t>
      </w:r>
    </w:p>
    <w:p w14:paraId="0EB715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9．乙方及其工作人员违反本合同第一、三条，按管理权限给予党纪政纪或者组织处理；涉嫌犯罪的，移交司法机关追究法律责任。乙方被纪检监察机关或检察机关立案查处的，甲方有权中止采购合同，由此给甲方造成经济损失的，乙方应予以赔偿。</w:t>
      </w:r>
    </w:p>
    <w:p w14:paraId="5BB383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第五条 其它约定</w:t>
      </w:r>
    </w:p>
    <w:p w14:paraId="44EC25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10．本合同由双方单位纪检监察部门负责监督。</w:t>
      </w:r>
    </w:p>
    <w:p w14:paraId="2593F6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11．本合同与主合同同时签订、同时生效。</w:t>
      </w:r>
    </w:p>
    <w:p w14:paraId="0D2035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12．</w:t>
      </w:r>
      <w:r>
        <w:rPr>
          <w:rFonts w:hint="eastAsia" w:ascii="宋体" w:hAnsi="宋体" w:eastAsia="宋体" w:cs="宋体"/>
          <w:sz w:val="21"/>
          <w:szCs w:val="21"/>
          <w:highlight w:val="none"/>
          <w:lang w:val="en-US" w:eastAsia="zh-CN"/>
        </w:rPr>
        <w:t>本合同</w:t>
      </w:r>
      <w:r>
        <w:rPr>
          <w:rFonts w:hint="eastAsia" w:ascii="宋体" w:hAnsi="宋体" w:eastAsia="宋体" w:cs="宋体"/>
          <w:sz w:val="21"/>
          <w:szCs w:val="21"/>
          <w:highlight w:val="none"/>
        </w:rPr>
        <w:t>一式陆份，甲方执</w:t>
      </w:r>
      <w:r>
        <w:rPr>
          <w:rFonts w:hint="eastAsia" w:ascii="宋体" w:hAnsi="宋体" w:cs="宋体"/>
          <w:sz w:val="21"/>
          <w:szCs w:val="21"/>
          <w:highlight w:val="none"/>
          <w:lang w:val="en-US" w:eastAsia="zh-CN"/>
        </w:rPr>
        <w:t>肆</w:t>
      </w:r>
      <w:r>
        <w:rPr>
          <w:rFonts w:hint="eastAsia" w:ascii="宋体" w:hAnsi="宋体" w:eastAsia="宋体" w:cs="宋体"/>
          <w:sz w:val="21"/>
          <w:szCs w:val="21"/>
          <w:highlight w:val="none"/>
        </w:rPr>
        <w:t>份，乙方执贰份。</w:t>
      </w:r>
    </w:p>
    <w:p w14:paraId="53F314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7A61D6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甲方：（单位公章）                       乙方：（单位公章）</w:t>
      </w:r>
    </w:p>
    <w:p w14:paraId="738E2E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52D8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甲方代表人：                          乙方代表人：</w:t>
      </w:r>
    </w:p>
    <w:p w14:paraId="0F1A2D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7CA30F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经办人：                              经办人：</w:t>
      </w:r>
    </w:p>
    <w:p w14:paraId="6C53801D">
      <w:pPr>
        <w:pStyle w:val="23"/>
        <w:ind w:left="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2026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月  日                        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月  日</w:t>
      </w:r>
    </w:p>
    <w:p w14:paraId="62E58100">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2F95B30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附件</w:t>
      </w:r>
      <w:r>
        <w:rPr>
          <w:rFonts w:hint="eastAsia" w:ascii="宋体" w:hAnsi="宋体" w:cs="宋体"/>
          <w:b/>
          <w:bCs/>
          <w:sz w:val="21"/>
          <w:szCs w:val="21"/>
          <w:highlight w:val="none"/>
          <w:lang w:val="en-US" w:eastAsia="zh-CN"/>
        </w:rPr>
        <w:t>2</w:t>
      </w:r>
      <w:r>
        <w:rPr>
          <w:rFonts w:hint="eastAsia" w:ascii="宋体" w:hAnsi="宋体" w:eastAsia="宋体" w:cs="宋体"/>
          <w:b/>
          <w:bCs/>
          <w:sz w:val="21"/>
          <w:szCs w:val="21"/>
          <w:highlight w:val="none"/>
          <w:lang w:val="en-US" w:eastAsia="zh-CN"/>
        </w:rPr>
        <w:t>：</w:t>
      </w:r>
      <w:r>
        <w:rPr>
          <w:rFonts w:hint="eastAsia" w:ascii="宋体" w:hAnsi="宋体" w:cs="宋体"/>
          <w:b/>
          <w:bCs/>
          <w:sz w:val="21"/>
          <w:szCs w:val="21"/>
          <w:highlight w:val="none"/>
          <w:lang w:val="en-US" w:eastAsia="zh-CN"/>
        </w:rPr>
        <w:t>保密协议</w:t>
      </w:r>
    </w:p>
    <w:p w14:paraId="45684DF3">
      <w:pPr>
        <w:spacing w:line="360" w:lineRule="auto"/>
        <w:ind w:firstLine="480"/>
        <w:jc w:val="center"/>
        <w:rPr>
          <w:rFonts w:ascii="宋体" w:hAnsi="宋体"/>
          <w:b/>
          <w:color w:val="auto"/>
          <w:sz w:val="30"/>
          <w:szCs w:val="30"/>
          <w:highlight w:val="none"/>
        </w:rPr>
      </w:pPr>
      <w:r>
        <w:rPr>
          <w:rFonts w:hint="eastAsia" w:ascii="宋体" w:hAnsi="宋体"/>
          <w:b/>
          <w:color w:val="auto"/>
          <w:sz w:val="30"/>
          <w:szCs w:val="30"/>
          <w:highlight w:val="none"/>
        </w:rPr>
        <w:t>保密协议</w:t>
      </w:r>
    </w:p>
    <w:p w14:paraId="5DCA35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甲方：大理市第一人民医院 (简称“甲方”）</w:t>
      </w:r>
    </w:p>
    <w:p w14:paraId="67DB88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（简称“乙方”）</w:t>
      </w:r>
    </w:p>
    <w:p w14:paraId="4F14DA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甲乙双方经过友好协商，就双方在合作中所涉及的保密信息予以有效保护达成如下协议：</w:t>
      </w:r>
      <w:bookmarkStart w:id="146" w:name="_Toc196832037"/>
    </w:p>
    <w:p w14:paraId="4FA7EB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一、保密内容和范围</w:t>
      </w:r>
      <w:bookmarkEnd w:id="146"/>
    </w:p>
    <w:p w14:paraId="39BA2E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协议保密信息是指：在合作过程中，乙方从甲方（或其监管单位）获得的与合作有关或因合作产生的任何商业、技术、图纸，产品，模具，设计或其他性质的资料，无论以何种形式或载于何种载体，无论在披露时是否以口头、图像或以书面方式表明其具有保密性。</w:t>
      </w:r>
    </w:p>
    <w:p w14:paraId="1DA6EDB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本协议所指的保密信息包括但不限于下述内容：</w:t>
      </w:r>
    </w:p>
    <w:p w14:paraId="782897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技术信息：技术信息的范围包括但不限于技术方案、工程设计、电路设计、制造方法、原料配方、工艺流程、技术指标、计算机软件、数据库、实验结果、图纸、样品样机、模型模具、操作手册、技术文档、涉及商业秘密的业务函电等。</w:t>
      </w:r>
    </w:p>
    <w:p w14:paraId="283CB7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2.其他符合保密信息构成要件的信息。</w:t>
      </w:r>
      <w:bookmarkStart w:id="147" w:name="_Toc196832038"/>
    </w:p>
    <w:p w14:paraId="3D081D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二、保密责任</w:t>
      </w:r>
      <w:bookmarkEnd w:id="147"/>
    </w:p>
    <w:p w14:paraId="62A304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乙方应自觉维护甲方的利益，严格遵守本保密协议。甲、乙双方须同意保密的文件及信息内容的传播范围仅限于自己的雇员和为执行合同而必须获知保密内容的第三方。双方须保证乙方雇员和相关方获知并同意对这些信息进行保密。</w:t>
      </w:r>
      <w:r>
        <w:rPr>
          <w:rFonts w:hint="eastAsia" w:ascii="宋体" w:hAnsi="宋体" w:eastAsia="宋体" w:cs="宋体"/>
          <w:sz w:val="21"/>
          <w:szCs w:val="21"/>
          <w:highlight w:val="none"/>
          <w:lang w:val="en-US" w:eastAsia="zh-CN"/>
        </w:rPr>
        <w:t>乙方对其雇员及相关第三方的违反保密义务行为承担连带责任。</w:t>
      </w:r>
    </w:p>
    <w:p w14:paraId="01F45C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2.乙方保证从甲方获取的保密信息仅用于与合作有关的用途或目的，并予以妥善保存</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包括但不限于采取与保护自身核心商业秘密同等的物理及技术安保措施，所有存储保密信息的电子设备均应加密</w:t>
      </w:r>
      <w:r>
        <w:rPr>
          <w:rFonts w:hint="eastAsia" w:ascii="宋体" w:hAnsi="宋体" w:eastAsia="宋体" w:cs="宋体"/>
          <w:sz w:val="21"/>
          <w:szCs w:val="21"/>
          <w:highlight w:val="none"/>
        </w:rPr>
        <w:t>。经甲方提出要求，乙方应按照甲方的指示将含有保密信息的所有文件或其他资料归还给甲方，或者按照甲方的指示予以销毁。合作终止后，甲方有权向乙方提出要求将保密信息资料交还。</w:t>
      </w:r>
    </w:p>
    <w:p w14:paraId="653A30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3.所有由甲方通过任何有效形式发送给乙方的计算机软件、数据、协议、参考资料、技术信息、产品说明等，未经甲方书面许可，不得向任何第三方单位和个人泄露甲方的任何资料信息。</w:t>
      </w:r>
    </w:p>
    <w:p w14:paraId="425287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4.乙方应采取措施对所有来自甲方的信息严格保密，包括执行有效的安全措施和操作规程。乙方不得并保证乙方雇员</w:t>
      </w:r>
      <w:r>
        <w:rPr>
          <w:rFonts w:hint="eastAsia" w:ascii="宋体" w:hAnsi="宋体" w:eastAsia="宋体" w:cs="宋体"/>
          <w:sz w:val="21"/>
          <w:szCs w:val="21"/>
          <w:highlight w:val="none"/>
          <w:lang w:val="en-US" w:eastAsia="zh-CN"/>
        </w:rPr>
        <w:t>及相关人员</w:t>
      </w:r>
      <w:r>
        <w:rPr>
          <w:rFonts w:hint="eastAsia" w:ascii="宋体" w:hAnsi="宋体" w:eastAsia="宋体" w:cs="宋体"/>
          <w:sz w:val="21"/>
          <w:szCs w:val="21"/>
          <w:highlight w:val="none"/>
        </w:rPr>
        <w:t>不得利用工作之便，拷贝甲方单位及员工的工作数据（包括：Word文档、Excel表格、数据库及其他</w:t>
      </w:r>
      <w:r>
        <w:rPr>
          <w:rFonts w:hint="eastAsia" w:ascii="宋体" w:hAnsi="宋体" w:eastAsia="宋体" w:cs="宋体"/>
          <w:sz w:val="21"/>
          <w:szCs w:val="21"/>
          <w:highlight w:val="none"/>
          <w:lang w:val="en-US" w:eastAsia="zh-CN"/>
        </w:rPr>
        <w:t>任何形式的</w:t>
      </w:r>
      <w:r>
        <w:rPr>
          <w:rFonts w:hint="eastAsia" w:ascii="宋体" w:hAnsi="宋体" w:eastAsia="宋体" w:cs="宋体"/>
          <w:sz w:val="21"/>
          <w:szCs w:val="21"/>
          <w:highlight w:val="none"/>
        </w:rPr>
        <w:t>资料）。</w:t>
      </w:r>
      <w:r>
        <w:rPr>
          <w:rFonts w:hint="eastAsia" w:ascii="宋体" w:hAnsi="宋体" w:eastAsia="宋体" w:cs="宋体"/>
          <w:sz w:val="21"/>
          <w:szCs w:val="21"/>
          <w:highlight w:val="none"/>
          <w:lang w:val="en-US" w:eastAsia="zh-CN"/>
        </w:rPr>
        <w:t>除履行本协议明确约定的义务外，乙方不得以任何形式（包括但不限于反向工程、反向编译、反汇编）对甲方保密信息进行分析、研究或探测。本协议不构成甲方向乙方授予任何明示或暗示的专利、版权、商标或其他知识产权的许可。</w:t>
      </w:r>
    </w:p>
    <w:p w14:paraId="4283B1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5.所有甲方委托乙方代为运维、建设、测评或研究开发的项目，知识产权均属甲方所有。未经甲方书面许可， 乙方不得在任何报纸杂志、产品宣传册、产品展厅、网络上使用甲方项目的有关资料，包括实物或者照片进行宣传。</w:t>
      </w:r>
    </w:p>
    <w:p w14:paraId="1B6A3B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乙方确认，所有基于甲方保密信息所产生的或包含甲方保密信息成分的任何改进、衍生成果、分析结果、汇编资料等，其知识产权及相关权益均由甲方独家享有。未经甲方另行书面授权，乙方不得自行或为任何第三方就前述成果申请任何形式的知识产权保护。</w:t>
      </w:r>
    </w:p>
    <w:p w14:paraId="0448C1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甲乙双方须保证员工隐私的安全与保密：不得以任何理由将对方员工的联系方式公布于众，其中包括手机号码、家庭电话、呼机号码、EMAIL地址；不得以任何理由将对方员工的个人隐私公布于众，其中包括员工的家庭住址、员工的年龄、家庭状况；乙方不得利用工作之便查看甲方工作人员的文件、E-MAIL信件等；</w:t>
      </w:r>
    </w:p>
    <w:p w14:paraId="327388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7.乙方需要自行采取有效措施，确保以上保密措施的正常进行。乙方</w:t>
      </w:r>
      <w:r>
        <w:rPr>
          <w:rFonts w:hint="eastAsia" w:ascii="宋体" w:hAnsi="宋体" w:eastAsia="宋体" w:cs="宋体"/>
          <w:sz w:val="21"/>
          <w:szCs w:val="21"/>
          <w:highlight w:val="none"/>
          <w:lang w:val="en-US" w:eastAsia="zh-CN"/>
        </w:rPr>
        <w:t>应确保其</w:t>
      </w:r>
      <w:r>
        <w:rPr>
          <w:rFonts w:hint="eastAsia" w:ascii="宋体" w:hAnsi="宋体" w:eastAsia="宋体" w:cs="宋体"/>
          <w:sz w:val="21"/>
          <w:szCs w:val="21"/>
          <w:highlight w:val="none"/>
        </w:rPr>
        <w:t>关联公司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子公司、分支机构、雇员、代理人、顾问及任何其他相关人员均遵守本协议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前述任何一方违反本协议约定，均视为乙方违约，由乙方承担全部违约责任。</w:t>
      </w:r>
      <w:bookmarkStart w:id="148" w:name="_Toc196832039"/>
    </w:p>
    <w:p w14:paraId="64C146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三、协议期限</w:t>
      </w:r>
      <w:bookmarkEnd w:id="148"/>
    </w:p>
    <w:p w14:paraId="59B443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自合同签订之日起至甲方书面声明放弃该保密权利之日止。无论合同是否被撤销、变更、解除或终止，无论合同是否生效，本条款不受其限制而继续有效。</w:t>
      </w:r>
      <w:bookmarkStart w:id="149" w:name="_Toc196832040"/>
    </w:p>
    <w:p w14:paraId="19B15D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四、违约责任</w:t>
      </w:r>
      <w:bookmarkEnd w:id="149"/>
    </w:p>
    <w:p w14:paraId="578A56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甲乙双方中任何一方违反协议条款，</w:t>
      </w:r>
      <w:r>
        <w:rPr>
          <w:rFonts w:hint="eastAsia" w:ascii="宋体" w:hAnsi="宋体" w:eastAsia="宋体" w:cs="宋体"/>
          <w:sz w:val="21"/>
          <w:szCs w:val="21"/>
          <w:highlight w:val="none"/>
          <w:lang w:val="en-US" w:eastAsia="zh-CN"/>
        </w:rPr>
        <w:t>守约方有权根据违约</w:t>
      </w:r>
      <w:r>
        <w:rPr>
          <w:rFonts w:hint="eastAsia" w:ascii="宋体" w:hAnsi="宋体" w:eastAsia="宋体" w:cs="宋体"/>
          <w:sz w:val="21"/>
          <w:szCs w:val="21"/>
          <w:highlight w:val="none"/>
        </w:rPr>
        <w:t>情节轻重追究</w:t>
      </w:r>
      <w:r>
        <w:rPr>
          <w:rFonts w:hint="eastAsia" w:ascii="宋体" w:hAnsi="宋体" w:eastAsia="宋体" w:cs="宋体"/>
          <w:sz w:val="21"/>
          <w:szCs w:val="21"/>
          <w:highlight w:val="none"/>
          <w:lang w:val="en-US" w:eastAsia="zh-CN"/>
        </w:rPr>
        <w:t>违约方全部</w:t>
      </w:r>
      <w:r>
        <w:rPr>
          <w:rFonts w:hint="eastAsia" w:ascii="宋体" w:hAnsi="宋体" w:eastAsia="宋体" w:cs="宋体"/>
          <w:sz w:val="21"/>
          <w:szCs w:val="21"/>
          <w:highlight w:val="none"/>
        </w:rPr>
        <w:t>法律责任。</w:t>
      </w:r>
      <w:r>
        <w:rPr>
          <w:rFonts w:hint="eastAsia" w:ascii="宋体" w:hAnsi="宋体" w:eastAsia="宋体" w:cs="宋体"/>
          <w:sz w:val="21"/>
          <w:szCs w:val="21"/>
          <w:highlight w:val="none"/>
          <w:lang w:val="en-US" w:eastAsia="zh-CN"/>
        </w:rPr>
        <w:t>若乙方违反本协议，甲方有权立即单方终止双方间的一切合作，且不承担任何责任。但若因甲方为履行法定职责、应对突发公共卫生事件、执行卫生行政管理部门指令或根据生效法律文书要求等非因甲方过错的原因而必须披露相关信息的，甲方无需就此承担任何违约或赔偿责任。</w:t>
      </w:r>
    </w:p>
    <w:p w14:paraId="0E2B2A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甲乙双方违反此协议，造成对方经济损失，</w:t>
      </w:r>
      <w:r>
        <w:rPr>
          <w:rFonts w:hint="eastAsia" w:ascii="宋体" w:hAnsi="宋体" w:eastAsia="宋体" w:cs="宋体"/>
          <w:sz w:val="21"/>
          <w:szCs w:val="21"/>
          <w:highlight w:val="none"/>
          <w:lang w:val="en-US" w:eastAsia="zh-CN"/>
        </w:rPr>
        <w:t>违约方应向守约方支付违约金人民币五万元。若前述违约金不足以弥补守约方因此遭受的全部损失，违约方应就不足部分予以全额赔偿。本条款所称损失包括但不限于守约方为维权所支出的律师费、差旅费、调查取证费、公证费、诉讼费/仲裁费、保全费、保全保险费，以及因商业秘密泄漏导致的利润损失、声誉损失、守约方为消除影响所支出的费用等一切损失。</w:t>
      </w:r>
    </w:p>
    <w:p w14:paraId="221F39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五、争议解决</w:t>
      </w:r>
    </w:p>
    <w:p w14:paraId="63278D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甲乙双方因本协议发生争议的，应协商解决，协商不成的可以向甲方所在地人民法院提起诉讼。</w:t>
      </w:r>
    </w:p>
    <w:p w14:paraId="01291A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六、其他</w:t>
      </w:r>
    </w:p>
    <w:p w14:paraId="1F7FBC5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本协议</w:t>
      </w:r>
      <w:r>
        <w:rPr>
          <w:rFonts w:hint="eastAsia" w:ascii="宋体" w:hAnsi="宋体" w:eastAsia="宋体" w:cs="宋体"/>
          <w:sz w:val="21"/>
          <w:szCs w:val="21"/>
          <w:highlight w:val="none"/>
          <w:lang w:val="en-US" w:eastAsia="zh-CN"/>
        </w:rPr>
        <w:t>自双方签字盖章之日起生效，</w:t>
      </w:r>
      <w:r>
        <w:rPr>
          <w:rFonts w:hint="eastAsia" w:ascii="宋体" w:hAnsi="宋体" w:eastAsia="宋体" w:cs="宋体"/>
          <w:sz w:val="21"/>
          <w:szCs w:val="21"/>
          <w:highlight w:val="none"/>
        </w:rPr>
        <w:t>一式陆份，甲方执肆份，乙方执贰份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具有同等法律效力</w:t>
      </w:r>
      <w:r>
        <w:rPr>
          <w:rFonts w:hint="eastAsia" w:ascii="宋体" w:hAnsi="宋体" w:eastAsia="宋体" w:cs="宋体"/>
          <w:sz w:val="21"/>
          <w:szCs w:val="21"/>
          <w:highlight w:val="none"/>
        </w:rPr>
        <w:t>。</w:t>
      </w:r>
    </w:p>
    <w:p w14:paraId="47D3A3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77F27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09D7E9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143A2D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371E20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甲方（盖章）： 大理市第一人民医院</w:t>
      </w:r>
    </w:p>
    <w:p w14:paraId="514806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甲方代表人：（签字）</w:t>
      </w:r>
    </w:p>
    <w:p w14:paraId="549266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p>
    <w:p w14:paraId="2AD217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2C324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795CAE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乙方（盖章）：</w:t>
      </w:r>
    </w:p>
    <w:p w14:paraId="6B0105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乙方代表人：（签字）            </w:t>
      </w:r>
    </w:p>
    <w:p w14:paraId="15E69C4D">
      <w:pPr>
        <w:pStyle w:val="23"/>
        <w:ind w:left="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p>
    <w:p w14:paraId="56A3FEBD">
      <w:pPr>
        <w:pStyle w:val="23"/>
        <w:ind w:left="420"/>
        <w:rPr>
          <w:rFonts w:ascii="宋体" w:hAnsi="宋体" w:cs="宋体"/>
          <w:b/>
          <w:bCs/>
          <w:szCs w:val="21"/>
          <w:highlight w:val="none"/>
        </w:rPr>
      </w:pPr>
    </w:p>
    <w:p w14:paraId="6F29DB35">
      <w:pPr>
        <w:pStyle w:val="23"/>
        <w:ind w:left="420"/>
        <w:rPr>
          <w:rFonts w:ascii="宋体" w:hAnsi="宋体" w:cs="宋体"/>
          <w:b/>
          <w:bCs/>
          <w:szCs w:val="21"/>
          <w:highlight w:val="none"/>
        </w:rPr>
      </w:pPr>
    </w:p>
    <w:p w14:paraId="05E70098">
      <w:pPr>
        <w:pStyle w:val="23"/>
        <w:ind w:left="420"/>
        <w:rPr>
          <w:rFonts w:ascii="宋体" w:hAnsi="宋体" w:cs="宋体"/>
          <w:b/>
          <w:bCs/>
          <w:szCs w:val="21"/>
          <w:highlight w:val="none"/>
        </w:rPr>
      </w:pPr>
    </w:p>
    <w:p w14:paraId="59C3AE5C">
      <w:pPr>
        <w:pStyle w:val="23"/>
        <w:ind w:left="420"/>
        <w:rPr>
          <w:rFonts w:ascii="宋体" w:hAnsi="宋体" w:cs="宋体"/>
          <w:b/>
          <w:bCs/>
          <w:szCs w:val="21"/>
          <w:highlight w:val="none"/>
        </w:rPr>
      </w:pPr>
    </w:p>
    <w:p w14:paraId="749925A4">
      <w:pPr>
        <w:pStyle w:val="23"/>
        <w:ind w:left="420"/>
        <w:rPr>
          <w:rFonts w:ascii="宋体" w:hAnsi="宋体" w:cs="宋体"/>
          <w:b/>
          <w:bCs/>
          <w:szCs w:val="21"/>
          <w:highlight w:val="none"/>
        </w:rPr>
      </w:pPr>
    </w:p>
    <w:p w14:paraId="4C9B54B0">
      <w:pPr>
        <w:pStyle w:val="23"/>
        <w:ind w:left="420"/>
        <w:rPr>
          <w:rFonts w:ascii="宋体" w:hAnsi="宋体" w:cs="宋体"/>
          <w:b/>
          <w:bCs/>
          <w:szCs w:val="21"/>
          <w:highlight w:val="none"/>
        </w:rPr>
      </w:pPr>
    </w:p>
    <w:p w14:paraId="18AFC57D">
      <w:pPr>
        <w:spacing w:line="360" w:lineRule="auto"/>
        <w:jc w:val="left"/>
        <w:rPr>
          <w:rFonts w:hint="eastAsia" w:ascii="宋体" w:hAnsi="宋体" w:eastAsia="宋体" w:cs="宋体"/>
          <w:b/>
          <w:bCs/>
          <w:sz w:val="21"/>
          <w:szCs w:val="21"/>
          <w:highlight w:val="none"/>
        </w:rPr>
        <w:sectPr>
          <w:footerReference r:id="rId13" w:type="first"/>
          <w:footerReference r:id="rId12" w:type="default"/>
          <w:type w:val="nextColumn"/>
          <w:pgSz w:w="11906" w:h="16838"/>
          <w:pgMar w:top="794" w:right="746" w:bottom="680" w:left="1134" w:header="720" w:footer="720" w:gutter="0"/>
          <w:pgBorders>
            <w:top w:val="none" w:sz="0" w:space="0"/>
            <w:left w:val="none" w:sz="0" w:space="0"/>
            <w:bottom w:val="none" w:sz="0" w:space="0"/>
            <w:right w:val="none" w:sz="0" w:space="0"/>
          </w:pgBorders>
          <w:pgNumType w:fmt="decimal"/>
          <w:cols w:space="720" w:num="1"/>
          <w:titlePg/>
          <w:docGrid w:type="lines" w:linePitch="331" w:charSpace="0"/>
        </w:sectPr>
      </w:pPr>
    </w:p>
    <w:p w14:paraId="28D8992D">
      <w:pPr>
        <w:pStyle w:val="3"/>
        <w:tabs>
          <w:tab w:val="left" w:pos="360"/>
        </w:tabs>
        <w:jc w:val="center"/>
        <w:rPr>
          <w:rFonts w:ascii="宋体" w:hAnsi="宋体" w:eastAsia="宋体" w:cs="宋体"/>
          <w:bCs/>
          <w:sz w:val="36"/>
          <w:highlight w:val="none"/>
        </w:rPr>
      </w:pPr>
      <w:bookmarkStart w:id="150" w:name="_Toc16079"/>
      <w:r>
        <w:rPr>
          <w:rFonts w:hint="eastAsia" w:ascii="宋体" w:hAnsi="宋体" w:eastAsia="宋体" w:cs="宋体"/>
          <w:bCs/>
          <w:sz w:val="36"/>
          <w:highlight w:val="none"/>
        </w:rPr>
        <w:t>第四章  投标文件格式</w:t>
      </w:r>
      <w:bookmarkEnd w:id="150"/>
    </w:p>
    <w:p w14:paraId="040A9F84">
      <w:pPr>
        <w:pStyle w:val="3"/>
        <w:ind w:left="567" w:leftChars="135" w:hanging="284" w:hangingChars="101"/>
        <w:rPr>
          <w:rFonts w:ascii="宋体" w:hAnsi="宋体" w:eastAsia="宋体" w:cs="宋体"/>
          <w:sz w:val="36"/>
          <w:szCs w:val="36"/>
          <w:highlight w:val="none"/>
        </w:rPr>
      </w:pPr>
      <w:r>
        <w:rPr>
          <w:rFonts w:hint="eastAsia" w:ascii="宋体" w:hAnsi="宋体" w:eastAsia="宋体" w:cs="宋体"/>
          <w:szCs w:val="21"/>
          <w:highlight w:val="none"/>
        </w:rPr>
        <w:br w:type="page"/>
      </w:r>
      <w:bookmarkStart w:id="151" w:name="_Toc27749"/>
      <w:r>
        <w:rPr>
          <w:rFonts w:hint="eastAsia" w:ascii="宋体" w:hAnsi="宋体" w:eastAsia="宋体" w:cs="宋体"/>
          <w:highlight w:val="none"/>
        </w:rPr>
        <w:t>一、开标一览表</w:t>
      </w:r>
      <w:bookmarkEnd w:id="151"/>
    </w:p>
    <w:p w14:paraId="7D9F8A78">
      <w:pPr>
        <w:pStyle w:val="20"/>
        <w:spacing w:line="600" w:lineRule="exact"/>
        <w:rPr>
          <w:rFonts w:hAnsi="宋体" w:cs="宋体"/>
          <w:b/>
          <w:sz w:val="28"/>
          <w:szCs w:val="28"/>
          <w:highlight w:val="none"/>
        </w:rPr>
      </w:pPr>
      <w:r>
        <w:rPr>
          <w:rFonts w:hint="eastAsia" w:hAnsi="宋体" w:cs="宋体"/>
          <w:b/>
          <w:sz w:val="28"/>
          <w:szCs w:val="28"/>
          <w:highlight w:val="none"/>
        </w:rPr>
        <w:t>格式1：</w:t>
      </w:r>
    </w:p>
    <w:p w14:paraId="7D7E7B2D">
      <w:pPr>
        <w:pStyle w:val="4"/>
        <w:ind w:left="425"/>
        <w:jc w:val="center"/>
        <w:rPr>
          <w:rFonts w:ascii="宋体" w:hAnsi="宋体" w:eastAsia="宋体" w:cs="宋体"/>
          <w:szCs w:val="28"/>
          <w:highlight w:val="none"/>
        </w:rPr>
      </w:pPr>
      <w:bookmarkStart w:id="152" w:name="_Toc496520982"/>
      <w:bookmarkStart w:id="153" w:name="_Toc213141093"/>
      <w:bookmarkStart w:id="154" w:name="_Toc27506"/>
      <w:bookmarkStart w:id="155" w:name="_Toc11271"/>
      <w:bookmarkStart w:id="156" w:name="_Toc17989"/>
      <w:r>
        <w:rPr>
          <w:rFonts w:hint="eastAsia" w:ascii="宋体" w:hAnsi="宋体" w:eastAsia="宋体" w:cs="宋体"/>
          <w:szCs w:val="28"/>
          <w:highlight w:val="none"/>
          <w:lang w:eastAsia="zh-CN"/>
        </w:rPr>
        <w:t>（</w:t>
      </w:r>
      <w:r>
        <w:rPr>
          <w:rFonts w:hint="eastAsia" w:ascii="宋体" w:hAnsi="宋体" w:eastAsia="宋体" w:cs="宋体"/>
          <w:szCs w:val="28"/>
          <w:highlight w:val="none"/>
          <w:lang w:val="en-US" w:eastAsia="zh-CN"/>
        </w:rPr>
        <w:t>1</w:t>
      </w:r>
      <w:r>
        <w:rPr>
          <w:rFonts w:hint="eastAsia" w:ascii="宋体" w:hAnsi="宋体" w:eastAsia="宋体" w:cs="宋体"/>
          <w:szCs w:val="28"/>
          <w:highlight w:val="none"/>
          <w:lang w:eastAsia="zh-CN"/>
        </w:rPr>
        <w:t>）</w:t>
      </w:r>
      <w:r>
        <w:rPr>
          <w:rFonts w:hint="eastAsia" w:ascii="宋体" w:hAnsi="宋体" w:eastAsia="宋体" w:cs="宋体"/>
          <w:szCs w:val="28"/>
          <w:highlight w:val="none"/>
        </w:rPr>
        <w:t>开标一览表</w:t>
      </w:r>
      <w:bookmarkEnd w:id="152"/>
      <w:bookmarkEnd w:id="153"/>
      <w:bookmarkEnd w:id="154"/>
      <w:bookmarkEnd w:id="155"/>
      <w:bookmarkEnd w:id="156"/>
    </w:p>
    <w:p w14:paraId="5805330F">
      <w:pPr>
        <w:rPr>
          <w:rFonts w:ascii="宋体" w:hAnsi="宋体" w:cs="宋体"/>
          <w:highlight w:val="none"/>
        </w:rPr>
      </w:pPr>
    </w:p>
    <w:p w14:paraId="52DC0DE7">
      <w:pPr>
        <w:pStyle w:val="20"/>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szCs w:val="21"/>
          <w:highlight w:val="none"/>
          <w:u w:val="single"/>
        </w:rPr>
        <w:t xml:space="preserve">                  </w:t>
      </w:r>
      <w:r>
        <w:rPr>
          <w:rFonts w:hint="eastAsia" w:hAnsi="宋体" w:cs="宋体"/>
          <w:szCs w:val="21"/>
          <w:highlight w:val="none"/>
        </w:rPr>
        <w:t xml:space="preserve">      </w:t>
      </w:r>
    </w:p>
    <w:p w14:paraId="29516678">
      <w:pPr>
        <w:spacing w:line="360" w:lineRule="auto"/>
        <w:ind w:firstLine="2" w:firstLineChars="1"/>
        <w:rPr>
          <w:rFonts w:ascii="宋体" w:hAnsi="宋体" w:cs="宋体"/>
          <w:szCs w:val="21"/>
          <w:highlight w:val="none"/>
        </w:rPr>
      </w:pP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5"/>
        <w:gridCol w:w="4851"/>
        <w:gridCol w:w="2268"/>
      </w:tblGrid>
      <w:tr w14:paraId="5705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1445" w:type="pct"/>
            <w:vAlign w:val="center"/>
          </w:tcPr>
          <w:p w14:paraId="49B63D9E">
            <w:pPr>
              <w:pStyle w:val="20"/>
              <w:jc w:val="center"/>
              <w:rPr>
                <w:rFonts w:hAnsi="宋体" w:cs="宋体"/>
                <w:b/>
                <w:szCs w:val="21"/>
                <w:highlight w:val="none"/>
              </w:rPr>
            </w:pPr>
            <w:r>
              <w:rPr>
                <w:rFonts w:hint="eastAsia" w:hAnsi="宋体" w:cs="宋体"/>
                <w:b/>
                <w:szCs w:val="21"/>
                <w:highlight w:val="none"/>
              </w:rPr>
              <w:t>投标人名称</w:t>
            </w:r>
          </w:p>
        </w:tc>
        <w:tc>
          <w:tcPr>
            <w:tcW w:w="2421" w:type="pct"/>
            <w:vAlign w:val="center"/>
          </w:tcPr>
          <w:p w14:paraId="6EEFEB42">
            <w:pPr>
              <w:pStyle w:val="20"/>
              <w:jc w:val="center"/>
              <w:rPr>
                <w:rFonts w:hint="eastAsia" w:hAnsi="宋体" w:eastAsia="宋体" w:cs="宋体"/>
                <w:b/>
                <w:szCs w:val="21"/>
                <w:highlight w:val="none"/>
                <w:lang w:eastAsia="zh-CN"/>
              </w:rPr>
            </w:pPr>
            <w:r>
              <w:rPr>
                <w:rFonts w:hint="eastAsia" w:hAnsi="宋体" w:cs="宋体"/>
                <w:b/>
                <w:szCs w:val="21"/>
                <w:highlight w:val="none"/>
              </w:rPr>
              <w:t>投标总报价</w:t>
            </w:r>
            <w:r>
              <w:rPr>
                <w:rFonts w:hint="eastAsia" w:hAnsi="宋体" w:cs="宋体"/>
                <w:b/>
                <w:szCs w:val="21"/>
                <w:highlight w:val="none"/>
                <w:lang w:eastAsia="zh-CN"/>
              </w:rPr>
              <w:t>（</w:t>
            </w:r>
            <w:r>
              <w:rPr>
                <w:rFonts w:hint="eastAsia" w:hAnsi="宋体" w:cs="宋体"/>
                <w:b/>
                <w:szCs w:val="21"/>
                <w:highlight w:val="none"/>
                <w:lang w:val="en-US" w:eastAsia="zh-CN"/>
              </w:rPr>
              <w:t>元</w:t>
            </w:r>
            <w:r>
              <w:rPr>
                <w:rFonts w:hint="eastAsia" w:hAnsi="宋体" w:cs="宋体"/>
                <w:b/>
                <w:szCs w:val="21"/>
                <w:highlight w:val="none"/>
                <w:lang w:eastAsia="zh-CN"/>
              </w:rPr>
              <w:t>）</w:t>
            </w:r>
          </w:p>
        </w:tc>
        <w:tc>
          <w:tcPr>
            <w:tcW w:w="1132" w:type="pct"/>
            <w:vAlign w:val="center"/>
          </w:tcPr>
          <w:p w14:paraId="2CDC3D4D">
            <w:pPr>
              <w:pStyle w:val="20"/>
              <w:jc w:val="center"/>
              <w:rPr>
                <w:rFonts w:hAnsi="宋体" w:cs="宋体"/>
                <w:b/>
                <w:szCs w:val="21"/>
                <w:highlight w:val="none"/>
              </w:rPr>
            </w:pPr>
            <w:r>
              <w:rPr>
                <w:rFonts w:hint="eastAsia" w:hAnsi="宋体" w:cs="宋体"/>
                <w:b/>
                <w:szCs w:val="21"/>
                <w:highlight w:val="none"/>
              </w:rPr>
              <w:t>备注</w:t>
            </w:r>
          </w:p>
        </w:tc>
      </w:tr>
      <w:tr w14:paraId="62D9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1445" w:type="pct"/>
            <w:vAlign w:val="center"/>
          </w:tcPr>
          <w:p w14:paraId="607929D3">
            <w:pPr>
              <w:pStyle w:val="20"/>
              <w:rPr>
                <w:rFonts w:hAnsi="宋体" w:cs="宋体"/>
                <w:szCs w:val="21"/>
                <w:highlight w:val="none"/>
              </w:rPr>
            </w:pPr>
          </w:p>
        </w:tc>
        <w:tc>
          <w:tcPr>
            <w:tcW w:w="2421" w:type="pct"/>
            <w:vAlign w:val="center"/>
          </w:tcPr>
          <w:p w14:paraId="2D509DC5">
            <w:pPr>
              <w:pStyle w:val="20"/>
              <w:rPr>
                <w:rFonts w:hAnsi="宋体" w:cs="宋体"/>
                <w:szCs w:val="21"/>
                <w:highlight w:val="none"/>
              </w:rPr>
            </w:pPr>
            <w:r>
              <w:rPr>
                <w:rFonts w:hint="eastAsia" w:hAnsi="宋体" w:cs="宋体"/>
                <w:szCs w:val="21"/>
                <w:highlight w:val="none"/>
              </w:rPr>
              <w:t>小写：</w:t>
            </w:r>
          </w:p>
          <w:p w14:paraId="35D1406C">
            <w:pPr>
              <w:pStyle w:val="20"/>
              <w:rPr>
                <w:rFonts w:hAnsi="宋体" w:cs="宋体"/>
                <w:szCs w:val="21"/>
                <w:highlight w:val="none"/>
              </w:rPr>
            </w:pPr>
            <w:r>
              <w:rPr>
                <w:rFonts w:hint="eastAsia" w:hAnsi="宋体" w:cs="宋体"/>
                <w:szCs w:val="21"/>
                <w:highlight w:val="none"/>
              </w:rPr>
              <w:t>大写：</w:t>
            </w:r>
          </w:p>
        </w:tc>
        <w:tc>
          <w:tcPr>
            <w:tcW w:w="1132" w:type="pct"/>
            <w:vAlign w:val="center"/>
          </w:tcPr>
          <w:p w14:paraId="6556A21F">
            <w:pPr>
              <w:pStyle w:val="20"/>
              <w:jc w:val="center"/>
              <w:rPr>
                <w:rFonts w:hAnsi="宋体" w:cs="宋体"/>
                <w:szCs w:val="21"/>
                <w:highlight w:val="none"/>
              </w:rPr>
            </w:pPr>
          </w:p>
        </w:tc>
      </w:tr>
    </w:tbl>
    <w:p w14:paraId="3E8EDA0D">
      <w:pPr>
        <w:pStyle w:val="27"/>
        <w:rPr>
          <w:rFonts w:hint="eastAsia" w:ascii="宋体" w:hAnsi="宋体" w:cs="宋体"/>
          <w:b/>
          <w:bCs/>
          <w:color w:val="000000" w:themeColor="text1"/>
          <w:szCs w:val="21"/>
          <w:highlight w:val="none"/>
          <w:lang w:val="en-US" w:eastAsia="zh-CN"/>
          <w14:textFill>
            <w14:solidFill>
              <w14:schemeClr w14:val="tx1"/>
            </w14:solidFill>
          </w14:textFill>
        </w:rPr>
      </w:pPr>
    </w:p>
    <w:p w14:paraId="269603A4">
      <w:pPr>
        <w:pStyle w:val="27"/>
        <w:rPr>
          <w:rFonts w:ascii="宋体" w:hAnsi="宋体" w:cs="宋体"/>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注：若以上开标一览表投标总报价与政采云平台开标记录表投标总报价不一致以政采云平台开标记录表为准。</w:t>
      </w:r>
      <w:r>
        <w:rPr>
          <w:rFonts w:hint="eastAsia" w:ascii="宋体" w:hAnsi="宋体" w:cs="宋体"/>
          <w:szCs w:val="21"/>
          <w:highlight w:val="none"/>
        </w:rPr>
        <w:t xml:space="preserve"> </w:t>
      </w:r>
    </w:p>
    <w:p w14:paraId="1C41B8D7">
      <w:pPr>
        <w:rPr>
          <w:highlight w:val="none"/>
        </w:rPr>
      </w:pPr>
    </w:p>
    <w:p w14:paraId="24C70497">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779EC26">
      <w:pPr>
        <w:spacing w:line="360" w:lineRule="auto"/>
        <w:ind w:firstLine="2" w:firstLineChars="1"/>
        <w:rPr>
          <w:rFonts w:ascii="宋体" w:hAnsi="宋体" w:cs="宋体"/>
          <w:b/>
          <w:szCs w:val="21"/>
          <w:highlight w:val="none"/>
        </w:rPr>
      </w:pPr>
    </w:p>
    <w:p w14:paraId="417C23AC">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76B82A2F">
      <w:pPr>
        <w:spacing w:line="360" w:lineRule="auto"/>
        <w:ind w:firstLine="2" w:firstLineChars="1"/>
        <w:rPr>
          <w:rFonts w:ascii="宋体" w:hAnsi="宋体" w:cs="宋体"/>
          <w:b/>
          <w:szCs w:val="21"/>
          <w:highlight w:val="none"/>
          <w:u w:val="single"/>
        </w:rPr>
      </w:pPr>
    </w:p>
    <w:p w14:paraId="7355A8DC">
      <w:pPr>
        <w:spacing w:line="360" w:lineRule="auto"/>
        <w:ind w:firstLine="2" w:firstLineChars="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7C4C8B7">
      <w:pPr>
        <w:pStyle w:val="20"/>
        <w:rPr>
          <w:rFonts w:hAnsi="宋体" w:cs="宋体"/>
          <w:b/>
          <w:szCs w:val="21"/>
          <w:highlight w:val="none"/>
        </w:rPr>
      </w:pPr>
    </w:p>
    <w:p w14:paraId="5681107F">
      <w:pPr>
        <w:pStyle w:val="20"/>
        <w:rPr>
          <w:rFonts w:hAnsi="宋体" w:cs="宋体"/>
          <w:b/>
          <w:szCs w:val="21"/>
          <w:highlight w:val="none"/>
        </w:rPr>
      </w:pPr>
      <w:r>
        <w:rPr>
          <w:rFonts w:hint="eastAsia" w:hAnsi="宋体" w:cs="宋体"/>
          <w:b/>
          <w:szCs w:val="21"/>
          <w:highlight w:val="none"/>
        </w:rPr>
        <w:t>注：</w:t>
      </w:r>
    </w:p>
    <w:p w14:paraId="019492F3">
      <w:pPr>
        <w:pStyle w:val="20"/>
        <w:numPr>
          <w:ilvl w:val="0"/>
          <w:numId w:val="4"/>
        </w:numPr>
        <w:spacing w:line="360" w:lineRule="auto"/>
        <w:rPr>
          <w:rFonts w:hAnsi="宋体" w:cs="宋体"/>
          <w:szCs w:val="21"/>
          <w:highlight w:val="none"/>
        </w:rPr>
      </w:pPr>
      <w:r>
        <w:rPr>
          <w:rFonts w:hint="eastAsia" w:hAnsi="宋体" w:cs="宋体"/>
          <w:szCs w:val="21"/>
          <w:highlight w:val="none"/>
        </w:rPr>
        <w:t>表中“</w:t>
      </w:r>
      <w:r>
        <w:rPr>
          <w:rFonts w:hint="eastAsia" w:hAnsi="宋体" w:cs="宋体"/>
          <w:b/>
          <w:szCs w:val="21"/>
          <w:highlight w:val="none"/>
        </w:rPr>
        <w:t>投标总报价</w:t>
      </w:r>
      <w:r>
        <w:rPr>
          <w:rFonts w:hint="eastAsia" w:hAnsi="宋体" w:cs="宋体"/>
          <w:szCs w:val="21"/>
          <w:highlight w:val="none"/>
        </w:rPr>
        <w:t>”应与商务部分格式1“</w:t>
      </w:r>
      <w:r>
        <w:rPr>
          <w:rFonts w:hint="eastAsia" w:hAnsi="宋体" w:cs="宋体"/>
          <w:b/>
          <w:szCs w:val="21"/>
          <w:highlight w:val="none"/>
        </w:rPr>
        <w:t>投标函</w:t>
      </w:r>
      <w:r>
        <w:rPr>
          <w:rFonts w:hint="eastAsia" w:hAnsi="宋体" w:cs="宋体"/>
          <w:szCs w:val="21"/>
          <w:highlight w:val="none"/>
        </w:rPr>
        <w:t>”中“</w:t>
      </w:r>
      <w:r>
        <w:rPr>
          <w:rFonts w:hint="eastAsia" w:hAnsi="宋体" w:cs="宋体"/>
          <w:b/>
          <w:szCs w:val="21"/>
          <w:highlight w:val="none"/>
        </w:rPr>
        <w:t>投标总报价</w:t>
      </w:r>
      <w:r>
        <w:rPr>
          <w:rFonts w:hint="eastAsia" w:hAnsi="宋体" w:cs="宋体"/>
          <w:szCs w:val="21"/>
          <w:highlight w:val="none"/>
        </w:rPr>
        <w:t>”和商务部分格式2“</w:t>
      </w:r>
      <w:r>
        <w:rPr>
          <w:rFonts w:hint="eastAsia" w:hAnsi="宋体" w:cs="宋体"/>
          <w:b/>
          <w:bCs/>
          <w:szCs w:val="21"/>
          <w:highlight w:val="none"/>
          <w:lang w:val="en-US" w:eastAsia="zh-CN"/>
        </w:rPr>
        <w:t>货物报价表</w:t>
      </w:r>
      <w:r>
        <w:rPr>
          <w:rFonts w:hint="eastAsia" w:hAnsi="宋体" w:cs="宋体"/>
          <w:szCs w:val="21"/>
          <w:highlight w:val="none"/>
        </w:rPr>
        <w:t>”中“</w:t>
      </w:r>
      <w:r>
        <w:rPr>
          <w:rFonts w:hint="eastAsia" w:hAnsi="宋体" w:cs="宋体"/>
          <w:b/>
          <w:szCs w:val="21"/>
          <w:highlight w:val="none"/>
          <w:lang w:val="en-US" w:eastAsia="zh-CN"/>
        </w:rPr>
        <w:t>总计</w:t>
      </w:r>
      <w:r>
        <w:rPr>
          <w:rFonts w:hint="eastAsia" w:hAnsi="宋体" w:cs="宋体"/>
          <w:szCs w:val="21"/>
          <w:highlight w:val="none"/>
        </w:rPr>
        <w:t>”一致。</w:t>
      </w:r>
    </w:p>
    <w:p w14:paraId="6B834770">
      <w:pPr>
        <w:pStyle w:val="20"/>
        <w:spacing w:line="360" w:lineRule="auto"/>
        <w:ind w:firstLine="211" w:firstLineChars="100"/>
        <w:rPr>
          <w:rFonts w:hAnsi="宋体" w:cs="宋体"/>
          <w:b/>
          <w:szCs w:val="21"/>
          <w:highlight w:val="none"/>
        </w:rPr>
      </w:pPr>
      <w:r>
        <w:rPr>
          <w:rFonts w:hint="eastAsia" w:hAnsi="宋体" w:cs="宋体"/>
          <w:b/>
          <w:szCs w:val="21"/>
          <w:highlight w:val="none"/>
        </w:rPr>
        <w:t xml:space="preserve">★2. 本表应盖单位电子鲜章，法定代表人应电子签名。 </w:t>
      </w:r>
    </w:p>
    <w:p w14:paraId="374EB5BB">
      <w:pPr>
        <w:pStyle w:val="20"/>
        <w:spacing w:line="360" w:lineRule="auto"/>
        <w:ind w:left="779"/>
        <w:rPr>
          <w:rFonts w:hAnsi="宋体" w:cs="宋体"/>
          <w:b/>
          <w:szCs w:val="21"/>
          <w:highlight w:val="none"/>
        </w:rPr>
      </w:pPr>
    </w:p>
    <w:p w14:paraId="045E1B9D">
      <w:pPr>
        <w:pStyle w:val="20"/>
        <w:spacing w:line="360" w:lineRule="auto"/>
        <w:rPr>
          <w:rFonts w:hAnsi="宋体" w:cs="宋体"/>
          <w:sz w:val="24"/>
          <w:szCs w:val="24"/>
          <w:highlight w:val="none"/>
          <w:u w:val="single"/>
        </w:rPr>
        <w:sectPr>
          <w:pgSz w:w="11906" w:h="16838"/>
          <w:pgMar w:top="794" w:right="746" w:bottom="680" w:left="1134" w:header="720" w:footer="720" w:gutter="0"/>
          <w:pgBorders>
            <w:top w:val="none" w:sz="0" w:space="0"/>
            <w:left w:val="none" w:sz="0" w:space="0"/>
            <w:bottom w:val="none" w:sz="0" w:space="0"/>
            <w:right w:val="none" w:sz="0" w:space="0"/>
          </w:pgBorders>
          <w:pgNumType w:fmt="decimal"/>
          <w:cols w:space="720" w:num="1"/>
          <w:titlePg/>
          <w:docGrid w:type="lines" w:linePitch="331" w:charSpace="0"/>
        </w:sectPr>
      </w:pPr>
      <w:r>
        <w:rPr>
          <w:rFonts w:hint="eastAsia" w:hAnsi="宋体" w:cs="宋体"/>
          <w:sz w:val="24"/>
          <w:highlight w:val="none"/>
        </w:rPr>
        <w:t xml:space="preserve">         </w:t>
      </w:r>
    </w:p>
    <w:p w14:paraId="12AB5469">
      <w:pPr>
        <w:pStyle w:val="3"/>
        <w:ind w:left="284"/>
        <w:rPr>
          <w:rFonts w:ascii="宋体" w:hAnsi="宋体" w:eastAsia="宋体" w:cs="宋体"/>
          <w:highlight w:val="none"/>
        </w:rPr>
      </w:pPr>
      <w:bookmarkStart w:id="157" w:name="_Toc24425"/>
      <w:bookmarkStart w:id="158" w:name="_Toc496520983"/>
      <w:r>
        <w:rPr>
          <w:rFonts w:hint="eastAsia" w:ascii="宋体" w:hAnsi="宋体" w:eastAsia="宋体" w:cs="宋体"/>
          <w:highlight w:val="none"/>
        </w:rPr>
        <w:t>二、资格证明文件</w:t>
      </w:r>
      <w:bookmarkEnd w:id="157"/>
    </w:p>
    <w:p w14:paraId="074B6D55">
      <w:pPr>
        <w:pStyle w:val="20"/>
        <w:spacing w:line="500" w:lineRule="exact"/>
        <w:jc w:val="center"/>
        <w:rPr>
          <w:rFonts w:hAnsi="宋体" w:cs="宋体"/>
          <w:b/>
          <w:kern w:val="0"/>
          <w:sz w:val="30"/>
          <w:szCs w:val="30"/>
          <w:highlight w:val="none"/>
        </w:rPr>
      </w:pPr>
    </w:p>
    <w:p w14:paraId="56B302A0">
      <w:pPr>
        <w:pStyle w:val="4"/>
        <w:ind w:left="425"/>
        <w:jc w:val="center"/>
        <w:rPr>
          <w:rFonts w:ascii="宋体" w:hAnsi="宋体" w:eastAsia="宋体" w:cs="宋体"/>
          <w:szCs w:val="28"/>
          <w:highlight w:val="none"/>
        </w:rPr>
      </w:pPr>
      <w:bookmarkStart w:id="159" w:name="_Toc22688"/>
      <w:bookmarkStart w:id="160" w:name="_Toc29600"/>
      <w:r>
        <w:rPr>
          <w:rFonts w:hint="eastAsia" w:ascii="宋体" w:hAnsi="宋体" w:eastAsia="宋体" w:cs="宋体"/>
          <w:szCs w:val="28"/>
          <w:highlight w:val="none"/>
        </w:rPr>
        <w:t>资格证明文件</w:t>
      </w:r>
      <w:bookmarkEnd w:id="158"/>
      <w:bookmarkEnd w:id="159"/>
      <w:bookmarkEnd w:id="160"/>
    </w:p>
    <w:p w14:paraId="75DA84C7">
      <w:pPr>
        <w:pStyle w:val="20"/>
        <w:rPr>
          <w:rFonts w:hAnsi="宋体" w:cs="宋体"/>
          <w:sz w:val="24"/>
          <w:szCs w:val="24"/>
          <w:highlight w:val="none"/>
        </w:rPr>
      </w:pPr>
    </w:p>
    <w:p w14:paraId="0D5397F2">
      <w:pPr>
        <w:pStyle w:val="20"/>
        <w:numPr>
          <w:ilvl w:val="0"/>
          <w:numId w:val="12"/>
        </w:numPr>
        <w:spacing w:line="360" w:lineRule="auto"/>
        <w:rPr>
          <w:rFonts w:hAnsi="宋体" w:cs="宋体"/>
          <w:szCs w:val="21"/>
          <w:highlight w:val="none"/>
        </w:rPr>
      </w:pPr>
      <w:r>
        <w:rPr>
          <w:rFonts w:hint="eastAsia" w:hAnsi="宋体" w:cs="宋体"/>
          <w:szCs w:val="21"/>
          <w:highlight w:val="none"/>
        </w:rPr>
        <w:t>投标人应按所附格式要求填写并提交。</w:t>
      </w:r>
    </w:p>
    <w:p w14:paraId="4DFF10A1">
      <w:pPr>
        <w:pStyle w:val="20"/>
        <w:numPr>
          <w:ilvl w:val="0"/>
          <w:numId w:val="12"/>
        </w:numPr>
        <w:spacing w:line="360" w:lineRule="auto"/>
        <w:rPr>
          <w:rFonts w:hAnsi="宋体" w:cs="宋体"/>
          <w:szCs w:val="21"/>
          <w:highlight w:val="none"/>
        </w:rPr>
      </w:pPr>
      <w:r>
        <w:rPr>
          <w:rFonts w:hint="eastAsia" w:hAnsi="宋体" w:cs="宋体"/>
          <w:szCs w:val="21"/>
          <w:highlight w:val="none"/>
        </w:rPr>
        <w:t>资格声明中的签字人应保证全部声明和填写的内容是真实的和正确的。</w:t>
      </w:r>
    </w:p>
    <w:p w14:paraId="0DCBDF19">
      <w:pPr>
        <w:pStyle w:val="20"/>
        <w:numPr>
          <w:ilvl w:val="0"/>
          <w:numId w:val="12"/>
        </w:numPr>
        <w:spacing w:line="360" w:lineRule="auto"/>
        <w:rPr>
          <w:rFonts w:hAnsi="宋体" w:cs="宋体"/>
          <w:szCs w:val="21"/>
          <w:highlight w:val="none"/>
        </w:rPr>
      </w:pPr>
      <w:r>
        <w:rPr>
          <w:rFonts w:hint="eastAsia" w:hAnsi="宋体" w:cs="宋体"/>
          <w:szCs w:val="21"/>
          <w:highlight w:val="none"/>
        </w:rPr>
        <w:t>投标人提交的材料将被保密，但不退还。</w:t>
      </w:r>
    </w:p>
    <w:p w14:paraId="08A3DAAC">
      <w:pPr>
        <w:pStyle w:val="20"/>
        <w:spacing w:line="600" w:lineRule="exact"/>
        <w:rPr>
          <w:rFonts w:hAnsi="宋体" w:cs="宋体"/>
          <w:sz w:val="24"/>
          <w:szCs w:val="24"/>
          <w:highlight w:val="none"/>
        </w:rPr>
      </w:pPr>
    </w:p>
    <w:p w14:paraId="1345FDB7">
      <w:pPr>
        <w:rPr>
          <w:rFonts w:ascii="宋体" w:hAnsi="宋体" w:cs="宋体"/>
          <w:highlight w:val="none"/>
        </w:rPr>
      </w:pPr>
    </w:p>
    <w:p w14:paraId="7D319959">
      <w:pPr>
        <w:rPr>
          <w:rFonts w:ascii="宋体" w:hAnsi="宋体" w:cs="宋体"/>
          <w:highlight w:val="none"/>
        </w:rPr>
      </w:pPr>
    </w:p>
    <w:p w14:paraId="5D25CA23">
      <w:pPr>
        <w:rPr>
          <w:rFonts w:ascii="宋体" w:hAnsi="宋体" w:cs="宋体"/>
          <w:highlight w:val="none"/>
        </w:rPr>
      </w:pPr>
    </w:p>
    <w:p w14:paraId="21E84CEA">
      <w:pPr>
        <w:rPr>
          <w:rFonts w:ascii="宋体" w:hAnsi="宋体" w:cs="宋体"/>
          <w:highlight w:val="none"/>
        </w:rPr>
      </w:pPr>
    </w:p>
    <w:p w14:paraId="06CA3330">
      <w:pPr>
        <w:rPr>
          <w:rFonts w:ascii="宋体" w:hAnsi="宋体" w:cs="宋体"/>
          <w:highlight w:val="none"/>
        </w:rPr>
      </w:pPr>
    </w:p>
    <w:p w14:paraId="4C8A33B7">
      <w:pPr>
        <w:rPr>
          <w:rFonts w:ascii="宋体" w:hAnsi="宋体" w:cs="宋体"/>
          <w:highlight w:val="none"/>
        </w:rPr>
      </w:pPr>
    </w:p>
    <w:p w14:paraId="3D6C14EC">
      <w:pPr>
        <w:rPr>
          <w:rFonts w:ascii="宋体" w:hAnsi="宋体" w:cs="宋体"/>
          <w:highlight w:val="none"/>
        </w:rPr>
      </w:pPr>
    </w:p>
    <w:p w14:paraId="6A885681">
      <w:pPr>
        <w:rPr>
          <w:rFonts w:ascii="宋体" w:hAnsi="宋体" w:cs="宋体"/>
          <w:highlight w:val="none"/>
        </w:rPr>
      </w:pPr>
    </w:p>
    <w:p w14:paraId="59EBB8DB">
      <w:pPr>
        <w:rPr>
          <w:rFonts w:ascii="宋体" w:hAnsi="宋体" w:cs="宋体"/>
          <w:highlight w:val="none"/>
        </w:rPr>
      </w:pPr>
    </w:p>
    <w:p w14:paraId="43F2B884">
      <w:pPr>
        <w:rPr>
          <w:rFonts w:ascii="宋体" w:hAnsi="宋体" w:cs="宋体"/>
          <w:highlight w:val="none"/>
        </w:rPr>
      </w:pPr>
    </w:p>
    <w:p w14:paraId="0214FD51">
      <w:pPr>
        <w:rPr>
          <w:rFonts w:ascii="宋体" w:hAnsi="宋体" w:cs="宋体"/>
          <w:highlight w:val="none"/>
        </w:rPr>
      </w:pPr>
    </w:p>
    <w:p w14:paraId="5917F445">
      <w:pPr>
        <w:rPr>
          <w:rFonts w:ascii="宋体" w:hAnsi="宋体" w:cs="宋体"/>
          <w:highlight w:val="none"/>
        </w:rPr>
      </w:pPr>
    </w:p>
    <w:p w14:paraId="3BDB74B8">
      <w:pPr>
        <w:rPr>
          <w:rFonts w:ascii="宋体" w:hAnsi="宋体" w:cs="宋体"/>
          <w:highlight w:val="none"/>
        </w:rPr>
      </w:pPr>
    </w:p>
    <w:p w14:paraId="741A9FF4">
      <w:pPr>
        <w:rPr>
          <w:rFonts w:ascii="宋体" w:hAnsi="宋体" w:cs="宋体"/>
          <w:highlight w:val="none"/>
        </w:rPr>
      </w:pPr>
    </w:p>
    <w:p w14:paraId="1721101A">
      <w:pPr>
        <w:rPr>
          <w:rFonts w:ascii="宋体" w:hAnsi="宋体" w:cs="宋体"/>
          <w:highlight w:val="none"/>
        </w:rPr>
      </w:pPr>
    </w:p>
    <w:p w14:paraId="1BF4F039">
      <w:pPr>
        <w:rPr>
          <w:rFonts w:ascii="宋体" w:hAnsi="宋体" w:cs="宋体"/>
          <w:highlight w:val="none"/>
        </w:rPr>
      </w:pPr>
    </w:p>
    <w:p w14:paraId="689E582D">
      <w:pPr>
        <w:rPr>
          <w:rFonts w:ascii="宋体" w:hAnsi="宋体" w:cs="宋体"/>
          <w:highlight w:val="none"/>
        </w:rPr>
      </w:pPr>
    </w:p>
    <w:p w14:paraId="41377D9D">
      <w:pPr>
        <w:rPr>
          <w:rFonts w:ascii="宋体" w:hAnsi="宋体" w:cs="宋体"/>
          <w:highlight w:val="none"/>
        </w:rPr>
      </w:pPr>
    </w:p>
    <w:p w14:paraId="71C2C3CE">
      <w:pPr>
        <w:rPr>
          <w:rFonts w:ascii="宋体" w:hAnsi="宋体" w:cs="宋体"/>
          <w:highlight w:val="none"/>
        </w:rPr>
      </w:pPr>
    </w:p>
    <w:p w14:paraId="01EE7588">
      <w:pPr>
        <w:tabs>
          <w:tab w:val="left" w:pos="864"/>
        </w:tabs>
        <w:rPr>
          <w:rFonts w:ascii="宋体" w:hAnsi="宋体" w:cs="宋体"/>
          <w:highlight w:val="none"/>
        </w:rPr>
      </w:pPr>
      <w:r>
        <w:rPr>
          <w:rFonts w:hint="eastAsia" w:ascii="宋体" w:hAnsi="宋体" w:cs="宋体"/>
          <w:highlight w:val="none"/>
        </w:rPr>
        <w:tab/>
      </w:r>
    </w:p>
    <w:p w14:paraId="7CF13872">
      <w:pPr>
        <w:rPr>
          <w:rFonts w:ascii="宋体" w:hAnsi="宋体" w:cs="宋体"/>
          <w:highlight w:val="none"/>
        </w:rPr>
      </w:pPr>
    </w:p>
    <w:p w14:paraId="50D5E4B4">
      <w:pPr>
        <w:rPr>
          <w:rFonts w:ascii="宋体" w:hAnsi="宋体" w:cs="宋体"/>
          <w:highlight w:val="none"/>
        </w:rPr>
      </w:pPr>
    </w:p>
    <w:p w14:paraId="4DAE8551">
      <w:pPr>
        <w:rPr>
          <w:rFonts w:ascii="宋体" w:hAnsi="宋体" w:cs="宋体"/>
          <w:highlight w:val="none"/>
        </w:rPr>
      </w:pPr>
    </w:p>
    <w:p w14:paraId="056DAF86">
      <w:pPr>
        <w:rPr>
          <w:rFonts w:ascii="宋体" w:hAnsi="宋体" w:cs="宋体"/>
          <w:highlight w:val="none"/>
        </w:rPr>
      </w:pPr>
    </w:p>
    <w:p w14:paraId="563CE021">
      <w:pPr>
        <w:rPr>
          <w:rFonts w:ascii="宋体" w:hAnsi="宋体" w:cs="宋体"/>
          <w:highlight w:val="none"/>
        </w:rPr>
      </w:pPr>
    </w:p>
    <w:p w14:paraId="5441BB0D">
      <w:pPr>
        <w:pStyle w:val="20"/>
        <w:spacing w:line="600" w:lineRule="exact"/>
        <w:rPr>
          <w:rFonts w:hAnsi="宋体" w:cs="宋体"/>
          <w:b/>
          <w:sz w:val="28"/>
          <w:szCs w:val="28"/>
          <w:highlight w:val="none"/>
        </w:rPr>
      </w:pPr>
      <w:r>
        <w:rPr>
          <w:rFonts w:hint="eastAsia" w:hAnsi="宋体" w:cs="宋体"/>
          <w:highlight w:val="none"/>
        </w:rPr>
        <w:br w:type="page"/>
      </w:r>
      <w:r>
        <w:rPr>
          <w:rFonts w:hint="eastAsia" w:hAnsi="宋体" w:cs="宋体"/>
          <w:b/>
          <w:sz w:val="28"/>
          <w:szCs w:val="28"/>
          <w:highlight w:val="none"/>
        </w:rPr>
        <w:t>格式1：</w:t>
      </w:r>
    </w:p>
    <w:p w14:paraId="60913E08">
      <w:pPr>
        <w:pStyle w:val="20"/>
        <w:spacing w:line="600" w:lineRule="exact"/>
        <w:rPr>
          <w:rFonts w:hAnsi="宋体" w:cs="宋体"/>
          <w:b/>
          <w:sz w:val="28"/>
          <w:szCs w:val="28"/>
          <w:highlight w:val="none"/>
        </w:rPr>
      </w:pPr>
    </w:p>
    <w:p w14:paraId="72E2468F">
      <w:pPr>
        <w:pStyle w:val="4"/>
        <w:ind w:left="425" w:firstLine="3920" w:firstLineChars="1400"/>
        <w:rPr>
          <w:rFonts w:hint="eastAsia" w:ascii="宋体" w:hAnsi="宋体" w:eastAsia="宋体" w:cs="宋体"/>
          <w:color w:val="000000" w:themeColor="text1"/>
          <w:szCs w:val="28"/>
          <w:highlight w:val="none"/>
          <w:lang w:val="en-US" w:eastAsia="zh-CN"/>
          <w14:textFill>
            <w14:solidFill>
              <w14:schemeClr w14:val="tx1"/>
            </w14:solidFill>
          </w14:textFill>
        </w:rPr>
      </w:pPr>
      <w:bookmarkStart w:id="161" w:name="_Toc496520984"/>
      <w:bookmarkStart w:id="162" w:name="_Toc213141104"/>
      <w:bookmarkStart w:id="163" w:name="_Toc30228"/>
      <w:bookmarkStart w:id="164" w:name="_Toc493600016"/>
      <w:bookmarkStart w:id="165" w:name="_Toc10353"/>
      <w:bookmarkStart w:id="166" w:name="_Toc23617"/>
      <w:r>
        <w:rPr>
          <w:rFonts w:hint="eastAsia" w:ascii="宋体" w:hAnsi="宋体" w:eastAsia="宋体" w:cs="宋体"/>
          <w:color w:val="000000" w:themeColor="text1"/>
          <w:szCs w:val="28"/>
          <w:highlight w:val="none"/>
          <w14:textFill>
            <w14:solidFill>
              <w14:schemeClr w14:val="tx1"/>
            </w14:solidFill>
          </w14:textFill>
        </w:rPr>
        <w:t>营业执照</w:t>
      </w:r>
      <w:bookmarkEnd w:id="161"/>
      <w:bookmarkEnd w:id="162"/>
      <w:bookmarkEnd w:id="163"/>
      <w:bookmarkEnd w:id="164"/>
      <w:r>
        <w:rPr>
          <w:rFonts w:hint="eastAsia" w:ascii="宋体" w:hAnsi="宋体" w:eastAsia="宋体" w:cs="宋体"/>
          <w:color w:val="000000" w:themeColor="text1"/>
          <w:szCs w:val="28"/>
          <w:highlight w:val="none"/>
          <w:lang w:val="en-US" w:eastAsia="zh-CN"/>
          <w14:textFill>
            <w14:solidFill>
              <w14:schemeClr w14:val="tx1"/>
            </w14:solidFill>
          </w14:textFill>
        </w:rPr>
        <w:t>或同等相关证明</w:t>
      </w:r>
      <w:bookmarkEnd w:id="165"/>
      <w:bookmarkEnd w:id="166"/>
    </w:p>
    <w:p w14:paraId="1E0E12A2">
      <w:pPr>
        <w:rPr>
          <w:rFonts w:hint="default"/>
          <w:highlight w:val="none"/>
          <w:lang w:val="en-US" w:eastAsia="zh-CN"/>
        </w:rPr>
      </w:pPr>
      <w:r>
        <w:rPr>
          <w:rFonts w:hint="eastAsia"/>
          <w:highlight w:val="none"/>
          <w:lang w:val="en-US" w:eastAsia="zh-CN"/>
        </w:rPr>
        <w:t>（1）投标人为企业的提供营业执照；（扫描件）</w:t>
      </w:r>
    </w:p>
    <w:p w14:paraId="005269A9">
      <w:pPr>
        <w:rPr>
          <w:rFonts w:hint="default"/>
          <w:highlight w:val="none"/>
          <w:lang w:val="en-US" w:eastAsia="zh-CN"/>
        </w:rPr>
      </w:pPr>
      <w:r>
        <w:rPr>
          <w:rFonts w:hint="eastAsia"/>
          <w:highlight w:val="none"/>
          <w:lang w:val="en-US" w:eastAsia="zh-CN"/>
        </w:rPr>
        <w:t>（2）</w:t>
      </w:r>
      <w:r>
        <w:rPr>
          <w:rFonts w:hint="default"/>
          <w:highlight w:val="none"/>
          <w:lang w:val="en-US" w:eastAsia="zh-CN"/>
        </w:rPr>
        <w:t xml:space="preserve">投标人是事业单位的，应提供其有效的“事业单位法人证书”； </w:t>
      </w:r>
      <w:r>
        <w:rPr>
          <w:rFonts w:hint="eastAsia"/>
          <w:highlight w:val="none"/>
          <w:lang w:val="en-US" w:eastAsia="zh-CN"/>
        </w:rPr>
        <w:t>（扫描件）</w:t>
      </w:r>
    </w:p>
    <w:p w14:paraId="73158B6F">
      <w:pPr>
        <w:rPr>
          <w:rFonts w:hint="default"/>
          <w:highlight w:val="none"/>
          <w:lang w:val="en-US" w:eastAsia="zh-CN"/>
        </w:rPr>
      </w:pPr>
      <w:r>
        <w:rPr>
          <w:rFonts w:hint="eastAsia"/>
          <w:highlight w:val="none"/>
          <w:lang w:val="en-US" w:eastAsia="zh-CN"/>
        </w:rPr>
        <w:t>（3）</w:t>
      </w:r>
      <w:r>
        <w:rPr>
          <w:rFonts w:hint="default"/>
          <w:highlight w:val="none"/>
          <w:lang w:val="en-US" w:eastAsia="zh-CN"/>
        </w:rPr>
        <w:t xml:space="preserve">投标人是个体工商户的，应提供其有效的“个体工商户营业执照”； </w:t>
      </w:r>
      <w:r>
        <w:rPr>
          <w:rFonts w:hint="eastAsia"/>
          <w:highlight w:val="none"/>
          <w:lang w:val="en-US" w:eastAsia="zh-CN"/>
        </w:rPr>
        <w:t>（扫描件）</w:t>
      </w:r>
    </w:p>
    <w:p w14:paraId="6BE2B82F">
      <w:pPr>
        <w:pStyle w:val="20"/>
        <w:spacing w:line="500" w:lineRule="exact"/>
        <w:jc w:val="both"/>
        <w:rPr>
          <w:rFonts w:hAnsi="宋体" w:cs="宋体"/>
          <w:szCs w:val="21"/>
          <w:highlight w:val="none"/>
        </w:rPr>
      </w:pPr>
      <w:r>
        <w:rPr>
          <w:rFonts w:hint="eastAsia"/>
          <w:highlight w:val="none"/>
          <w:lang w:val="en-US" w:eastAsia="zh-CN"/>
        </w:rPr>
        <w:t>（4）</w:t>
      </w:r>
      <w:r>
        <w:rPr>
          <w:rFonts w:hint="default"/>
          <w:highlight w:val="none"/>
          <w:lang w:val="en-US" w:eastAsia="zh-CN"/>
        </w:rPr>
        <w:t>投标人是自然人的，应提供其有效的自然人身份证明。</w:t>
      </w:r>
      <w:r>
        <w:rPr>
          <w:rFonts w:hint="eastAsia"/>
          <w:highlight w:val="none"/>
          <w:lang w:val="en-US" w:eastAsia="zh-CN"/>
        </w:rPr>
        <w:t>（扫描件）</w:t>
      </w:r>
    </w:p>
    <w:p w14:paraId="1E4CE364">
      <w:pPr>
        <w:pStyle w:val="20"/>
        <w:spacing w:line="500" w:lineRule="exact"/>
        <w:jc w:val="center"/>
        <w:rPr>
          <w:rFonts w:hint="eastAsia" w:hAnsi="宋体" w:cs="宋体"/>
          <w:kern w:val="0"/>
          <w:szCs w:val="21"/>
          <w:highlight w:val="none"/>
        </w:rPr>
      </w:pPr>
      <w:r>
        <w:rPr>
          <w:rFonts w:hint="eastAsia" w:hAnsi="宋体" w:cs="宋体"/>
          <w:szCs w:val="21"/>
          <w:highlight w:val="none"/>
        </w:rPr>
        <w:t>投标人如果是代理商或经销商，须提供制造商的营业执照</w:t>
      </w:r>
      <w:r>
        <w:rPr>
          <w:rFonts w:hint="eastAsia" w:hAnsi="宋体" w:cs="宋体"/>
          <w:kern w:val="0"/>
          <w:szCs w:val="21"/>
          <w:highlight w:val="none"/>
        </w:rPr>
        <w:t>(制造商工商注册地在中华人民共和国境外的，不做此项要求)</w:t>
      </w:r>
    </w:p>
    <w:p w14:paraId="1A88E671">
      <w:pPr>
        <w:rPr>
          <w:rFonts w:hint="eastAsia" w:hAnsi="宋体" w:cs="宋体"/>
          <w:kern w:val="0"/>
          <w:szCs w:val="21"/>
          <w:highlight w:val="none"/>
        </w:rPr>
      </w:pPr>
    </w:p>
    <w:p w14:paraId="454374B3">
      <w:pPr>
        <w:pStyle w:val="4"/>
        <w:ind w:firstLine="3920" w:firstLineChars="1400"/>
        <w:rPr>
          <w:rFonts w:hint="default" w:ascii="宋体" w:hAnsi="宋体" w:eastAsia="宋体" w:cs="宋体"/>
          <w:szCs w:val="28"/>
          <w:highlight w:val="none"/>
          <w:lang w:val="en-US" w:eastAsia="zh-CN"/>
        </w:rPr>
      </w:pPr>
      <w:bookmarkStart w:id="167" w:name="_Toc26111"/>
      <w:bookmarkStart w:id="168" w:name="_Toc9724"/>
      <w:r>
        <w:rPr>
          <w:rFonts w:hint="eastAsia" w:ascii="宋体" w:hAnsi="宋体" w:eastAsia="宋体" w:cs="宋体"/>
          <w:szCs w:val="28"/>
          <w:highlight w:val="none"/>
          <w:lang w:val="en-US" w:eastAsia="zh-CN"/>
        </w:rPr>
        <w:t>投标保证金凭证</w:t>
      </w:r>
      <w:bookmarkEnd w:id="167"/>
      <w:bookmarkEnd w:id="168"/>
    </w:p>
    <w:p w14:paraId="0C8B2890">
      <w:pPr>
        <w:pStyle w:val="20"/>
        <w:spacing w:line="500" w:lineRule="exact"/>
        <w:jc w:val="center"/>
        <w:rPr>
          <w:rFonts w:hAnsi="宋体" w:cs="宋体"/>
          <w:szCs w:val="21"/>
          <w:highlight w:val="none"/>
        </w:rPr>
      </w:pPr>
      <w:r>
        <w:rPr>
          <w:rFonts w:hint="eastAsia" w:hAnsi="宋体" w:cs="宋体"/>
          <w:szCs w:val="21"/>
          <w:highlight w:val="none"/>
        </w:rPr>
        <w:t>（扫描件）</w:t>
      </w:r>
    </w:p>
    <w:p w14:paraId="369871F5">
      <w:pPr>
        <w:rPr>
          <w:rFonts w:hint="eastAsia" w:hAnsi="宋体" w:cs="宋体"/>
          <w:kern w:val="0"/>
          <w:szCs w:val="21"/>
          <w:highlight w:val="none"/>
        </w:rPr>
      </w:pPr>
    </w:p>
    <w:p w14:paraId="102A2BE7">
      <w:pPr>
        <w:pStyle w:val="4"/>
        <w:ind w:left="425"/>
        <w:jc w:val="center"/>
        <w:rPr>
          <w:rFonts w:ascii="宋体" w:hAnsi="宋体" w:eastAsia="宋体" w:cs="宋体"/>
          <w:szCs w:val="28"/>
          <w:highlight w:val="none"/>
        </w:rPr>
      </w:pPr>
      <w:bookmarkStart w:id="169" w:name="_Toc9124"/>
      <w:bookmarkStart w:id="170" w:name="_Toc496520985"/>
      <w:bookmarkStart w:id="171" w:name="_Toc493600017"/>
      <w:bookmarkStart w:id="172" w:name="_Toc213141105"/>
      <w:bookmarkStart w:id="173" w:name="_Toc13186"/>
      <w:r>
        <w:rPr>
          <w:rFonts w:hint="eastAsia" w:ascii="宋体" w:hAnsi="宋体" w:eastAsia="宋体" w:cs="宋体"/>
          <w:szCs w:val="28"/>
          <w:highlight w:val="none"/>
        </w:rPr>
        <w:t>联合体协议</w:t>
      </w:r>
      <w:bookmarkEnd w:id="169"/>
      <w:bookmarkEnd w:id="170"/>
      <w:bookmarkEnd w:id="171"/>
      <w:bookmarkEnd w:id="172"/>
      <w:bookmarkEnd w:id="173"/>
    </w:p>
    <w:p w14:paraId="5FEB35CC">
      <w:pPr>
        <w:pStyle w:val="20"/>
        <w:spacing w:line="500" w:lineRule="exact"/>
        <w:jc w:val="center"/>
        <w:rPr>
          <w:rFonts w:hAnsi="宋体" w:cs="宋体"/>
          <w:szCs w:val="21"/>
          <w:highlight w:val="none"/>
        </w:rPr>
      </w:pPr>
      <w:r>
        <w:rPr>
          <w:rFonts w:hint="eastAsia" w:hAnsi="宋体" w:cs="宋体"/>
          <w:szCs w:val="21"/>
          <w:highlight w:val="none"/>
        </w:rPr>
        <w:t>（如接受联合体投标）</w:t>
      </w:r>
    </w:p>
    <w:p w14:paraId="6FD45BA6">
      <w:pPr>
        <w:spacing w:line="360" w:lineRule="auto"/>
        <w:ind w:firstLine="472" w:firstLineChars="225"/>
        <w:rPr>
          <w:rFonts w:ascii="宋体" w:hAnsi="宋体" w:cs="宋体"/>
          <w:szCs w:val="21"/>
          <w:highlight w:val="none"/>
        </w:rPr>
      </w:pPr>
      <w:r>
        <w:rPr>
          <w:rFonts w:hint="eastAsia" w:ascii="宋体" w:hAnsi="宋体" w:cs="宋体"/>
          <w:szCs w:val="21"/>
          <w:highlight w:val="none"/>
        </w:rPr>
        <w:t>注明联合体牵头人及联合体各方承担的工作和义务，关于联合体的投标需遵循招标文件的有关条款。</w:t>
      </w:r>
    </w:p>
    <w:p w14:paraId="6F971D57">
      <w:pPr>
        <w:spacing w:line="360" w:lineRule="auto"/>
        <w:ind w:firstLine="472" w:firstLineChars="225"/>
        <w:rPr>
          <w:rFonts w:ascii="宋体" w:hAnsi="宋体" w:cs="宋体"/>
          <w:b/>
          <w:bCs/>
          <w:szCs w:val="21"/>
          <w:highlight w:val="none"/>
        </w:rPr>
      </w:pPr>
      <w:r>
        <w:rPr>
          <w:rFonts w:hint="eastAsia" w:ascii="宋体" w:hAnsi="宋体" w:cs="宋体"/>
          <w:b/>
          <w:bCs/>
          <w:szCs w:val="21"/>
          <w:highlight w:val="none"/>
          <w:u w:val="single"/>
        </w:rPr>
        <w:t>本项目不接受联合体投标。</w:t>
      </w:r>
    </w:p>
    <w:p w14:paraId="481CE04D">
      <w:pPr>
        <w:pStyle w:val="20"/>
        <w:spacing w:line="600" w:lineRule="exact"/>
        <w:rPr>
          <w:rFonts w:hAnsi="宋体" w:cs="宋体"/>
          <w:b/>
          <w:sz w:val="28"/>
          <w:szCs w:val="28"/>
          <w:highlight w:val="none"/>
        </w:rPr>
      </w:pPr>
      <w:r>
        <w:rPr>
          <w:rFonts w:hint="eastAsia" w:hAnsi="宋体" w:cs="宋体"/>
          <w:szCs w:val="21"/>
          <w:highlight w:val="none"/>
        </w:rPr>
        <w:br w:type="page"/>
      </w:r>
      <w:r>
        <w:rPr>
          <w:rFonts w:hint="eastAsia" w:hAnsi="宋体" w:cs="宋体"/>
          <w:b/>
          <w:sz w:val="28"/>
          <w:szCs w:val="28"/>
          <w:highlight w:val="none"/>
        </w:rPr>
        <w:t>格式2：</w:t>
      </w:r>
    </w:p>
    <w:p w14:paraId="58ADBFEC">
      <w:pPr>
        <w:pStyle w:val="20"/>
        <w:spacing w:line="600" w:lineRule="exact"/>
        <w:rPr>
          <w:rFonts w:hAnsi="宋体" w:cs="宋体"/>
          <w:b/>
          <w:sz w:val="28"/>
          <w:szCs w:val="28"/>
          <w:highlight w:val="none"/>
        </w:rPr>
      </w:pPr>
    </w:p>
    <w:p w14:paraId="70EDF45F">
      <w:pPr>
        <w:pStyle w:val="4"/>
        <w:ind w:left="425"/>
        <w:jc w:val="center"/>
        <w:rPr>
          <w:rFonts w:ascii="宋体" w:hAnsi="宋体" w:eastAsia="宋体" w:cs="宋体"/>
          <w:szCs w:val="28"/>
          <w:highlight w:val="none"/>
        </w:rPr>
      </w:pPr>
      <w:bookmarkStart w:id="174" w:name="_Toc496520986"/>
      <w:bookmarkStart w:id="175" w:name="_Toc10520"/>
      <w:bookmarkStart w:id="176" w:name="_Toc493600018"/>
      <w:bookmarkStart w:id="177" w:name="_Toc20711"/>
      <w:r>
        <w:rPr>
          <w:rFonts w:hint="eastAsia" w:ascii="宋体" w:hAnsi="宋体" w:eastAsia="宋体" w:cs="宋体"/>
          <w:szCs w:val="28"/>
          <w:highlight w:val="none"/>
        </w:rPr>
        <w:t>法定代表人身份证明书</w:t>
      </w:r>
      <w:bookmarkEnd w:id="174"/>
      <w:bookmarkEnd w:id="175"/>
      <w:bookmarkEnd w:id="176"/>
      <w:bookmarkEnd w:id="177"/>
    </w:p>
    <w:p w14:paraId="7402A9AC">
      <w:pPr>
        <w:spacing w:line="440" w:lineRule="exact"/>
        <w:jc w:val="center"/>
        <w:rPr>
          <w:rFonts w:ascii="宋体" w:hAnsi="宋体" w:cs="宋体"/>
          <w:b/>
          <w:sz w:val="30"/>
          <w:szCs w:val="30"/>
          <w:highlight w:val="none"/>
        </w:rPr>
      </w:pPr>
    </w:p>
    <w:p w14:paraId="0034A7D7">
      <w:pPr>
        <w:spacing w:line="360" w:lineRule="auto"/>
        <w:rPr>
          <w:rFonts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75BD3530">
      <w:pPr>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1837F99D">
      <w:pPr>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68A705D">
      <w:pPr>
        <w:spacing w:line="360" w:lineRule="auto"/>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277F40BC">
      <w:pPr>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p>
    <w:p w14:paraId="2E90662B">
      <w:pPr>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 xml:space="preserve">                        </w:t>
      </w:r>
      <w:r>
        <w:rPr>
          <w:rFonts w:hint="eastAsia" w:ascii="宋体" w:hAnsi="宋体" w:cs="宋体"/>
          <w:szCs w:val="21"/>
          <w:highlight w:val="none"/>
        </w:rPr>
        <w:t>（投标人名称）的法定代表人。</w:t>
      </w:r>
    </w:p>
    <w:p w14:paraId="4F99893F">
      <w:pPr>
        <w:spacing w:line="360" w:lineRule="auto"/>
        <w:rPr>
          <w:rFonts w:ascii="宋体" w:hAnsi="宋体" w:cs="宋体"/>
          <w:szCs w:val="21"/>
          <w:highlight w:val="none"/>
        </w:rPr>
      </w:pPr>
    </w:p>
    <w:p w14:paraId="76000BB3">
      <w:pPr>
        <w:spacing w:line="360" w:lineRule="auto"/>
        <w:ind w:firstLine="420" w:firstLineChars="200"/>
        <w:rPr>
          <w:rFonts w:ascii="宋体" w:hAnsi="宋体" w:cs="宋体"/>
          <w:szCs w:val="21"/>
          <w:highlight w:val="none"/>
        </w:rPr>
      </w:pPr>
    </w:p>
    <w:p w14:paraId="4DC47BDC">
      <w:pPr>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6BF30988">
      <w:pPr>
        <w:spacing w:line="360" w:lineRule="auto"/>
        <w:rPr>
          <w:rFonts w:ascii="宋体" w:hAnsi="宋体" w:cs="宋体"/>
          <w:szCs w:val="21"/>
          <w:highlight w:val="none"/>
        </w:rPr>
      </w:pPr>
    </w:p>
    <w:p w14:paraId="4FDA1CD4">
      <w:pPr>
        <w:spacing w:line="360" w:lineRule="auto"/>
        <w:rPr>
          <w:rFonts w:ascii="宋体" w:hAnsi="宋体" w:cs="宋体"/>
          <w:szCs w:val="21"/>
          <w:highlight w:val="none"/>
        </w:rPr>
      </w:pPr>
    </w:p>
    <w:p w14:paraId="3C895707">
      <w:pPr>
        <w:pStyle w:val="20"/>
        <w:spacing w:line="500" w:lineRule="exact"/>
        <w:ind w:firstLine="420"/>
        <w:rPr>
          <w:rFonts w:hAnsi="宋体" w:cs="宋体"/>
          <w:b/>
          <w:bCs/>
          <w:szCs w:val="21"/>
          <w:highlight w:val="none"/>
        </w:rPr>
      </w:pPr>
      <w:r>
        <w:rPr>
          <w:rFonts w:hint="eastAsia" w:hAnsi="宋体" w:cs="宋体"/>
          <w:b/>
          <w:bCs/>
          <w:szCs w:val="21"/>
          <w:highlight w:val="none"/>
        </w:rPr>
        <w:t>注:后附法定代表人身份证（扫描件）。</w:t>
      </w:r>
    </w:p>
    <w:p w14:paraId="78724FCE">
      <w:pPr>
        <w:spacing w:line="360" w:lineRule="auto"/>
        <w:rPr>
          <w:rFonts w:ascii="宋体" w:hAnsi="宋体" w:cs="宋体"/>
          <w:szCs w:val="21"/>
          <w:highlight w:val="none"/>
        </w:rPr>
      </w:pPr>
    </w:p>
    <w:p w14:paraId="0B0246AA">
      <w:pPr>
        <w:spacing w:line="360" w:lineRule="auto"/>
        <w:rPr>
          <w:rFonts w:ascii="宋体" w:hAnsi="宋体" w:cs="宋体"/>
          <w:szCs w:val="21"/>
          <w:highlight w:val="none"/>
        </w:rPr>
      </w:pPr>
    </w:p>
    <w:p w14:paraId="2B8AAB3B">
      <w:pPr>
        <w:spacing w:line="360" w:lineRule="auto"/>
        <w:ind w:firstLine="2963" w:firstLineChars="141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04F57436">
      <w:pPr>
        <w:spacing w:line="360" w:lineRule="auto"/>
        <w:ind w:firstLine="2963" w:firstLineChars="1411"/>
        <w:rPr>
          <w:rFonts w:ascii="宋体" w:hAnsi="宋体" w:cs="宋体"/>
          <w:b/>
          <w:szCs w:val="21"/>
          <w:highlight w:val="none"/>
          <w:u w:val="single"/>
        </w:rPr>
      </w:pPr>
    </w:p>
    <w:p w14:paraId="58255747">
      <w:pPr>
        <w:spacing w:line="360" w:lineRule="auto"/>
        <w:ind w:firstLine="2963" w:firstLineChars="141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46F5FB2B">
      <w:pPr>
        <w:spacing w:line="360" w:lineRule="auto"/>
        <w:ind w:left="5397" w:leftChars="2570"/>
        <w:rPr>
          <w:rFonts w:ascii="宋体" w:hAnsi="宋体" w:cs="宋体"/>
          <w:szCs w:val="21"/>
          <w:highlight w:val="none"/>
        </w:rPr>
      </w:pPr>
    </w:p>
    <w:p w14:paraId="183BC7EC">
      <w:pPr>
        <w:spacing w:line="360" w:lineRule="auto"/>
        <w:rPr>
          <w:rFonts w:ascii="宋体" w:hAnsi="宋体" w:cs="宋体"/>
          <w:szCs w:val="21"/>
          <w:highlight w:val="none"/>
        </w:rPr>
      </w:pPr>
    </w:p>
    <w:p w14:paraId="5C14F8DB">
      <w:pPr>
        <w:pStyle w:val="20"/>
        <w:spacing w:line="600" w:lineRule="exact"/>
        <w:rPr>
          <w:rFonts w:hAnsi="宋体" w:cs="宋体"/>
          <w:b/>
          <w:sz w:val="28"/>
          <w:szCs w:val="28"/>
          <w:highlight w:val="none"/>
        </w:rPr>
      </w:pPr>
      <w:r>
        <w:rPr>
          <w:rFonts w:hint="eastAsia" w:hAnsi="宋体" w:cs="宋体"/>
          <w:b/>
          <w:szCs w:val="21"/>
          <w:highlight w:val="none"/>
        </w:rPr>
        <w:br w:type="page"/>
      </w:r>
      <w:r>
        <w:rPr>
          <w:rFonts w:hint="eastAsia" w:hAnsi="宋体" w:cs="宋体"/>
          <w:b/>
          <w:sz w:val="28"/>
          <w:szCs w:val="28"/>
          <w:highlight w:val="none"/>
        </w:rPr>
        <w:t>格式3：</w:t>
      </w:r>
    </w:p>
    <w:p w14:paraId="61444133">
      <w:pPr>
        <w:pStyle w:val="20"/>
        <w:spacing w:line="600" w:lineRule="exact"/>
        <w:rPr>
          <w:rFonts w:hAnsi="宋体" w:cs="宋体"/>
          <w:b/>
          <w:sz w:val="28"/>
          <w:szCs w:val="28"/>
          <w:highlight w:val="none"/>
        </w:rPr>
      </w:pPr>
    </w:p>
    <w:p w14:paraId="54E4DBAB">
      <w:pPr>
        <w:pStyle w:val="4"/>
        <w:ind w:left="425"/>
        <w:jc w:val="center"/>
        <w:rPr>
          <w:rFonts w:ascii="宋体" w:hAnsi="宋体" w:eastAsia="宋体" w:cs="宋体"/>
          <w:szCs w:val="28"/>
          <w:highlight w:val="none"/>
        </w:rPr>
      </w:pPr>
      <w:bookmarkStart w:id="178" w:name="_Toc23966"/>
      <w:bookmarkStart w:id="179" w:name="_Toc496520987"/>
      <w:bookmarkStart w:id="180" w:name="_Toc12458"/>
      <w:bookmarkStart w:id="181" w:name="_Toc213141107"/>
      <w:bookmarkStart w:id="182" w:name="_Toc493600019"/>
      <w:r>
        <w:rPr>
          <w:rFonts w:hint="eastAsia" w:ascii="宋体" w:hAnsi="宋体" w:eastAsia="宋体" w:cs="宋体"/>
          <w:szCs w:val="28"/>
          <w:highlight w:val="none"/>
        </w:rPr>
        <w:t>法定代表人授权委托书</w:t>
      </w:r>
      <w:bookmarkEnd w:id="178"/>
      <w:bookmarkEnd w:id="179"/>
      <w:bookmarkEnd w:id="180"/>
      <w:bookmarkEnd w:id="181"/>
      <w:bookmarkEnd w:id="182"/>
    </w:p>
    <w:p w14:paraId="0BCC9264">
      <w:pPr>
        <w:pStyle w:val="20"/>
        <w:spacing w:line="500" w:lineRule="exact"/>
        <w:ind w:firstLine="480" w:firstLineChars="200"/>
        <w:rPr>
          <w:rFonts w:hAnsi="宋体" w:cs="宋体"/>
          <w:sz w:val="24"/>
          <w:szCs w:val="24"/>
          <w:highlight w:val="none"/>
        </w:rPr>
      </w:pPr>
    </w:p>
    <w:p w14:paraId="13C959E9">
      <w:pPr>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 xml:space="preserve">  （投标人全称） </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项目（招标编号：</w:t>
      </w:r>
      <w:r>
        <w:rPr>
          <w:rFonts w:hint="eastAsia" w:ascii="宋体" w:hAnsi="宋体" w:cs="宋体"/>
          <w:szCs w:val="21"/>
          <w:highlight w:val="none"/>
          <w:u w:val="single"/>
        </w:rPr>
        <w:t xml:space="preserve">              </w:t>
      </w:r>
      <w:r>
        <w:rPr>
          <w:rFonts w:hint="eastAsia" w:ascii="宋体" w:hAnsi="宋体" w:cs="宋体"/>
          <w:szCs w:val="21"/>
          <w:highlight w:val="none"/>
        </w:rPr>
        <w:t>）的招标，以本单位名义投标。代理人在本项目投标过程中所签署的一切文件和处理与之有关的一切事务，我方均予承认。</w:t>
      </w:r>
    </w:p>
    <w:p w14:paraId="6252CF9D">
      <w:pPr>
        <w:pStyle w:val="20"/>
        <w:spacing w:line="500" w:lineRule="exact"/>
        <w:ind w:firstLine="420"/>
        <w:rPr>
          <w:rFonts w:hAnsi="宋体" w:cs="宋体"/>
          <w:szCs w:val="21"/>
          <w:highlight w:val="none"/>
        </w:rPr>
      </w:pPr>
      <w:r>
        <w:rPr>
          <w:rFonts w:hint="eastAsia" w:hAnsi="宋体" w:cs="宋体"/>
          <w:szCs w:val="21"/>
          <w:highlight w:val="none"/>
        </w:rPr>
        <w:t>代理人无转委托权。</w:t>
      </w:r>
    </w:p>
    <w:p w14:paraId="2DC4B0DB">
      <w:pPr>
        <w:pStyle w:val="20"/>
        <w:spacing w:line="500" w:lineRule="exact"/>
        <w:ind w:firstLine="420"/>
        <w:rPr>
          <w:rFonts w:hAnsi="宋体" w:cs="宋体"/>
          <w:szCs w:val="21"/>
          <w:highlight w:val="none"/>
        </w:rPr>
      </w:pPr>
    </w:p>
    <w:p w14:paraId="105D1121">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1171681">
      <w:pPr>
        <w:spacing w:line="360" w:lineRule="auto"/>
        <w:ind w:left="4193" w:leftChars="1350" w:hanging="1358" w:hangingChars="647"/>
        <w:rPr>
          <w:rFonts w:ascii="宋体" w:hAnsi="宋体" w:cs="宋体"/>
          <w:b/>
          <w:szCs w:val="21"/>
          <w:highlight w:val="none"/>
        </w:rPr>
      </w:pPr>
    </w:p>
    <w:p w14:paraId="01FC4C7F">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787DCD17">
      <w:pPr>
        <w:spacing w:line="360" w:lineRule="auto"/>
        <w:ind w:left="4193" w:leftChars="1350" w:hanging="1358" w:hangingChars="647"/>
        <w:rPr>
          <w:rFonts w:ascii="宋体" w:hAnsi="宋体" w:cs="宋体"/>
          <w:b/>
          <w:szCs w:val="21"/>
          <w:highlight w:val="none"/>
          <w:u w:val="single"/>
        </w:rPr>
      </w:pPr>
    </w:p>
    <w:p w14:paraId="0832D7B3">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签发日期：</w:t>
      </w: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7AAB92C9">
      <w:pPr>
        <w:pStyle w:val="20"/>
        <w:spacing w:line="500" w:lineRule="exact"/>
        <w:rPr>
          <w:rFonts w:hAnsi="宋体" w:cs="宋体"/>
          <w:szCs w:val="21"/>
          <w:highlight w:val="none"/>
        </w:rPr>
      </w:pPr>
      <w:r>
        <w:rPr>
          <w:rFonts w:hint="eastAsia" w:hAnsi="宋体" w:cs="宋体"/>
          <w:szCs w:val="21"/>
          <w:highlight w:val="none"/>
        </w:rPr>
        <w:t>__________________________________________________________________________________________</w:t>
      </w:r>
    </w:p>
    <w:tbl>
      <w:tblPr>
        <w:tblStyle w:val="40"/>
        <w:tblW w:w="5868" w:type="dxa"/>
        <w:tblInd w:w="720" w:type="dxa"/>
        <w:tblLayout w:type="fixed"/>
        <w:tblCellMar>
          <w:top w:w="0" w:type="dxa"/>
          <w:left w:w="108" w:type="dxa"/>
          <w:bottom w:w="0" w:type="dxa"/>
          <w:right w:w="108" w:type="dxa"/>
        </w:tblCellMar>
      </w:tblPr>
      <w:tblGrid>
        <w:gridCol w:w="1908"/>
        <w:gridCol w:w="3960"/>
      </w:tblGrid>
      <w:tr w14:paraId="6E39C3B9">
        <w:tblPrEx>
          <w:tblCellMar>
            <w:top w:w="0" w:type="dxa"/>
            <w:left w:w="108" w:type="dxa"/>
            <w:bottom w:w="0" w:type="dxa"/>
            <w:right w:w="108" w:type="dxa"/>
          </w:tblCellMar>
        </w:tblPrEx>
        <w:tc>
          <w:tcPr>
            <w:tcW w:w="1908" w:type="dxa"/>
            <w:tcBorders>
              <w:top w:val="nil"/>
              <w:left w:val="nil"/>
              <w:bottom w:val="nil"/>
              <w:right w:val="nil"/>
            </w:tcBorders>
          </w:tcPr>
          <w:p w14:paraId="5047491C">
            <w:pPr>
              <w:pStyle w:val="20"/>
              <w:spacing w:line="500" w:lineRule="exact"/>
              <w:rPr>
                <w:rFonts w:hAnsi="宋体" w:cs="宋体"/>
                <w:szCs w:val="21"/>
                <w:highlight w:val="none"/>
              </w:rPr>
            </w:pPr>
            <w:r>
              <w:rPr>
                <w:rFonts w:hint="eastAsia" w:hAnsi="宋体" w:cs="宋体"/>
                <w:szCs w:val="21"/>
                <w:highlight w:val="none"/>
              </w:rPr>
              <w:t xml:space="preserve">附： </w:t>
            </w:r>
          </w:p>
        </w:tc>
        <w:tc>
          <w:tcPr>
            <w:tcW w:w="3960" w:type="dxa"/>
            <w:tcBorders>
              <w:top w:val="nil"/>
              <w:left w:val="nil"/>
              <w:bottom w:val="nil"/>
              <w:right w:val="nil"/>
            </w:tcBorders>
          </w:tcPr>
          <w:p w14:paraId="48FDAB3B">
            <w:pPr>
              <w:pStyle w:val="20"/>
              <w:spacing w:line="500" w:lineRule="exact"/>
              <w:rPr>
                <w:rFonts w:hAnsi="宋体" w:cs="宋体"/>
                <w:szCs w:val="21"/>
                <w:highlight w:val="none"/>
              </w:rPr>
            </w:pP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p>
        </w:tc>
      </w:tr>
      <w:tr w14:paraId="0E2BD0C6">
        <w:tblPrEx>
          <w:tblCellMar>
            <w:top w:w="0" w:type="dxa"/>
            <w:left w:w="108" w:type="dxa"/>
            <w:bottom w:w="0" w:type="dxa"/>
            <w:right w:w="108" w:type="dxa"/>
          </w:tblCellMar>
        </w:tblPrEx>
        <w:tc>
          <w:tcPr>
            <w:tcW w:w="1908" w:type="dxa"/>
            <w:tcBorders>
              <w:top w:val="nil"/>
              <w:left w:val="nil"/>
              <w:bottom w:val="nil"/>
              <w:right w:val="nil"/>
            </w:tcBorders>
          </w:tcPr>
          <w:p w14:paraId="4787F9C9">
            <w:pPr>
              <w:pStyle w:val="20"/>
              <w:spacing w:line="500" w:lineRule="exact"/>
              <w:jc w:val="distribute"/>
              <w:rPr>
                <w:rFonts w:hAnsi="宋体" w:cs="宋体"/>
                <w:szCs w:val="21"/>
                <w:highlight w:val="none"/>
              </w:rPr>
            </w:pPr>
            <w:r>
              <w:rPr>
                <w:rFonts w:hint="eastAsia" w:hAnsi="宋体" w:cs="宋体"/>
                <w:szCs w:val="21"/>
                <w:highlight w:val="none"/>
              </w:rPr>
              <w:t>委托代理人姓名：</w:t>
            </w:r>
          </w:p>
        </w:tc>
        <w:tc>
          <w:tcPr>
            <w:tcW w:w="3960" w:type="dxa"/>
            <w:tcBorders>
              <w:top w:val="nil"/>
              <w:left w:val="nil"/>
              <w:bottom w:val="nil"/>
              <w:right w:val="nil"/>
            </w:tcBorders>
          </w:tcPr>
          <w:p w14:paraId="52CCA5F8">
            <w:pPr>
              <w:pStyle w:val="20"/>
              <w:spacing w:line="500" w:lineRule="exact"/>
              <w:rPr>
                <w:rFonts w:hAnsi="宋体" w:cs="宋体"/>
                <w:szCs w:val="21"/>
                <w:highlight w:val="none"/>
              </w:rPr>
            </w:pPr>
          </w:p>
        </w:tc>
      </w:tr>
      <w:tr w14:paraId="75B51AEE">
        <w:tblPrEx>
          <w:tblCellMar>
            <w:top w:w="0" w:type="dxa"/>
            <w:left w:w="108" w:type="dxa"/>
            <w:bottom w:w="0" w:type="dxa"/>
            <w:right w:w="108" w:type="dxa"/>
          </w:tblCellMar>
        </w:tblPrEx>
        <w:tc>
          <w:tcPr>
            <w:tcW w:w="1908" w:type="dxa"/>
            <w:tcBorders>
              <w:top w:val="nil"/>
              <w:left w:val="nil"/>
              <w:bottom w:val="nil"/>
              <w:right w:val="nil"/>
            </w:tcBorders>
          </w:tcPr>
          <w:p w14:paraId="31EA6D13">
            <w:pPr>
              <w:pStyle w:val="20"/>
              <w:spacing w:line="500" w:lineRule="exact"/>
              <w:jc w:val="distribute"/>
              <w:rPr>
                <w:rFonts w:hAnsi="宋体" w:cs="宋体"/>
                <w:szCs w:val="21"/>
                <w:highlight w:val="none"/>
              </w:rPr>
            </w:pPr>
            <w:r>
              <w:rPr>
                <w:rFonts w:hint="eastAsia" w:hAnsi="宋体" w:cs="宋体"/>
                <w:szCs w:val="21"/>
                <w:highlight w:val="none"/>
              </w:rPr>
              <w:t>职       务：</w:t>
            </w:r>
          </w:p>
        </w:tc>
        <w:tc>
          <w:tcPr>
            <w:tcW w:w="3960" w:type="dxa"/>
            <w:tcBorders>
              <w:top w:val="nil"/>
              <w:left w:val="nil"/>
              <w:bottom w:val="nil"/>
              <w:right w:val="nil"/>
            </w:tcBorders>
          </w:tcPr>
          <w:p w14:paraId="5982A752">
            <w:pPr>
              <w:pStyle w:val="20"/>
              <w:spacing w:line="500" w:lineRule="exact"/>
              <w:rPr>
                <w:rFonts w:hAnsi="宋体" w:cs="宋体"/>
                <w:szCs w:val="21"/>
                <w:highlight w:val="none"/>
              </w:rPr>
            </w:pPr>
          </w:p>
        </w:tc>
      </w:tr>
      <w:tr w14:paraId="6CAB007A">
        <w:tblPrEx>
          <w:tblCellMar>
            <w:top w:w="0" w:type="dxa"/>
            <w:left w:w="108" w:type="dxa"/>
            <w:bottom w:w="0" w:type="dxa"/>
            <w:right w:w="108" w:type="dxa"/>
          </w:tblCellMar>
        </w:tblPrEx>
        <w:tc>
          <w:tcPr>
            <w:tcW w:w="1908" w:type="dxa"/>
            <w:tcBorders>
              <w:top w:val="nil"/>
              <w:left w:val="nil"/>
              <w:bottom w:val="nil"/>
              <w:right w:val="nil"/>
            </w:tcBorders>
          </w:tcPr>
          <w:p w14:paraId="1AFA6BF3">
            <w:pPr>
              <w:pStyle w:val="20"/>
              <w:spacing w:line="500" w:lineRule="exact"/>
              <w:jc w:val="distribute"/>
              <w:rPr>
                <w:rFonts w:hAnsi="宋体" w:cs="宋体"/>
                <w:szCs w:val="21"/>
                <w:highlight w:val="none"/>
              </w:rPr>
            </w:pPr>
            <w:r>
              <w:rPr>
                <w:rFonts w:hint="eastAsia" w:hAnsi="宋体" w:cs="宋体"/>
                <w:szCs w:val="21"/>
                <w:highlight w:val="none"/>
              </w:rPr>
              <w:t>身份证号码：</w:t>
            </w:r>
          </w:p>
        </w:tc>
        <w:tc>
          <w:tcPr>
            <w:tcW w:w="3960" w:type="dxa"/>
            <w:tcBorders>
              <w:top w:val="nil"/>
              <w:left w:val="nil"/>
              <w:bottom w:val="nil"/>
              <w:right w:val="nil"/>
            </w:tcBorders>
          </w:tcPr>
          <w:p w14:paraId="66C29F76">
            <w:pPr>
              <w:pStyle w:val="20"/>
              <w:spacing w:line="500" w:lineRule="exact"/>
              <w:rPr>
                <w:rFonts w:hAnsi="宋体" w:cs="宋体"/>
                <w:szCs w:val="21"/>
                <w:highlight w:val="none"/>
              </w:rPr>
            </w:pPr>
          </w:p>
        </w:tc>
      </w:tr>
      <w:tr w14:paraId="5B1E1E3F">
        <w:tblPrEx>
          <w:tblCellMar>
            <w:top w:w="0" w:type="dxa"/>
            <w:left w:w="108" w:type="dxa"/>
            <w:bottom w:w="0" w:type="dxa"/>
            <w:right w:w="108" w:type="dxa"/>
          </w:tblCellMar>
        </w:tblPrEx>
        <w:tc>
          <w:tcPr>
            <w:tcW w:w="1908" w:type="dxa"/>
            <w:tcBorders>
              <w:top w:val="nil"/>
              <w:left w:val="nil"/>
              <w:bottom w:val="nil"/>
              <w:right w:val="nil"/>
            </w:tcBorders>
          </w:tcPr>
          <w:p w14:paraId="210C2505">
            <w:pPr>
              <w:pStyle w:val="20"/>
              <w:spacing w:line="500" w:lineRule="exact"/>
              <w:jc w:val="distribute"/>
              <w:rPr>
                <w:rFonts w:hAnsi="宋体" w:cs="宋体"/>
                <w:szCs w:val="21"/>
                <w:highlight w:val="none"/>
              </w:rPr>
            </w:pPr>
            <w:r>
              <w:rPr>
                <w:rFonts w:hint="eastAsia" w:hAnsi="宋体" w:cs="宋体"/>
                <w:szCs w:val="21"/>
                <w:highlight w:val="none"/>
              </w:rPr>
              <w:t>详 细  地 址：</w:t>
            </w:r>
          </w:p>
        </w:tc>
        <w:tc>
          <w:tcPr>
            <w:tcW w:w="3960" w:type="dxa"/>
            <w:tcBorders>
              <w:top w:val="nil"/>
              <w:left w:val="nil"/>
              <w:bottom w:val="nil"/>
              <w:right w:val="nil"/>
            </w:tcBorders>
          </w:tcPr>
          <w:p w14:paraId="57C3A889">
            <w:pPr>
              <w:pStyle w:val="20"/>
              <w:spacing w:line="500" w:lineRule="exact"/>
              <w:rPr>
                <w:rFonts w:hAnsi="宋体" w:cs="宋体"/>
                <w:szCs w:val="21"/>
                <w:highlight w:val="none"/>
              </w:rPr>
            </w:pPr>
          </w:p>
        </w:tc>
      </w:tr>
      <w:tr w14:paraId="75F7B787">
        <w:tblPrEx>
          <w:tblCellMar>
            <w:top w:w="0" w:type="dxa"/>
            <w:left w:w="108" w:type="dxa"/>
            <w:bottom w:w="0" w:type="dxa"/>
            <w:right w:w="108" w:type="dxa"/>
          </w:tblCellMar>
        </w:tblPrEx>
        <w:tc>
          <w:tcPr>
            <w:tcW w:w="1908" w:type="dxa"/>
            <w:tcBorders>
              <w:top w:val="nil"/>
              <w:left w:val="nil"/>
              <w:bottom w:val="nil"/>
              <w:right w:val="nil"/>
            </w:tcBorders>
          </w:tcPr>
          <w:p w14:paraId="170A39E2">
            <w:pPr>
              <w:pStyle w:val="20"/>
              <w:spacing w:line="500" w:lineRule="exact"/>
              <w:jc w:val="distribute"/>
              <w:rPr>
                <w:rFonts w:hAnsi="宋体" w:cs="宋体"/>
                <w:szCs w:val="21"/>
                <w:highlight w:val="none"/>
              </w:rPr>
            </w:pPr>
            <w:r>
              <w:rPr>
                <w:rFonts w:hint="eastAsia" w:hAnsi="宋体" w:cs="宋体"/>
                <w:szCs w:val="21"/>
                <w:highlight w:val="none"/>
              </w:rPr>
              <w:t>电       话：</w:t>
            </w:r>
          </w:p>
        </w:tc>
        <w:tc>
          <w:tcPr>
            <w:tcW w:w="3960" w:type="dxa"/>
            <w:tcBorders>
              <w:top w:val="nil"/>
              <w:left w:val="nil"/>
              <w:bottom w:val="nil"/>
              <w:right w:val="nil"/>
            </w:tcBorders>
          </w:tcPr>
          <w:p w14:paraId="41D9953B">
            <w:pPr>
              <w:pStyle w:val="20"/>
              <w:spacing w:line="500" w:lineRule="exact"/>
              <w:rPr>
                <w:rFonts w:hAnsi="宋体" w:cs="宋体"/>
                <w:szCs w:val="21"/>
                <w:highlight w:val="none"/>
              </w:rPr>
            </w:pPr>
          </w:p>
        </w:tc>
      </w:tr>
    </w:tbl>
    <w:p w14:paraId="3AE891B5">
      <w:pPr>
        <w:pStyle w:val="20"/>
        <w:spacing w:line="500" w:lineRule="exact"/>
        <w:ind w:firstLine="420"/>
        <w:rPr>
          <w:rFonts w:hAnsi="宋体" w:cs="宋体"/>
          <w:szCs w:val="21"/>
          <w:highlight w:val="none"/>
        </w:rPr>
      </w:pPr>
    </w:p>
    <w:p w14:paraId="37BD40D2">
      <w:pPr>
        <w:pStyle w:val="20"/>
        <w:spacing w:line="500" w:lineRule="exact"/>
        <w:ind w:firstLine="420"/>
        <w:rPr>
          <w:rFonts w:hAnsi="宋体" w:cs="宋体"/>
          <w:szCs w:val="21"/>
          <w:highlight w:val="none"/>
        </w:rPr>
      </w:pPr>
    </w:p>
    <w:p w14:paraId="5F460FBF">
      <w:pPr>
        <w:pStyle w:val="20"/>
        <w:spacing w:line="500" w:lineRule="exact"/>
        <w:ind w:firstLine="420"/>
        <w:rPr>
          <w:rFonts w:hint="eastAsia" w:hAnsi="宋体" w:cs="宋体"/>
          <w:b/>
          <w:bCs/>
          <w:szCs w:val="21"/>
          <w:highlight w:val="none"/>
        </w:rPr>
      </w:pPr>
      <w:r>
        <w:rPr>
          <w:rFonts w:hint="eastAsia" w:hAnsi="宋体" w:cs="宋体"/>
          <w:b/>
          <w:bCs/>
          <w:szCs w:val="21"/>
          <w:highlight w:val="none"/>
        </w:rPr>
        <w:t>注:1.在投标文件中附法定代表人及委托代理人身份证</w:t>
      </w:r>
      <w:r>
        <w:rPr>
          <w:rFonts w:hint="eastAsia" w:hAnsi="宋体" w:cs="宋体"/>
          <w:b/>
          <w:bCs/>
          <w:szCs w:val="21"/>
          <w:highlight w:val="none"/>
          <w:lang w:eastAsia="zh-CN"/>
        </w:rPr>
        <w:t>（</w:t>
      </w:r>
      <w:r>
        <w:rPr>
          <w:rFonts w:hint="eastAsia" w:hAnsi="宋体" w:cs="宋体"/>
          <w:b/>
          <w:bCs/>
          <w:szCs w:val="21"/>
          <w:highlight w:val="none"/>
        </w:rPr>
        <w:t>扫描件</w:t>
      </w:r>
      <w:r>
        <w:rPr>
          <w:rFonts w:hint="eastAsia" w:hAnsi="宋体" w:cs="宋体"/>
          <w:b/>
          <w:bCs/>
          <w:szCs w:val="21"/>
          <w:highlight w:val="none"/>
          <w:lang w:eastAsia="zh-CN"/>
        </w:rPr>
        <w:t>）</w:t>
      </w:r>
      <w:r>
        <w:rPr>
          <w:rFonts w:hint="eastAsia" w:hAnsi="宋体" w:cs="宋体"/>
          <w:b/>
          <w:bCs/>
          <w:szCs w:val="21"/>
          <w:highlight w:val="none"/>
        </w:rPr>
        <w:t>。</w:t>
      </w:r>
    </w:p>
    <w:p w14:paraId="704A2171">
      <w:pPr>
        <w:pStyle w:val="20"/>
        <w:spacing w:line="500" w:lineRule="exact"/>
        <w:ind w:firstLine="420"/>
        <w:rPr>
          <w:rFonts w:hint="default" w:hAnsi="宋体" w:cs="宋体"/>
          <w:b/>
          <w:bCs/>
          <w:szCs w:val="21"/>
          <w:highlight w:val="none"/>
          <w:lang w:val="en-US" w:eastAsia="zh-CN"/>
        </w:rPr>
      </w:pPr>
      <w:r>
        <w:rPr>
          <w:rFonts w:hint="eastAsia" w:hAnsi="宋体" w:cs="宋体"/>
          <w:b/>
          <w:bCs/>
          <w:szCs w:val="21"/>
          <w:highlight w:val="none"/>
          <w:lang w:val="en-US" w:eastAsia="zh-CN"/>
        </w:rPr>
        <w:t xml:space="preserve">   </w:t>
      </w:r>
      <w:r>
        <w:rPr>
          <w:rFonts w:hint="eastAsia" w:hAnsi="宋体" w:cs="宋体"/>
          <w:b/>
          <w:bCs/>
          <w:szCs w:val="21"/>
          <w:highlight w:val="none"/>
        </w:rPr>
        <w:t>2.如投标人代表不是法定代表人，应当在本《法定代表人授权书》后附授权代表由投标人缴纳社保的证明材料。其他单位代缴社保的证明材料不予认可。</w:t>
      </w:r>
    </w:p>
    <w:p w14:paraId="0C0F0585">
      <w:pPr>
        <w:pStyle w:val="20"/>
        <w:spacing w:line="500" w:lineRule="exact"/>
        <w:ind w:firstLine="772" w:firstLineChars="322"/>
        <w:rPr>
          <w:rFonts w:hAnsi="宋体" w:cs="宋体"/>
          <w:b/>
          <w:bCs/>
          <w:sz w:val="24"/>
          <w:szCs w:val="24"/>
          <w:highlight w:val="none"/>
        </w:rPr>
      </w:pPr>
    </w:p>
    <w:p w14:paraId="78E53FCC">
      <w:pPr>
        <w:pStyle w:val="20"/>
        <w:spacing w:line="600" w:lineRule="exact"/>
        <w:rPr>
          <w:rFonts w:hAnsi="宋体" w:cs="宋体"/>
          <w:b/>
          <w:sz w:val="28"/>
          <w:szCs w:val="28"/>
          <w:highlight w:val="none"/>
        </w:rPr>
      </w:pPr>
      <w:r>
        <w:rPr>
          <w:rFonts w:hint="eastAsia" w:hAnsi="宋体" w:cs="宋体"/>
          <w:sz w:val="24"/>
          <w:highlight w:val="none"/>
        </w:rPr>
        <w:br w:type="page"/>
      </w:r>
      <w:r>
        <w:rPr>
          <w:rFonts w:hint="eastAsia" w:hAnsi="宋体" w:cs="宋体"/>
          <w:b/>
          <w:sz w:val="28"/>
          <w:szCs w:val="28"/>
          <w:highlight w:val="none"/>
        </w:rPr>
        <w:t>格式4：</w:t>
      </w:r>
    </w:p>
    <w:p w14:paraId="4F598A13">
      <w:pPr>
        <w:pStyle w:val="20"/>
        <w:spacing w:line="600" w:lineRule="exact"/>
        <w:rPr>
          <w:rFonts w:hAnsi="宋体" w:cs="宋体"/>
          <w:b/>
          <w:sz w:val="28"/>
          <w:szCs w:val="28"/>
          <w:highlight w:val="none"/>
        </w:rPr>
      </w:pPr>
    </w:p>
    <w:p w14:paraId="438E24BE">
      <w:pPr>
        <w:pStyle w:val="20"/>
        <w:spacing w:line="600" w:lineRule="exact"/>
        <w:jc w:val="center"/>
        <w:rPr>
          <w:rFonts w:hint="eastAsia" w:hAnsi="宋体" w:cs="宋体"/>
          <w:b/>
          <w:color w:val="000000" w:themeColor="text1"/>
          <w:sz w:val="28"/>
          <w:szCs w:val="28"/>
          <w:highlight w:val="none"/>
          <w:lang w:val="en-US" w:eastAsia="zh-CN"/>
          <w14:textFill>
            <w14:solidFill>
              <w14:schemeClr w14:val="tx1"/>
            </w14:solidFill>
          </w14:textFill>
        </w:rPr>
      </w:pPr>
      <w:r>
        <w:rPr>
          <w:rFonts w:hint="eastAsia" w:hAnsi="宋体" w:cs="宋体"/>
          <w:b/>
          <w:color w:val="000000" w:themeColor="text1"/>
          <w:sz w:val="28"/>
          <w:szCs w:val="28"/>
          <w:highlight w:val="none"/>
          <w:lang w:val="en-US" w:eastAsia="zh-CN"/>
          <w14:textFill>
            <w14:solidFill>
              <w14:schemeClr w14:val="tx1"/>
            </w14:solidFill>
          </w14:textFill>
        </w:rPr>
        <w:t>4-1：财务会计制度是否执行中小企业会计准则</w:t>
      </w:r>
    </w:p>
    <w:tbl>
      <w:tblPr>
        <w:tblStyle w:val="41"/>
        <w:tblW w:w="0" w:type="auto"/>
        <w:tblInd w:w="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4720"/>
        <w:gridCol w:w="2520"/>
      </w:tblGrid>
      <w:tr w14:paraId="01E81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800" w:type="dxa"/>
            <w:vAlign w:val="center"/>
          </w:tcPr>
          <w:p w14:paraId="3D654E38">
            <w:pPr>
              <w:jc w:val="center"/>
              <w:rPr>
                <w:rFonts w:hint="default"/>
                <w:b/>
                <w:bCs/>
                <w:highlight w:val="none"/>
                <w:vertAlign w:val="baseline"/>
                <w:lang w:val="en-US" w:eastAsia="zh-CN"/>
              </w:rPr>
            </w:pPr>
            <w:r>
              <w:rPr>
                <w:rFonts w:hint="eastAsia"/>
                <w:b/>
                <w:bCs/>
                <w:highlight w:val="none"/>
                <w:vertAlign w:val="baseline"/>
                <w:lang w:val="en-US" w:eastAsia="zh-CN"/>
              </w:rPr>
              <w:t>序号</w:t>
            </w:r>
          </w:p>
        </w:tc>
        <w:tc>
          <w:tcPr>
            <w:tcW w:w="4720" w:type="dxa"/>
            <w:vAlign w:val="center"/>
          </w:tcPr>
          <w:p w14:paraId="5E1A109F">
            <w:pPr>
              <w:jc w:val="center"/>
              <w:rPr>
                <w:rFonts w:hint="default"/>
                <w:b/>
                <w:bCs/>
                <w:highlight w:val="none"/>
                <w:vertAlign w:val="baseline"/>
                <w:lang w:val="en-US" w:eastAsia="zh-CN"/>
              </w:rPr>
            </w:pPr>
            <w:r>
              <w:rPr>
                <w:rFonts w:hint="eastAsia"/>
                <w:b/>
                <w:bCs/>
                <w:highlight w:val="none"/>
                <w:vertAlign w:val="baseline"/>
                <w:lang w:val="en-US" w:eastAsia="zh-CN"/>
              </w:rPr>
              <w:t>是否执行中小企业会计准则</w:t>
            </w:r>
          </w:p>
        </w:tc>
        <w:tc>
          <w:tcPr>
            <w:tcW w:w="2520" w:type="dxa"/>
            <w:vAlign w:val="center"/>
          </w:tcPr>
          <w:p w14:paraId="56E9A0A5">
            <w:pPr>
              <w:jc w:val="center"/>
              <w:rPr>
                <w:rFonts w:hint="default"/>
                <w:b/>
                <w:bCs/>
                <w:highlight w:val="none"/>
                <w:vertAlign w:val="baseline"/>
                <w:lang w:val="en-US" w:eastAsia="zh-CN"/>
              </w:rPr>
            </w:pPr>
            <w:r>
              <w:rPr>
                <w:rFonts w:hint="eastAsia"/>
                <w:b/>
                <w:bCs/>
                <w:highlight w:val="none"/>
                <w:vertAlign w:val="baseline"/>
                <w:lang w:val="en-US" w:eastAsia="zh-CN"/>
              </w:rPr>
              <w:t>备注</w:t>
            </w:r>
          </w:p>
        </w:tc>
      </w:tr>
      <w:tr w14:paraId="6287D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center"/>
          </w:tcPr>
          <w:p w14:paraId="698F7208">
            <w:pPr>
              <w:jc w:val="center"/>
              <w:rPr>
                <w:rFonts w:hint="default"/>
                <w:highlight w:val="none"/>
                <w:vertAlign w:val="baseline"/>
                <w:lang w:val="en-US" w:eastAsia="zh-CN"/>
              </w:rPr>
            </w:pPr>
            <w:r>
              <w:rPr>
                <w:rFonts w:hint="eastAsia"/>
                <w:highlight w:val="none"/>
                <w:vertAlign w:val="baseline"/>
                <w:lang w:val="en-US" w:eastAsia="zh-CN"/>
              </w:rPr>
              <w:t>1</w:t>
            </w:r>
          </w:p>
        </w:tc>
        <w:tc>
          <w:tcPr>
            <w:tcW w:w="4720" w:type="dxa"/>
            <w:vAlign w:val="center"/>
          </w:tcPr>
          <w:p w14:paraId="5D1EAAFA">
            <w:pPr>
              <w:jc w:val="center"/>
              <w:rPr>
                <w:rFonts w:hint="default"/>
                <w:highlight w:val="none"/>
                <w:vertAlign w:val="baseline"/>
                <w:lang w:val="en-US" w:eastAsia="zh-CN"/>
              </w:rPr>
            </w:pPr>
            <w:r>
              <w:rPr>
                <w:rFonts w:hint="eastAsia" w:hAnsi="宋体" w:cs="宋体"/>
                <w:b/>
                <w:bCs/>
                <w:color w:val="000000" w:themeColor="text1"/>
                <w:highlight w:val="none"/>
                <w:lang w:val="en-US" w:eastAsia="zh-CN"/>
                <w14:textFill>
                  <w14:solidFill>
                    <w14:schemeClr w14:val="tx1"/>
                  </w14:solidFill>
                </w14:textFill>
              </w:rPr>
              <w:t>□是；□否</w:t>
            </w:r>
          </w:p>
        </w:tc>
        <w:tc>
          <w:tcPr>
            <w:tcW w:w="2520" w:type="dxa"/>
            <w:vAlign w:val="center"/>
          </w:tcPr>
          <w:p w14:paraId="78A6F974">
            <w:pPr>
              <w:jc w:val="center"/>
              <w:rPr>
                <w:rFonts w:hint="default"/>
                <w:highlight w:val="none"/>
                <w:vertAlign w:val="baseline"/>
                <w:lang w:val="en-US" w:eastAsia="zh-CN"/>
              </w:rPr>
            </w:pPr>
            <w:r>
              <w:rPr>
                <w:rFonts w:hint="eastAsia"/>
                <w:highlight w:val="none"/>
                <w:vertAlign w:val="baseline"/>
                <w:lang w:val="en-US" w:eastAsia="zh-CN"/>
              </w:rPr>
              <w:t>采用勾选，公司根据自身情况勾选是或者否。</w:t>
            </w:r>
          </w:p>
        </w:tc>
      </w:tr>
    </w:tbl>
    <w:p w14:paraId="15583422">
      <w:pPr>
        <w:rPr>
          <w:rFonts w:hint="default"/>
          <w:highlight w:val="none"/>
          <w:lang w:val="en-US" w:eastAsia="zh-CN"/>
        </w:rPr>
      </w:pPr>
    </w:p>
    <w:p w14:paraId="438E24BF">
      <w:pPr>
        <w:pStyle w:val="4"/>
        <w:ind w:left="425"/>
        <w:jc w:val="center"/>
        <w:rPr>
          <w:rFonts w:hint="eastAsia" w:ascii="宋体" w:hAnsi="宋体" w:eastAsia="宋体" w:cs="宋体"/>
          <w:color w:val="000000" w:themeColor="text1"/>
          <w:szCs w:val="28"/>
          <w:highlight w:val="none"/>
          <w14:textFill>
            <w14:solidFill>
              <w14:schemeClr w14:val="tx1"/>
            </w14:solidFill>
          </w14:textFill>
        </w:rPr>
      </w:pPr>
      <w:bookmarkStart w:id="183" w:name="_Toc686"/>
      <w:bookmarkStart w:id="184" w:name="_Toc22678"/>
      <w:bookmarkStart w:id="185" w:name="_Toc493600020"/>
      <w:bookmarkStart w:id="186" w:name="_Toc496520988"/>
      <w:bookmarkStart w:id="187" w:name="_Toc29891"/>
      <w:r>
        <w:rPr>
          <w:rFonts w:hint="eastAsia" w:ascii="宋体" w:hAnsi="宋体" w:eastAsia="宋体" w:cs="宋体"/>
          <w:color w:val="000000" w:themeColor="text1"/>
          <w:szCs w:val="28"/>
          <w:highlight w:val="none"/>
          <w:lang w:val="en-US" w:eastAsia="zh-CN"/>
          <w14:textFill>
            <w14:solidFill>
              <w14:schemeClr w14:val="tx1"/>
            </w14:solidFill>
          </w14:textFill>
        </w:rPr>
        <w:t>4-2：</w:t>
      </w:r>
      <w:r>
        <w:rPr>
          <w:rFonts w:hint="eastAsia" w:ascii="宋体" w:hAnsi="宋体" w:eastAsia="宋体" w:cs="宋体"/>
          <w:color w:val="000000" w:themeColor="text1"/>
          <w:szCs w:val="28"/>
          <w:highlight w:val="none"/>
          <w14:textFill>
            <w14:solidFill>
              <w14:schemeClr w14:val="tx1"/>
            </w14:solidFill>
          </w14:textFill>
        </w:rPr>
        <w:t>投标人财务状况报告</w:t>
      </w:r>
      <w:bookmarkEnd w:id="183"/>
      <w:bookmarkEnd w:id="184"/>
      <w:bookmarkEnd w:id="185"/>
      <w:bookmarkEnd w:id="186"/>
      <w:bookmarkEnd w:id="187"/>
    </w:p>
    <w:p w14:paraId="1137D7D0">
      <w:pPr>
        <w:jc w:val="center"/>
        <w:rPr>
          <w:highlight w:val="none"/>
        </w:rPr>
      </w:pPr>
      <w:r>
        <w:rPr>
          <w:rFonts w:hint="eastAsia" w:ascii="宋体" w:hAnsi="宋体" w:cs="宋体"/>
          <w:color w:val="000000" w:themeColor="text1"/>
          <w:szCs w:val="28"/>
          <w:highlight w:val="none"/>
          <w14:textFill>
            <w14:solidFill>
              <w14:schemeClr w14:val="tx1"/>
            </w14:solidFill>
          </w14:textFill>
        </w:rPr>
        <w:t>（详见“</w:t>
      </w:r>
      <w:r>
        <w:rPr>
          <w:rFonts w:hint="eastAsia" w:ascii="宋体" w:hAnsi="宋体" w:cs="宋体"/>
          <w:b/>
          <w:bCs/>
          <w:color w:val="000000" w:themeColor="text1"/>
          <w:szCs w:val="28"/>
          <w:highlight w:val="none"/>
          <w14:textFill>
            <w14:solidFill>
              <w14:schemeClr w14:val="tx1"/>
            </w14:solidFill>
          </w14:textFill>
        </w:rPr>
        <w:t>投标人须知前附表</w:t>
      </w:r>
      <w:r>
        <w:rPr>
          <w:rFonts w:hint="eastAsia" w:ascii="宋体" w:hAnsi="宋体" w:cs="宋体"/>
          <w:color w:val="000000" w:themeColor="text1"/>
          <w:szCs w:val="28"/>
          <w:highlight w:val="none"/>
          <w14:textFill>
            <w14:solidFill>
              <w14:schemeClr w14:val="tx1"/>
            </w14:solidFill>
          </w14:textFill>
        </w:rPr>
        <w:t>”</w:t>
      </w:r>
      <w:r>
        <w:rPr>
          <w:rFonts w:hint="eastAsia" w:ascii="宋体" w:hAnsi="宋体" w:cs="宋体"/>
          <w:b/>
          <w:bCs/>
          <w:color w:val="000000" w:themeColor="text1"/>
          <w:szCs w:val="28"/>
          <w:highlight w:val="none"/>
          <w14:textFill>
            <w14:solidFill>
              <w14:schemeClr w14:val="tx1"/>
            </w14:solidFill>
          </w14:textFill>
        </w:rPr>
        <w:t>4.1.2</w:t>
      </w:r>
      <w:r>
        <w:rPr>
          <w:rFonts w:hint="eastAsia" w:ascii="宋体" w:hAnsi="宋体" w:cs="宋体"/>
          <w:color w:val="000000" w:themeColor="text1"/>
          <w:szCs w:val="28"/>
          <w:highlight w:val="none"/>
          <w14:textFill>
            <w14:solidFill>
              <w14:schemeClr w14:val="tx1"/>
            </w14:solidFill>
          </w14:textFill>
        </w:rPr>
        <w:t>款规定。）</w:t>
      </w:r>
    </w:p>
    <w:p w14:paraId="56FD80EC">
      <w:pPr>
        <w:pStyle w:val="20"/>
        <w:spacing w:line="600" w:lineRule="exac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格式5：</w:t>
      </w:r>
    </w:p>
    <w:p w14:paraId="68AAF7BE">
      <w:pPr>
        <w:pStyle w:val="20"/>
        <w:spacing w:line="600" w:lineRule="exact"/>
        <w:rPr>
          <w:rFonts w:hAnsi="宋体" w:cs="宋体"/>
          <w:b/>
          <w:sz w:val="28"/>
          <w:szCs w:val="28"/>
          <w:highlight w:val="none"/>
        </w:rPr>
      </w:pPr>
    </w:p>
    <w:p w14:paraId="58A40147">
      <w:pPr>
        <w:pStyle w:val="4"/>
        <w:ind w:left="425"/>
        <w:jc w:val="center"/>
        <w:rPr>
          <w:rFonts w:ascii="宋体" w:hAnsi="宋体" w:eastAsia="宋体" w:cs="宋体"/>
          <w:szCs w:val="28"/>
          <w:highlight w:val="none"/>
        </w:rPr>
      </w:pPr>
      <w:bookmarkStart w:id="188" w:name="_Toc496520989"/>
      <w:bookmarkStart w:id="189" w:name="_Toc493600021"/>
      <w:bookmarkStart w:id="190" w:name="_Toc29667"/>
      <w:bookmarkStart w:id="191" w:name="_Toc20889"/>
      <w:r>
        <w:rPr>
          <w:rFonts w:hint="eastAsia" w:ascii="宋体" w:hAnsi="宋体" w:eastAsia="宋体" w:cs="宋体"/>
          <w:szCs w:val="28"/>
          <w:highlight w:val="none"/>
        </w:rPr>
        <w:t>投标人依法缴纳税收的证明材料</w:t>
      </w:r>
      <w:bookmarkEnd w:id="188"/>
      <w:bookmarkEnd w:id="189"/>
      <w:bookmarkEnd w:id="190"/>
      <w:bookmarkEnd w:id="191"/>
    </w:p>
    <w:p w14:paraId="56DFA82E">
      <w:pPr>
        <w:pStyle w:val="20"/>
        <w:spacing w:line="600" w:lineRule="exact"/>
        <w:jc w:val="center"/>
        <w:rPr>
          <w:rFonts w:hAnsi="宋体" w:cs="宋体"/>
          <w:szCs w:val="28"/>
          <w:highlight w:val="none"/>
        </w:rPr>
      </w:pPr>
      <w:r>
        <w:rPr>
          <w:rFonts w:hint="eastAsia" w:hAnsi="宋体" w:cs="宋体"/>
          <w:szCs w:val="28"/>
          <w:highlight w:val="none"/>
        </w:rPr>
        <w:t>（详见“</w:t>
      </w:r>
      <w:r>
        <w:rPr>
          <w:rFonts w:hint="eastAsia" w:hAnsi="宋体" w:cs="宋体"/>
          <w:b/>
          <w:bCs/>
          <w:szCs w:val="28"/>
          <w:highlight w:val="none"/>
        </w:rPr>
        <w:t>投标人须知前附表</w:t>
      </w:r>
      <w:r>
        <w:rPr>
          <w:rFonts w:hint="eastAsia" w:hAnsi="宋体" w:cs="宋体"/>
          <w:szCs w:val="28"/>
          <w:highlight w:val="none"/>
        </w:rPr>
        <w:t>”</w:t>
      </w:r>
      <w:r>
        <w:rPr>
          <w:rFonts w:hint="eastAsia" w:hAnsi="宋体" w:cs="宋体"/>
          <w:b/>
          <w:bCs/>
          <w:szCs w:val="28"/>
          <w:highlight w:val="none"/>
        </w:rPr>
        <w:t>4.1.3</w:t>
      </w:r>
      <w:r>
        <w:rPr>
          <w:rFonts w:hint="eastAsia" w:hAnsi="宋体" w:cs="宋体"/>
          <w:szCs w:val="28"/>
          <w:highlight w:val="none"/>
        </w:rPr>
        <w:t>款规定。）</w:t>
      </w:r>
      <w:r>
        <w:rPr>
          <w:rFonts w:hint="eastAsia" w:hAnsi="宋体" w:cs="宋体"/>
          <w:szCs w:val="28"/>
          <w:highlight w:val="none"/>
        </w:rPr>
        <w:br w:type="page"/>
      </w:r>
    </w:p>
    <w:p w14:paraId="725B2C6B">
      <w:pPr>
        <w:pStyle w:val="20"/>
        <w:spacing w:line="600" w:lineRule="exact"/>
        <w:jc w:val="left"/>
        <w:rPr>
          <w:rFonts w:hAnsi="宋体" w:cs="宋体"/>
          <w:b/>
          <w:sz w:val="28"/>
          <w:szCs w:val="28"/>
          <w:highlight w:val="none"/>
        </w:rPr>
      </w:pPr>
      <w:r>
        <w:rPr>
          <w:rFonts w:hint="eastAsia" w:hAnsi="宋体" w:cs="宋体"/>
          <w:b/>
          <w:sz w:val="28"/>
          <w:szCs w:val="28"/>
          <w:highlight w:val="none"/>
        </w:rPr>
        <w:t>格式6：</w:t>
      </w:r>
    </w:p>
    <w:p w14:paraId="0BDB7064">
      <w:pPr>
        <w:pStyle w:val="4"/>
        <w:ind w:left="425"/>
        <w:jc w:val="center"/>
        <w:rPr>
          <w:rFonts w:ascii="宋体" w:hAnsi="宋体" w:eastAsia="宋体" w:cs="宋体"/>
          <w:szCs w:val="28"/>
          <w:highlight w:val="none"/>
        </w:rPr>
      </w:pPr>
      <w:bookmarkStart w:id="192" w:name="_Toc20015"/>
      <w:bookmarkStart w:id="193" w:name="_Toc493600022"/>
      <w:bookmarkStart w:id="194" w:name="_Toc496520990"/>
      <w:bookmarkStart w:id="195" w:name="_Toc5221"/>
      <w:r>
        <w:rPr>
          <w:rFonts w:hint="eastAsia" w:ascii="宋体" w:hAnsi="宋体" w:eastAsia="宋体" w:cs="宋体"/>
          <w:szCs w:val="28"/>
          <w:highlight w:val="none"/>
        </w:rPr>
        <w:t>投标人依法缴纳社会保障资金的证明材料</w:t>
      </w:r>
      <w:bookmarkEnd w:id="192"/>
      <w:bookmarkEnd w:id="193"/>
      <w:bookmarkEnd w:id="194"/>
      <w:bookmarkEnd w:id="195"/>
    </w:p>
    <w:p w14:paraId="53AFAAD2">
      <w:pPr>
        <w:jc w:val="center"/>
        <w:rPr>
          <w:highlight w:val="none"/>
        </w:rPr>
      </w:pPr>
      <w:r>
        <w:rPr>
          <w:rFonts w:hint="eastAsia" w:hAnsi="宋体" w:cs="宋体"/>
          <w:szCs w:val="28"/>
          <w:highlight w:val="none"/>
        </w:rPr>
        <w:t>（</w:t>
      </w:r>
      <w:r>
        <w:rPr>
          <w:rFonts w:hint="eastAsia" w:ascii="宋体" w:hAnsi="宋体" w:cs="宋体"/>
          <w:szCs w:val="28"/>
          <w:highlight w:val="none"/>
        </w:rPr>
        <w:t>详见“</w:t>
      </w:r>
      <w:r>
        <w:rPr>
          <w:rFonts w:hint="eastAsia" w:ascii="宋体" w:hAnsi="宋体" w:cs="宋体"/>
          <w:b/>
          <w:bCs/>
          <w:szCs w:val="28"/>
          <w:highlight w:val="none"/>
        </w:rPr>
        <w:t>投标人须知前附表</w:t>
      </w:r>
      <w:r>
        <w:rPr>
          <w:rFonts w:hint="eastAsia" w:ascii="宋体" w:hAnsi="宋体" w:cs="宋体"/>
          <w:szCs w:val="28"/>
          <w:highlight w:val="none"/>
        </w:rPr>
        <w:t>”</w:t>
      </w:r>
      <w:r>
        <w:rPr>
          <w:rFonts w:hint="eastAsia" w:ascii="宋体" w:hAnsi="宋体" w:cs="宋体"/>
          <w:b/>
          <w:bCs/>
          <w:szCs w:val="28"/>
          <w:highlight w:val="none"/>
        </w:rPr>
        <w:t>4.1.4</w:t>
      </w:r>
      <w:r>
        <w:rPr>
          <w:rFonts w:hint="eastAsia" w:ascii="宋体" w:hAnsi="宋体" w:cs="宋体"/>
          <w:szCs w:val="28"/>
          <w:highlight w:val="none"/>
        </w:rPr>
        <w:t>款规定。</w:t>
      </w:r>
      <w:r>
        <w:rPr>
          <w:rFonts w:hint="eastAsia" w:hAnsi="宋体" w:cs="宋体"/>
          <w:szCs w:val="28"/>
          <w:highlight w:val="none"/>
        </w:rPr>
        <w:t>）</w:t>
      </w:r>
    </w:p>
    <w:p w14:paraId="40DD7377">
      <w:pPr>
        <w:pStyle w:val="20"/>
        <w:spacing w:line="600" w:lineRule="exact"/>
        <w:jc w:val="lef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格式7：</w:t>
      </w:r>
    </w:p>
    <w:p w14:paraId="0FB7042E">
      <w:pPr>
        <w:pStyle w:val="20"/>
        <w:spacing w:line="600" w:lineRule="exact"/>
        <w:rPr>
          <w:rFonts w:hAnsi="宋体" w:cs="宋体"/>
          <w:b/>
          <w:sz w:val="28"/>
          <w:szCs w:val="28"/>
          <w:highlight w:val="none"/>
        </w:rPr>
      </w:pPr>
    </w:p>
    <w:p w14:paraId="64728FF2">
      <w:pPr>
        <w:pStyle w:val="4"/>
        <w:ind w:left="425"/>
        <w:jc w:val="center"/>
        <w:rPr>
          <w:rFonts w:ascii="宋体" w:hAnsi="宋体" w:eastAsia="宋体" w:cs="宋体"/>
          <w:szCs w:val="28"/>
          <w:highlight w:val="none"/>
        </w:rPr>
      </w:pPr>
      <w:bookmarkStart w:id="196" w:name="_Toc22137"/>
      <w:bookmarkStart w:id="197" w:name="_Toc13248"/>
      <w:bookmarkStart w:id="198" w:name="_Toc493600023"/>
      <w:bookmarkStart w:id="199" w:name="_Toc496520991"/>
      <w:r>
        <w:rPr>
          <w:rFonts w:hint="eastAsia" w:ascii="宋体" w:hAnsi="宋体" w:eastAsia="宋体" w:cs="宋体"/>
          <w:szCs w:val="28"/>
          <w:highlight w:val="none"/>
        </w:rPr>
        <w:t>投标人具备履行合同所必需的设备和专业技术能力的证明材料</w:t>
      </w:r>
      <w:bookmarkEnd w:id="196"/>
      <w:bookmarkEnd w:id="197"/>
      <w:bookmarkEnd w:id="198"/>
      <w:bookmarkEnd w:id="199"/>
    </w:p>
    <w:p w14:paraId="46911C89">
      <w:pPr>
        <w:pStyle w:val="20"/>
        <w:spacing w:line="600" w:lineRule="exact"/>
        <w:rPr>
          <w:rFonts w:hAnsi="宋体" w:cs="宋体"/>
          <w:b/>
          <w:sz w:val="28"/>
          <w:szCs w:val="28"/>
          <w:highlight w:val="none"/>
        </w:rPr>
      </w:pPr>
    </w:p>
    <w:p w14:paraId="6228D2C8">
      <w:pPr>
        <w:pStyle w:val="20"/>
        <w:spacing w:line="600" w:lineRule="exac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格式8：</w:t>
      </w:r>
    </w:p>
    <w:p w14:paraId="7A8CA65A">
      <w:pPr>
        <w:pStyle w:val="20"/>
        <w:spacing w:line="600" w:lineRule="exact"/>
        <w:rPr>
          <w:rFonts w:hAnsi="宋体" w:cs="宋体"/>
          <w:b/>
          <w:sz w:val="28"/>
          <w:szCs w:val="28"/>
          <w:highlight w:val="none"/>
        </w:rPr>
      </w:pPr>
    </w:p>
    <w:p w14:paraId="28B5C9DB">
      <w:pPr>
        <w:pStyle w:val="4"/>
        <w:ind w:left="425"/>
        <w:jc w:val="center"/>
        <w:rPr>
          <w:rFonts w:ascii="宋体" w:hAnsi="宋体" w:eastAsia="宋体" w:cs="宋体"/>
          <w:szCs w:val="28"/>
          <w:highlight w:val="none"/>
        </w:rPr>
      </w:pPr>
      <w:bookmarkStart w:id="200" w:name="_Toc31362"/>
      <w:bookmarkStart w:id="201" w:name="_Toc15459"/>
      <w:bookmarkStart w:id="202" w:name="_Toc496520992"/>
      <w:bookmarkStart w:id="203" w:name="_Toc493600024"/>
      <w:r>
        <w:rPr>
          <w:rFonts w:hint="eastAsia" w:ascii="宋体" w:hAnsi="宋体" w:eastAsia="宋体" w:cs="宋体"/>
          <w:szCs w:val="28"/>
          <w:highlight w:val="none"/>
        </w:rPr>
        <w:t>参加政府采购活动前3年内在经营活动中没有重大违法记录的书面声明</w:t>
      </w:r>
      <w:bookmarkEnd w:id="200"/>
      <w:bookmarkEnd w:id="201"/>
      <w:bookmarkEnd w:id="202"/>
      <w:bookmarkEnd w:id="203"/>
    </w:p>
    <w:p w14:paraId="2852F463">
      <w:pPr>
        <w:ind w:firstLine="4410" w:firstLineChars="2100"/>
        <w:rPr>
          <w:rFonts w:ascii="宋体" w:hAnsi="宋体" w:cs="宋体"/>
          <w:highlight w:val="none"/>
        </w:rPr>
      </w:pPr>
    </w:p>
    <w:p w14:paraId="221153C7">
      <w:pPr>
        <w:ind w:firstLine="4410" w:firstLineChars="2100"/>
        <w:rPr>
          <w:rFonts w:ascii="宋体" w:hAnsi="宋体" w:cs="宋体"/>
          <w:highlight w:val="none"/>
        </w:rPr>
      </w:pPr>
    </w:p>
    <w:p w14:paraId="2D84E928">
      <w:pPr>
        <w:ind w:firstLine="3675" w:firstLineChars="1750"/>
        <w:rPr>
          <w:rFonts w:ascii="宋体" w:hAnsi="宋体" w:cs="宋体"/>
          <w:highlight w:val="none"/>
        </w:rPr>
      </w:pPr>
      <w:r>
        <w:rPr>
          <w:rFonts w:hint="eastAsia" w:ascii="宋体" w:hAnsi="宋体" w:cs="宋体"/>
          <w:highlight w:val="none"/>
        </w:rPr>
        <w:t>（投标自行承诺及说明，内容自拟）</w:t>
      </w:r>
    </w:p>
    <w:p w14:paraId="54EFC613">
      <w:pPr>
        <w:spacing w:line="360" w:lineRule="auto"/>
        <w:jc w:val="left"/>
        <w:rPr>
          <w:rFonts w:ascii="宋体" w:hAnsi="宋体" w:cs="宋体"/>
          <w:sz w:val="24"/>
          <w:highlight w:val="none"/>
        </w:rPr>
      </w:pPr>
    </w:p>
    <w:p w14:paraId="0CB93067">
      <w:pPr>
        <w:spacing w:line="360" w:lineRule="auto"/>
        <w:jc w:val="left"/>
        <w:rPr>
          <w:rFonts w:ascii="宋体" w:hAnsi="宋体" w:cs="宋体"/>
          <w:sz w:val="24"/>
          <w:highlight w:val="none"/>
        </w:rPr>
      </w:pPr>
    </w:p>
    <w:p w14:paraId="3DC9C748">
      <w:pPr>
        <w:spacing w:line="360" w:lineRule="auto"/>
        <w:jc w:val="left"/>
        <w:rPr>
          <w:rFonts w:ascii="宋体" w:hAnsi="宋体" w:cs="宋体"/>
          <w:sz w:val="24"/>
          <w:highlight w:val="none"/>
        </w:rPr>
      </w:pPr>
    </w:p>
    <w:p w14:paraId="7B394372">
      <w:pPr>
        <w:spacing w:line="360" w:lineRule="auto"/>
        <w:jc w:val="left"/>
        <w:rPr>
          <w:rFonts w:ascii="宋体" w:hAnsi="宋体" w:cs="宋体"/>
          <w:sz w:val="24"/>
          <w:highlight w:val="none"/>
        </w:rPr>
      </w:pPr>
    </w:p>
    <w:p w14:paraId="1C3F5938">
      <w:pPr>
        <w:spacing w:line="360" w:lineRule="auto"/>
        <w:jc w:val="left"/>
        <w:rPr>
          <w:rFonts w:ascii="宋体" w:hAnsi="宋体" w:cs="宋体"/>
          <w:sz w:val="24"/>
          <w:highlight w:val="none"/>
        </w:rPr>
      </w:pPr>
    </w:p>
    <w:p w14:paraId="46D8E02E">
      <w:pPr>
        <w:spacing w:line="360" w:lineRule="auto"/>
        <w:jc w:val="left"/>
        <w:rPr>
          <w:rFonts w:ascii="宋体" w:hAnsi="宋体" w:cs="宋体"/>
          <w:sz w:val="24"/>
          <w:highlight w:val="none"/>
        </w:rPr>
      </w:pPr>
    </w:p>
    <w:p w14:paraId="0FFD4A8C">
      <w:pPr>
        <w:spacing w:line="360" w:lineRule="auto"/>
        <w:jc w:val="left"/>
        <w:rPr>
          <w:rFonts w:ascii="宋体" w:hAnsi="宋体" w:cs="宋体"/>
          <w:sz w:val="24"/>
          <w:highlight w:val="none"/>
        </w:rPr>
      </w:pPr>
    </w:p>
    <w:p w14:paraId="207ACF6D">
      <w:pPr>
        <w:spacing w:line="360" w:lineRule="auto"/>
        <w:ind w:left="3540" w:leftChars="1686"/>
        <w:jc w:val="left"/>
        <w:rPr>
          <w:rFonts w:ascii="宋体" w:hAnsi="宋体" w:cs="宋体"/>
          <w:sz w:val="24"/>
          <w:highlight w:val="none"/>
          <w:u w:val="single"/>
        </w:rPr>
      </w:pPr>
    </w:p>
    <w:p w14:paraId="1702064B">
      <w:pPr>
        <w:spacing w:line="360" w:lineRule="auto"/>
        <w:jc w:val="left"/>
        <w:rPr>
          <w:rFonts w:ascii="宋体" w:hAnsi="宋体" w:cs="宋体"/>
          <w:sz w:val="24"/>
          <w:highlight w:val="none"/>
        </w:rPr>
      </w:pPr>
    </w:p>
    <w:p w14:paraId="61ED4938">
      <w:pPr>
        <w:spacing w:line="360" w:lineRule="auto"/>
        <w:jc w:val="left"/>
        <w:rPr>
          <w:rFonts w:ascii="宋体" w:hAnsi="宋体" w:cs="宋体"/>
          <w:szCs w:val="21"/>
          <w:highlight w:val="none"/>
        </w:rPr>
      </w:pPr>
      <w:r>
        <w:rPr>
          <w:rFonts w:hint="eastAsia" w:ascii="宋体" w:hAnsi="宋体" w:cs="宋体"/>
          <w:szCs w:val="21"/>
          <w:highlight w:val="none"/>
        </w:rPr>
        <w:t>注：</w:t>
      </w:r>
    </w:p>
    <w:p w14:paraId="1804D6C2">
      <w:pPr>
        <w:spacing w:line="360" w:lineRule="auto"/>
        <w:jc w:val="left"/>
        <w:rPr>
          <w:rFonts w:ascii="宋体" w:hAnsi="宋体" w:cs="宋体"/>
          <w:szCs w:val="21"/>
          <w:highlight w:val="none"/>
        </w:rPr>
      </w:pPr>
      <w:r>
        <w:rPr>
          <w:rFonts w:hint="eastAsia" w:ascii="宋体" w:hAnsi="宋体" w:cs="宋体"/>
          <w:szCs w:val="21"/>
          <w:highlight w:val="none"/>
        </w:rPr>
        <w:t>1、重大违法记录，是指供应商因违法经营受到刑事处罚或者责令停产停业、吊销许可证或者执照、较大数额罚款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szCs w:val="21"/>
          <w:highlight w:val="none"/>
        </w:rPr>
        <w:t>等行政处罚。</w:t>
      </w:r>
    </w:p>
    <w:p w14:paraId="6E9930BF">
      <w:pPr>
        <w:spacing w:line="360" w:lineRule="auto"/>
        <w:jc w:val="left"/>
        <w:rPr>
          <w:rFonts w:ascii="宋体" w:hAnsi="宋体" w:cs="宋体"/>
          <w:sz w:val="24"/>
          <w:highlight w:val="none"/>
        </w:rPr>
      </w:pPr>
    </w:p>
    <w:p w14:paraId="56851E27">
      <w:pPr>
        <w:pStyle w:val="20"/>
        <w:spacing w:line="600" w:lineRule="exact"/>
        <w:rPr>
          <w:rFonts w:hAnsi="宋体" w:cs="宋体"/>
          <w:sz w:val="24"/>
          <w:highlight w:val="none"/>
        </w:rPr>
      </w:pPr>
    </w:p>
    <w:p w14:paraId="27CCCE14">
      <w:pPr>
        <w:spacing w:line="360" w:lineRule="auto"/>
        <w:ind w:left="3540" w:leftChars="1686"/>
        <w:jc w:val="left"/>
        <w:rPr>
          <w:rFonts w:ascii="宋体" w:hAnsi="宋体" w:cs="宋体"/>
          <w:sz w:val="24"/>
          <w:highlight w:val="none"/>
          <w:u w:val="single"/>
        </w:rPr>
      </w:pPr>
    </w:p>
    <w:p w14:paraId="17AA53C0">
      <w:pPr>
        <w:pStyle w:val="20"/>
        <w:spacing w:line="600" w:lineRule="exact"/>
        <w:rPr>
          <w:rFonts w:hint="eastAsia" w:hAnsi="宋体" w:cs="宋体"/>
          <w:b/>
          <w:sz w:val="28"/>
          <w:szCs w:val="28"/>
          <w:highlight w:val="none"/>
        </w:rPr>
      </w:pPr>
      <w:r>
        <w:rPr>
          <w:rFonts w:hint="eastAsia" w:hAnsi="宋体" w:cs="宋体"/>
          <w:b/>
          <w:sz w:val="28"/>
          <w:szCs w:val="28"/>
          <w:highlight w:val="none"/>
        </w:rPr>
        <w:br w:type="page"/>
      </w:r>
    </w:p>
    <w:p w14:paraId="3D0C3BF2">
      <w:pPr>
        <w:pStyle w:val="20"/>
        <w:spacing w:line="600" w:lineRule="exact"/>
        <w:rPr>
          <w:rFonts w:hint="eastAsia" w:hAnsi="宋体" w:cs="宋体"/>
          <w:b/>
          <w:sz w:val="28"/>
          <w:szCs w:val="28"/>
          <w:highlight w:val="none"/>
        </w:rPr>
      </w:pPr>
      <w:bookmarkStart w:id="204" w:name="_Toc119918839"/>
      <w:bookmarkStart w:id="205" w:name="_Toc128484677"/>
      <w:bookmarkStart w:id="206" w:name="_Toc128473872"/>
      <w:bookmarkStart w:id="207" w:name="_Toc119922071"/>
      <w:r>
        <w:rPr>
          <w:rFonts w:hint="eastAsia" w:hAnsi="宋体" w:cs="宋体"/>
          <w:b/>
          <w:sz w:val="28"/>
          <w:szCs w:val="28"/>
          <w:highlight w:val="none"/>
        </w:rPr>
        <w:t>格式</w:t>
      </w:r>
      <w:r>
        <w:rPr>
          <w:rFonts w:hint="eastAsia" w:hAnsi="宋体" w:cs="宋体"/>
          <w:b/>
          <w:sz w:val="28"/>
          <w:szCs w:val="28"/>
          <w:highlight w:val="none"/>
          <w:lang w:val="en-US" w:eastAsia="zh-CN"/>
        </w:rPr>
        <w:t>9</w:t>
      </w:r>
      <w:r>
        <w:rPr>
          <w:rFonts w:hint="eastAsia" w:hAnsi="宋体" w:cs="宋体"/>
          <w:b/>
          <w:sz w:val="28"/>
          <w:szCs w:val="28"/>
          <w:highlight w:val="none"/>
        </w:rPr>
        <w:t>：</w:t>
      </w:r>
    </w:p>
    <w:p w14:paraId="741D9433">
      <w:pPr>
        <w:pStyle w:val="4"/>
        <w:numPr>
          <w:ilvl w:val="0"/>
          <w:numId w:val="0"/>
        </w:numPr>
        <w:ind w:left="1021"/>
        <w:jc w:val="center"/>
        <w:rPr>
          <w:rFonts w:ascii="宋体" w:hAnsi="宋体" w:eastAsia="宋体"/>
          <w:highlight w:val="none"/>
        </w:rPr>
      </w:pPr>
      <w:bookmarkStart w:id="208" w:name="_Toc25485"/>
      <w:bookmarkStart w:id="209" w:name="_Toc359"/>
      <w:r>
        <w:rPr>
          <w:rFonts w:hint="eastAsia" w:ascii="宋体" w:hAnsi="宋体" w:eastAsia="宋体"/>
          <w:highlight w:val="none"/>
        </w:rPr>
        <w:t>供应商无直接控股、管理关系书面声明函</w:t>
      </w:r>
      <w:bookmarkEnd w:id="204"/>
      <w:bookmarkEnd w:id="205"/>
      <w:bookmarkEnd w:id="206"/>
      <w:bookmarkEnd w:id="207"/>
      <w:bookmarkEnd w:id="208"/>
      <w:bookmarkEnd w:id="209"/>
    </w:p>
    <w:p w14:paraId="125A4498">
      <w:pPr>
        <w:snapToGrid w:val="0"/>
        <w:spacing w:line="320" w:lineRule="exact"/>
        <w:rPr>
          <w:rFonts w:ascii="宋体" w:hAnsi="宋体"/>
          <w:b/>
          <w:bCs/>
          <w:sz w:val="24"/>
          <w:szCs w:val="24"/>
          <w:highlight w:val="none"/>
          <w:u w:val="single"/>
        </w:rPr>
      </w:pPr>
      <w:r>
        <w:rPr>
          <w:rFonts w:hint="eastAsia" w:ascii="宋体" w:hAnsi="宋体"/>
          <w:b/>
          <w:bCs/>
          <w:sz w:val="24"/>
          <w:szCs w:val="24"/>
          <w:highlight w:val="none"/>
          <w:u w:val="single"/>
        </w:rPr>
        <w:t>云南招标股份有限公司：</w:t>
      </w:r>
    </w:p>
    <w:p w14:paraId="59245BB6">
      <w:pPr>
        <w:snapToGrid w:val="0"/>
        <w:spacing w:line="320" w:lineRule="exact"/>
        <w:rPr>
          <w:rFonts w:ascii="宋体" w:hAnsi="宋体"/>
          <w:sz w:val="24"/>
          <w:szCs w:val="24"/>
          <w:highlight w:val="none"/>
        </w:rPr>
      </w:pPr>
      <w:r>
        <w:rPr>
          <w:rFonts w:hint="eastAsia" w:ascii="宋体" w:hAnsi="宋体"/>
          <w:sz w:val="24"/>
          <w:szCs w:val="24"/>
          <w:highlight w:val="none"/>
        </w:rPr>
        <w:t xml:space="preserve">一、下述公司负责人与我公司单位负责人为同一人：（如无则本项填写“无”）  </w:t>
      </w:r>
    </w:p>
    <w:p w14:paraId="0D044B6B">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37F28FD0">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6E611541">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6E7ACCF9">
      <w:pPr>
        <w:snapToGrid w:val="0"/>
        <w:spacing w:line="320" w:lineRule="exact"/>
        <w:rPr>
          <w:rFonts w:ascii="宋体" w:hAnsi="宋体"/>
          <w:sz w:val="24"/>
          <w:szCs w:val="24"/>
          <w:highlight w:val="none"/>
        </w:rPr>
      </w:pPr>
      <w:r>
        <w:rPr>
          <w:rFonts w:hint="eastAsia" w:ascii="宋体" w:hAnsi="宋体"/>
          <w:sz w:val="24"/>
          <w:szCs w:val="24"/>
          <w:highlight w:val="none"/>
        </w:rPr>
        <w:t>……</w:t>
      </w:r>
    </w:p>
    <w:p w14:paraId="1A515D06">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6C74F240">
      <w:pPr>
        <w:snapToGrid w:val="0"/>
        <w:spacing w:line="320" w:lineRule="exact"/>
        <w:rPr>
          <w:rFonts w:ascii="宋体" w:hAnsi="宋体"/>
          <w:sz w:val="24"/>
          <w:szCs w:val="24"/>
          <w:highlight w:val="none"/>
        </w:rPr>
      </w:pPr>
      <w:r>
        <w:rPr>
          <w:rFonts w:hint="eastAsia" w:ascii="宋体" w:hAnsi="宋体"/>
          <w:sz w:val="24"/>
          <w:szCs w:val="24"/>
          <w:highlight w:val="none"/>
        </w:rPr>
        <w:t xml:space="preserve">二、我公司与下述公司存在直接控股关系：（如无则本项填写“无”） </w:t>
      </w:r>
    </w:p>
    <w:p w14:paraId="0C7D5574">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62DF3508">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34471170">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21FD1661">
      <w:pPr>
        <w:snapToGrid w:val="0"/>
        <w:spacing w:line="320" w:lineRule="exact"/>
        <w:rPr>
          <w:rFonts w:ascii="宋体" w:hAnsi="宋体"/>
          <w:sz w:val="24"/>
          <w:szCs w:val="24"/>
          <w:highlight w:val="none"/>
        </w:rPr>
      </w:pPr>
      <w:r>
        <w:rPr>
          <w:rFonts w:hint="eastAsia" w:ascii="宋体" w:hAnsi="宋体"/>
          <w:sz w:val="24"/>
          <w:szCs w:val="24"/>
          <w:highlight w:val="none"/>
        </w:rPr>
        <w:t>……</w:t>
      </w:r>
    </w:p>
    <w:p w14:paraId="2B3E9CED">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5ED037C5">
      <w:pPr>
        <w:snapToGrid w:val="0"/>
        <w:spacing w:line="320" w:lineRule="exact"/>
        <w:rPr>
          <w:rFonts w:ascii="宋体" w:hAnsi="宋体"/>
          <w:sz w:val="24"/>
          <w:szCs w:val="24"/>
          <w:highlight w:val="none"/>
        </w:rPr>
      </w:pPr>
    </w:p>
    <w:p w14:paraId="17570527">
      <w:pPr>
        <w:snapToGrid w:val="0"/>
        <w:spacing w:line="320" w:lineRule="exact"/>
        <w:rPr>
          <w:rFonts w:ascii="宋体" w:hAnsi="宋体"/>
          <w:sz w:val="24"/>
          <w:szCs w:val="24"/>
          <w:highlight w:val="none"/>
        </w:rPr>
      </w:pPr>
      <w:r>
        <w:rPr>
          <w:rFonts w:hint="eastAsia" w:ascii="宋体" w:hAnsi="宋体"/>
          <w:sz w:val="24"/>
          <w:szCs w:val="24"/>
          <w:highlight w:val="none"/>
        </w:rPr>
        <w:t xml:space="preserve">三、我公司与下述公司存在管理关系：（如无则本项填写“无”） </w:t>
      </w:r>
    </w:p>
    <w:p w14:paraId="7316763D">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1FB4C698">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10D8F769">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1E5E8497">
      <w:pPr>
        <w:snapToGrid w:val="0"/>
        <w:spacing w:line="320" w:lineRule="exact"/>
        <w:rPr>
          <w:rFonts w:ascii="宋体" w:hAnsi="宋体"/>
          <w:sz w:val="24"/>
          <w:szCs w:val="24"/>
          <w:highlight w:val="none"/>
        </w:rPr>
      </w:pPr>
      <w:r>
        <w:rPr>
          <w:rFonts w:hint="eastAsia" w:ascii="宋体" w:hAnsi="宋体"/>
          <w:sz w:val="24"/>
          <w:szCs w:val="24"/>
          <w:highlight w:val="none"/>
        </w:rPr>
        <w:t>……</w:t>
      </w:r>
    </w:p>
    <w:p w14:paraId="799055D6">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58B76746">
      <w:pPr>
        <w:spacing w:line="320" w:lineRule="exact"/>
        <w:ind w:firstLine="480" w:firstLineChars="200"/>
        <w:rPr>
          <w:rFonts w:ascii="宋体" w:hAnsi="宋体"/>
          <w:sz w:val="24"/>
          <w:szCs w:val="24"/>
          <w:highlight w:val="none"/>
        </w:rPr>
      </w:pPr>
      <w:r>
        <w:rPr>
          <w:rFonts w:hint="eastAsia" w:ascii="宋体" w:hAnsi="宋体"/>
          <w:sz w:val="24"/>
          <w:szCs w:val="24"/>
          <w:highlight w:val="none"/>
        </w:rPr>
        <w:t>我单位郑重声明：与本单位负责人为同一人或者与本单位存在直接控股关系、管理关系的供应商未参与</w:t>
      </w:r>
      <w:r>
        <w:rPr>
          <w:rFonts w:hint="eastAsia" w:ascii="宋体" w:hAnsi="宋体"/>
          <w:sz w:val="24"/>
          <w:szCs w:val="24"/>
          <w:highlight w:val="none"/>
          <w:u w:val="single"/>
        </w:rPr>
        <w:t>_</w:t>
      </w:r>
      <w:r>
        <w:rPr>
          <w:rFonts w:ascii="宋体" w:hAnsi="宋体"/>
          <w:sz w:val="24"/>
          <w:szCs w:val="24"/>
          <w:highlight w:val="none"/>
          <w:u w:val="single"/>
        </w:rPr>
        <w:t xml:space="preserve">    </w:t>
      </w:r>
      <w:r>
        <w:rPr>
          <w:rFonts w:hint="eastAsia" w:ascii="宋体" w:hAnsi="宋体"/>
          <w:sz w:val="24"/>
          <w:szCs w:val="24"/>
          <w:highlight w:val="none"/>
          <w:u w:val="single"/>
        </w:rPr>
        <w:t xml:space="preserve">(项目名称) </w:t>
      </w:r>
      <w:r>
        <w:rPr>
          <w:rFonts w:ascii="宋体" w:hAnsi="宋体"/>
          <w:sz w:val="24"/>
          <w:szCs w:val="24"/>
          <w:highlight w:val="none"/>
          <w:u w:val="single"/>
        </w:rPr>
        <w:t xml:space="preserve">     </w:t>
      </w:r>
      <w:r>
        <w:rPr>
          <w:rFonts w:hint="eastAsia" w:ascii="宋体" w:hAnsi="宋体"/>
          <w:sz w:val="24"/>
          <w:szCs w:val="24"/>
          <w:highlight w:val="none"/>
        </w:rPr>
        <w:t xml:space="preserve">同一合同项下的投标。 </w:t>
      </w:r>
    </w:p>
    <w:p w14:paraId="39B64E0D">
      <w:pPr>
        <w:spacing w:line="320" w:lineRule="exact"/>
        <w:ind w:firstLine="480" w:firstLineChars="200"/>
        <w:rPr>
          <w:rFonts w:ascii="宋体" w:hAnsi="宋体"/>
          <w:sz w:val="24"/>
          <w:szCs w:val="24"/>
          <w:highlight w:val="none"/>
        </w:rPr>
      </w:pPr>
      <w:r>
        <w:rPr>
          <w:rFonts w:hint="eastAsia" w:ascii="宋体" w:hAnsi="宋体"/>
          <w:sz w:val="24"/>
          <w:szCs w:val="24"/>
          <w:highlight w:val="none"/>
        </w:rPr>
        <w:t xml:space="preserve">我单位保证上述声明真实、有效、可查。 </w:t>
      </w:r>
    </w:p>
    <w:p w14:paraId="3D52019E">
      <w:pPr>
        <w:spacing w:line="32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特此声明。 </w:t>
      </w:r>
    </w:p>
    <w:p w14:paraId="165078A8">
      <w:pPr>
        <w:spacing w:line="360" w:lineRule="auto"/>
        <w:ind w:firstLine="242" w:firstLineChars="101"/>
        <w:rPr>
          <w:rFonts w:ascii="宋体" w:hAnsi="宋体"/>
          <w:b/>
          <w:sz w:val="24"/>
          <w:szCs w:val="24"/>
          <w:highlight w:val="none"/>
        </w:rPr>
      </w:pPr>
    </w:p>
    <w:p w14:paraId="35CB1740">
      <w:pPr>
        <w:spacing w:line="360" w:lineRule="auto"/>
        <w:ind w:firstLine="242" w:firstLineChars="101"/>
        <w:rPr>
          <w:rFonts w:hint="eastAsia" w:ascii="宋体" w:hAnsi="宋体"/>
          <w:b/>
          <w:sz w:val="24"/>
          <w:szCs w:val="24"/>
          <w:highlight w:val="none"/>
        </w:rPr>
      </w:pPr>
      <w:r>
        <w:rPr>
          <w:rFonts w:hint="eastAsia" w:ascii="宋体" w:hAnsi="宋体"/>
          <w:b/>
          <w:sz w:val="24"/>
          <w:szCs w:val="24"/>
          <w:highlight w:val="none"/>
          <w:lang w:val="en-US" w:eastAsia="zh-CN"/>
        </w:rPr>
        <w:t>投标人</w:t>
      </w:r>
      <w:r>
        <w:rPr>
          <w:rFonts w:ascii="宋体" w:hAnsi="宋体"/>
          <w:b/>
          <w:sz w:val="24"/>
          <w:szCs w:val="24"/>
          <w:highlight w:val="none"/>
        </w:rPr>
        <w:t>：</w:t>
      </w:r>
      <w:r>
        <w:rPr>
          <w:rFonts w:ascii="宋体" w:hAnsi="宋体"/>
          <w:b/>
          <w:sz w:val="24"/>
          <w:szCs w:val="24"/>
          <w:highlight w:val="none"/>
          <w:u w:val="single"/>
        </w:rPr>
        <w:t xml:space="preserve">                                 </w:t>
      </w:r>
      <w:r>
        <w:rPr>
          <w:rFonts w:ascii="宋体" w:hAnsi="宋体"/>
          <w:b/>
          <w:sz w:val="24"/>
          <w:szCs w:val="24"/>
          <w:highlight w:val="none"/>
        </w:rPr>
        <w:t>（</w:t>
      </w:r>
      <w:r>
        <w:rPr>
          <w:rFonts w:hint="eastAsia" w:ascii="宋体" w:hAnsi="宋体"/>
          <w:b/>
          <w:sz w:val="24"/>
          <w:szCs w:val="24"/>
          <w:highlight w:val="none"/>
        </w:rPr>
        <w:t>电子签章</w:t>
      </w:r>
      <w:r>
        <w:rPr>
          <w:rFonts w:ascii="宋体" w:hAnsi="宋体"/>
          <w:b/>
          <w:sz w:val="24"/>
          <w:szCs w:val="24"/>
          <w:highlight w:val="none"/>
        </w:rPr>
        <w:t>）</w:t>
      </w:r>
    </w:p>
    <w:p w14:paraId="5E7C0FFA">
      <w:pPr>
        <w:spacing w:line="360" w:lineRule="auto"/>
        <w:ind w:firstLine="242" w:firstLineChars="101"/>
        <w:rPr>
          <w:rFonts w:hint="eastAsia" w:ascii="宋体" w:hAnsi="宋体"/>
          <w:b/>
          <w:sz w:val="24"/>
          <w:szCs w:val="24"/>
          <w:highlight w:val="none"/>
        </w:rPr>
      </w:pPr>
      <w:r>
        <w:rPr>
          <w:rFonts w:ascii="宋体" w:hAnsi="宋体"/>
          <w:b/>
          <w:sz w:val="24"/>
          <w:szCs w:val="24"/>
          <w:highlight w:val="none"/>
        </w:rPr>
        <w:t>法定代表人或其委托代理人：</w:t>
      </w:r>
      <w:r>
        <w:rPr>
          <w:rFonts w:ascii="宋体" w:hAnsi="宋体"/>
          <w:b/>
          <w:sz w:val="24"/>
          <w:szCs w:val="24"/>
          <w:highlight w:val="none"/>
          <w:u w:val="single"/>
        </w:rPr>
        <w:t xml:space="preserve">               </w:t>
      </w:r>
      <w:r>
        <w:rPr>
          <w:rFonts w:ascii="宋体" w:hAnsi="宋体"/>
          <w:b/>
          <w:sz w:val="24"/>
          <w:szCs w:val="24"/>
          <w:highlight w:val="none"/>
        </w:rPr>
        <w:t>（</w:t>
      </w:r>
      <w:r>
        <w:rPr>
          <w:rFonts w:hint="eastAsia" w:ascii="宋体" w:hAnsi="宋体"/>
          <w:b/>
          <w:sz w:val="24"/>
          <w:szCs w:val="24"/>
          <w:highlight w:val="none"/>
        </w:rPr>
        <w:t>电子签名</w:t>
      </w:r>
      <w:r>
        <w:rPr>
          <w:rFonts w:ascii="宋体" w:hAnsi="宋体"/>
          <w:b/>
          <w:sz w:val="24"/>
          <w:szCs w:val="24"/>
          <w:highlight w:val="none"/>
        </w:rPr>
        <w:t>）</w:t>
      </w:r>
    </w:p>
    <w:p w14:paraId="172002FD">
      <w:pPr>
        <w:spacing w:line="360" w:lineRule="auto"/>
        <w:ind w:firstLine="242" w:firstLineChars="101"/>
        <w:rPr>
          <w:rFonts w:ascii="宋体" w:hAnsi="宋体"/>
          <w:b/>
          <w:sz w:val="24"/>
          <w:szCs w:val="24"/>
          <w:highlight w:val="none"/>
        </w:rPr>
      </w:pPr>
      <w:r>
        <w:rPr>
          <w:rFonts w:hint="eastAsia" w:ascii="宋体" w:hAnsi="宋体"/>
          <w:b/>
          <w:sz w:val="24"/>
          <w:szCs w:val="24"/>
          <w:highlight w:val="none"/>
        </w:rPr>
        <w:t>日期：</w:t>
      </w:r>
      <w:r>
        <w:rPr>
          <w:rFonts w:ascii="宋体" w:hAnsi="宋体"/>
          <w:b/>
          <w:sz w:val="24"/>
          <w:szCs w:val="24"/>
          <w:highlight w:val="none"/>
          <w:u w:val="single"/>
        </w:rPr>
        <w:t xml:space="preserve">            </w:t>
      </w:r>
      <w:r>
        <w:rPr>
          <w:rFonts w:ascii="宋体" w:hAnsi="宋体"/>
          <w:b/>
          <w:sz w:val="24"/>
          <w:szCs w:val="24"/>
          <w:highlight w:val="none"/>
        </w:rPr>
        <w:t>年</w:t>
      </w:r>
      <w:r>
        <w:rPr>
          <w:rFonts w:ascii="宋体" w:hAnsi="宋体"/>
          <w:b/>
          <w:sz w:val="24"/>
          <w:szCs w:val="24"/>
          <w:highlight w:val="none"/>
          <w:u w:val="single"/>
        </w:rPr>
        <w:t xml:space="preserve">       </w:t>
      </w:r>
      <w:r>
        <w:rPr>
          <w:rFonts w:ascii="宋体" w:hAnsi="宋体"/>
          <w:b/>
          <w:sz w:val="24"/>
          <w:szCs w:val="24"/>
          <w:highlight w:val="none"/>
        </w:rPr>
        <w:t>月</w:t>
      </w:r>
      <w:r>
        <w:rPr>
          <w:rFonts w:ascii="宋体" w:hAnsi="宋体"/>
          <w:b/>
          <w:sz w:val="24"/>
          <w:szCs w:val="24"/>
          <w:highlight w:val="none"/>
          <w:u w:val="single"/>
        </w:rPr>
        <w:t xml:space="preserve">       </w:t>
      </w:r>
      <w:r>
        <w:rPr>
          <w:rFonts w:ascii="宋体" w:hAnsi="宋体"/>
          <w:b/>
          <w:sz w:val="24"/>
          <w:szCs w:val="24"/>
          <w:highlight w:val="none"/>
        </w:rPr>
        <w:t>日</w:t>
      </w:r>
    </w:p>
    <w:p w14:paraId="7339F70E">
      <w:pPr>
        <w:rPr>
          <w:rFonts w:ascii="宋体" w:hAnsi="宋体"/>
          <w:b/>
          <w:sz w:val="18"/>
          <w:szCs w:val="18"/>
          <w:highlight w:val="none"/>
        </w:rPr>
      </w:pPr>
    </w:p>
    <w:p w14:paraId="0C19FD1B">
      <w:pPr>
        <w:rPr>
          <w:rFonts w:ascii="宋体" w:hAnsi="宋体"/>
          <w:b/>
          <w:sz w:val="24"/>
          <w:szCs w:val="24"/>
          <w:highlight w:val="none"/>
        </w:rPr>
      </w:pPr>
      <w:r>
        <w:rPr>
          <w:rFonts w:ascii="宋体" w:hAnsi="宋体"/>
          <w:b/>
          <w:sz w:val="24"/>
          <w:szCs w:val="24"/>
          <w:highlight w:val="none"/>
        </w:rPr>
        <w:t>注</w:t>
      </w:r>
      <w:r>
        <w:rPr>
          <w:rFonts w:hint="eastAsia" w:ascii="宋体" w:hAnsi="宋体"/>
          <w:b/>
          <w:sz w:val="24"/>
          <w:szCs w:val="24"/>
          <w:highlight w:val="none"/>
        </w:rPr>
        <w:t>：</w:t>
      </w:r>
    </w:p>
    <w:p w14:paraId="1A90CE10">
      <w:pPr>
        <w:rPr>
          <w:rFonts w:ascii="宋体" w:hAnsi="宋体"/>
          <w:b/>
          <w:sz w:val="24"/>
          <w:szCs w:val="24"/>
          <w:highlight w:val="none"/>
        </w:rPr>
      </w:pPr>
      <w:r>
        <w:rPr>
          <w:rFonts w:hint="eastAsia" w:ascii="宋体" w:hAnsi="宋体"/>
          <w:b/>
          <w:sz w:val="24"/>
          <w:szCs w:val="24"/>
          <w:highlight w:val="none"/>
        </w:rPr>
        <w:t>1、</w:t>
      </w:r>
      <w:r>
        <w:rPr>
          <w:rFonts w:ascii="宋体" w:hAnsi="宋体"/>
          <w:b/>
          <w:sz w:val="24"/>
          <w:szCs w:val="24"/>
          <w:highlight w:val="none"/>
        </w:rPr>
        <w:t>单位负责人</w:t>
      </w:r>
      <w:r>
        <w:rPr>
          <w:rFonts w:hint="eastAsia" w:ascii="宋体" w:hAnsi="宋体"/>
          <w:b/>
          <w:sz w:val="24"/>
          <w:szCs w:val="24"/>
          <w:highlight w:val="none"/>
        </w:rPr>
        <w:t>，是指单位法定代表人或者法律、行政法规规定代表单位行使职权的主要负责人。</w:t>
      </w:r>
    </w:p>
    <w:p w14:paraId="55D71319">
      <w:pPr>
        <w:rPr>
          <w:rFonts w:ascii="宋体" w:hAnsi="宋体"/>
          <w:b/>
          <w:sz w:val="24"/>
          <w:szCs w:val="24"/>
          <w:highlight w:val="none"/>
        </w:rPr>
      </w:pPr>
      <w:r>
        <w:rPr>
          <w:rFonts w:ascii="宋体" w:hAnsi="宋体"/>
          <w:b/>
          <w:sz w:val="24"/>
          <w:szCs w:val="24"/>
          <w:highlight w:val="none"/>
        </w:rPr>
        <w:t>2</w:t>
      </w:r>
      <w:r>
        <w:rPr>
          <w:rFonts w:hint="eastAsia" w:ascii="宋体" w:hAnsi="宋体"/>
          <w:b/>
          <w:sz w:val="24"/>
          <w:szCs w:val="24"/>
          <w:highlight w:val="none"/>
        </w:rPr>
        <w:t>、</w:t>
      </w:r>
      <w:r>
        <w:rPr>
          <w:rFonts w:ascii="宋体" w:hAnsi="宋体"/>
          <w:b/>
          <w:sz w:val="24"/>
          <w:szCs w:val="24"/>
          <w:highlight w:val="none"/>
        </w:rPr>
        <w:t>直接控股关系</w:t>
      </w:r>
      <w:r>
        <w:rPr>
          <w:rFonts w:hint="eastAsia" w:ascii="宋体" w:hAnsi="宋体"/>
          <w:b/>
          <w:sz w:val="24"/>
          <w:szCs w:val="24"/>
          <w:highlight w:val="none"/>
        </w:rPr>
        <w:t>，</w:t>
      </w:r>
      <w:r>
        <w:rPr>
          <w:rFonts w:ascii="宋体" w:hAnsi="宋体"/>
          <w:b/>
          <w:sz w:val="24"/>
          <w:szCs w:val="24"/>
          <w:highlight w:val="none"/>
          <w:shd w:val="clear" w:color="auto" w:fill="FFFFFF"/>
        </w:rPr>
        <w:t>是指单位或个人股东的直接控股关系</w:t>
      </w:r>
      <w:r>
        <w:rPr>
          <w:rFonts w:hint="eastAsia" w:ascii="宋体" w:hAnsi="宋体"/>
          <w:b/>
          <w:sz w:val="24"/>
          <w:szCs w:val="24"/>
          <w:highlight w:val="none"/>
          <w:shd w:val="clear" w:color="auto" w:fill="FFFFFF"/>
        </w:rPr>
        <w:t>；</w:t>
      </w:r>
      <w:r>
        <w:rPr>
          <w:rFonts w:ascii="宋体" w:hAnsi="宋体"/>
          <w:b/>
          <w:sz w:val="24"/>
          <w:szCs w:val="24"/>
          <w:highlight w:val="none"/>
          <w:shd w:val="clear" w:color="auto" w:fill="FFFFFF"/>
        </w:rPr>
        <w:t>控股股东</w:t>
      </w:r>
      <w:r>
        <w:rPr>
          <w:rFonts w:hint="eastAsia" w:ascii="宋体" w:hAnsi="宋体"/>
          <w:b/>
          <w:sz w:val="24"/>
          <w:szCs w:val="24"/>
          <w:highlight w:val="none"/>
          <w:shd w:val="clear" w:color="auto" w:fill="FFFFFF"/>
        </w:rPr>
        <w:t>，</w:t>
      </w:r>
      <w:r>
        <w:rPr>
          <w:rFonts w:ascii="宋体" w:hAnsi="宋体"/>
          <w:b/>
          <w:sz w:val="24"/>
          <w:szCs w:val="24"/>
          <w:highlight w:val="none"/>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sz w:val="24"/>
          <w:szCs w:val="24"/>
          <w:highlight w:val="none"/>
        </w:rPr>
        <w:t>。</w:t>
      </w:r>
    </w:p>
    <w:p w14:paraId="3199461E">
      <w:pPr>
        <w:rPr>
          <w:rFonts w:ascii="宋体" w:hAnsi="宋体"/>
          <w:b/>
          <w:sz w:val="24"/>
          <w:szCs w:val="24"/>
          <w:highlight w:val="none"/>
        </w:rPr>
      </w:pPr>
      <w:r>
        <w:rPr>
          <w:rFonts w:hint="eastAsia" w:ascii="宋体" w:hAnsi="宋体"/>
          <w:b/>
          <w:sz w:val="24"/>
          <w:szCs w:val="24"/>
          <w:highlight w:val="none"/>
        </w:rPr>
        <w:t>3、直接</w:t>
      </w:r>
      <w:r>
        <w:rPr>
          <w:rFonts w:ascii="宋体" w:hAnsi="宋体"/>
          <w:b/>
          <w:sz w:val="24"/>
          <w:szCs w:val="24"/>
          <w:highlight w:val="none"/>
        </w:rPr>
        <w:t>管理关系</w:t>
      </w:r>
      <w:r>
        <w:rPr>
          <w:rFonts w:hint="eastAsia" w:ascii="宋体" w:hAnsi="宋体"/>
          <w:b/>
          <w:sz w:val="24"/>
          <w:szCs w:val="24"/>
          <w:highlight w:val="none"/>
        </w:rPr>
        <w:t>，</w:t>
      </w:r>
      <w:r>
        <w:rPr>
          <w:rFonts w:ascii="宋体" w:hAnsi="宋体"/>
          <w:b/>
          <w:sz w:val="24"/>
          <w:szCs w:val="24"/>
          <w:highlight w:val="none"/>
        </w:rPr>
        <w:t>是指不具有出资持股关系的其他单位之间存在的直接管理与被管理关系</w:t>
      </w:r>
      <w:r>
        <w:rPr>
          <w:rFonts w:hint="eastAsia" w:ascii="宋体" w:hAnsi="宋体"/>
          <w:b/>
          <w:sz w:val="24"/>
          <w:szCs w:val="24"/>
          <w:highlight w:val="none"/>
        </w:rPr>
        <w:t>，</w:t>
      </w:r>
      <w:r>
        <w:rPr>
          <w:rFonts w:ascii="宋体" w:hAnsi="宋体"/>
          <w:b/>
          <w:sz w:val="24"/>
          <w:szCs w:val="24"/>
          <w:highlight w:val="none"/>
        </w:rPr>
        <w:t>如上下级关系的事业单位和团体组织</w:t>
      </w:r>
      <w:r>
        <w:rPr>
          <w:rFonts w:hint="eastAsia" w:ascii="宋体" w:hAnsi="宋体"/>
          <w:b/>
          <w:sz w:val="24"/>
          <w:szCs w:val="24"/>
          <w:highlight w:val="none"/>
        </w:rPr>
        <w:t>。</w:t>
      </w:r>
    </w:p>
    <w:p w14:paraId="36BC5D22">
      <w:pPr>
        <w:pStyle w:val="20"/>
        <w:spacing w:line="600" w:lineRule="exact"/>
        <w:rPr>
          <w:rFonts w:hint="eastAsia"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w:t>
      </w:r>
      <w:r>
        <w:rPr>
          <w:rFonts w:hint="eastAsia" w:hAnsi="宋体" w:cs="宋体"/>
          <w:b/>
          <w:color w:val="000000" w:themeColor="text1"/>
          <w:sz w:val="28"/>
          <w:szCs w:val="28"/>
          <w:highlight w:val="none"/>
          <w:lang w:val="en-US" w:eastAsia="zh-CN"/>
          <w14:textFill>
            <w14:solidFill>
              <w14:schemeClr w14:val="tx1"/>
            </w14:solidFill>
          </w14:textFill>
        </w:rPr>
        <w:t>10</w:t>
      </w:r>
      <w:r>
        <w:rPr>
          <w:rFonts w:hint="eastAsia" w:hAnsi="宋体" w:cs="宋体"/>
          <w:b/>
          <w:color w:val="000000" w:themeColor="text1"/>
          <w:sz w:val="28"/>
          <w:szCs w:val="28"/>
          <w:highlight w:val="none"/>
          <w14:textFill>
            <w14:solidFill>
              <w14:schemeClr w14:val="tx1"/>
            </w14:solidFill>
          </w14:textFill>
        </w:rPr>
        <w:t>：</w:t>
      </w:r>
    </w:p>
    <w:p w14:paraId="323F3B50">
      <w:pPr>
        <w:rPr>
          <w:rFonts w:hint="eastAsia" w:hAnsi="宋体" w:cs="宋体"/>
          <w:b/>
          <w:color w:val="000000" w:themeColor="text1"/>
          <w:sz w:val="28"/>
          <w:szCs w:val="28"/>
          <w:highlight w:val="none"/>
          <w14:textFill>
            <w14:solidFill>
              <w14:schemeClr w14:val="tx1"/>
            </w14:solidFill>
          </w14:textFill>
        </w:rPr>
      </w:pPr>
    </w:p>
    <w:p w14:paraId="67871F19">
      <w:pPr>
        <w:pStyle w:val="4"/>
        <w:ind w:left="425"/>
        <w:jc w:val="center"/>
        <w:rPr>
          <w:rFonts w:hint="eastAsia" w:ascii="宋体" w:hAnsi="宋体" w:eastAsia="宋体" w:cs="宋体"/>
          <w:color w:val="000000" w:themeColor="text1"/>
          <w:szCs w:val="28"/>
          <w:highlight w:val="none"/>
          <w14:textFill>
            <w14:solidFill>
              <w14:schemeClr w14:val="tx1"/>
            </w14:solidFill>
          </w14:textFill>
        </w:rPr>
      </w:pPr>
      <w:bookmarkStart w:id="210" w:name="_Toc7304"/>
      <w:bookmarkStart w:id="211" w:name="_Toc17770"/>
      <w:r>
        <w:rPr>
          <w:rFonts w:hint="eastAsia" w:ascii="宋体" w:hAnsi="宋体" w:eastAsia="宋体" w:cs="宋体"/>
          <w:color w:val="000000" w:themeColor="text1"/>
          <w:szCs w:val="28"/>
          <w:highlight w:val="none"/>
          <w:lang w:val="en-US" w:eastAsia="zh-CN"/>
          <w14:textFill>
            <w14:solidFill>
              <w14:schemeClr w14:val="tx1"/>
            </w14:solidFill>
          </w14:textFill>
        </w:rPr>
        <w:t>为本项目提供整体设计、规范编制或者项目管理、监理、检测等服务的供应商，不得再参加本项目投标。</w:t>
      </w:r>
      <w:bookmarkEnd w:id="210"/>
      <w:bookmarkEnd w:id="211"/>
    </w:p>
    <w:p w14:paraId="05FDBB8B">
      <w:pPr>
        <w:pStyle w:val="20"/>
        <w:spacing w:line="600" w:lineRule="exact"/>
        <w:jc w:val="center"/>
        <w:rPr>
          <w:rFonts w:hint="eastAsia" w:hAnsi="宋体" w:cs="宋体"/>
          <w:b/>
          <w:sz w:val="28"/>
          <w:szCs w:val="28"/>
          <w:highlight w:val="none"/>
        </w:rPr>
      </w:pPr>
      <w:r>
        <w:rPr>
          <w:rFonts w:hint="eastAsia" w:ascii="宋体" w:hAnsi="宋体" w:cs="宋体"/>
          <w:color w:val="000000" w:themeColor="text1"/>
          <w:highlight w:val="none"/>
          <w14:textFill>
            <w14:solidFill>
              <w14:schemeClr w14:val="tx1"/>
            </w14:solidFill>
          </w14:textFill>
        </w:rPr>
        <w:t>（投标自行承诺及说明，内容自拟）</w:t>
      </w:r>
    </w:p>
    <w:p w14:paraId="66E108CB">
      <w:pPr>
        <w:pStyle w:val="20"/>
        <w:spacing w:line="600" w:lineRule="exact"/>
        <w:rPr>
          <w:rFonts w:hint="eastAsia" w:hAnsi="宋体" w:cs="宋体"/>
          <w:b/>
          <w:sz w:val="28"/>
          <w:szCs w:val="28"/>
          <w:highlight w:val="none"/>
        </w:rPr>
      </w:pPr>
    </w:p>
    <w:p w14:paraId="269707C6">
      <w:pPr>
        <w:pStyle w:val="20"/>
        <w:spacing w:line="600" w:lineRule="exact"/>
        <w:rPr>
          <w:rFonts w:hint="eastAsia" w:hAnsi="宋体" w:cs="宋体"/>
          <w:b/>
          <w:sz w:val="28"/>
          <w:szCs w:val="28"/>
          <w:highlight w:val="none"/>
        </w:rPr>
      </w:pPr>
    </w:p>
    <w:p w14:paraId="273DB135">
      <w:pPr>
        <w:spacing w:before="331" w:beforeLines="100" w:after="331" w:afterLines="100" w:line="360" w:lineRule="auto"/>
        <w:jc w:val="center"/>
        <w:rPr>
          <w:rFonts w:ascii="宋体" w:hAnsi="宋体" w:cs="宋体"/>
          <w:b/>
          <w:szCs w:val="21"/>
          <w:highlight w:val="none"/>
        </w:rPr>
      </w:pPr>
      <w:r>
        <w:rPr>
          <w:rFonts w:hint="eastAsia" w:ascii="宋体" w:hAnsi="宋体" w:cs="宋体"/>
          <w:b/>
          <w:sz w:val="24"/>
          <w:highlight w:val="none"/>
        </w:rPr>
        <w:br w:type="page"/>
      </w:r>
    </w:p>
    <w:p w14:paraId="452CBFE8">
      <w:pPr>
        <w:pStyle w:val="20"/>
        <w:spacing w:line="600" w:lineRule="exact"/>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11</w:t>
      </w:r>
      <w:r>
        <w:rPr>
          <w:rFonts w:hint="eastAsia" w:hAnsi="宋体" w:cs="宋体"/>
          <w:b/>
          <w:sz w:val="28"/>
          <w:szCs w:val="28"/>
          <w:highlight w:val="none"/>
        </w:rPr>
        <w:t>：</w:t>
      </w:r>
    </w:p>
    <w:p w14:paraId="7966C4E2">
      <w:pPr>
        <w:pStyle w:val="20"/>
        <w:spacing w:line="600" w:lineRule="exact"/>
        <w:rPr>
          <w:rFonts w:hAnsi="宋体" w:cs="宋体"/>
          <w:b/>
          <w:sz w:val="28"/>
          <w:szCs w:val="28"/>
          <w:highlight w:val="none"/>
        </w:rPr>
      </w:pPr>
    </w:p>
    <w:p w14:paraId="0CC75872">
      <w:pPr>
        <w:pStyle w:val="4"/>
        <w:ind w:left="425"/>
        <w:jc w:val="center"/>
        <w:rPr>
          <w:rFonts w:ascii="宋体" w:hAnsi="宋体" w:eastAsia="宋体" w:cs="宋体"/>
          <w:szCs w:val="28"/>
          <w:highlight w:val="none"/>
        </w:rPr>
      </w:pPr>
      <w:bookmarkStart w:id="212" w:name="_Toc493600027"/>
      <w:bookmarkStart w:id="213" w:name="_Toc213141108"/>
      <w:bookmarkStart w:id="214" w:name="_Toc2567"/>
      <w:bookmarkStart w:id="215" w:name="_Toc24907"/>
      <w:bookmarkStart w:id="216" w:name="_Toc496520995"/>
      <w:r>
        <w:rPr>
          <w:rFonts w:hint="eastAsia" w:ascii="宋体" w:hAnsi="宋体" w:eastAsia="宋体" w:cs="宋体"/>
          <w:szCs w:val="28"/>
          <w:highlight w:val="none"/>
        </w:rPr>
        <w:t>制造商资格声明</w:t>
      </w:r>
      <w:bookmarkEnd w:id="212"/>
      <w:bookmarkEnd w:id="213"/>
      <w:bookmarkEnd w:id="214"/>
      <w:bookmarkEnd w:id="215"/>
      <w:bookmarkEnd w:id="216"/>
    </w:p>
    <w:p w14:paraId="2DF70668">
      <w:pPr>
        <w:numPr>
          <w:ilvl w:val="0"/>
          <w:numId w:val="13"/>
        </w:numPr>
        <w:ind w:left="357" w:hanging="357"/>
        <w:rPr>
          <w:rFonts w:ascii="宋体" w:hAnsi="宋体" w:cs="宋体"/>
          <w:szCs w:val="21"/>
          <w:highlight w:val="none"/>
        </w:rPr>
      </w:pPr>
      <w:r>
        <w:rPr>
          <w:rFonts w:hint="eastAsia" w:ascii="宋体" w:hAnsi="宋体" w:cs="宋体"/>
          <w:szCs w:val="21"/>
          <w:highlight w:val="none"/>
        </w:rPr>
        <w:t>名称及概况：</w:t>
      </w:r>
    </w:p>
    <w:p w14:paraId="45C0DE33">
      <w:pPr>
        <w:numPr>
          <w:ilvl w:val="1"/>
          <w:numId w:val="13"/>
        </w:numPr>
        <w:rPr>
          <w:rFonts w:ascii="宋体" w:hAnsi="宋体" w:cs="宋体"/>
          <w:szCs w:val="21"/>
          <w:highlight w:val="none"/>
        </w:rPr>
      </w:pPr>
      <w:r>
        <w:rPr>
          <w:rFonts w:hint="eastAsia" w:ascii="宋体" w:hAnsi="宋体" w:cs="宋体"/>
          <w:szCs w:val="21"/>
          <w:highlight w:val="none"/>
        </w:rPr>
        <w:t>制造商名称：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335C9F5">
      <w:pPr>
        <w:numPr>
          <w:ilvl w:val="1"/>
          <w:numId w:val="13"/>
        </w:numPr>
        <w:rPr>
          <w:rFonts w:ascii="宋体" w:hAnsi="宋体" w:cs="宋体"/>
          <w:szCs w:val="21"/>
          <w:highlight w:val="none"/>
        </w:rPr>
      </w:pPr>
      <w:r>
        <w:rPr>
          <w:rFonts w:hint="eastAsia" w:ascii="宋体" w:hAnsi="宋体" w:cs="宋体"/>
          <w:szCs w:val="21"/>
          <w:highlight w:val="none"/>
        </w:rPr>
        <w:t>总部地址：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21221F4">
      <w:pPr>
        <w:numPr>
          <w:ilvl w:val="1"/>
          <w:numId w:val="13"/>
        </w:numPr>
        <w:rPr>
          <w:rFonts w:ascii="宋体" w:hAnsi="宋体" w:cs="宋体"/>
          <w:szCs w:val="21"/>
          <w:highlight w:val="none"/>
        </w:rPr>
      </w:pPr>
      <w:r>
        <w:rPr>
          <w:rFonts w:hint="eastAsia" w:ascii="宋体" w:hAnsi="宋体" w:cs="宋体"/>
          <w:szCs w:val="21"/>
          <w:highlight w:val="none"/>
        </w:rPr>
        <w:t>电传／传真／电话号码：</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36F4642">
      <w:pPr>
        <w:numPr>
          <w:ilvl w:val="1"/>
          <w:numId w:val="13"/>
        </w:numPr>
        <w:rPr>
          <w:rFonts w:ascii="宋体" w:hAnsi="宋体" w:cs="宋体"/>
          <w:szCs w:val="21"/>
          <w:highlight w:val="none"/>
        </w:rPr>
      </w:pPr>
      <w:r>
        <w:rPr>
          <w:rFonts w:hint="eastAsia" w:ascii="宋体" w:hAnsi="宋体" w:cs="宋体"/>
          <w:szCs w:val="21"/>
          <w:highlight w:val="none"/>
        </w:rPr>
        <w:t>成立和／或注册日期：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BD4AB90">
      <w:pPr>
        <w:numPr>
          <w:ilvl w:val="1"/>
          <w:numId w:val="13"/>
        </w:numPr>
        <w:rPr>
          <w:rFonts w:ascii="宋体" w:hAnsi="宋体" w:cs="宋体"/>
          <w:szCs w:val="21"/>
          <w:highlight w:val="none"/>
        </w:rPr>
      </w:pPr>
      <w:r>
        <w:rPr>
          <w:rFonts w:hint="eastAsia" w:ascii="宋体" w:hAnsi="宋体" w:cs="宋体"/>
          <w:szCs w:val="21"/>
          <w:highlight w:val="none"/>
        </w:rPr>
        <w:t>实收资本：</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DA27ED1">
      <w:pPr>
        <w:numPr>
          <w:ilvl w:val="1"/>
          <w:numId w:val="13"/>
        </w:numPr>
        <w:rPr>
          <w:rFonts w:ascii="宋体" w:hAnsi="宋体" w:cs="宋体"/>
          <w:szCs w:val="21"/>
          <w:highlight w:val="none"/>
        </w:rPr>
      </w:pPr>
      <w:r>
        <w:rPr>
          <w:rFonts w:hint="eastAsia" w:ascii="宋体" w:hAnsi="宋体" w:cs="宋体"/>
          <w:szCs w:val="21"/>
          <w:highlight w:val="none"/>
        </w:rPr>
        <w:t>近期资产负债表(到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日止)</w:t>
      </w:r>
    </w:p>
    <w:p w14:paraId="66332B59">
      <w:pPr>
        <w:ind w:left="840"/>
        <w:rPr>
          <w:rFonts w:ascii="宋体" w:hAnsi="宋体" w:cs="宋体"/>
          <w:szCs w:val="21"/>
          <w:highlight w:val="none"/>
          <w:u w:val="single"/>
        </w:rPr>
      </w:pPr>
      <w:r>
        <w:rPr>
          <w:rFonts w:hint="eastAsia" w:ascii="宋体" w:hAnsi="宋体" w:cs="宋体"/>
          <w:szCs w:val="21"/>
          <w:highlight w:val="none"/>
        </w:rPr>
        <w:t>① 固定资产:</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0FB56A52">
      <w:pPr>
        <w:ind w:left="840"/>
        <w:rPr>
          <w:rFonts w:ascii="宋体" w:hAnsi="宋体" w:cs="宋体"/>
          <w:szCs w:val="21"/>
          <w:highlight w:val="none"/>
        </w:rPr>
      </w:pPr>
      <w:r>
        <w:rPr>
          <w:rFonts w:hint="eastAsia" w:ascii="宋体" w:hAnsi="宋体" w:cs="宋体"/>
          <w:szCs w:val="21"/>
          <w:highlight w:val="none"/>
        </w:rPr>
        <w:t>② 流动资产:</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957147B">
      <w:pPr>
        <w:ind w:left="840"/>
        <w:rPr>
          <w:rFonts w:ascii="宋体" w:hAnsi="宋体" w:cs="宋体"/>
          <w:szCs w:val="21"/>
          <w:highlight w:val="none"/>
          <w:u w:val="single"/>
        </w:rPr>
      </w:pPr>
      <w:r>
        <w:rPr>
          <w:rFonts w:hint="eastAsia" w:ascii="宋体" w:hAnsi="宋体" w:cs="宋体"/>
          <w:szCs w:val="21"/>
          <w:highlight w:val="none"/>
        </w:rPr>
        <w:t>③ 长期负债: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FFC4F0E">
      <w:pPr>
        <w:ind w:left="840"/>
        <w:rPr>
          <w:rFonts w:ascii="宋体" w:hAnsi="宋体" w:cs="宋体"/>
          <w:szCs w:val="21"/>
          <w:highlight w:val="none"/>
          <w:u w:val="single"/>
        </w:rPr>
      </w:pPr>
      <w:r>
        <w:rPr>
          <w:rFonts w:hint="eastAsia" w:ascii="宋体" w:hAnsi="宋体" w:cs="宋体"/>
          <w:szCs w:val="21"/>
          <w:highlight w:val="none"/>
        </w:rPr>
        <w:t>④ 流动负债: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204A5F8">
      <w:pPr>
        <w:ind w:left="840"/>
        <w:rPr>
          <w:rFonts w:ascii="宋体" w:hAnsi="宋体" w:cs="宋体"/>
          <w:szCs w:val="21"/>
          <w:highlight w:val="none"/>
          <w:u w:val="single"/>
        </w:rPr>
      </w:pPr>
      <w:r>
        <w:rPr>
          <w:rFonts w:hint="eastAsia" w:ascii="宋体" w:hAnsi="宋体" w:cs="宋体"/>
          <w:szCs w:val="21"/>
          <w:highlight w:val="none"/>
        </w:rPr>
        <w:t>⑤ 净值:</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0C0E9D40">
      <w:pPr>
        <w:numPr>
          <w:ilvl w:val="1"/>
          <w:numId w:val="13"/>
        </w:numPr>
        <w:rPr>
          <w:rFonts w:ascii="宋体" w:hAnsi="宋体" w:cs="宋体"/>
          <w:szCs w:val="21"/>
          <w:highlight w:val="none"/>
        </w:rPr>
      </w:pPr>
      <w:r>
        <w:rPr>
          <w:rFonts w:hint="eastAsia" w:ascii="宋体" w:hAnsi="宋体" w:cs="宋体"/>
          <w:szCs w:val="21"/>
          <w:highlight w:val="none"/>
        </w:rPr>
        <w:t>主要负责人姓名：(可选填)</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B137267">
      <w:pPr>
        <w:numPr>
          <w:ilvl w:val="1"/>
          <w:numId w:val="13"/>
        </w:numPr>
        <w:rPr>
          <w:rFonts w:ascii="宋体" w:hAnsi="宋体" w:cs="宋体"/>
          <w:szCs w:val="21"/>
          <w:highlight w:val="none"/>
        </w:rPr>
      </w:pPr>
      <w:r>
        <w:rPr>
          <w:rFonts w:hint="eastAsia" w:ascii="宋体" w:hAnsi="宋体" w:cs="宋体"/>
          <w:szCs w:val="21"/>
          <w:highlight w:val="none"/>
        </w:rPr>
        <w:t>制造商在中国的代表的姓名和地址，(如有的话)</w:t>
      </w:r>
    </w:p>
    <w:p w14:paraId="43289FD6">
      <w:pPr>
        <w:ind w:firstLine="420"/>
        <w:rPr>
          <w:rFonts w:ascii="宋体" w:hAnsi="宋体" w:cs="宋体"/>
          <w:szCs w:val="21"/>
          <w:highlight w:val="none"/>
        </w:rPr>
      </w:pPr>
      <w:r>
        <w:rPr>
          <w:rFonts w:hint="eastAsia" w:ascii="宋体" w:hAnsi="宋体" w:cs="宋体"/>
          <w:szCs w:val="21"/>
          <w:highlight w:val="none"/>
        </w:rPr>
        <w:t>______________________________________________</w:t>
      </w:r>
    </w:p>
    <w:p w14:paraId="23927EE1">
      <w:pPr>
        <w:rPr>
          <w:rFonts w:ascii="宋体" w:hAnsi="宋体" w:cs="宋体"/>
          <w:szCs w:val="21"/>
          <w:highlight w:val="none"/>
        </w:rPr>
      </w:pPr>
      <w:r>
        <w:rPr>
          <w:rFonts w:hint="eastAsia" w:ascii="宋体" w:hAnsi="宋体" w:cs="宋体"/>
          <w:szCs w:val="21"/>
          <w:highlight w:val="none"/>
        </w:rPr>
        <w:t>2. (l)关于制造投标货物的设施及其它情况：</w:t>
      </w:r>
    </w:p>
    <w:p w14:paraId="0A2BCC02">
      <w:pPr>
        <w:ind w:firstLine="420"/>
        <w:rPr>
          <w:rFonts w:ascii="宋体" w:hAnsi="宋体" w:cs="宋体"/>
          <w:szCs w:val="21"/>
          <w:highlight w:val="none"/>
        </w:rPr>
      </w:pPr>
      <w:r>
        <w:rPr>
          <w:rFonts w:hint="eastAsia" w:ascii="宋体" w:hAnsi="宋体" w:cs="宋体"/>
          <w:szCs w:val="21"/>
          <w:highlight w:val="none"/>
        </w:rPr>
        <w:t>工厂名称地址  生产的项目  年生产能力  职工人数</w:t>
      </w:r>
    </w:p>
    <w:p w14:paraId="4B25E51A">
      <w:pPr>
        <w:ind w:firstLine="420"/>
        <w:rPr>
          <w:rFonts w:ascii="宋体" w:hAnsi="宋体" w:cs="宋体"/>
          <w:szCs w:val="21"/>
          <w:highlight w:val="none"/>
        </w:rPr>
      </w:pPr>
      <w:r>
        <w:rPr>
          <w:rFonts w:hint="eastAsia" w:ascii="宋体" w:hAnsi="宋体" w:cs="宋体"/>
          <w:szCs w:val="21"/>
          <w:highlight w:val="none"/>
        </w:rPr>
        <w:t>___________   _________   __________  ________</w:t>
      </w:r>
      <w:r>
        <w:rPr>
          <w:rFonts w:hint="eastAsia" w:ascii="宋体" w:hAnsi="宋体" w:cs="宋体"/>
          <w:szCs w:val="21"/>
          <w:highlight w:val="none"/>
          <w:u w:val="single"/>
        </w:rPr>
        <w:tab/>
      </w:r>
    </w:p>
    <w:p w14:paraId="2DAA4F1C">
      <w:pPr>
        <w:ind w:firstLine="420"/>
        <w:rPr>
          <w:rFonts w:ascii="宋体" w:hAnsi="宋体" w:cs="宋体"/>
          <w:szCs w:val="21"/>
          <w:highlight w:val="none"/>
        </w:rPr>
      </w:pPr>
      <w:r>
        <w:rPr>
          <w:rFonts w:hint="eastAsia" w:ascii="宋体" w:hAnsi="宋体" w:cs="宋体"/>
          <w:szCs w:val="21"/>
          <w:highlight w:val="none"/>
        </w:rPr>
        <w:t>___________   _________   __________  ________</w:t>
      </w:r>
      <w:r>
        <w:rPr>
          <w:rFonts w:hint="eastAsia" w:ascii="宋体" w:hAnsi="宋体" w:cs="宋体"/>
          <w:szCs w:val="21"/>
          <w:highlight w:val="none"/>
          <w:u w:val="single"/>
        </w:rPr>
        <w:tab/>
      </w:r>
    </w:p>
    <w:p w14:paraId="6512B3E6">
      <w:pPr>
        <w:ind w:firstLine="210" w:firstLineChars="100"/>
        <w:rPr>
          <w:rFonts w:ascii="宋体" w:hAnsi="宋体" w:cs="宋体"/>
          <w:szCs w:val="21"/>
          <w:highlight w:val="none"/>
        </w:rPr>
      </w:pPr>
      <w:r>
        <w:rPr>
          <w:rFonts w:hint="eastAsia" w:ascii="宋体" w:hAnsi="宋体" w:cs="宋体"/>
          <w:szCs w:val="21"/>
          <w:highlight w:val="none"/>
        </w:rPr>
        <w:t>(2)本制造商不生产，而需从其它制造商购买的主要零部件：</w:t>
      </w:r>
    </w:p>
    <w:p w14:paraId="4F7D9BB6">
      <w:pPr>
        <w:ind w:firstLine="240"/>
        <w:rPr>
          <w:rFonts w:ascii="宋体" w:hAnsi="宋体" w:cs="宋体"/>
          <w:szCs w:val="21"/>
          <w:highlight w:val="none"/>
        </w:rPr>
      </w:pPr>
      <w:r>
        <w:rPr>
          <w:rFonts w:hint="eastAsia" w:ascii="宋体" w:hAnsi="宋体" w:cs="宋体"/>
          <w:szCs w:val="21"/>
          <w:highlight w:val="none"/>
        </w:rPr>
        <w:t xml:space="preserve">制造商名称和地址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主要零部件名称</w:t>
      </w:r>
    </w:p>
    <w:p w14:paraId="13E120D8">
      <w:pPr>
        <w:ind w:firstLine="240"/>
        <w:rPr>
          <w:rFonts w:ascii="宋体" w:hAnsi="宋体" w:cs="宋体"/>
          <w:szCs w:val="21"/>
          <w:highlight w:val="none"/>
          <w:u w:val="single"/>
        </w:rPr>
      </w:pPr>
      <w:r>
        <w:rPr>
          <w:rFonts w:hint="eastAsia" w:ascii="宋体" w:hAnsi="宋体" w:cs="宋体"/>
          <w:szCs w:val="21"/>
          <w:highlight w:val="none"/>
        </w:rPr>
        <w:t>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_______________</w:t>
      </w:r>
      <w:r>
        <w:rPr>
          <w:rFonts w:hint="eastAsia" w:ascii="宋体" w:hAnsi="宋体" w:cs="宋体"/>
          <w:szCs w:val="21"/>
          <w:highlight w:val="none"/>
          <w:u w:val="single"/>
        </w:rPr>
        <w:tab/>
      </w:r>
    </w:p>
    <w:p w14:paraId="446FFAF0">
      <w:pPr>
        <w:ind w:firstLine="240"/>
        <w:rPr>
          <w:rFonts w:ascii="宋体" w:hAnsi="宋体" w:cs="宋体"/>
          <w:szCs w:val="21"/>
          <w:highlight w:val="none"/>
          <w:u w:val="single"/>
        </w:rPr>
      </w:pPr>
      <w:r>
        <w:rPr>
          <w:rFonts w:hint="eastAsia" w:ascii="宋体" w:hAnsi="宋体" w:cs="宋体"/>
          <w:szCs w:val="21"/>
          <w:highlight w:val="none"/>
        </w:rPr>
        <w:t>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_______________</w:t>
      </w:r>
      <w:r>
        <w:rPr>
          <w:rFonts w:hint="eastAsia" w:ascii="宋体" w:hAnsi="宋体" w:cs="宋体"/>
          <w:szCs w:val="21"/>
          <w:highlight w:val="none"/>
          <w:u w:val="single"/>
        </w:rPr>
        <w:tab/>
      </w:r>
    </w:p>
    <w:p w14:paraId="3493323B">
      <w:pPr>
        <w:ind w:firstLine="420"/>
        <w:rPr>
          <w:rFonts w:ascii="宋体" w:hAnsi="宋体" w:cs="宋体"/>
          <w:szCs w:val="21"/>
          <w:highlight w:val="none"/>
          <w:u w:val="single"/>
        </w:rPr>
      </w:pPr>
      <w:r>
        <w:rPr>
          <w:rFonts w:hint="eastAsia" w:ascii="宋体" w:hAnsi="宋体" w:cs="宋体"/>
          <w:szCs w:val="21"/>
          <w:highlight w:val="none"/>
        </w:rPr>
        <w:t>3. 本制造商生产投标货物的经验(包括年限、项目业主、额定能力、商业运营的起始日期等)：_____________________________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9546B77">
      <w:pPr>
        <w:ind w:firstLine="420"/>
        <w:rPr>
          <w:rFonts w:ascii="宋体" w:hAnsi="宋体" w:cs="宋体"/>
          <w:szCs w:val="21"/>
          <w:highlight w:val="none"/>
        </w:rPr>
      </w:pPr>
      <w:r>
        <w:rPr>
          <w:rFonts w:hint="eastAsia" w:ascii="宋体" w:hAnsi="宋体" w:cs="宋体"/>
          <w:szCs w:val="21"/>
          <w:highlight w:val="none"/>
        </w:rPr>
        <w:t>________________________________________________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3D26DBF">
      <w:pPr>
        <w:rPr>
          <w:rFonts w:ascii="宋体" w:hAnsi="宋体" w:cs="宋体"/>
          <w:szCs w:val="21"/>
          <w:highlight w:val="none"/>
        </w:rPr>
      </w:pPr>
      <w:r>
        <w:rPr>
          <w:rFonts w:hint="eastAsia" w:ascii="宋体" w:hAnsi="宋体" w:cs="宋体"/>
          <w:szCs w:val="21"/>
          <w:highlight w:val="none"/>
        </w:rPr>
        <w:t>4. 近3年该货物主要销售给国内、外主要客户的名称地址：</w:t>
      </w:r>
    </w:p>
    <w:p w14:paraId="28F4A319">
      <w:pPr>
        <w:rPr>
          <w:rFonts w:ascii="宋体" w:hAnsi="宋体" w:cs="宋体"/>
          <w:szCs w:val="21"/>
          <w:highlight w:val="none"/>
        </w:rPr>
      </w:pPr>
      <w:r>
        <w:rPr>
          <w:rFonts w:hint="eastAsia" w:ascii="宋体" w:hAnsi="宋体" w:cs="宋体"/>
          <w:szCs w:val="21"/>
          <w:highlight w:val="none"/>
        </w:rPr>
        <w:t xml:space="preserve">  (1)出口销售</w:t>
      </w:r>
    </w:p>
    <w:p w14:paraId="641BF97E">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(名称和地址)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u w:val="single"/>
        </w:rPr>
        <w:t>(销售项目)</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468C4FC">
      <w:pPr>
        <w:rPr>
          <w:rFonts w:ascii="宋体" w:hAnsi="宋体" w:cs="宋体"/>
          <w:szCs w:val="21"/>
          <w:highlight w:val="none"/>
        </w:rPr>
      </w:pPr>
      <w:r>
        <w:rPr>
          <w:rFonts w:hint="eastAsia" w:ascii="宋体" w:hAnsi="宋体" w:cs="宋体"/>
          <w:szCs w:val="21"/>
          <w:highlight w:val="none"/>
        </w:rPr>
        <w:t xml:space="preserve">  (2)国内销售</w:t>
      </w:r>
    </w:p>
    <w:p w14:paraId="2F30B83B">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(称和地址)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u w:val="single"/>
        </w:rPr>
        <w:t>(销售项目)_______________</w:t>
      </w:r>
      <w:r>
        <w:rPr>
          <w:rFonts w:hint="eastAsia" w:ascii="宋体" w:hAnsi="宋体" w:cs="宋体"/>
          <w:szCs w:val="21"/>
          <w:highlight w:val="none"/>
          <w:u w:val="single"/>
        </w:rPr>
        <w:tab/>
      </w:r>
    </w:p>
    <w:p w14:paraId="0B95B5AA">
      <w:pPr>
        <w:rPr>
          <w:rFonts w:ascii="宋体" w:hAnsi="宋体" w:cs="宋体"/>
          <w:szCs w:val="21"/>
          <w:highlight w:val="none"/>
        </w:rPr>
      </w:pPr>
      <w:r>
        <w:rPr>
          <w:rFonts w:hint="eastAsia" w:ascii="宋体" w:hAnsi="宋体" w:cs="宋体"/>
          <w:szCs w:val="21"/>
          <w:highlight w:val="none"/>
        </w:rPr>
        <w:t>5. 近三年的年营业额</w:t>
      </w:r>
    </w:p>
    <w:p w14:paraId="2E4F6908">
      <w:pPr>
        <w:rPr>
          <w:rFonts w:ascii="宋体" w:hAnsi="宋体" w:cs="宋体"/>
          <w:szCs w:val="21"/>
          <w:highlight w:val="none"/>
        </w:rPr>
      </w:pPr>
      <w:r>
        <w:rPr>
          <w:rFonts w:hint="eastAsia" w:ascii="宋体" w:hAnsi="宋体" w:cs="宋体"/>
          <w:szCs w:val="21"/>
          <w:highlight w:val="none"/>
        </w:rPr>
        <w:t xml:space="preserve">    年份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国内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出口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总额</w:t>
      </w:r>
    </w:p>
    <w:p w14:paraId="4F099148">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D4B2B09">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E7575EB">
      <w:pPr>
        <w:rPr>
          <w:rFonts w:ascii="宋体" w:hAnsi="宋体" w:cs="宋体"/>
          <w:szCs w:val="21"/>
          <w:highlight w:val="none"/>
        </w:rPr>
      </w:pPr>
      <w:r>
        <w:rPr>
          <w:rFonts w:hint="eastAsia" w:ascii="宋体" w:hAnsi="宋体" w:cs="宋体"/>
          <w:szCs w:val="21"/>
          <w:highlight w:val="none"/>
        </w:rPr>
        <w:t>6. 易损件供应商的名称和地址：</w:t>
      </w:r>
    </w:p>
    <w:p w14:paraId="5C19091A">
      <w:pPr>
        <w:rPr>
          <w:rFonts w:ascii="宋体" w:hAnsi="宋体" w:cs="宋体"/>
          <w:szCs w:val="21"/>
          <w:highlight w:val="none"/>
        </w:rPr>
      </w:pPr>
      <w:r>
        <w:rPr>
          <w:rFonts w:hint="eastAsia" w:ascii="宋体" w:hAnsi="宋体" w:cs="宋体"/>
          <w:szCs w:val="21"/>
          <w:highlight w:val="none"/>
        </w:rPr>
        <w:t xml:space="preserve">    部件名称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供应商</w:t>
      </w:r>
    </w:p>
    <w:p w14:paraId="1A8B8968">
      <w:pPr>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632E236">
      <w:pPr>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1D7CB295">
      <w:pPr>
        <w:rPr>
          <w:rFonts w:ascii="宋体" w:hAnsi="宋体" w:cs="宋体"/>
          <w:szCs w:val="21"/>
          <w:highlight w:val="none"/>
        </w:rPr>
      </w:pPr>
      <w:r>
        <w:rPr>
          <w:rFonts w:hint="eastAsia" w:ascii="宋体" w:hAnsi="宋体" w:cs="宋体"/>
          <w:szCs w:val="21"/>
          <w:highlight w:val="none"/>
        </w:rPr>
        <w:t>7. 最近3年直接或通过贸易公司向中国提供的投标货物：</w:t>
      </w:r>
    </w:p>
    <w:p w14:paraId="42384452">
      <w:pPr>
        <w:rPr>
          <w:rFonts w:ascii="宋体" w:hAnsi="宋体" w:cs="宋体"/>
          <w:szCs w:val="21"/>
          <w:highlight w:val="none"/>
          <w:u w:val="single"/>
        </w:rPr>
      </w:pPr>
      <w:r>
        <w:rPr>
          <w:rFonts w:hint="eastAsia" w:ascii="宋体" w:hAnsi="宋体" w:cs="宋体"/>
          <w:szCs w:val="21"/>
          <w:highlight w:val="none"/>
        </w:rPr>
        <w:t>合同编号：</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2C1D6E3">
      <w:pPr>
        <w:rPr>
          <w:rFonts w:ascii="宋体" w:hAnsi="宋体" w:cs="宋体"/>
          <w:szCs w:val="21"/>
          <w:highlight w:val="none"/>
          <w:u w:val="single"/>
        </w:rPr>
      </w:pPr>
      <w:r>
        <w:rPr>
          <w:rFonts w:hint="eastAsia" w:ascii="宋体" w:hAnsi="宋体" w:cs="宋体"/>
          <w:szCs w:val="21"/>
          <w:highlight w:val="none"/>
        </w:rPr>
        <w:t>签字日期：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3EF5D96">
      <w:pPr>
        <w:rPr>
          <w:rFonts w:ascii="宋体" w:hAnsi="宋体" w:cs="宋体"/>
          <w:szCs w:val="21"/>
          <w:highlight w:val="none"/>
          <w:u w:val="single"/>
        </w:rPr>
      </w:pPr>
      <w:r>
        <w:rPr>
          <w:rFonts w:hint="eastAsia" w:ascii="宋体" w:hAnsi="宋体" w:cs="宋体"/>
          <w:szCs w:val="21"/>
          <w:highlight w:val="none"/>
        </w:rPr>
        <w:t>项目名称：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DE3E38E">
      <w:pPr>
        <w:rPr>
          <w:rFonts w:ascii="宋体" w:hAnsi="宋体" w:cs="宋体"/>
          <w:szCs w:val="21"/>
          <w:highlight w:val="none"/>
          <w:u w:val="single"/>
        </w:rPr>
      </w:pPr>
      <w:r>
        <w:rPr>
          <w:rFonts w:hint="eastAsia" w:ascii="宋体" w:hAnsi="宋体" w:cs="宋体"/>
          <w:szCs w:val="21"/>
          <w:highlight w:val="none"/>
        </w:rPr>
        <w:t>数    量：</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BE8F76D">
      <w:pPr>
        <w:rPr>
          <w:rFonts w:ascii="宋体" w:hAnsi="宋体" w:cs="宋体"/>
          <w:szCs w:val="21"/>
          <w:highlight w:val="none"/>
          <w:u w:val="single"/>
        </w:rPr>
      </w:pPr>
      <w:r>
        <w:rPr>
          <w:rFonts w:hint="eastAsia" w:ascii="宋体" w:hAnsi="宋体" w:cs="宋体"/>
          <w:szCs w:val="21"/>
          <w:highlight w:val="none"/>
        </w:rPr>
        <w:t>合同金额：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924D063">
      <w:pPr>
        <w:rPr>
          <w:rFonts w:ascii="宋体" w:hAnsi="宋体" w:cs="宋体"/>
          <w:szCs w:val="21"/>
          <w:highlight w:val="none"/>
        </w:rPr>
      </w:pPr>
      <w:r>
        <w:rPr>
          <w:rFonts w:hint="eastAsia" w:ascii="宋体" w:hAnsi="宋体" w:cs="宋体"/>
          <w:szCs w:val="21"/>
          <w:highlight w:val="none"/>
        </w:rPr>
        <w:t>8. 有关开户银行的名称和地址:</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p>
    <w:p w14:paraId="11D7EED7">
      <w:pPr>
        <w:rPr>
          <w:rFonts w:ascii="宋体" w:hAnsi="宋体" w:cs="宋体"/>
          <w:szCs w:val="21"/>
          <w:highlight w:val="none"/>
        </w:rPr>
      </w:pPr>
      <w:r>
        <w:rPr>
          <w:rFonts w:hint="eastAsia" w:ascii="宋体" w:hAnsi="宋体" w:cs="宋体"/>
          <w:szCs w:val="21"/>
          <w:highlight w:val="none"/>
        </w:rPr>
        <w:t>9. 制造商所属的集团公司。如有的话: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040AEEF">
      <w:pPr>
        <w:rPr>
          <w:rFonts w:ascii="宋体" w:hAnsi="宋体" w:cs="宋体"/>
          <w:szCs w:val="21"/>
          <w:highlight w:val="none"/>
          <w:u w:val="single"/>
        </w:rPr>
      </w:pPr>
      <w:r>
        <w:rPr>
          <w:rFonts w:hint="eastAsia" w:ascii="宋体" w:hAnsi="宋体" w:cs="宋体"/>
          <w:szCs w:val="21"/>
          <w:highlight w:val="none"/>
        </w:rPr>
        <w:t>10. 其他情况：</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90F5EBD">
      <w:pPr>
        <w:ind w:firstLine="359" w:firstLineChars="171"/>
        <w:rPr>
          <w:rFonts w:ascii="宋体" w:hAnsi="宋体" w:cs="宋体"/>
          <w:szCs w:val="21"/>
          <w:highlight w:val="none"/>
        </w:rPr>
      </w:pPr>
      <w:r>
        <w:rPr>
          <w:rFonts w:hint="eastAsia" w:ascii="宋体" w:hAnsi="宋体" w:cs="宋体"/>
          <w:szCs w:val="21"/>
          <w:highlight w:val="none"/>
        </w:rPr>
        <w:t>兹证明上述声明是真实、正确的，并提供了全部能提供的资料和数据，我们同意遵照贵方要求出示有关证明文件。</w:t>
      </w:r>
    </w:p>
    <w:p w14:paraId="29EC02C0">
      <w:pPr>
        <w:rPr>
          <w:rFonts w:ascii="宋体" w:hAnsi="宋体" w:cs="宋体"/>
          <w:szCs w:val="21"/>
          <w:highlight w:val="none"/>
        </w:rPr>
      </w:pPr>
    </w:p>
    <w:p w14:paraId="305C8E67">
      <w:pPr>
        <w:rPr>
          <w:rFonts w:ascii="宋体" w:hAnsi="宋体" w:cs="宋体"/>
          <w:szCs w:val="21"/>
          <w:highlight w:val="none"/>
          <w:u w:val="single"/>
        </w:rPr>
      </w:pPr>
      <w:r>
        <w:rPr>
          <w:rFonts w:hint="eastAsia" w:ascii="宋体" w:hAnsi="宋体" w:cs="宋体"/>
          <w:szCs w:val="21"/>
          <w:highlight w:val="none"/>
        </w:rPr>
        <w:t>制造商名称（盖单位章）：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128F09E">
      <w:pPr>
        <w:rPr>
          <w:rFonts w:ascii="宋体" w:hAnsi="宋体" w:cs="宋体"/>
          <w:szCs w:val="21"/>
          <w:highlight w:val="none"/>
        </w:rPr>
      </w:pPr>
      <w:r>
        <w:rPr>
          <w:rFonts w:hint="eastAsia" w:ascii="宋体" w:hAnsi="宋体" w:cs="宋体"/>
          <w:szCs w:val="21"/>
          <w:highlight w:val="none"/>
        </w:rPr>
        <w:t>签字人姓名和职务：</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20A572D">
      <w:pPr>
        <w:rPr>
          <w:rFonts w:ascii="宋体" w:hAnsi="宋体" w:cs="宋体"/>
          <w:szCs w:val="21"/>
          <w:highlight w:val="none"/>
        </w:rPr>
      </w:pPr>
      <w:r>
        <w:rPr>
          <w:rFonts w:hint="eastAsia" w:ascii="宋体" w:hAnsi="宋体" w:cs="宋体"/>
          <w:szCs w:val="21"/>
          <w:highlight w:val="none"/>
        </w:rPr>
        <w:t>签</w:t>
      </w:r>
      <w:r>
        <w:rPr>
          <w:rFonts w:hint="eastAsia" w:ascii="宋体" w:hAnsi="宋体" w:cs="宋体"/>
          <w:szCs w:val="21"/>
          <w:highlight w:val="none"/>
        </w:rPr>
        <w:tab/>
      </w:r>
      <w:r>
        <w:rPr>
          <w:rFonts w:hint="eastAsia" w:ascii="宋体" w:hAnsi="宋体" w:cs="宋体"/>
          <w:szCs w:val="21"/>
          <w:highlight w:val="none"/>
        </w:rPr>
        <w:t>字</w:t>
      </w:r>
      <w:r>
        <w:rPr>
          <w:rFonts w:hint="eastAsia" w:ascii="宋体" w:hAnsi="宋体" w:cs="宋体"/>
          <w:szCs w:val="21"/>
          <w:highlight w:val="none"/>
        </w:rPr>
        <w:tab/>
      </w:r>
      <w:r>
        <w:rPr>
          <w:rFonts w:hint="eastAsia" w:ascii="宋体" w:hAnsi="宋体" w:cs="宋体"/>
          <w:szCs w:val="21"/>
          <w:highlight w:val="none"/>
        </w:rPr>
        <w:t>人</w:t>
      </w:r>
      <w:r>
        <w:rPr>
          <w:rFonts w:hint="eastAsia" w:ascii="宋体" w:hAnsi="宋体" w:cs="宋体"/>
          <w:szCs w:val="21"/>
          <w:highlight w:val="none"/>
        </w:rPr>
        <w:tab/>
      </w:r>
      <w:r>
        <w:rPr>
          <w:rFonts w:hint="eastAsia" w:ascii="宋体" w:hAnsi="宋体" w:cs="宋体"/>
          <w:szCs w:val="21"/>
          <w:highlight w:val="none"/>
        </w:rPr>
        <w:t>签</w:t>
      </w:r>
      <w:r>
        <w:rPr>
          <w:rFonts w:hint="eastAsia" w:ascii="宋体" w:hAnsi="宋体" w:cs="宋体"/>
          <w:szCs w:val="21"/>
          <w:highlight w:val="none"/>
        </w:rPr>
        <w:tab/>
      </w:r>
      <w:r>
        <w:rPr>
          <w:rFonts w:hint="eastAsia" w:ascii="宋体" w:hAnsi="宋体" w:cs="宋体"/>
          <w:szCs w:val="21"/>
          <w:highlight w:val="none"/>
        </w:rPr>
        <w:t>字：</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BE702B9">
      <w:pPr>
        <w:rPr>
          <w:rFonts w:ascii="宋体" w:hAnsi="宋体" w:cs="宋体"/>
          <w:szCs w:val="21"/>
          <w:highlight w:val="none"/>
        </w:rPr>
      </w:pPr>
      <w:r>
        <w:rPr>
          <w:rFonts w:hint="eastAsia" w:ascii="宋体" w:hAnsi="宋体" w:cs="宋体"/>
          <w:szCs w:val="21"/>
          <w:highlight w:val="none"/>
        </w:rPr>
        <w:t>签   字  日   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6DD5DD3">
      <w:pPr>
        <w:rPr>
          <w:rFonts w:ascii="宋体" w:hAnsi="宋体" w:cs="宋体"/>
          <w:szCs w:val="21"/>
          <w:highlight w:val="none"/>
        </w:rPr>
      </w:pPr>
      <w:r>
        <w:rPr>
          <w:rFonts w:hint="eastAsia" w:ascii="宋体" w:hAnsi="宋体" w:cs="宋体"/>
          <w:szCs w:val="21"/>
          <w:highlight w:val="none"/>
        </w:rPr>
        <w:t>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8B1DC29">
      <w:pPr>
        <w:rPr>
          <w:rFonts w:ascii="宋体" w:hAnsi="宋体" w:cs="宋体"/>
          <w:szCs w:val="21"/>
          <w:highlight w:val="none"/>
        </w:rPr>
      </w:pPr>
      <w:r>
        <w:rPr>
          <w:rFonts w:hint="eastAsia" w:ascii="宋体" w:hAnsi="宋体" w:cs="宋体"/>
          <w:szCs w:val="21"/>
          <w:highlight w:val="none"/>
        </w:rPr>
        <w:t>电</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EF00D7F">
      <w:pPr>
        <w:rPr>
          <w:rFonts w:ascii="宋体" w:hAnsi="宋体" w:cs="宋体"/>
          <w:szCs w:val="21"/>
          <w:highlight w:val="none"/>
        </w:rPr>
      </w:pPr>
      <w:r>
        <w:rPr>
          <w:rFonts w:hint="eastAsia" w:ascii="宋体" w:hAnsi="宋体" w:cs="宋体"/>
          <w:szCs w:val="21"/>
          <w:highlight w:val="none"/>
        </w:rPr>
        <w:t>电   子  函   件：</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9FE0161">
      <w:pPr>
        <w:widowControl/>
        <w:jc w:val="left"/>
        <w:rPr>
          <w:rFonts w:ascii="宋体" w:hAnsi="宋体" w:cs="宋体"/>
          <w:b/>
          <w:sz w:val="28"/>
          <w:szCs w:val="28"/>
          <w:highlight w:val="none"/>
        </w:rPr>
      </w:pPr>
      <w:r>
        <w:rPr>
          <w:rFonts w:hint="eastAsia" w:hAnsi="宋体" w:cs="宋体"/>
          <w:highlight w:val="none"/>
        </w:rPr>
        <w:br w:type="page"/>
      </w:r>
    </w:p>
    <w:p w14:paraId="5BBE990F">
      <w:pPr>
        <w:pStyle w:val="20"/>
        <w:spacing w:line="600" w:lineRule="exact"/>
        <w:jc w:val="left"/>
        <w:rPr>
          <w:rFonts w:hAnsi="宋体"/>
          <w:b/>
          <w:color w:val="000000"/>
          <w:sz w:val="28"/>
          <w:szCs w:val="28"/>
          <w:highlight w:val="none"/>
        </w:rPr>
      </w:pPr>
      <w:r>
        <w:rPr>
          <w:rFonts w:hint="eastAsia" w:hAnsi="宋体"/>
          <w:b/>
          <w:color w:val="000000"/>
          <w:sz w:val="28"/>
          <w:szCs w:val="28"/>
          <w:highlight w:val="none"/>
        </w:rPr>
        <w:t>格式</w:t>
      </w:r>
      <w:r>
        <w:rPr>
          <w:rFonts w:hint="eastAsia" w:hAnsi="宋体"/>
          <w:b/>
          <w:color w:val="000000"/>
          <w:sz w:val="28"/>
          <w:szCs w:val="28"/>
          <w:highlight w:val="none"/>
          <w:lang w:val="en-US" w:eastAsia="zh-CN"/>
        </w:rPr>
        <w:t>12</w:t>
      </w:r>
      <w:r>
        <w:rPr>
          <w:rFonts w:hint="eastAsia" w:hAnsi="宋体"/>
          <w:b/>
          <w:color w:val="000000"/>
          <w:sz w:val="28"/>
          <w:szCs w:val="28"/>
          <w:highlight w:val="none"/>
        </w:rPr>
        <w:t>：</w:t>
      </w:r>
    </w:p>
    <w:p w14:paraId="3A4B907F">
      <w:pPr>
        <w:pStyle w:val="4"/>
        <w:numPr>
          <w:ilvl w:val="0"/>
          <w:numId w:val="0"/>
        </w:numPr>
        <w:ind w:left="425"/>
        <w:jc w:val="center"/>
        <w:rPr>
          <w:rFonts w:ascii="宋体" w:hAnsi="宋体" w:eastAsia="宋体"/>
          <w:color w:val="000000"/>
          <w:szCs w:val="28"/>
          <w:highlight w:val="none"/>
        </w:rPr>
      </w:pPr>
      <w:bookmarkStart w:id="217" w:name="_Toc31234"/>
      <w:bookmarkStart w:id="218" w:name="_Toc112677164"/>
      <w:bookmarkStart w:id="219" w:name="_Toc147846129"/>
      <w:r>
        <w:rPr>
          <w:rFonts w:hint="eastAsia" w:ascii="宋体" w:hAnsi="宋体" w:eastAsia="宋体"/>
          <w:color w:val="000000"/>
          <w:szCs w:val="28"/>
          <w:highlight w:val="none"/>
        </w:rPr>
        <w:t>无串通投</w:t>
      </w:r>
      <w:r>
        <w:rPr>
          <w:rFonts w:hint="eastAsia" w:ascii="宋体" w:hAnsi="宋体" w:eastAsia="宋体" w:cs="微软雅黑"/>
          <w:color w:val="000000"/>
          <w:szCs w:val="28"/>
          <w:highlight w:val="none"/>
        </w:rPr>
        <w:t>标</w:t>
      </w:r>
      <w:r>
        <w:rPr>
          <w:rFonts w:hint="eastAsia" w:ascii="宋体" w:hAnsi="宋体" w:eastAsia="宋体" w:cs="Malgun Gothic"/>
          <w:color w:val="000000"/>
          <w:szCs w:val="28"/>
          <w:highlight w:val="none"/>
        </w:rPr>
        <w:t>行</w:t>
      </w:r>
      <w:r>
        <w:rPr>
          <w:rFonts w:hint="eastAsia" w:ascii="宋体" w:hAnsi="宋体" w:eastAsia="宋体" w:cs="微软雅黑"/>
          <w:color w:val="000000"/>
          <w:szCs w:val="28"/>
          <w:highlight w:val="none"/>
        </w:rPr>
        <w:t>为</w:t>
      </w:r>
      <w:r>
        <w:rPr>
          <w:rFonts w:hint="eastAsia" w:ascii="宋体" w:hAnsi="宋体" w:eastAsia="宋体" w:cs="Malgun Gothic"/>
          <w:color w:val="000000"/>
          <w:szCs w:val="28"/>
          <w:highlight w:val="none"/>
        </w:rPr>
        <w:t>的承</w:t>
      </w:r>
      <w:r>
        <w:rPr>
          <w:rFonts w:hint="eastAsia" w:ascii="宋体" w:hAnsi="宋体" w:eastAsia="宋体" w:cs="微软雅黑"/>
          <w:color w:val="000000"/>
          <w:szCs w:val="28"/>
          <w:highlight w:val="none"/>
        </w:rPr>
        <w:t>诺</w:t>
      </w:r>
      <w:r>
        <w:rPr>
          <w:rFonts w:hint="eastAsia" w:ascii="宋体" w:hAnsi="宋体" w:eastAsia="宋体" w:cs="Malgun Gothic"/>
          <w:color w:val="000000"/>
          <w:szCs w:val="28"/>
          <w:highlight w:val="none"/>
        </w:rPr>
        <w:t>函</w:t>
      </w:r>
      <w:bookmarkEnd w:id="217"/>
      <w:bookmarkEnd w:id="218"/>
      <w:bookmarkEnd w:id="219"/>
    </w:p>
    <w:p w14:paraId="7F5770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21"/>
          <w:szCs w:val="21"/>
          <w:highlight w:val="none"/>
        </w:rPr>
      </w:pPr>
      <w:r>
        <w:rPr>
          <w:rFonts w:hint="eastAsia" w:ascii="宋体" w:hAnsi="宋体" w:cs="宋体"/>
          <w:b/>
          <w:color w:val="000000"/>
          <w:kern w:val="0"/>
          <w:sz w:val="21"/>
          <w:szCs w:val="21"/>
          <w:highlight w:val="none"/>
        </w:rPr>
        <w:t>一、</w:t>
      </w:r>
      <w:r>
        <w:rPr>
          <w:rFonts w:ascii="宋体" w:hAnsi="宋体" w:cs="宋体"/>
          <w:b/>
          <w:color w:val="000000"/>
          <w:kern w:val="0"/>
          <w:sz w:val="21"/>
          <w:szCs w:val="21"/>
          <w:highlight w:val="none"/>
        </w:rPr>
        <w:t>有下列情形之一的，</w:t>
      </w:r>
      <w:r>
        <w:rPr>
          <w:rFonts w:hint="eastAsia" w:ascii="宋体" w:hAnsi="宋体" w:cs="微软雅黑"/>
          <w:b/>
          <w:color w:val="000000"/>
          <w:kern w:val="0"/>
          <w:sz w:val="21"/>
          <w:szCs w:val="21"/>
          <w:highlight w:val="none"/>
        </w:rPr>
        <w:t>属</w:t>
      </w:r>
      <w:r>
        <w:rPr>
          <w:rFonts w:hint="eastAsia" w:ascii="宋体" w:hAnsi="宋体" w:cs="Malgun Gothic"/>
          <w:b/>
          <w:color w:val="000000"/>
          <w:kern w:val="0"/>
          <w:sz w:val="21"/>
          <w:szCs w:val="21"/>
          <w:highlight w:val="none"/>
        </w:rPr>
        <w:t>于</w:t>
      </w:r>
      <w:r>
        <w:rPr>
          <w:rFonts w:hint="eastAsia" w:ascii="宋体" w:hAnsi="宋体" w:cs="微软雅黑"/>
          <w:b/>
          <w:color w:val="000000"/>
          <w:kern w:val="0"/>
          <w:sz w:val="21"/>
          <w:szCs w:val="21"/>
          <w:highlight w:val="none"/>
        </w:rPr>
        <w:t>恶</w:t>
      </w:r>
      <w:r>
        <w:rPr>
          <w:rFonts w:hint="eastAsia" w:ascii="宋体" w:hAnsi="宋体" w:cs="Malgun Gothic"/>
          <w:b/>
          <w:color w:val="000000"/>
          <w:kern w:val="0"/>
          <w:sz w:val="21"/>
          <w:szCs w:val="21"/>
          <w:highlight w:val="none"/>
        </w:rPr>
        <w:t>意</w:t>
      </w:r>
      <w:r>
        <w:rPr>
          <w:rFonts w:ascii="宋体" w:hAnsi="宋体" w:cs="宋体"/>
          <w:b/>
          <w:color w:val="000000"/>
          <w:kern w:val="0"/>
          <w:sz w:val="21"/>
          <w:szCs w:val="21"/>
          <w:highlight w:val="none"/>
        </w:rPr>
        <w:t>串通投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w:t>
      </w:r>
    </w:p>
    <w:p w14:paraId="122CD2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（一）</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直接或者</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接</w:t>
      </w:r>
      <w:r>
        <w:rPr>
          <w:rFonts w:hint="eastAsia" w:ascii="宋体" w:hAnsi="宋体" w:cs="微软雅黑"/>
          <w:color w:val="000000"/>
          <w:kern w:val="0"/>
          <w:sz w:val="21"/>
          <w:szCs w:val="21"/>
          <w:highlight w:val="none"/>
        </w:rPr>
        <w:t>从</w:t>
      </w:r>
      <w:r>
        <w:rPr>
          <w:rFonts w:hint="eastAsia" w:ascii="宋体" w:hAnsi="宋体" w:cs="Malgun Gothic"/>
          <w:color w:val="000000"/>
          <w:kern w:val="0"/>
          <w:sz w:val="21"/>
          <w:szCs w:val="21"/>
          <w:highlight w:val="none"/>
        </w:rPr>
        <w:t>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构处获</w:t>
      </w:r>
      <w:r>
        <w:rPr>
          <w:rFonts w:hint="eastAsia" w:ascii="宋体" w:hAnsi="宋体" w:cs="Malgun Gothic"/>
          <w:color w:val="000000"/>
          <w:kern w:val="0"/>
          <w:sz w:val="21"/>
          <w:szCs w:val="21"/>
          <w:highlight w:val="none"/>
        </w:rPr>
        <w:t>得其他</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的相</w:t>
      </w:r>
      <w:r>
        <w:rPr>
          <w:rFonts w:hint="eastAsia" w:ascii="宋体" w:hAnsi="宋体" w:cs="微软雅黑"/>
          <w:color w:val="000000"/>
          <w:kern w:val="0"/>
          <w:sz w:val="21"/>
          <w:szCs w:val="21"/>
          <w:highlight w:val="none"/>
        </w:rPr>
        <w:t>关</w:t>
      </w:r>
      <w:r>
        <w:rPr>
          <w:rFonts w:hint="eastAsia" w:ascii="宋体" w:hAnsi="宋体" w:cs="Malgun Gothic"/>
          <w:color w:val="000000"/>
          <w:kern w:val="0"/>
          <w:sz w:val="21"/>
          <w:szCs w:val="21"/>
          <w:highlight w:val="none"/>
        </w:rPr>
        <w:t>情</w:t>
      </w:r>
      <w:r>
        <w:rPr>
          <w:rFonts w:hint="eastAsia" w:ascii="宋体" w:hAnsi="宋体" w:cs="微软雅黑"/>
          <w:color w:val="000000"/>
          <w:kern w:val="0"/>
          <w:sz w:val="21"/>
          <w:szCs w:val="21"/>
          <w:highlight w:val="none"/>
        </w:rPr>
        <w:t>况并</w:t>
      </w:r>
      <w:r>
        <w:rPr>
          <w:rFonts w:hint="eastAsia" w:ascii="宋体" w:hAnsi="宋体" w:cs="Malgun Gothic"/>
          <w:color w:val="000000"/>
          <w:kern w:val="0"/>
          <w:sz w:val="21"/>
          <w:szCs w:val="21"/>
          <w:highlight w:val="none"/>
        </w:rPr>
        <w:t>修改其投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w:t>
      </w:r>
    </w:p>
    <w:p w14:paraId="3DAF40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（二）</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按照采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w:t>
      </w:r>
      <w:r>
        <w:rPr>
          <w:rFonts w:hint="eastAsia" w:ascii="宋体" w:hAnsi="宋体" w:cs="Malgun Gothic"/>
          <w:color w:val="000000"/>
          <w:kern w:val="0"/>
          <w:sz w:val="21"/>
          <w:szCs w:val="21"/>
          <w:highlight w:val="none"/>
        </w:rPr>
        <w:t>的授意撤</w:t>
      </w:r>
      <w:r>
        <w:rPr>
          <w:rFonts w:hint="eastAsia" w:ascii="宋体" w:hAnsi="宋体" w:cs="微软雅黑"/>
          <w:color w:val="000000"/>
          <w:kern w:val="0"/>
          <w:sz w:val="21"/>
          <w:szCs w:val="21"/>
          <w:highlight w:val="none"/>
        </w:rPr>
        <w:t>换</w:t>
      </w:r>
      <w:r>
        <w:rPr>
          <w:rFonts w:hint="eastAsia" w:ascii="宋体" w:hAnsi="宋体" w:cs="Malgun Gothic"/>
          <w:color w:val="000000"/>
          <w:kern w:val="0"/>
          <w:sz w:val="21"/>
          <w:szCs w:val="21"/>
          <w:highlight w:val="none"/>
        </w:rPr>
        <w:t>、修改投</w:t>
      </w:r>
      <w:r>
        <w:rPr>
          <w:rFonts w:hint="eastAsia" w:ascii="宋体" w:hAnsi="宋体" w:cs="微软雅黑"/>
          <w:color w:val="000000"/>
          <w:kern w:val="0"/>
          <w:sz w:val="21"/>
          <w:szCs w:val="21"/>
          <w:highlight w:val="none"/>
        </w:rPr>
        <w:t>标</w:t>
      </w:r>
      <w:r>
        <w:rPr>
          <w:rFonts w:hint="eastAsia" w:ascii="宋体" w:hAnsi="宋体" w:cs="宋体"/>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w:t>
      </w:r>
    </w:p>
    <w:p w14:paraId="62D025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（三）</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间协</w:t>
      </w:r>
      <w:r>
        <w:rPr>
          <w:rFonts w:hint="eastAsia" w:ascii="宋体" w:hAnsi="宋体" w:cs="Malgun Gothic"/>
          <w:color w:val="000000"/>
          <w:kern w:val="0"/>
          <w:sz w:val="21"/>
          <w:szCs w:val="21"/>
          <w:highlight w:val="none"/>
        </w:rPr>
        <w:t>商</w:t>
      </w:r>
      <w:r>
        <w:rPr>
          <w:rFonts w:hint="eastAsia" w:ascii="宋体" w:hAnsi="宋体" w:cs="微软雅黑"/>
          <w:color w:val="000000"/>
          <w:kern w:val="0"/>
          <w:sz w:val="21"/>
          <w:szCs w:val="21"/>
          <w:highlight w:val="none"/>
        </w:rPr>
        <w:t>报</w:t>
      </w:r>
      <w:r>
        <w:rPr>
          <w:rFonts w:hint="eastAsia" w:ascii="宋体" w:hAnsi="宋体" w:cs="Malgun Gothic"/>
          <w:color w:val="000000"/>
          <w:kern w:val="0"/>
          <w:sz w:val="21"/>
          <w:szCs w:val="21"/>
          <w:highlight w:val="none"/>
        </w:rPr>
        <w:t>价、技</w:t>
      </w:r>
      <w:r>
        <w:rPr>
          <w:rFonts w:hint="eastAsia" w:ascii="宋体" w:hAnsi="宋体" w:cs="微软雅黑"/>
          <w:color w:val="000000"/>
          <w:kern w:val="0"/>
          <w:sz w:val="21"/>
          <w:szCs w:val="21"/>
          <w:highlight w:val="none"/>
        </w:rPr>
        <w:t>术</w:t>
      </w:r>
      <w:r>
        <w:rPr>
          <w:rFonts w:hint="eastAsia" w:ascii="宋体" w:hAnsi="宋体" w:cs="Malgun Gothic"/>
          <w:color w:val="000000"/>
          <w:kern w:val="0"/>
          <w:sz w:val="21"/>
          <w:szCs w:val="21"/>
          <w:highlight w:val="none"/>
        </w:rPr>
        <w:t>方案等投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文件的</w:t>
      </w:r>
      <w:r>
        <w:rPr>
          <w:rFonts w:hint="eastAsia" w:ascii="宋体" w:hAnsi="宋体" w:cs="微软雅黑"/>
          <w:color w:val="000000"/>
          <w:kern w:val="0"/>
          <w:sz w:val="21"/>
          <w:szCs w:val="21"/>
          <w:highlight w:val="none"/>
        </w:rPr>
        <w:t>实质</w:t>
      </w:r>
      <w:r>
        <w:rPr>
          <w:rFonts w:hint="eastAsia" w:ascii="宋体" w:hAnsi="宋体" w:cs="Malgun Gothic"/>
          <w:color w:val="000000"/>
          <w:kern w:val="0"/>
          <w:sz w:val="21"/>
          <w:szCs w:val="21"/>
          <w:highlight w:val="none"/>
        </w:rPr>
        <w:t>性</w:t>
      </w:r>
      <w:r>
        <w:rPr>
          <w:rFonts w:hint="eastAsia" w:ascii="宋体" w:hAnsi="宋体" w:cs="微软雅黑"/>
          <w:color w:val="000000"/>
          <w:kern w:val="0"/>
          <w:sz w:val="21"/>
          <w:szCs w:val="21"/>
          <w:highlight w:val="none"/>
        </w:rPr>
        <w:t>内</w:t>
      </w:r>
      <w:r>
        <w:rPr>
          <w:rFonts w:hint="eastAsia" w:ascii="宋体" w:hAnsi="宋体" w:cs="Malgun Gothic"/>
          <w:color w:val="000000"/>
          <w:kern w:val="0"/>
          <w:sz w:val="21"/>
          <w:szCs w:val="21"/>
          <w:highlight w:val="none"/>
        </w:rPr>
        <w:t>容；</w:t>
      </w:r>
    </w:p>
    <w:p w14:paraId="661342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（四）</w:t>
      </w:r>
      <w:r>
        <w:rPr>
          <w:rFonts w:hint="eastAsia" w:ascii="宋体" w:hAnsi="宋体" w:cs="微软雅黑"/>
          <w:color w:val="000000"/>
          <w:kern w:val="0"/>
          <w:sz w:val="21"/>
          <w:szCs w:val="21"/>
          <w:highlight w:val="none"/>
        </w:rPr>
        <w:t>属</w:t>
      </w:r>
      <w:r>
        <w:rPr>
          <w:rFonts w:hint="eastAsia" w:ascii="宋体" w:hAnsi="宋体" w:cs="Malgun Gothic"/>
          <w:color w:val="000000"/>
          <w:kern w:val="0"/>
          <w:sz w:val="21"/>
          <w:szCs w:val="21"/>
          <w:highlight w:val="none"/>
        </w:rPr>
        <w:t>于同一集</w:t>
      </w:r>
      <w:r>
        <w:rPr>
          <w:rFonts w:hint="eastAsia" w:ascii="宋体" w:hAnsi="宋体" w:cs="微软雅黑"/>
          <w:color w:val="000000"/>
          <w:kern w:val="0"/>
          <w:sz w:val="21"/>
          <w:szCs w:val="21"/>
          <w:highlight w:val="none"/>
        </w:rPr>
        <w:t>团</w:t>
      </w:r>
      <w:r>
        <w:rPr>
          <w:rFonts w:hint="eastAsia" w:ascii="宋体" w:hAnsi="宋体" w:cs="Malgun Gothic"/>
          <w:color w:val="000000"/>
          <w:kern w:val="0"/>
          <w:sz w:val="21"/>
          <w:szCs w:val="21"/>
          <w:highlight w:val="none"/>
        </w:rPr>
        <w:t>、</w:t>
      </w:r>
      <w:r>
        <w:rPr>
          <w:rFonts w:hint="eastAsia" w:ascii="宋体" w:hAnsi="宋体" w:cs="微软雅黑"/>
          <w:color w:val="000000"/>
          <w:kern w:val="0"/>
          <w:sz w:val="21"/>
          <w:szCs w:val="21"/>
          <w:highlight w:val="none"/>
        </w:rPr>
        <w:t>协会</w:t>
      </w:r>
      <w:r>
        <w:rPr>
          <w:rFonts w:hint="eastAsia" w:ascii="宋体" w:hAnsi="宋体" w:cs="Malgun Gothic"/>
          <w:color w:val="000000"/>
          <w:kern w:val="0"/>
          <w:sz w:val="21"/>
          <w:szCs w:val="21"/>
          <w:highlight w:val="none"/>
        </w:rPr>
        <w:t>、商</w:t>
      </w:r>
      <w:r>
        <w:rPr>
          <w:rFonts w:hint="eastAsia" w:ascii="宋体" w:hAnsi="宋体" w:cs="微软雅黑"/>
          <w:color w:val="000000"/>
          <w:kern w:val="0"/>
          <w:sz w:val="21"/>
          <w:szCs w:val="21"/>
          <w:highlight w:val="none"/>
        </w:rPr>
        <w:t>会</w:t>
      </w:r>
      <w:r>
        <w:rPr>
          <w:rFonts w:hint="eastAsia" w:ascii="宋体" w:hAnsi="宋体" w:cs="Malgun Gothic"/>
          <w:color w:val="000000"/>
          <w:kern w:val="0"/>
          <w:sz w:val="21"/>
          <w:szCs w:val="21"/>
          <w:highlight w:val="none"/>
        </w:rPr>
        <w:t>等</w:t>
      </w:r>
      <w:r>
        <w:rPr>
          <w:rFonts w:hint="eastAsia" w:ascii="宋体" w:hAnsi="宋体" w:cs="微软雅黑"/>
          <w:color w:val="000000"/>
          <w:kern w:val="0"/>
          <w:sz w:val="21"/>
          <w:szCs w:val="21"/>
          <w:highlight w:val="none"/>
        </w:rPr>
        <w:t>组织</w:t>
      </w:r>
      <w:r>
        <w:rPr>
          <w:rFonts w:hint="eastAsia" w:ascii="宋体" w:hAnsi="宋体" w:cs="Malgun Gothic"/>
          <w:color w:val="000000"/>
          <w:kern w:val="0"/>
          <w:sz w:val="21"/>
          <w:szCs w:val="21"/>
          <w:highlight w:val="none"/>
        </w:rPr>
        <w:t>成</w:t>
      </w:r>
      <w:r>
        <w:rPr>
          <w:rFonts w:hint="eastAsia" w:ascii="宋体" w:hAnsi="宋体" w:cs="微软雅黑"/>
          <w:color w:val="000000"/>
          <w:kern w:val="0"/>
          <w:sz w:val="21"/>
          <w:szCs w:val="21"/>
          <w:highlight w:val="none"/>
        </w:rPr>
        <w:t>员</w:t>
      </w:r>
      <w:r>
        <w:rPr>
          <w:rFonts w:hint="eastAsia" w:ascii="宋体" w:hAnsi="宋体" w:cs="Malgun Gothic"/>
          <w:color w:val="000000"/>
          <w:kern w:val="0"/>
          <w:sz w:val="21"/>
          <w:szCs w:val="21"/>
          <w:highlight w:val="none"/>
        </w:rPr>
        <w:t>的</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按照</w:t>
      </w:r>
      <w:r>
        <w:rPr>
          <w:rFonts w:hint="eastAsia" w:ascii="宋体" w:hAnsi="宋体" w:cs="微软雅黑"/>
          <w:color w:val="000000"/>
          <w:kern w:val="0"/>
          <w:sz w:val="21"/>
          <w:szCs w:val="21"/>
          <w:highlight w:val="none"/>
        </w:rPr>
        <w:t>该组织</w:t>
      </w:r>
      <w:r>
        <w:rPr>
          <w:rFonts w:hint="eastAsia" w:ascii="宋体" w:hAnsi="宋体" w:cs="Malgun Gothic"/>
          <w:color w:val="000000"/>
          <w:kern w:val="0"/>
          <w:sz w:val="21"/>
          <w:szCs w:val="21"/>
          <w:highlight w:val="none"/>
        </w:rPr>
        <w:t>要求</w:t>
      </w:r>
      <w:r>
        <w:rPr>
          <w:rFonts w:hint="eastAsia" w:ascii="宋体" w:hAnsi="宋体" w:cs="微软雅黑"/>
          <w:color w:val="000000"/>
          <w:kern w:val="0"/>
          <w:sz w:val="21"/>
          <w:szCs w:val="21"/>
          <w:highlight w:val="none"/>
        </w:rPr>
        <w:t>协</w:t>
      </w:r>
      <w:r>
        <w:rPr>
          <w:rFonts w:hint="eastAsia" w:ascii="宋体" w:hAnsi="宋体" w:cs="Malgun Gothic"/>
          <w:color w:val="000000"/>
          <w:kern w:val="0"/>
          <w:sz w:val="21"/>
          <w:szCs w:val="21"/>
          <w:highlight w:val="none"/>
        </w:rPr>
        <w:t>同</w:t>
      </w:r>
      <w:r>
        <w:rPr>
          <w:rFonts w:hint="eastAsia" w:ascii="宋体" w:hAnsi="宋体" w:cs="微软雅黑"/>
          <w:color w:val="000000"/>
          <w:kern w:val="0"/>
          <w:sz w:val="21"/>
          <w:szCs w:val="21"/>
          <w:highlight w:val="none"/>
        </w:rPr>
        <w:t>参</w:t>
      </w:r>
      <w:r>
        <w:rPr>
          <w:rFonts w:hint="eastAsia" w:ascii="宋体" w:hAnsi="宋体" w:cs="Malgun Gothic"/>
          <w:color w:val="000000"/>
          <w:kern w:val="0"/>
          <w:sz w:val="21"/>
          <w:szCs w:val="21"/>
          <w:highlight w:val="none"/>
        </w:rPr>
        <w:t>加政府采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活</w:t>
      </w:r>
      <w:r>
        <w:rPr>
          <w:rFonts w:hint="eastAsia" w:ascii="宋体" w:hAnsi="宋体" w:cs="微软雅黑"/>
          <w:color w:val="000000"/>
          <w:kern w:val="0"/>
          <w:sz w:val="21"/>
          <w:szCs w:val="21"/>
          <w:highlight w:val="none"/>
        </w:rPr>
        <w:t>动</w:t>
      </w:r>
      <w:r>
        <w:rPr>
          <w:rFonts w:hint="eastAsia" w:ascii="宋体" w:hAnsi="宋体" w:cs="Malgun Gothic"/>
          <w:color w:val="000000"/>
          <w:kern w:val="0"/>
          <w:sz w:val="21"/>
          <w:szCs w:val="21"/>
          <w:highlight w:val="none"/>
        </w:rPr>
        <w:t>；</w:t>
      </w:r>
    </w:p>
    <w:p w14:paraId="3329C6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（五）</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事先</w:t>
      </w:r>
      <w:r>
        <w:rPr>
          <w:rFonts w:hint="eastAsia" w:ascii="宋体" w:hAnsi="宋体" w:cs="微软雅黑"/>
          <w:color w:val="000000"/>
          <w:kern w:val="0"/>
          <w:sz w:val="21"/>
          <w:szCs w:val="21"/>
          <w:highlight w:val="none"/>
        </w:rPr>
        <w:t>约</w:t>
      </w:r>
      <w:r>
        <w:rPr>
          <w:rFonts w:hint="eastAsia" w:ascii="宋体" w:hAnsi="宋体" w:cs="Malgun Gothic"/>
          <w:color w:val="000000"/>
          <w:kern w:val="0"/>
          <w:sz w:val="21"/>
          <w:szCs w:val="21"/>
          <w:highlight w:val="none"/>
        </w:rPr>
        <w:t>定由某一特定</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w:t>
      </w:r>
    </w:p>
    <w:p w14:paraId="367500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（六）</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商定部分</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放弃</w:t>
      </w:r>
      <w:r>
        <w:rPr>
          <w:rFonts w:hint="eastAsia" w:ascii="宋体" w:hAnsi="宋体" w:cs="微软雅黑"/>
          <w:color w:val="000000"/>
          <w:kern w:val="0"/>
          <w:sz w:val="21"/>
          <w:szCs w:val="21"/>
          <w:highlight w:val="none"/>
        </w:rPr>
        <w:t>参</w:t>
      </w:r>
      <w:r>
        <w:rPr>
          <w:rFonts w:hint="eastAsia" w:ascii="宋体" w:hAnsi="宋体" w:cs="Malgun Gothic"/>
          <w:color w:val="000000"/>
          <w:kern w:val="0"/>
          <w:sz w:val="21"/>
          <w:szCs w:val="21"/>
          <w:highlight w:val="none"/>
        </w:rPr>
        <w:t>加政府采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活</w:t>
      </w:r>
      <w:r>
        <w:rPr>
          <w:rFonts w:hint="eastAsia" w:ascii="宋体" w:hAnsi="宋体" w:cs="微软雅黑"/>
          <w:color w:val="000000"/>
          <w:kern w:val="0"/>
          <w:sz w:val="21"/>
          <w:szCs w:val="21"/>
          <w:highlight w:val="none"/>
        </w:rPr>
        <w:t>动</w:t>
      </w:r>
      <w:r>
        <w:rPr>
          <w:rFonts w:hint="eastAsia" w:ascii="宋体" w:hAnsi="宋体" w:cs="Malgun Gothic"/>
          <w:color w:val="000000"/>
          <w:kern w:val="0"/>
          <w:sz w:val="21"/>
          <w:szCs w:val="21"/>
          <w:highlight w:val="none"/>
        </w:rPr>
        <w:t>或者放弃中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w:t>
      </w:r>
    </w:p>
    <w:p w14:paraId="6BAAF1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（七）</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与</w:t>
      </w:r>
      <w:r>
        <w:rPr>
          <w:rFonts w:hint="eastAsia" w:ascii="宋体" w:hAnsi="宋体" w:cs="Malgun Gothic"/>
          <w:color w:val="000000"/>
          <w:kern w:val="0"/>
          <w:sz w:val="21"/>
          <w:szCs w:val="21"/>
          <w:highlight w:val="none"/>
        </w:rPr>
        <w:t>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w:t>
      </w:r>
      <w:r>
        <w:rPr>
          <w:rFonts w:hint="eastAsia" w:ascii="宋体" w:hAnsi="宋体" w:cs="Malgun Gothic"/>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相互之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w:t>
      </w:r>
      <w:r>
        <w:rPr>
          <w:rFonts w:hint="eastAsia" w:ascii="宋体" w:hAnsi="宋体" w:cs="微软雅黑"/>
          <w:color w:val="000000"/>
          <w:kern w:val="0"/>
          <w:sz w:val="21"/>
          <w:szCs w:val="21"/>
          <w:highlight w:val="none"/>
        </w:rPr>
        <w:t>为谋</w:t>
      </w:r>
      <w:r>
        <w:rPr>
          <w:rFonts w:hint="eastAsia" w:ascii="宋体" w:hAnsi="宋体" w:cs="Malgun Gothic"/>
          <w:color w:val="000000"/>
          <w:kern w:val="0"/>
          <w:sz w:val="21"/>
          <w:szCs w:val="21"/>
          <w:highlight w:val="none"/>
        </w:rPr>
        <w:t>求特定</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、成交或者排斥其他</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的其他串通行</w:t>
      </w:r>
      <w:r>
        <w:rPr>
          <w:rFonts w:hint="eastAsia" w:ascii="宋体" w:hAnsi="宋体" w:cs="微软雅黑"/>
          <w:color w:val="000000"/>
          <w:kern w:val="0"/>
          <w:sz w:val="21"/>
          <w:szCs w:val="21"/>
          <w:highlight w:val="none"/>
        </w:rPr>
        <w:t>为</w:t>
      </w:r>
      <w:r>
        <w:rPr>
          <w:rFonts w:hint="eastAsia" w:ascii="宋体" w:hAnsi="宋体" w:cs="Malgun Gothic"/>
          <w:color w:val="000000"/>
          <w:kern w:val="0"/>
          <w:sz w:val="21"/>
          <w:szCs w:val="21"/>
          <w:highlight w:val="none"/>
        </w:rPr>
        <w:t>。</w:t>
      </w:r>
    </w:p>
    <w:p w14:paraId="42BA58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b/>
          <w:color w:val="000000"/>
          <w:kern w:val="0"/>
          <w:sz w:val="21"/>
          <w:szCs w:val="21"/>
          <w:highlight w:val="none"/>
        </w:rPr>
        <w:t>二、</w:t>
      </w:r>
      <w:r>
        <w:rPr>
          <w:rFonts w:ascii="宋体" w:hAnsi="宋体" w:cs="宋体"/>
          <w:b/>
          <w:color w:val="000000"/>
          <w:kern w:val="0"/>
          <w:sz w:val="21"/>
          <w:szCs w:val="21"/>
          <w:highlight w:val="none"/>
        </w:rPr>
        <w:t>有下列情形之一的，</w:t>
      </w:r>
      <w:r>
        <w:rPr>
          <w:rFonts w:hint="eastAsia" w:ascii="宋体" w:hAnsi="宋体" w:cs="微软雅黑"/>
          <w:b/>
          <w:color w:val="000000"/>
          <w:kern w:val="0"/>
          <w:sz w:val="21"/>
          <w:szCs w:val="21"/>
          <w:highlight w:val="none"/>
        </w:rPr>
        <w:t>视为</w:t>
      </w:r>
      <w:r>
        <w:rPr>
          <w:rFonts w:hint="eastAsia" w:ascii="宋体" w:hAnsi="宋体" w:cs="Malgun Gothic"/>
          <w:b/>
          <w:color w:val="000000"/>
          <w:kern w:val="0"/>
          <w:sz w:val="21"/>
          <w:szCs w:val="21"/>
          <w:highlight w:val="none"/>
        </w:rPr>
        <w:t>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人串通投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，其投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无效：</w:t>
      </w:r>
    </w:p>
    <w:p w14:paraId="64395D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（一）不同投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文件由同一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编</w:t>
      </w:r>
      <w:r>
        <w:rPr>
          <w:rFonts w:hint="eastAsia" w:ascii="宋体" w:hAnsi="宋体" w:cs="Malgun Gothic"/>
          <w:color w:val="000000"/>
          <w:kern w:val="0"/>
          <w:sz w:val="21"/>
          <w:szCs w:val="21"/>
          <w:highlight w:val="none"/>
        </w:rPr>
        <w:t>制；</w:t>
      </w:r>
    </w:p>
    <w:p w14:paraId="49CD96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（二）不同投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人委托同一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办</w:t>
      </w:r>
      <w:r>
        <w:rPr>
          <w:rFonts w:hint="eastAsia" w:ascii="宋体" w:hAnsi="宋体" w:cs="Malgun Gothic"/>
          <w:color w:val="000000"/>
          <w:kern w:val="0"/>
          <w:sz w:val="21"/>
          <w:szCs w:val="21"/>
          <w:highlight w:val="none"/>
        </w:rPr>
        <w:t>理投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事宜；</w:t>
      </w:r>
    </w:p>
    <w:p w14:paraId="2AF581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（三）不同投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w:t>
      </w:r>
      <w:r>
        <w:rPr>
          <w:rFonts w:hint="eastAsia" w:ascii="宋体" w:hAnsi="宋体" w:cs="微软雅黑"/>
          <w:color w:val="000000"/>
          <w:kern w:val="0"/>
          <w:sz w:val="21"/>
          <w:szCs w:val="21"/>
          <w:highlight w:val="none"/>
        </w:rPr>
        <w:t>载</w:t>
      </w:r>
      <w:r>
        <w:rPr>
          <w:rFonts w:hint="eastAsia" w:ascii="宋体" w:hAnsi="宋体" w:cs="Malgun Gothic"/>
          <w:color w:val="000000"/>
          <w:kern w:val="0"/>
          <w:sz w:val="21"/>
          <w:szCs w:val="21"/>
          <w:highlight w:val="none"/>
        </w:rPr>
        <w:t>明的</w:t>
      </w:r>
      <w:r>
        <w:rPr>
          <w:rFonts w:hint="eastAsia" w:ascii="宋体" w:hAnsi="宋体" w:cs="微软雅黑"/>
          <w:color w:val="000000"/>
          <w:kern w:val="0"/>
          <w:sz w:val="21"/>
          <w:szCs w:val="21"/>
          <w:highlight w:val="none"/>
        </w:rPr>
        <w:t>项</w:t>
      </w:r>
      <w:r>
        <w:rPr>
          <w:rFonts w:hint="eastAsia" w:ascii="宋体" w:hAnsi="宋体" w:cs="Malgun Gothic"/>
          <w:color w:val="000000"/>
          <w:kern w:val="0"/>
          <w:sz w:val="21"/>
          <w:szCs w:val="21"/>
          <w:highlight w:val="none"/>
        </w:rPr>
        <w:t>目管理成</w:t>
      </w:r>
      <w:r>
        <w:rPr>
          <w:rFonts w:hint="eastAsia" w:ascii="宋体" w:hAnsi="宋体" w:cs="微软雅黑"/>
          <w:color w:val="000000"/>
          <w:kern w:val="0"/>
          <w:sz w:val="21"/>
          <w:szCs w:val="21"/>
          <w:highlight w:val="none"/>
        </w:rPr>
        <w:t>员</w:t>
      </w:r>
      <w:r>
        <w:rPr>
          <w:rFonts w:hint="eastAsia" w:ascii="宋体" w:hAnsi="宋体" w:cs="Malgun Gothic"/>
          <w:color w:val="000000"/>
          <w:kern w:val="0"/>
          <w:sz w:val="21"/>
          <w:szCs w:val="21"/>
          <w:highlight w:val="none"/>
        </w:rPr>
        <w:t>或者</w:t>
      </w:r>
      <w:r>
        <w:rPr>
          <w:rFonts w:hint="eastAsia" w:ascii="宋体" w:hAnsi="宋体" w:cs="微软雅黑"/>
          <w:color w:val="000000"/>
          <w:kern w:val="0"/>
          <w:sz w:val="21"/>
          <w:szCs w:val="21"/>
          <w:highlight w:val="none"/>
        </w:rPr>
        <w:t>联</w:t>
      </w:r>
      <w:r>
        <w:rPr>
          <w:rFonts w:hint="eastAsia" w:ascii="宋体" w:hAnsi="宋体" w:cs="Malgun Gothic"/>
          <w:color w:val="000000"/>
          <w:kern w:val="0"/>
          <w:sz w:val="21"/>
          <w:szCs w:val="21"/>
          <w:highlight w:val="none"/>
        </w:rPr>
        <w:t>系人</w:t>
      </w:r>
      <w:r>
        <w:rPr>
          <w:rFonts w:hint="eastAsia" w:ascii="宋体" w:hAnsi="宋体" w:cs="微软雅黑"/>
          <w:color w:val="000000"/>
          <w:kern w:val="0"/>
          <w:sz w:val="21"/>
          <w:szCs w:val="21"/>
          <w:highlight w:val="none"/>
        </w:rPr>
        <w:t>员为</w:t>
      </w:r>
      <w:r>
        <w:rPr>
          <w:rFonts w:hint="eastAsia" w:ascii="宋体" w:hAnsi="宋体" w:cs="Malgun Gothic"/>
          <w:color w:val="000000"/>
          <w:kern w:val="0"/>
          <w:sz w:val="21"/>
          <w:szCs w:val="21"/>
          <w:highlight w:val="none"/>
        </w:rPr>
        <w:t>同一人；</w:t>
      </w:r>
    </w:p>
    <w:p w14:paraId="399189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（四）不同投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w:t>
      </w:r>
      <w:r>
        <w:rPr>
          <w:rFonts w:hint="eastAsia" w:ascii="宋体" w:hAnsi="宋体" w:cs="微软雅黑"/>
          <w:color w:val="000000"/>
          <w:kern w:val="0"/>
          <w:sz w:val="21"/>
          <w:szCs w:val="21"/>
          <w:highlight w:val="none"/>
        </w:rPr>
        <w:t>异</w:t>
      </w:r>
      <w:r>
        <w:rPr>
          <w:rFonts w:hint="eastAsia" w:ascii="宋体" w:hAnsi="宋体" w:cs="Malgun Gothic"/>
          <w:color w:val="000000"/>
          <w:kern w:val="0"/>
          <w:sz w:val="21"/>
          <w:szCs w:val="21"/>
          <w:highlight w:val="none"/>
        </w:rPr>
        <w:t>常一致或者投</w:t>
      </w:r>
      <w:r>
        <w:rPr>
          <w:rFonts w:hint="eastAsia" w:ascii="宋体" w:hAnsi="宋体" w:cs="微软雅黑"/>
          <w:color w:val="000000"/>
          <w:kern w:val="0"/>
          <w:sz w:val="21"/>
          <w:szCs w:val="21"/>
          <w:highlight w:val="none"/>
        </w:rPr>
        <w:t>标报</w:t>
      </w:r>
      <w:r>
        <w:rPr>
          <w:rFonts w:hint="eastAsia" w:ascii="宋体" w:hAnsi="宋体" w:cs="Malgun Gothic"/>
          <w:color w:val="000000"/>
          <w:kern w:val="0"/>
          <w:sz w:val="21"/>
          <w:szCs w:val="21"/>
          <w:highlight w:val="none"/>
        </w:rPr>
        <w:t>价呈</w:t>
      </w:r>
      <w:r>
        <w:rPr>
          <w:rFonts w:hint="eastAsia" w:ascii="宋体" w:hAnsi="宋体" w:cs="微软雅黑"/>
          <w:color w:val="000000"/>
          <w:kern w:val="0"/>
          <w:sz w:val="21"/>
          <w:szCs w:val="21"/>
          <w:highlight w:val="none"/>
        </w:rPr>
        <w:t>规</w:t>
      </w:r>
      <w:r>
        <w:rPr>
          <w:rFonts w:hint="eastAsia" w:ascii="宋体" w:hAnsi="宋体" w:cs="Malgun Gothic"/>
          <w:color w:val="000000"/>
          <w:kern w:val="0"/>
          <w:sz w:val="21"/>
          <w:szCs w:val="21"/>
          <w:highlight w:val="none"/>
        </w:rPr>
        <w:t>律性差</w:t>
      </w:r>
      <w:r>
        <w:rPr>
          <w:rFonts w:hint="eastAsia" w:ascii="宋体" w:hAnsi="宋体" w:cs="微软雅黑"/>
          <w:color w:val="000000"/>
          <w:kern w:val="0"/>
          <w:sz w:val="21"/>
          <w:szCs w:val="21"/>
          <w:highlight w:val="none"/>
        </w:rPr>
        <w:t>异</w:t>
      </w:r>
      <w:r>
        <w:rPr>
          <w:rFonts w:hint="eastAsia" w:ascii="宋体" w:hAnsi="宋体" w:cs="Malgun Gothic"/>
          <w:color w:val="000000"/>
          <w:kern w:val="0"/>
          <w:sz w:val="21"/>
          <w:szCs w:val="21"/>
          <w:highlight w:val="none"/>
        </w:rPr>
        <w:t>；</w:t>
      </w:r>
    </w:p>
    <w:p w14:paraId="0A80D4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（五）不同投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文件相互混装；</w:t>
      </w:r>
    </w:p>
    <w:p w14:paraId="2E775F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（六）不同投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保</w:t>
      </w:r>
      <w:r>
        <w:rPr>
          <w:rFonts w:hint="eastAsia" w:ascii="宋体" w:hAnsi="宋体" w:cs="微软雅黑"/>
          <w:color w:val="000000"/>
          <w:kern w:val="0"/>
          <w:sz w:val="21"/>
          <w:szCs w:val="21"/>
          <w:highlight w:val="none"/>
        </w:rPr>
        <w:t>证</w:t>
      </w:r>
      <w:r>
        <w:rPr>
          <w:rFonts w:hint="eastAsia" w:ascii="宋体" w:hAnsi="宋体" w:cs="Malgun Gothic"/>
          <w:color w:val="000000"/>
          <w:kern w:val="0"/>
          <w:sz w:val="21"/>
          <w:szCs w:val="21"/>
          <w:highlight w:val="none"/>
        </w:rPr>
        <w:t>金</w:t>
      </w:r>
      <w:r>
        <w:rPr>
          <w:rFonts w:hint="eastAsia" w:ascii="宋体" w:hAnsi="宋体" w:cs="微软雅黑"/>
          <w:color w:val="000000"/>
          <w:kern w:val="0"/>
          <w:sz w:val="21"/>
          <w:szCs w:val="21"/>
          <w:highlight w:val="none"/>
        </w:rPr>
        <w:t>从</w:t>
      </w:r>
      <w:r>
        <w:rPr>
          <w:rFonts w:hint="eastAsia" w:ascii="宋体" w:hAnsi="宋体" w:cs="Malgun Gothic"/>
          <w:color w:val="000000"/>
          <w:kern w:val="0"/>
          <w:sz w:val="21"/>
          <w:szCs w:val="21"/>
          <w:highlight w:val="none"/>
        </w:rPr>
        <w:t>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人的</w:t>
      </w:r>
      <w:r>
        <w:rPr>
          <w:rFonts w:hint="eastAsia" w:ascii="宋体" w:hAnsi="宋体" w:cs="微软雅黑"/>
          <w:color w:val="000000"/>
          <w:kern w:val="0"/>
          <w:sz w:val="21"/>
          <w:szCs w:val="21"/>
          <w:highlight w:val="none"/>
        </w:rPr>
        <w:t>账户转</w:t>
      </w:r>
      <w:r>
        <w:rPr>
          <w:rFonts w:hint="eastAsia" w:ascii="宋体" w:hAnsi="宋体" w:cs="Malgun Gothic"/>
          <w:color w:val="000000"/>
          <w:kern w:val="0"/>
          <w:sz w:val="21"/>
          <w:szCs w:val="21"/>
          <w:highlight w:val="none"/>
        </w:rPr>
        <w:t>出。</w:t>
      </w:r>
    </w:p>
    <w:p w14:paraId="46B232E3">
      <w:pPr>
        <w:spacing w:line="440" w:lineRule="exact"/>
        <w:rPr>
          <w:rFonts w:hint="eastAsia" w:ascii="宋体" w:hAnsi="宋体" w:cs="宋体"/>
          <w:color w:val="000000"/>
          <w:kern w:val="0"/>
          <w:sz w:val="24"/>
          <w:highlight w:val="none"/>
        </w:rPr>
      </w:pPr>
    </w:p>
    <w:p w14:paraId="56532570">
      <w:pPr>
        <w:pStyle w:val="20"/>
        <w:rPr>
          <w:rFonts w:hint="eastAsia" w:ascii="宋体" w:hAnsi="宋体" w:cs="Malgun Gothic"/>
          <w:b/>
          <w:color w:val="000000"/>
          <w:kern w:val="0"/>
          <w:sz w:val="24"/>
          <w:szCs w:val="24"/>
          <w:highlight w:val="none"/>
        </w:rPr>
      </w:pPr>
      <w:r>
        <w:rPr>
          <w:rFonts w:hint="eastAsia" w:ascii="宋体" w:hAnsi="宋体" w:cs="微软雅黑"/>
          <w:b/>
          <w:color w:val="000000"/>
          <w:kern w:val="0"/>
          <w:sz w:val="24"/>
          <w:szCs w:val="24"/>
          <w:highlight w:val="none"/>
        </w:rPr>
        <w:t>请</w:t>
      </w:r>
      <w:r>
        <w:rPr>
          <w:rFonts w:hint="eastAsia" w:ascii="宋体" w:hAnsi="宋体" w:cs="Malgun Gothic"/>
          <w:b/>
          <w:color w:val="000000"/>
          <w:kern w:val="0"/>
          <w:sz w:val="24"/>
          <w:szCs w:val="24"/>
          <w:highlight w:val="none"/>
        </w:rPr>
        <w:t>投</w:t>
      </w:r>
      <w:r>
        <w:rPr>
          <w:rFonts w:hint="eastAsia" w:ascii="宋体" w:hAnsi="宋体" w:cs="微软雅黑"/>
          <w:b/>
          <w:color w:val="000000"/>
          <w:kern w:val="0"/>
          <w:sz w:val="24"/>
          <w:szCs w:val="24"/>
          <w:highlight w:val="none"/>
        </w:rPr>
        <w:t>标</w:t>
      </w:r>
      <w:r>
        <w:rPr>
          <w:rFonts w:hint="eastAsia" w:ascii="宋体" w:hAnsi="宋体" w:cs="Malgun Gothic"/>
          <w:b/>
          <w:color w:val="000000"/>
          <w:kern w:val="0"/>
          <w:sz w:val="24"/>
          <w:szCs w:val="24"/>
          <w:highlight w:val="none"/>
        </w:rPr>
        <w:t>人出具是否存在上述情形的承诺函（内容自拟），并按附表（</w:t>
      </w:r>
      <w:r>
        <w:rPr>
          <w:rFonts w:ascii="宋体" w:hAnsi="宋体" w:cs="Malgun Gothic"/>
          <w:b/>
          <w:color w:val="000000"/>
          <w:kern w:val="0"/>
          <w:sz w:val="24"/>
          <w:szCs w:val="24"/>
          <w:highlight w:val="none"/>
        </w:rPr>
        <w:t>投</w:t>
      </w:r>
      <w:r>
        <w:rPr>
          <w:rFonts w:hint="eastAsia" w:ascii="宋体" w:hAnsi="宋体" w:cs="Malgun Gothic"/>
          <w:b/>
          <w:color w:val="000000"/>
          <w:kern w:val="0"/>
          <w:sz w:val="24"/>
          <w:szCs w:val="24"/>
          <w:highlight w:val="none"/>
        </w:rPr>
        <w:t>标人在职</w:t>
      </w:r>
      <w:r>
        <w:rPr>
          <w:rFonts w:ascii="宋体" w:hAnsi="宋体" w:cs="Malgun Gothic"/>
          <w:b/>
          <w:color w:val="000000"/>
          <w:kern w:val="0"/>
          <w:sz w:val="24"/>
          <w:szCs w:val="24"/>
          <w:highlight w:val="none"/>
        </w:rPr>
        <w:t>人</w:t>
      </w:r>
      <w:r>
        <w:rPr>
          <w:rFonts w:hint="eastAsia" w:ascii="宋体" w:hAnsi="宋体" w:cs="Malgun Gothic"/>
          <w:b/>
          <w:color w:val="000000"/>
          <w:kern w:val="0"/>
          <w:sz w:val="24"/>
          <w:szCs w:val="24"/>
          <w:highlight w:val="none"/>
        </w:rPr>
        <w:t>员情况表）格式填写相关内容。如出现上述情形的，将向财政部门报告，依照政府采</w:t>
      </w:r>
      <w:r>
        <w:rPr>
          <w:rFonts w:hint="eastAsia" w:ascii="宋体" w:hAnsi="宋体" w:cs="微软雅黑"/>
          <w:b/>
          <w:color w:val="000000"/>
          <w:kern w:val="0"/>
          <w:sz w:val="24"/>
          <w:szCs w:val="24"/>
          <w:highlight w:val="none"/>
        </w:rPr>
        <w:t>购</w:t>
      </w:r>
      <w:r>
        <w:rPr>
          <w:rFonts w:hint="eastAsia" w:ascii="宋体" w:hAnsi="宋体" w:cs="Malgun Gothic"/>
          <w:b/>
          <w:color w:val="000000"/>
          <w:kern w:val="0"/>
          <w:sz w:val="24"/>
          <w:szCs w:val="24"/>
          <w:highlight w:val="none"/>
        </w:rPr>
        <w:t>法第七十七</w:t>
      </w:r>
      <w:r>
        <w:rPr>
          <w:rFonts w:hint="eastAsia" w:ascii="宋体" w:hAnsi="宋体" w:cs="微软雅黑"/>
          <w:b/>
          <w:color w:val="000000"/>
          <w:kern w:val="0"/>
          <w:sz w:val="24"/>
          <w:szCs w:val="24"/>
          <w:highlight w:val="none"/>
        </w:rPr>
        <w:t>条</w:t>
      </w:r>
      <w:r>
        <w:rPr>
          <w:rFonts w:hint="eastAsia" w:ascii="宋体" w:hAnsi="宋体" w:cs="Malgun Gothic"/>
          <w:b/>
          <w:color w:val="000000"/>
          <w:kern w:val="0"/>
          <w:sz w:val="24"/>
          <w:szCs w:val="24"/>
          <w:highlight w:val="none"/>
        </w:rPr>
        <w:t>第一款的</w:t>
      </w:r>
      <w:r>
        <w:rPr>
          <w:rFonts w:hint="eastAsia" w:ascii="宋体" w:hAnsi="宋体" w:cs="微软雅黑"/>
          <w:b/>
          <w:color w:val="000000"/>
          <w:kern w:val="0"/>
          <w:sz w:val="24"/>
          <w:szCs w:val="24"/>
          <w:highlight w:val="none"/>
        </w:rPr>
        <w:t>规</w:t>
      </w:r>
      <w:r>
        <w:rPr>
          <w:rFonts w:hint="eastAsia" w:ascii="宋体" w:hAnsi="宋体" w:cs="Malgun Gothic"/>
          <w:b/>
          <w:color w:val="000000"/>
          <w:kern w:val="0"/>
          <w:sz w:val="24"/>
          <w:szCs w:val="24"/>
          <w:highlight w:val="none"/>
        </w:rPr>
        <w:t>定追究法律</w:t>
      </w:r>
      <w:r>
        <w:rPr>
          <w:rFonts w:hint="eastAsia" w:ascii="宋体" w:hAnsi="宋体" w:cs="微软雅黑"/>
          <w:b/>
          <w:color w:val="000000"/>
          <w:kern w:val="0"/>
          <w:sz w:val="24"/>
          <w:szCs w:val="24"/>
          <w:highlight w:val="none"/>
        </w:rPr>
        <w:t>责</w:t>
      </w:r>
      <w:r>
        <w:rPr>
          <w:rFonts w:hint="eastAsia" w:ascii="宋体" w:hAnsi="宋体" w:cs="Malgun Gothic"/>
          <w:b/>
          <w:color w:val="000000"/>
          <w:kern w:val="0"/>
          <w:sz w:val="24"/>
          <w:szCs w:val="24"/>
          <w:highlight w:val="none"/>
        </w:rPr>
        <w:t>任。</w:t>
      </w:r>
    </w:p>
    <w:p w14:paraId="6A61C0AF">
      <w:pPr>
        <w:pStyle w:val="20"/>
        <w:rPr>
          <w:rFonts w:hint="eastAsia" w:ascii="宋体" w:hAnsi="宋体" w:cs="Malgun Gothic"/>
          <w:b/>
          <w:color w:val="000000"/>
          <w:kern w:val="0"/>
          <w:sz w:val="21"/>
          <w:szCs w:val="21"/>
          <w:highlight w:val="none"/>
        </w:rPr>
      </w:pPr>
    </w:p>
    <w:p w14:paraId="3EB1DE6C">
      <w:pPr>
        <w:spacing w:line="360" w:lineRule="auto"/>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6D953BB">
      <w:pPr>
        <w:spacing w:line="360" w:lineRule="auto"/>
        <w:ind w:left="4193" w:leftChars="1350" w:hanging="1358" w:hangingChars="647"/>
        <w:jc w:val="left"/>
        <w:rPr>
          <w:rFonts w:ascii="宋体" w:hAnsi="宋体" w:cs="宋体"/>
          <w:b/>
          <w:szCs w:val="21"/>
          <w:highlight w:val="none"/>
        </w:rPr>
      </w:pPr>
    </w:p>
    <w:p w14:paraId="590E47F5">
      <w:pPr>
        <w:spacing w:line="360" w:lineRule="auto"/>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B0AA439">
      <w:pPr>
        <w:spacing w:line="360" w:lineRule="auto"/>
        <w:ind w:left="4193" w:leftChars="1350" w:hanging="1358" w:hangingChars="647"/>
        <w:jc w:val="left"/>
        <w:rPr>
          <w:rFonts w:ascii="宋体" w:hAnsi="宋体" w:cs="宋体"/>
          <w:b/>
          <w:szCs w:val="21"/>
          <w:highlight w:val="none"/>
          <w:u w:val="single"/>
        </w:rPr>
      </w:pPr>
    </w:p>
    <w:p w14:paraId="09E7E2D6">
      <w:pPr>
        <w:spacing w:line="360" w:lineRule="auto"/>
        <w:jc w:val="left"/>
        <w:rPr>
          <w:rFonts w:hint="eastAsia" w:ascii="宋体" w:hAnsi="宋体" w:cs="宋体"/>
          <w:b/>
          <w:szCs w:val="21"/>
          <w:highlight w:val="none"/>
        </w:rPr>
      </w:pPr>
      <w:r>
        <w:rPr>
          <w:rFonts w:hint="eastAsia" w:ascii="宋体" w:hAnsi="宋体" w:cs="宋体"/>
          <w:b/>
          <w:szCs w:val="21"/>
          <w:highlight w:val="none"/>
        </w:rPr>
        <w:t>日期：</w:t>
      </w: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7C107B8F">
      <w:pPr>
        <w:spacing w:line="360" w:lineRule="auto"/>
        <w:jc w:val="left"/>
        <w:rPr>
          <w:rFonts w:hint="eastAsia" w:ascii="宋体" w:hAnsi="宋体" w:cs="宋体"/>
          <w:b/>
          <w:szCs w:val="21"/>
          <w:highlight w:val="none"/>
        </w:rPr>
      </w:pPr>
    </w:p>
    <w:p w14:paraId="4731747D">
      <w:pPr>
        <w:pStyle w:val="20"/>
        <w:rPr>
          <w:rFonts w:hAnsi="宋体"/>
          <w:b/>
          <w:color w:val="000000"/>
          <w:sz w:val="28"/>
          <w:szCs w:val="28"/>
          <w:highlight w:val="none"/>
        </w:rPr>
      </w:pPr>
      <w:r>
        <w:rPr>
          <w:rFonts w:hint="eastAsia" w:hAnsi="宋体"/>
          <w:b/>
          <w:color w:val="000000"/>
          <w:sz w:val="28"/>
          <w:szCs w:val="28"/>
          <w:highlight w:val="none"/>
        </w:rPr>
        <w:t>格式</w:t>
      </w:r>
      <w:r>
        <w:rPr>
          <w:rFonts w:hint="eastAsia" w:hAnsi="宋体"/>
          <w:b/>
          <w:color w:val="000000"/>
          <w:sz w:val="28"/>
          <w:szCs w:val="28"/>
          <w:highlight w:val="none"/>
          <w:lang w:val="en-US" w:eastAsia="zh-CN"/>
        </w:rPr>
        <w:t>12</w:t>
      </w:r>
      <w:r>
        <w:rPr>
          <w:rFonts w:hint="eastAsia" w:hAnsi="宋体"/>
          <w:b/>
          <w:color w:val="000000"/>
          <w:sz w:val="28"/>
          <w:szCs w:val="28"/>
          <w:highlight w:val="none"/>
        </w:rPr>
        <w:t>-</w:t>
      </w:r>
      <w:r>
        <w:rPr>
          <w:rFonts w:hAnsi="宋体"/>
          <w:b/>
          <w:color w:val="000000"/>
          <w:sz w:val="28"/>
          <w:szCs w:val="28"/>
          <w:highlight w:val="none"/>
        </w:rPr>
        <w:t>1</w:t>
      </w:r>
      <w:r>
        <w:rPr>
          <w:rFonts w:hint="eastAsia" w:hAnsi="宋体"/>
          <w:b/>
          <w:color w:val="000000"/>
          <w:sz w:val="28"/>
          <w:szCs w:val="28"/>
          <w:highlight w:val="none"/>
        </w:rPr>
        <w:t>：</w:t>
      </w:r>
    </w:p>
    <w:p w14:paraId="6FB2EA6E">
      <w:pPr>
        <w:spacing w:line="360" w:lineRule="auto"/>
        <w:jc w:val="center"/>
        <w:rPr>
          <w:rFonts w:ascii="宋体" w:hAnsi="宋体"/>
          <w:b/>
          <w:color w:val="000000"/>
          <w:sz w:val="28"/>
          <w:szCs w:val="28"/>
          <w:highlight w:val="none"/>
        </w:rPr>
      </w:pPr>
      <w:r>
        <w:rPr>
          <w:rFonts w:ascii="宋体" w:hAnsi="宋体"/>
          <w:b/>
          <w:color w:val="000000"/>
          <w:sz w:val="28"/>
          <w:szCs w:val="28"/>
          <w:highlight w:val="none"/>
        </w:rPr>
        <w:t>投</w:t>
      </w:r>
      <w:r>
        <w:rPr>
          <w:rFonts w:hint="eastAsia" w:ascii="宋体" w:hAnsi="宋体" w:cs="微软雅黑"/>
          <w:b/>
          <w:color w:val="000000"/>
          <w:sz w:val="28"/>
          <w:szCs w:val="28"/>
          <w:highlight w:val="none"/>
        </w:rPr>
        <w:t>标</w:t>
      </w:r>
      <w:r>
        <w:rPr>
          <w:rFonts w:hint="eastAsia" w:ascii="宋体" w:hAnsi="宋体" w:cs="Malgun Gothic"/>
          <w:b/>
          <w:color w:val="000000"/>
          <w:sz w:val="28"/>
          <w:szCs w:val="28"/>
          <w:highlight w:val="none"/>
        </w:rPr>
        <w:t>人</w:t>
      </w:r>
      <w:r>
        <w:rPr>
          <w:rFonts w:hint="eastAsia" w:ascii="宋体" w:hAnsi="宋体"/>
          <w:b/>
          <w:color w:val="000000"/>
          <w:sz w:val="28"/>
          <w:szCs w:val="28"/>
          <w:highlight w:val="none"/>
        </w:rPr>
        <w:t>在</w:t>
      </w:r>
      <w:r>
        <w:rPr>
          <w:rFonts w:hint="eastAsia" w:ascii="宋体" w:hAnsi="宋体" w:cs="微软雅黑"/>
          <w:b/>
          <w:color w:val="000000"/>
          <w:sz w:val="28"/>
          <w:szCs w:val="28"/>
          <w:highlight w:val="none"/>
        </w:rPr>
        <w:t>职</w:t>
      </w:r>
      <w:r>
        <w:rPr>
          <w:rFonts w:ascii="宋体" w:hAnsi="宋体"/>
          <w:b/>
          <w:color w:val="000000"/>
          <w:sz w:val="28"/>
          <w:szCs w:val="28"/>
          <w:highlight w:val="none"/>
        </w:rPr>
        <w:t>人</w:t>
      </w:r>
      <w:r>
        <w:rPr>
          <w:rFonts w:hint="eastAsia" w:ascii="宋体" w:hAnsi="宋体" w:cs="微软雅黑"/>
          <w:b/>
          <w:color w:val="000000"/>
          <w:sz w:val="28"/>
          <w:szCs w:val="28"/>
          <w:highlight w:val="none"/>
        </w:rPr>
        <w:t>员</w:t>
      </w:r>
      <w:r>
        <w:rPr>
          <w:rFonts w:hint="eastAsia" w:ascii="宋体" w:hAnsi="宋体" w:cs="Malgun Gothic"/>
          <w:b/>
          <w:color w:val="000000"/>
          <w:sz w:val="28"/>
          <w:szCs w:val="28"/>
          <w:highlight w:val="none"/>
        </w:rPr>
        <w:t>情</w:t>
      </w:r>
      <w:r>
        <w:rPr>
          <w:rFonts w:hint="eastAsia" w:ascii="宋体" w:hAnsi="宋体" w:cs="微软雅黑"/>
          <w:b/>
          <w:color w:val="000000"/>
          <w:sz w:val="28"/>
          <w:szCs w:val="28"/>
          <w:highlight w:val="none"/>
        </w:rPr>
        <w:t>况</w:t>
      </w:r>
      <w:r>
        <w:rPr>
          <w:rFonts w:hint="eastAsia" w:ascii="宋体" w:hAnsi="宋体" w:cs="Malgun Gothic"/>
          <w:b/>
          <w:color w:val="000000"/>
          <w:sz w:val="28"/>
          <w:szCs w:val="28"/>
          <w:highlight w:val="none"/>
        </w:rPr>
        <w:t>表</w:t>
      </w:r>
    </w:p>
    <w:tbl>
      <w:tblPr>
        <w:tblStyle w:val="40"/>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701"/>
        <w:gridCol w:w="1417"/>
        <w:gridCol w:w="1394"/>
        <w:gridCol w:w="4382"/>
      </w:tblGrid>
      <w:tr w14:paraId="02CE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6D798312">
            <w:pPr>
              <w:spacing w:line="360" w:lineRule="auto"/>
              <w:jc w:val="center"/>
              <w:rPr>
                <w:rFonts w:ascii="宋体" w:hAnsi="宋体"/>
                <w:b/>
                <w:color w:val="000000"/>
                <w:sz w:val="24"/>
                <w:highlight w:val="none"/>
              </w:rPr>
            </w:pPr>
            <w:r>
              <w:rPr>
                <w:rFonts w:ascii="宋体" w:hAnsi="宋体"/>
                <w:b/>
                <w:color w:val="000000"/>
                <w:sz w:val="24"/>
                <w:highlight w:val="none"/>
              </w:rPr>
              <w:t>序</w:t>
            </w:r>
            <w:r>
              <w:rPr>
                <w:rFonts w:hint="eastAsia" w:ascii="宋体" w:hAnsi="宋体" w:cs="微软雅黑"/>
                <w:b/>
                <w:color w:val="000000"/>
                <w:sz w:val="24"/>
                <w:highlight w:val="none"/>
              </w:rPr>
              <w:t>号</w:t>
            </w:r>
          </w:p>
        </w:tc>
        <w:tc>
          <w:tcPr>
            <w:tcW w:w="1701" w:type="dxa"/>
            <w:noWrap w:val="0"/>
            <w:vAlign w:val="top"/>
          </w:tcPr>
          <w:p w14:paraId="577C4BBB">
            <w:pPr>
              <w:spacing w:line="360" w:lineRule="auto"/>
              <w:jc w:val="center"/>
              <w:rPr>
                <w:rFonts w:ascii="宋体" w:hAnsi="宋体"/>
                <w:b/>
                <w:color w:val="000000"/>
                <w:sz w:val="24"/>
                <w:highlight w:val="none"/>
              </w:rPr>
            </w:pPr>
            <w:r>
              <w:rPr>
                <w:rFonts w:ascii="宋体" w:hAnsi="宋体"/>
                <w:b/>
                <w:color w:val="000000"/>
                <w:sz w:val="24"/>
                <w:highlight w:val="none"/>
              </w:rPr>
              <w:t>姓名</w:t>
            </w:r>
          </w:p>
        </w:tc>
        <w:tc>
          <w:tcPr>
            <w:tcW w:w="1417" w:type="dxa"/>
            <w:noWrap w:val="0"/>
            <w:vAlign w:val="top"/>
          </w:tcPr>
          <w:p w14:paraId="736315DE">
            <w:pPr>
              <w:spacing w:line="360" w:lineRule="auto"/>
              <w:jc w:val="center"/>
              <w:rPr>
                <w:rFonts w:ascii="宋体" w:hAnsi="宋体"/>
                <w:b/>
                <w:color w:val="000000"/>
                <w:sz w:val="24"/>
                <w:highlight w:val="none"/>
              </w:rPr>
            </w:pPr>
            <w:r>
              <w:rPr>
                <w:rFonts w:ascii="宋体" w:hAnsi="宋体"/>
                <w:b/>
                <w:color w:val="000000"/>
                <w:sz w:val="24"/>
                <w:highlight w:val="none"/>
              </w:rPr>
              <w:t>性</w:t>
            </w:r>
            <w:r>
              <w:rPr>
                <w:rFonts w:hint="eastAsia" w:ascii="宋体" w:hAnsi="宋体" w:cs="微软雅黑"/>
                <w:b/>
                <w:color w:val="000000"/>
                <w:sz w:val="24"/>
                <w:highlight w:val="none"/>
              </w:rPr>
              <w:t>别</w:t>
            </w:r>
          </w:p>
        </w:tc>
        <w:tc>
          <w:tcPr>
            <w:tcW w:w="1394" w:type="dxa"/>
            <w:noWrap w:val="0"/>
            <w:vAlign w:val="top"/>
          </w:tcPr>
          <w:p w14:paraId="681A7CED">
            <w:pPr>
              <w:spacing w:line="360" w:lineRule="auto"/>
              <w:jc w:val="center"/>
              <w:rPr>
                <w:rFonts w:ascii="宋体" w:hAnsi="宋体"/>
                <w:b/>
                <w:color w:val="000000"/>
                <w:sz w:val="24"/>
                <w:highlight w:val="none"/>
              </w:rPr>
            </w:pPr>
            <w:r>
              <w:rPr>
                <w:rFonts w:hint="eastAsia" w:ascii="宋体" w:hAnsi="宋体" w:cs="微软雅黑"/>
                <w:b/>
                <w:color w:val="000000"/>
                <w:sz w:val="24"/>
                <w:highlight w:val="none"/>
              </w:rPr>
              <w:t>职务</w:t>
            </w:r>
          </w:p>
        </w:tc>
        <w:tc>
          <w:tcPr>
            <w:tcW w:w="4382" w:type="dxa"/>
            <w:noWrap w:val="0"/>
            <w:vAlign w:val="top"/>
          </w:tcPr>
          <w:p w14:paraId="04F62740">
            <w:pPr>
              <w:spacing w:line="360" w:lineRule="auto"/>
              <w:jc w:val="center"/>
              <w:rPr>
                <w:rFonts w:ascii="宋体" w:hAnsi="宋体"/>
                <w:b/>
                <w:color w:val="000000"/>
                <w:sz w:val="24"/>
                <w:highlight w:val="none"/>
              </w:rPr>
            </w:pPr>
            <w:r>
              <w:rPr>
                <w:rFonts w:ascii="宋体" w:hAnsi="宋体"/>
                <w:b/>
                <w:color w:val="000000"/>
                <w:sz w:val="24"/>
                <w:highlight w:val="none"/>
              </w:rPr>
              <w:t>身</w:t>
            </w:r>
            <w:r>
              <w:rPr>
                <w:rFonts w:hint="eastAsia" w:ascii="宋体" w:hAnsi="宋体" w:cs="微软雅黑"/>
                <w:b/>
                <w:color w:val="000000"/>
                <w:sz w:val="24"/>
                <w:highlight w:val="none"/>
              </w:rPr>
              <w:t>份证号</w:t>
            </w:r>
          </w:p>
        </w:tc>
      </w:tr>
      <w:tr w14:paraId="5227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3DCE58B4">
            <w:pPr>
              <w:spacing w:line="360" w:lineRule="auto"/>
              <w:jc w:val="center"/>
              <w:rPr>
                <w:rFonts w:ascii="宋体" w:hAnsi="宋体"/>
                <w:b/>
                <w:color w:val="000000"/>
                <w:sz w:val="24"/>
                <w:highlight w:val="none"/>
              </w:rPr>
            </w:pPr>
            <w:r>
              <w:rPr>
                <w:rFonts w:hint="eastAsia" w:ascii="宋体" w:hAnsi="宋体"/>
                <w:b/>
                <w:color w:val="000000"/>
                <w:sz w:val="24"/>
                <w:highlight w:val="none"/>
              </w:rPr>
              <w:t>1</w:t>
            </w:r>
          </w:p>
        </w:tc>
        <w:tc>
          <w:tcPr>
            <w:tcW w:w="1701" w:type="dxa"/>
            <w:noWrap w:val="0"/>
            <w:vAlign w:val="top"/>
          </w:tcPr>
          <w:p w14:paraId="612E3EDF">
            <w:pPr>
              <w:spacing w:line="360" w:lineRule="auto"/>
              <w:jc w:val="center"/>
              <w:rPr>
                <w:rFonts w:ascii="宋体" w:hAnsi="宋体"/>
                <w:b/>
                <w:color w:val="000000"/>
                <w:sz w:val="24"/>
                <w:highlight w:val="none"/>
              </w:rPr>
            </w:pPr>
          </w:p>
        </w:tc>
        <w:tc>
          <w:tcPr>
            <w:tcW w:w="1417" w:type="dxa"/>
            <w:noWrap w:val="0"/>
            <w:vAlign w:val="top"/>
          </w:tcPr>
          <w:p w14:paraId="0C0A459E">
            <w:pPr>
              <w:spacing w:line="360" w:lineRule="auto"/>
              <w:jc w:val="center"/>
              <w:rPr>
                <w:rFonts w:ascii="宋体" w:hAnsi="宋体"/>
                <w:b/>
                <w:color w:val="000000"/>
                <w:sz w:val="24"/>
                <w:highlight w:val="none"/>
              </w:rPr>
            </w:pPr>
          </w:p>
        </w:tc>
        <w:tc>
          <w:tcPr>
            <w:tcW w:w="1394" w:type="dxa"/>
            <w:noWrap w:val="0"/>
            <w:vAlign w:val="top"/>
          </w:tcPr>
          <w:p w14:paraId="04FE4F86">
            <w:pPr>
              <w:spacing w:line="360" w:lineRule="auto"/>
              <w:jc w:val="center"/>
              <w:rPr>
                <w:rFonts w:ascii="宋体" w:hAnsi="宋体"/>
                <w:b/>
                <w:color w:val="000000"/>
                <w:sz w:val="24"/>
                <w:highlight w:val="none"/>
              </w:rPr>
            </w:pPr>
          </w:p>
        </w:tc>
        <w:tc>
          <w:tcPr>
            <w:tcW w:w="4382" w:type="dxa"/>
            <w:noWrap w:val="0"/>
            <w:vAlign w:val="top"/>
          </w:tcPr>
          <w:p w14:paraId="5669AA86">
            <w:pPr>
              <w:spacing w:line="360" w:lineRule="auto"/>
              <w:jc w:val="center"/>
              <w:rPr>
                <w:rFonts w:ascii="宋体" w:hAnsi="宋体"/>
                <w:b/>
                <w:color w:val="000000"/>
                <w:sz w:val="24"/>
                <w:highlight w:val="none"/>
              </w:rPr>
            </w:pPr>
          </w:p>
        </w:tc>
      </w:tr>
      <w:tr w14:paraId="7E8E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0A84C348">
            <w:pPr>
              <w:spacing w:line="360" w:lineRule="auto"/>
              <w:jc w:val="center"/>
              <w:rPr>
                <w:rFonts w:ascii="宋体" w:hAnsi="宋体"/>
                <w:b/>
                <w:color w:val="000000"/>
                <w:sz w:val="24"/>
                <w:highlight w:val="none"/>
              </w:rPr>
            </w:pPr>
            <w:r>
              <w:rPr>
                <w:rFonts w:hint="eastAsia" w:ascii="宋体" w:hAnsi="宋体"/>
                <w:b/>
                <w:color w:val="000000"/>
                <w:sz w:val="24"/>
                <w:highlight w:val="none"/>
              </w:rPr>
              <w:t>2</w:t>
            </w:r>
          </w:p>
        </w:tc>
        <w:tc>
          <w:tcPr>
            <w:tcW w:w="1701" w:type="dxa"/>
            <w:noWrap w:val="0"/>
            <w:vAlign w:val="top"/>
          </w:tcPr>
          <w:p w14:paraId="0A332209">
            <w:pPr>
              <w:spacing w:line="360" w:lineRule="auto"/>
              <w:jc w:val="center"/>
              <w:rPr>
                <w:rFonts w:ascii="宋体" w:hAnsi="宋体"/>
                <w:b/>
                <w:color w:val="000000"/>
                <w:sz w:val="24"/>
                <w:highlight w:val="none"/>
              </w:rPr>
            </w:pPr>
          </w:p>
        </w:tc>
        <w:tc>
          <w:tcPr>
            <w:tcW w:w="1417" w:type="dxa"/>
            <w:noWrap w:val="0"/>
            <w:vAlign w:val="top"/>
          </w:tcPr>
          <w:p w14:paraId="63CCFD3A">
            <w:pPr>
              <w:spacing w:line="360" w:lineRule="auto"/>
              <w:jc w:val="center"/>
              <w:rPr>
                <w:rFonts w:ascii="宋体" w:hAnsi="宋体"/>
                <w:b/>
                <w:color w:val="000000"/>
                <w:sz w:val="24"/>
                <w:highlight w:val="none"/>
              </w:rPr>
            </w:pPr>
          </w:p>
        </w:tc>
        <w:tc>
          <w:tcPr>
            <w:tcW w:w="1394" w:type="dxa"/>
            <w:noWrap w:val="0"/>
            <w:vAlign w:val="top"/>
          </w:tcPr>
          <w:p w14:paraId="61CFDA22">
            <w:pPr>
              <w:spacing w:line="360" w:lineRule="auto"/>
              <w:jc w:val="center"/>
              <w:rPr>
                <w:rFonts w:ascii="宋体" w:hAnsi="宋体"/>
                <w:b/>
                <w:color w:val="000000"/>
                <w:sz w:val="24"/>
                <w:highlight w:val="none"/>
              </w:rPr>
            </w:pPr>
          </w:p>
        </w:tc>
        <w:tc>
          <w:tcPr>
            <w:tcW w:w="4382" w:type="dxa"/>
            <w:noWrap w:val="0"/>
            <w:vAlign w:val="top"/>
          </w:tcPr>
          <w:p w14:paraId="314906B8">
            <w:pPr>
              <w:spacing w:line="360" w:lineRule="auto"/>
              <w:jc w:val="center"/>
              <w:rPr>
                <w:rFonts w:ascii="宋体" w:hAnsi="宋体"/>
                <w:b/>
                <w:color w:val="000000"/>
                <w:sz w:val="24"/>
                <w:highlight w:val="none"/>
              </w:rPr>
            </w:pPr>
          </w:p>
        </w:tc>
      </w:tr>
      <w:tr w14:paraId="1A62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213440B6">
            <w:pPr>
              <w:spacing w:line="360" w:lineRule="auto"/>
              <w:jc w:val="center"/>
              <w:rPr>
                <w:rFonts w:ascii="宋体" w:hAnsi="宋体"/>
                <w:b/>
                <w:color w:val="000000"/>
                <w:sz w:val="24"/>
                <w:highlight w:val="none"/>
              </w:rPr>
            </w:pPr>
            <w:r>
              <w:rPr>
                <w:rFonts w:hint="eastAsia" w:ascii="宋体" w:hAnsi="宋体"/>
                <w:b/>
                <w:color w:val="000000"/>
                <w:sz w:val="24"/>
                <w:highlight w:val="none"/>
              </w:rPr>
              <w:t>3</w:t>
            </w:r>
          </w:p>
        </w:tc>
        <w:tc>
          <w:tcPr>
            <w:tcW w:w="1701" w:type="dxa"/>
            <w:noWrap w:val="0"/>
            <w:vAlign w:val="top"/>
          </w:tcPr>
          <w:p w14:paraId="29DB35AA">
            <w:pPr>
              <w:spacing w:line="360" w:lineRule="auto"/>
              <w:jc w:val="center"/>
              <w:rPr>
                <w:rFonts w:ascii="宋体" w:hAnsi="宋体"/>
                <w:b/>
                <w:color w:val="000000"/>
                <w:sz w:val="24"/>
                <w:highlight w:val="none"/>
              </w:rPr>
            </w:pPr>
          </w:p>
        </w:tc>
        <w:tc>
          <w:tcPr>
            <w:tcW w:w="1417" w:type="dxa"/>
            <w:noWrap w:val="0"/>
            <w:vAlign w:val="top"/>
          </w:tcPr>
          <w:p w14:paraId="6645D60B">
            <w:pPr>
              <w:spacing w:line="360" w:lineRule="auto"/>
              <w:jc w:val="center"/>
              <w:rPr>
                <w:rFonts w:ascii="宋体" w:hAnsi="宋体"/>
                <w:b/>
                <w:color w:val="000000"/>
                <w:sz w:val="24"/>
                <w:highlight w:val="none"/>
              </w:rPr>
            </w:pPr>
          </w:p>
        </w:tc>
        <w:tc>
          <w:tcPr>
            <w:tcW w:w="1394" w:type="dxa"/>
            <w:noWrap w:val="0"/>
            <w:vAlign w:val="top"/>
          </w:tcPr>
          <w:p w14:paraId="59160E78">
            <w:pPr>
              <w:spacing w:line="360" w:lineRule="auto"/>
              <w:jc w:val="center"/>
              <w:rPr>
                <w:rFonts w:ascii="宋体" w:hAnsi="宋体"/>
                <w:b/>
                <w:color w:val="000000"/>
                <w:sz w:val="24"/>
                <w:highlight w:val="none"/>
              </w:rPr>
            </w:pPr>
          </w:p>
        </w:tc>
        <w:tc>
          <w:tcPr>
            <w:tcW w:w="4382" w:type="dxa"/>
            <w:noWrap w:val="0"/>
            <w:vAlign w:val="top"/>
          </w:tcPr>
          <w:p w14:paraId="2D682320">
            <w:pPr>
              <w:spacing w:line="360" w:lineRule="auto"/>
              <w:jc w:val="center"/>
              <w:rPr>
                <w:rFonts w:ascii="宋体" w:hAnsi="宋体"/>
                <w:b/>
                <w:color w:val="000000"/>
                <w:sz w:val="24"/>
                <w:highlight w:val="none"/>
              </w:rPr>
            </w:pPr>
          </w:p>
        </w:tc>
      </w:tr>
      <w:tr w14:paraId="35A6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7D157D07">
            <w:pPr>
              <w:spacing w:line="360" w:lineRule="auto"/>
              <w:jc w:val="center"/>
              <w:rPr>
                <w:rFonts w:ascii="宋体" w:hAnsi="宋体"/>
                <w:b/>
                <w:color w:val="000000"/>
                <w:sz w:val="24"/>
                <w:highlight w:val="none"/>
              </w:rPr>
            </w:pPr>
            <w:r>
              <w:rPr>
                <w:rFonts w:ascii="宋体" w:hAnsi="宋体"/>
                <w:b/>
                <w:color w:val="000000"/>
                <w:sz w:val="24"/>
                <w:highlight w:val="none"/>
              </w:rPr>
              <w:t>…</w:t>
            </w:r>
          </w:p>
        </w:tc>
        <w:tc>
          <w:tcPr>
            <w:tcW w:w="1701" w:type="dxa"/>
            <w:noWrap w:val="0"/>
            <w:vAlign w:val="top"/>
          </w:tcPr>
          <w:p w14:paraId="0B95E16F">
            <w:pPr>
              <w:spacing w:line="360" w:lineRule="auto"/>
              <w:jc w:val="center"/>
              <w:rPr>
                <w:rFonts w:ascii="宋体" w:hAnsi="宋体"/>
                <w:b/>
                <w:color w:val="000000"/>
                <w:sz w:val="24"/>
                <w:highlight w:val="none"/>
              </w:rPr>
            </w:pPr>
          </w:p>
        </w:tc>
        <w:tc>
          <w:tcPr>
            <w:tcW w:w="1417" w:type="dxa"/>
            <w:noWrap w:val="0"/>
            <w:vAlign w:val="top"/>
          </w:tcPr>
          <w:p w14:paraId="05D6265A">
            <w:pPr>
              <w:spacing w:line="360" w:lineRule="auto"/>
              <w:jc w:val="center"/>
              <w:rPr>
                <w:rFonts w:ascii="宋体" w:hAnsi="宋体"/>
                <w:b/>
                <w:color w:val="000000"/>
                <w:sz w:val="24"/>
                <w:highlight w:val="none"/>
              </w:rPr>
            </w:pPr>
          </w:p>
        </w:tc>
        <w:tc>
          <w:tcPr>
            <w:tcW w:w="1394" w:type="dxa"/>
            <w:noWrap w:val="0"/>
            <w:vAlign w:val="top"/>
          </w:tcPr>
          <w:p w14:paraId="05E99010">
            <w:pPr>
              <w:spacing w:line="360" w:lineRule="auto"/>
              <w:jc w:val="center"/>
              <w:rPr>
                <w:rFonts w:ascii="宋体" w:hAnsi="宋体"/>
                <w:b/>
                <w:color w:val="000000"/>
                <w:sz w:val="24"/>
                <w:highlight w:val="none"/>
              </w:rPr>
            </w:pPr>
          </w:p>
        </w:tc>
        <w:tc>
          <w:tcPr>
            <w:tcW w:w="4382" w:type="dxa"/>
            <w:noWrap w:val="0"/>
            <w:vAlign w:val="top"/>
          </w:tcPr>
          <w:p w14:paraId="5BB4BE50">
            <w:pPr>
              <w:spacing w:line="360" w:lineRule="auto"/>
              <w:jc w:val="center"/>
              <w:rPr>
                <w:rFonts w:ascii="宋体" w:hAnsi="宋体"/>
                <w:b/>
                <w:color w:val="000000"/>
                <w:sz w:val="24"/>
                <w:highlight w:val="none"/>
              </w:rPr>
            </w:pPr>
          </w:p>
        </w:tc>
      </w:tr>
      <w:tr w14:paraId="7147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7199B573">
            <w:pPr>
              <w:spacing w:line="360" w:lineRule="auto"/>
              <w:jc w:val="center"/>
              <w:rPr>
                <w:rFonts w:ascii="宋体" w:hAnsi="宋体"/>
                <w:b/>
                <w:color w:val="000000"/>
                <w:sz w:val="24"/>
                <w:highlight w:val="none"/>
              </w:rPr>
            </w:pPr>
          </w:p>
        </w:tc>
        <w:tc>
          <w:tcPr>
            <w:tcW w:w="1701" w:type="dxa"/>
            <w:noWrap w:val="0"/>
            <w:vAlign w:val="top"/>
          </w:tcPr>
          <w:p w14:paraId="35D560B5">
            <w:pPr>
              <w:spacing w:line="360" w:lineRule="auto"/>
              <w:jc w:val="center"/>
              <w:rPr>
                <w:rFonts w:ascii="宋体" w:hAnsi="宋体"/>
                <w:b/>
                <w:color w:val="000000"/>
                <w:sz w:val="24"/>
                <w:highlight w:val="none"/>
              </w:rPr>
            </w:pPr>
          </w:p>
        </w:tc>
        <w:tc>
          <w:tcPr>
            <w:tcW w:w="1417" w:type="dxa"/>
            <w:noWrap w:val="0"/>
            <w:vAlign w:val="top"/>
          </w:tcPr>
          <w:p w14:paraId="0E7DDD77">
            <w:pPr>
              <w:spacing w:line="360" w:lineRule="auto"/>
              <w:jc w:val="center"/>
              <w:rPr>
                <w:rFonts w:ascii="宋体" w:hAnsi="宋体"/>
                <w:b/>
                <w:color w:val="000000"/>
                <w:sz w:val="24"/>
                <w:highlight w:val="none"/>
              </w:rPr>
            </w:pPr>
          </w:p>
        </w:tc>
        <w:tc>
          <w:tcPr>
            <w:tcW w:w="1394" w:type="dxa"/>
            <w:noWrap w:val="0"/>
            <w:vAlign w:val="top"/>
          </w:tcPr>
          <w:p w14:paraId="75F8064E">
            <w:pPr>
              <w:spacing w:line="360" w:lineRule="auto"/>
              <w:jc w:val="center"/>
              <w:rPr>
                <w:rFonts w:ascii="宋体" w:hAnsi="宋体"/>
                <w:b/>
                <w:color w:val="000000"/>
                <w:sz w:val="24"/>
                <w:highlight w:val="none"/>
              </w:rPr>
            </w:pPr>
          </w:p>
        </w:tc>
        <w:tc>
          <w:tcPr>
            <w:tcW w:w="4382" w:type="dxa"/>
            <w:noWrap w:val="0"/>
            <w:vAlign w:val="top"/>
          </w:tcPr>
          <w:p w14:paraId="0A0C35E7">
            <w:pPr>
              <w:spacing w:line="360" w:lineRule="auto"/>
              <w:jc w:val="center"/>
              <w:rPr>
                <w:rFonts w:ascii="宋体" w:hAnsi="宋体"/>
                <w:b/>
                <w:color w:val="000000"/>
                <w:sz w:val="24"/>
                <w:highlight w:val="none"/>
              </w:rPr>
            </w:pPr>
          </w:p>
        </w:tc>
      </w:tr>
    </w:tbl>
    <w:p w14:paraId="7E50DA44">
      <w:pPr>
        <w:spacing w:line="360" w:lineRule="auto"/>
        <w:jc w:val="left"/>
        <w:rPr>
          <w:rFonts w:ascii="宋体" w:hAnsi="宋体"/>
          <w:b/>
          <w:color w:val="000000"/>
          <w:sz w:val="24"/>
          <w:highlight w:val="none"/>
        </w:rPr>
      </w:pPr>
      <w:r>
        <w:rPr>
          <w:rFonts w:ascii="宋体" w:hAnsi="宋体"/>
          <w:b/>
          <w:color w:val="000000"/>
          <w:sz w:val="24"/>
          <w:highlight w:val="none"/>
        </w:rPr>
        <w:t>注</w:t>
      </w:r>
      <w:r>
        <w:rPr>
          <w:rFonts w:hint="eastAsia" w:ascii="宋体" w:hAnsi="宋体"/>
          <w:b/>
          <w:color w:val="000000"/>
          <w:sz w:val="24"/>
          <w:highlight w:val="none"/>
        </w:rPr>
        <w:t>：</w:t>
      </w:r>
      <w:r>
        <w:rPr>
          <w:rFonts w:hint="eastAsia" w:ascii="宋体" w:hAnsi="宋体"/>
          <w:color w:val="000000"/>
          <w:sz w:val="24"/>
          <w:highlight w:val="none"/>
        </w:rPr>
        <w:t>1、投</w:t>
      </w:r>
      <w:r>
        <w:rPr>
          <w:rFonts w:hint="eastAsia" w:ascii="宋体" w:hAnsi="宋体" w:cs="微软雅黑"/>
          <w:color w:val="000000"/>
          <w:sz w:val="24"/>
          <w:highlight w:val="none"/>
        </w:rPr>
        <w:t>标</w:t>
      </w:r>
      <w:r>
        <w:rPr>
          <w:rFonts w:hint="eastAsia" w:ascii="宋体" w:hAnsi="宋体" w:cs="Malgun Gothic"/>
          <w:color w:val="000000"/>
          <w:sz w:val="24"/>
          <w:highlight w:val="none"/>
        </w:rPr>
        <w:t>人</w:t>
      </w:r>
      <w:r>
        <w:rPr>
          <w:rFonts w:hint="eastAsia" w:ascii="宋体" w:hAnsi="宋体" w:cs="微软雅黑"/>
          <w:color w:val="000000"/>
          <w:sz w:val="24"/>
          <w:highlight w:val="none"/>
        </w:rPr>
        <w:t>须</w:t>
      </w:r>
      <w:r>
        <w:rPr>
          <w:rFonts w:hint="eastAsia" w:ascii="宋体" w:hAnsi="宋体" w:cs="Malgun Gothic"/>
          <w:color w:val="000000"/>
          <w:sz w:val="24"/>
          <w:highlight w:val="none"/>
        </w:rPr>
        <w:t>如</w:t>
      </w:r>
      <w:r>
        <w:rPr>
          <w:rFonts w:hint="eastAsia" w:ascii="宋体" w:hAnsi="宋体" w:cs="微软雅黑"/>
          <w:color w:val="000000"/>
          <w:sz w:val="24"/>
          <w:highlight w:val="none"/>
        </w:rPr>
        <w:t>实填写</w:t>
      </w:r>
      <w:r>
        <w:rPr>
          <w:rFonts w:hint="eastAsia" w:ascii="宋体" w:hAnsi="宋体" w:cs="Malgun Gothic"/>
          <w:color w:val="000000"/>
          <w:sz w:val="24"/>
          <w:highlight w:val="none"/>
        </w:rPr>
        <w:t>公司所有在</w:t>
      </w:r>
      <w:r>
        <w:rPr>
          <w:rFonts w:hint="eastAsia" w:ascii="宋体" w:hAnsi="宋体" w:cs="微软雅黑"/>
          <w:color w:val="000000"/>
          <w:sz w:val="24"/>
          <w:highlight w:val="none"/>
        </w:rPr>
        <w:t>职</w:t>
      </w:r>
      <w:r>
        <w:rPr>
          <w:rFonts w:hint="eastAsia" w:ascii="宋体" w:hAnsi="宋体" w:cs="Malgun Gothic"/>
          <w:color w:val="000000"/>
          <w:sz w:val="24"/>
          <w:highlight w:val="none"/>
        </w:rPr>
        <w:t>人</w:t>
      </w:r>
      <w:r>
        <w:rPr>
          <w:rFonts w:hint="eastAsia" w:ascii="宋体" w:hAnsi="宋体" w:cs="微软雅黑"/>
          <w:color w:val="000000"/>
          <w:sz w:val="24"/>
          <w:highlight w:val="none"/>
        </w:rPr>
        <w:t>员</w:t>
      </w:r>
      <w:r>
        <w:rPr>
          <w:rFonts w:hint="eastAsia" w:ascii="宋体" w:hAnsi="宋体"/>
          <w:color w:val="000000"/>
          <w:sz w:val="24"/>
          <w:highlight w:val="none"/>
        </w:rPr>
        <w:t xml:space="preserve"> </w:t>
      </w:r>
      <w:r>
        <w:rPr>
          <w:rFonts w:hint="eastAsia" w:ascii="宋体" w:hAnsi="宋体"/>
          <w:b/>
          <w:color w:val="000000"/>
          <w:sz w:val="24"/>
          <w:highlight w:val="none"/>
        </w:rPr>
        <w:t>。</w:t>
      </w:r>
    </w:p>
    <w:p w14:paraId="5A7F128E">
      <w:pPr>
        <w:spacing w:line="360" w:lineRule="auto"/>
        <w:jc w:val="left"/>
        <w:rPr>
          <w:rFonts w:ascii="宋体" w:hAnsi="宋体"/>
          <w:b/>
          <w:color w:val="000000"/>
          <w:sz w:val="24"/>
          <w:highlight w:val="none"/>
        </w:rPr>
      </w:pPr>
      <w:r>
        <w:rPr>
          <w:rFonts w:hint="eastAsia" w:ascii="宋体" w:hAnsi="宋体"/>
          <w:color w:val="000000"/>
          <w:sz w:val="24"/>
          <w:highlight w:val="none"/>
        </w:rPr>
        <w:t>★</w:t>
      </w:r>
      <w:r>
        <w:rPr>
          <w:rFonts w:hint="eastAsia" w:ascii="宋体" w:hAnsi="宋体"/>
          <w:b/>
          <w:color w:val="000000"/>
          <w:sz w:val="24"/>
          <w:highlight w:val="none"/>
        </w:rPr>
        <w:t>2、</w:t>
      </w:r>
      <w:r>
        <w:rPr>
          <w:rFonts w:hint="eastAsia" w:ascii="宋体" w:hAnsi="宋体" w:cs="微软雅黑"/>
          <w:b/>
          <w:color w:val="000000"/>
          <w:sz w:val="24"/>
          <w:highlight w:val="none"/>
        </w:rPr>
        <w:t>评标</w:t>
      </w:r>
      <w:r>
        <w:rPr>
          <w:rFonts w:hint="eastAsia" w:ascii="宋体" w:hAnsi="宋体" w:cs="Malgun Gothic"/>
          <w:b/>
          <w:color w:val="000000"/>
          <w:sz w:val="24"/>
          <w:highlight w:val="none"/>
        </w:rPr>
        <w:t>委</w:t>
      </w:r>
      <w:r>
        <w:rPr>
          <w:rFonts w:hint="eastAsia" w:ascii="宋体" w:hAnsi="宋体" w:cs="微软雅黑"/>
          <w:b/>
          <w:color w:val="000000"/>
          <w:sz w:val="24"/>
          <w:highlight w:val="none"/>
        </w:rPr>
        <w:t>员会</w:t>
      </w:r>
      <w:r>
        <w:rPr>
          <w:rFonts w:hint="eastAsia" w:ascii="宋体" w:hAnsi="宋体" w:cs="Malgun Gothic"/>
          <w:b/>
          <w:color w:val="000000"/>
          <w:sz w:val="24"/>
          <w:highlight w:val="none"/>
        </w:rPr>
        <w:t>如</w:t>
      </w:r>
      <w:r>
        <w:rPr>
          <w:rFonts w:hint="eastAsia" w:ascii="宋体" w:hAnsi="宋体" w:cs="微软雅黑"/>
          <w:b/>
          <w:color w:val="000000"/>
          <w:sz w:val="24"/>
          <w:highlight w:val="none"/>
        </w:rPr>
        <w:t>发现</w:t>
      </w:r>
      <w:r>
        <w:rPr>
          <w:rFonts w:hint="eastAsia" w:ascii="宋体" w:hAnsi="宋体" w:cs="Malgun Gothic"/>
          <w:b/>
          <w:color w:val="000000"/>
          <w:sz w:val="24"/>
          <w:highlight w:val="none"/>
        </w:rPr>
        <w:t>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人提供的在</w:t>
      </w:r>
      <w:r>
        <w:rPr>
          <w:rFonts w:hint="eastAsia" w:ascii="宋体" w:hAnsi="宋体" w:cs="微软雅黑"/>
          <w:b/>
          <w:color w:val="000000"/>
          <w:sz w:val="24"/>
          <w:highlight w:val="none"/>
        </w:rPr>
        <w:t>职</w:t>
      </w:r>
      <w:r>
        <w:rPr>
          <w:rFonts w:hint="eastAsia" w:ascii="宋体" w:hAnsi="宋体" w:cs="Malgun Gothic"/>
          <w:b/>
          <w:color w:val="000000"/>
          <w:sz w:val="24"/>
          <w:highlight w:val="none"/>
        </w:rPr>
        <w:t>人</w:t>
      </w:r>
      <w:r>
        <w:rPr>
          <w:rFonts w:hint="eastAsia" w:ascii="宋体" w:hAnsi="宋体" w:cs="微软雅黑"/>
          <w:b/>
          <w:color w:val="000000"/>
          <w:sz w:val="24"/>
          <w:highlight w:val="none"/>
        </w:rPr>
        <w:t>员与</w:t>
      </w:r>
      <w:r>
        <w:rPr>
          <w:rFonts w:hint="eastAsia" w:ascii="宋体" w:hAnsi="宋体" w:cs="Malgun Gothic"/>
          <w:b/>
          <w:color w:val="000000"/>
          <w:sz w:val="24"/>
          <w:highlight w:val="none"/>
        </w:rPr>
        <w:t>其他投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人所提供的在</w:t>
      </w:r>
      <w:r>
        <w:rPr>
          <w:rFonts w:hint="eastAsia" w:ascii="宋体" w:hAnsi="宋体" w:cs="微软雅黑"/>
          <w:b/>
          <w:color w:val="000000"/>
          <w:sz w:val="24"/>
          <w:highlight w:val="none"/>
        </w:rPr>
        <w:t>职</w:t>
      </w:r>
      <w:r>
        <w:rPr>
          <w:rFonts w:hint="eastAsia" w:ascii="宋体" w:hAnsi="宋体" w:cs="Malgun Gothic"/>
          <w:b/>
          <w:color w:val="000000"/>
          <w:sz w:val="24"/>
          <w:highlight w:val="none"/>
        </w:rPr>
        <w:t>人</w:t>
      </w:r>
      <w:r>
        <w:rPr>
          <w:rFonts w:hint="eastAsia" w:ascii="宋体" w:hAnsi="宋体" w:cs="微软雅黑"/>
          <w:b/>
          <w:color w:val="000000"/>
          <w:sz w:val="24"/>
          <w:highlight w:val="none"/>
        </w:rPr>
        <w:t>员</w:t>
      </w:r>
      <w:r>
        <w:rPr>
          <w:rFonts w:hint="eastAsia" w:ascii="宋体" w:hAnsi="宋体" w:cs="Malgun Gothic"/>
          <w:b/>
          <w:color w:val="000000"/>
          <w:sz w:val="24"/>
          <w:highlight w:val="none"/>
        </w:rPr>
        <w:t>存在重</w:t>
      </w:r>
      <w:r>
        <w:rPr>
          <w:rFonts w:hint="eastAsia" w:ascii="宋体" w:hAnsi="宋体" w:cs="微软雅黑"/>
          <w:b/>
          <w:color w:val="000000"/>
          <w:sz w:val="24"/>
          <w:highlight w:val="none"/>
        </w:rPr>
        <w:t>复</w:t>
      </w:r>
      <w:r>
        <w:rPr>
          <w:rFonts w:hint="eastAsia" w:ascii="宋体" w:hAnsi="宋体" w:cs="Malgun Gothic"/>
          <w:b/>
          <w:color w:val="000000"/>
          <w:sz w:val="24"/>
          <w:highlight w:val="none"/>
        </w:rPr>
        <w:t>的，相</w:t>
      </w:r>
      <w:r>
        <w:rPr>
          <w:rFonts w:hint="eastAsia" w:ascii="宋体" w:hAnsi="宋体" w:cs="微软雅黑"/>
          <w:b/>
          <w:color w:val="000000"/>
          <w:sz w:val="24"/>
          <w:highlight w:val="none"/>
        </w:rPr>
        <w:t>关</w:t>
      </w:r>
      <w:r>
        <w:rPr>
          <w:rFonts w:hint="eastAsia" w:ascii="宋体" w:hAnsi="宋体" w:cs="Malgun Gothic"/>
          <w:b/>
          <w:color w:val="000000"/>
          <w:sz w:val="24"/>
          <w:highlight w:val="none"/>
        </w:rPr>
        <w:t>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均按不</w:t>
      </w:r>
      <w:r>
        <w:rPr>
          <w:rFonts w:hint="eastAsia" w:ascii="宋体" w:hAnsi="宋体" w:cs="微软雅黑"/>
          <w:b/>
          <w:color w:val="000000"/>
          <w:sz w:val="24"/>
          <w:highlight w:val="none"/>
        </w:rPr>
        <w:t>实质</w:t>
      </w:r>
      <w:r>
        <w:rPr>
          <w:rFonts w:hint="eastAsia" w:ascii="宋体" w:hAnsi="宋体" w:cs="Malgun Gothic"/>
          <w:b/>
          <w:color w:val="000000"/>
          <w:sz w:val="24"/>
          <w:highlight w:val="none"/>
        </w:rPr>
        <w:t>性</w:t>
      </w:r>
      <w:r>
        <w:rPr>
          <w:rFonts w:hint="eastAsia" w:ascii="宋体" w:hAnsi="宋体" w:cs="微软雅黑"/>
          <w:b/>
          <w:color w:val="000000"/>
          <w:sz w:val="24"/>
          <w:highlight w:val="none"/>
        </w:rPr>
        <w:t>响应</w:t>
      </w:r>
      <w:r>
        <w:rPr>
          <w:rFonts w:hint="eastAsia" w:ascii="宋体" w:hAnsi="宋体" w:cs="Malgun Gothic"/>
          <w:b/>
          <w:color w:val="000000"/>
          <w:sz w:val="24"/>
          <w:highlight w:val="none"/>
        </w:rPr>
        <w:t>招</w:t>
      </w:r>
      <w:r>
        <w:rPr>
          <w:rFonts w:hint="eastAsia" w:ascii="宋体" w:hAnsi="宋体" w:cs="微软雅黑"/>
          <w:b/>
          <w:color w:val="000000"/>
          <w:sz w:val="24"/>
          <w:highlight w:val="none"/>
        </w:rPr>
        <w:t>标</w:t>
      </w:r>
      <w:r>
        <w:rPr>
          <w:rFonts w:hint="eastAsia" w:ascii="宋体" w:hAnsi="宋体" w:cs="Malgun Gothic"/>
          <w:b/>
          <w:color w:val="000000"/>
          <w:sz w:val="24"/>
          <w:highlight w:val="none"/>
        </w:rPr>
        <w:t>文件要求</w:t>
      </w:r>
      <w:r>
        <w:rPr>
          <w:rFonts w:hint="eastAsia" w:ascii="宋体" w:hAnsi="宋体" w:cs="微软雅黑"/>
          <w:b/>
          <w:color w:val="000000"/>
          <w:sz w:val="24"/>
          <w:highlight w:val="none"/>
        </w:rPr>
        <w:t>处</w:t>
      </w:r>
      <w:r>
        <w:rPr>
          <w:rFonts w:hint="eastAsia" w:ascii="宋体" w:hAnsi="宋体" w:cs="Malgun Gothic"/>
          <w:b/>
          <w:color w:val="000000"/>
          <w:sz w:val="24"/>
          <w:highlight w:val="none"/>
        </w:rPr>
        <w:t>理。</w:t>
      </w:r>
    </w:p>
    <w:p w14:paraId="217CE2B0">
      <w:pPr>
        <w:spacing w:line="360" w:lineRule="auto"/>
        <w:jc w:val="left"/>
        <w:rPr>
          <w:rFonts w:hint="eastAsia" w:ascii="宋体" w:hAnsi="宋体" w:cs="宋体"/>
          <w:b/>
          <w:szCs w:val="21"/>
          <w:highlight w:val="none"/>
        </w:rPr>
      </w:pPr>
    </w:p>
    <w:p w14:paraId="7B94945D">
      <w:pPr>
        <w:pStyle w:val="20"/>
        <w:rPr>
          <w:rFonts w:hint="eastAsia" w:ascii="宋体" w:hAnsi="宋体" w:cs="Malgun Gothic"/>
          <w:b/>
          <w:color w:val="000000"/>
          <w:kern w:val="0"/>
          <w:sz w:val="21"/>
          <w:szCs w:val="21"/>
          <w:highlight w:val="none"/>
        </w:rPr>
      </w:pPr>
    </w:p>
    <w:p w14:paraId="07DC1D3B">
      <w:pPr>
        <w:pStyle w:val="20"/>
        <w:rPr>
          <w:rFonts w:hint="eastAsia" w:ascii="宋体" w:hAnsi="宋体" w:cs="Malgun Gothic"/>
          <w:b/>
          <w:color w:val="000000"/>
          <w:kern w:val="0"/>
          <w:sz w:val="21"/>
          <w:szCs w:val="21"/>
          <w:highlight w:val="none"/>
        </w:rPr>
      </w:pPr>
    </w:p>
    <w:p w14:paraId="28EB4FB7">
      <w:pPr>
        <w:pStyle w:val="20"/>
        <w:rPr>
          <w:rFonts w:hint="eastAsia" w:ascii="宋体" w:hAnsi="宋体" w:cs="Malgun Gothic"/>
          <w:b/>
          <w:color w:val="000000"/>
          <w:kern w:val="0"/>
          <w:sz w:val="21"/>
          <w:szCs w:val="21"/>
          <w:highlight w:val="none"/>
        </w:rPr>
      </w:pPr>
    </w:p>
    <w:p w14:paraId="60DC4E5A">
      <w:pPr>
        <w:pStyle w:val="20"/>
        <w:rPr>
          <w:rFonts w:hint="eastAsia" w:ascii="宋体" w:hAnsi="宋体" w:cs="Malgun Gothic"/>
          <w:b/>
          <w:color w:val="000000"/>
          <w:kern w:val="0"/>
          <w:sz w:val="21"/>
          <w:szCs w:val="21"/>
          <w:highlight w:val="none"/>
        </w:rPr>
      </w:pPr>
    </w:p>
    <w:p w14:paraId="087ABB3C">
      <w:pPr>
        <w:pStyle w:val="20"/>
        <w:rPr>
          <w:rFonts w:hint="eastAsia" w:ascii="宋体" w:hAnsi="宋体" w:cs="Malgun Gothic"/>
          <w:b/>
          <w:color w:val="000000"/>
          <w:kern w:val="0"/>
          <w:sz w:val="21"/>
          <w:szCs w:val="21"/>
          <w:highlight w:val="none"/>
        </w:rPr>
      </w:pPr>
    </w:p>
    <w:p w14:paraId="7DE79687">
      <w:pPr>
        <w:pStyle w:val="20"/>
        <w:rPr>
          <w:rFonts w:hint="eastAsia" w:ascii="宋体" w:hAnsi="宋体" w:cs="Malgun Gothic"/>
          <w:b/>
          <w:color w:val="000000"/>
          <w:kern w:val="0"/>
          <w:sz w:val="21"/>
          <w:szCs w:val="21"/>
          <w:highlight w:val="none"/>
        </w:rPr>
      </w:pPr>
    </w:p>
    <w:p w14:paraId="34A6C8CD">
      <w:pPr>
        <w:pStyle w:val="20"/>
        <w:rPr>
          <w:rFonts w:hint="eastAsia" w:ascii="宋体" w:hAnsi="宋体" w:cs="Malgun Gothic"/>
          <w:b/>
          <w:color w:val="000000"/>
          <w:kern w:val="0"/>
          <w:sz w:val="21"/>
          <w:szCs w:val="21"/>
          <w:highlight w:val="none"/>
        </w:rPr>
      </w:pPr>
    </w:p>
    <w:p w14:paraId="1B6A6DA9">
      <w:pPr>
        <w:pStyle w:val="20"/>
        <w:rPr>
          <w:rFonts w:hint="eastAsia" w:ascii="宋体" w:hAnsi="宋体" w:cs="Malgun Gothic"/>
          <w:b/>
          <w:color w:val="000000"/>
          <w:kern w:val="0"/>
          <w:sz w:val="21"/>
          <w:szCs w:val="21"/>
          <w:highlight w:val="none"/>
        </w:rPr>
      </w:pPr>
    </w:p>
    <w:p w14:paraId="33F1CEA2">
      <w:pPr>
        <w:pStyle w:val="20"/>
        <w:rPr>
          <w:rFonts w:hint="eastAsia" w:ascii="宋体" w:hAnsi="宋体" w:cs="Malgun Gothic"/>
          <w:b/>
          <w:color w:val="000000"/>
          <w:kern w:val="0"/>
          <w:sz w:val="21"/>
          <w:szCs w:val="21"/>
          <w:highlight w:val="none"/>
        </w:rPr>
      </w:pPr>
    </w:p>
    <w:p w14:paraId="53E34F2B">
      <w:pPr>
        <w:pStyle w:val="20"/>
        <w:rPr>
          <w:rFonts w:hint="eastAsia" w:ascii="宋体" w:hAnsi="宋体" w:cs="Malgun Gothic"/>
          <w:b/>
          <w:color w:val="000000"/>
          <w:kern w:val="0"/>
          <w:sz w:val="21"/>
          <w:szCs w:val="21"/>
          <w:highlight w:val="none"/>
        </w:rPr>
      </w:pPr>
    </w:p>
    <w:p w14:paraId="431276FD">
      <w:pPr>
        <w:pStyle w:val="20"/>
        <w:rPr>
          <w:rFonts w:hint="eastAsia" w:ascii="宋体" w:hAnsi="宋体" w:cs="Malgun Gothic"/>
          <w:b/>
          <w:color w:val="000000"/>
          <w:kern w:val="0"/>
          <w:sz w:val="21"/>
          <w:szCs w:val="21"/>
          <w:highlight w:val="none"/>
        </w:rPr>
      </w:pPr>
    </w:p>
    <w:p w14:paraId="0D358896">
      <w:pPr>
        <w:pStyle w:val="20"/>
        <w:rPr>
          <w:rFonts w:hint="eastAsia" w:ascii="宋体" w:hAnsi="宋体" w:cs="Malgun Gothic"/>
          <w:b/>
          <w:color w:val="000000"/>
          <w:kern w:val="0"/>
          <w:sz w:val="21"/>
          <w:szCs w:val="21"/>
          <w:highlight w:val="none"/>
        </w:rPr>
      </w:pPr>
    </w:p>
    <w:p w14:paraId="750BE235">
      <w:pPr>
        <w:pStyle w:val="20"/>
        <w:rPr>
          <w:rFonts w:hint="eastAsia" w:ascii="宋体" w:hAnsi="宋体" w:cs="Malgun Gothic"/>
          <w:b/>
          <w:color w:val="000000"/>
          <w:kern w:val="0"/>
          <w:sz w:val="21"/>
          <w:szCs w:val="21"/>
          <w:highlight w:val="none"/>
        </w:rPr>
      </w:pPr>
    </w:p>
    <w:p w14:paraId="061E729C">
      <w:pPr>
        <w:pStyle w:val="20"/>
        <w:rPr>
          <w:rFonts w:hint="eastAsia" w:ascii="宋体" w:hAnsi="宋体" w:cs="Malgun Gothic"/>
          <w:b/>
          <w:color w:val="000000"/>
          <w:kern w:val="0"/>
          <w:sz w:val="21"/>
          <w:szCs w:val="21"/>
          <w:highlight w:val="none"/>
        </w:rPr>
      </w:pPr>
    </w:p>
    <w:p w14:paraId="2EBB8FCF">
      <w:pPr>
        <w:pStyle w:val="20"/>
        <w:rPr>
          <w:rFonts w:hint="eastAsia" w:ascii="宋体" w:hAnsi="宋体" w:cs="Malgun Gothic"/>
          <w:b/>
          <w:color w:val="000000"/>
          <w:kern w:val="0"/>
          <w:sz w:val="21"/>
          <w:szCs w:val="21"/>
          <w:highlight w:val="none"/>
        </w:rPr>
      </w:pPr>
    </w:p>
    <w:p w14:paraId="5E5615D1">
      <w:pPr>
        <w:pStyle w:val="20"/>
        <w:rPr>
          <w:rFonts w:hint="eastAsia" w:ascii="宋体" w:hAnsi="宋体" w:cs="Malgun Gothic"/>
          <w:b/>
          <w:color w:val="000000"/>
          <w:kern w:val="0"/>
          <w:sz w:val="21"/>
          <w:szCs w:val="21"/>
          <w:highlight w:val="none"/>
        </w:rPr>
      </w:pPr>
    </w:p>
    <w:p w14:paraId="0EB56DFB">
      <w:pPr>
        <w:pStyle w:val="20"/>
        <w:rPr>
          <w:rFonts w:hint="eastAsia" w:ascii="宋体" w:hAnsi="宋体" w:cs="Malgun Gothic"/>
          <w:b/>
          <w:color w:val="000000"/>
          <w:kern w:val="0"/>
          <w:sz w:val="21"/>
          <w:szCs w:val="21"/>
          <w:highlight w:val="none"/>
        </w:rPr>
      </w:pPr>
    </w:p>
    <w:p w14:paraId="36EFB231">
      <w:pPr>
        <w:pStyle w:val="20"/>
        <w:rPr>
          <w:rFonts w:hint="eastAsia" w:ascii="宋体" w:hAnsi="宋体" w:cs="Malgun Gothic"/>
          <w:b/>
          <w:color w:val="000000"/>
          <w:kern w:val="0"/>
          <w:sz w:val="21"/>
          <w:szCs w:val="21"/>
          <w:highlight w:val="none"/>
        </w:rPr>
      </w:pPr>
    </w:p>
    <w:p w14:paraId="28357D3A">
      <w:pPr>
        <w:pStyle w:val="20"/>
        <w:rPr>
          <w:rFonts w:hint="eastAsia" w:ascii="宋体" w:hAnsi="宋体" w:cs="Malgun Gothic"/>
          <w:b/>
          <w:color w:val="000000"/>
          <w:kern w:val="0"/>
          <w:sz w:val="21"/>
          <w:szCs w:val="21"/>
          <w:highlight w:val="none"/>
        </w:rPr>
      </w:pPr>
    </w:p>
    <w:p w14:paraId="01668B09">
      <w:pPr>
        <w:pStyle w:val="20"/>
        <w:rPr>
          <w:rFonts w:hint="eastAsia" w:ascii="宋体" w:hAnsi="宋体" w:cs="Malgun Gothic"/>
          <w:b/>
          <w:color w:val="000000"/>
          <w:kern w:val="0"/>
          <w:sz w:val="21"/>
          <w:szCs w:val="21"/>
          <w:highlight w:val="none"/>
        </w:rPr>
      </w:pPr>
    </w:p>
    <w:p w14:paraId="2DD749D3">
      <w:pPr>
        <w:pStyle w:val="20"/>
        <w:rPr>
          <w:rFonts w:hint="eastAsia" w:ascii="宋体" w:hAnsi="宋体" w:cs="Malgun Gothic"/>
          <w:b/>
          <w:color w:val="000000"/>
          <w:kern w:val="0"/>
          <w:sz w:val="21"/>
          <w:szCs w:val="21"/>
          <w:highlight w:val="none"/>
        </w:rPr>
      </w:pPr>
    </w:p>
    <w:p w14:paraId="056F6AC0">
      <w:pPr>
        <w:pStyle w:val="20"/>
        <w:rPr>
          <w:rFonts w:hint="eastAsia" w:ascii="宋体" w:hAnsi="宋体" w:cs="Malgun Gothic"/>
          <w:b/>
          <w:color w:val="000000"/>
          <w:kern w:val="0"/>
          <w:sz w:val="21"/>
          <w:szCs w:val="21"/>
          <w:highlight w:val="none"/>
        </w:rPr>
      </w:pPr>
    </w:p>
    <w:p w14:paraId="568A2026">
      <w:pPr>
        <w:pStyle w:val="20"/>
        <w:rPr>
          <w:rFonts w:hint="eastAsia" w:ascii="宋体" w:hAnsi="宋体" w:cs="Malgun Gothic"/>
          <w:b/>
          <w:color w:val="000000"/>
          <w:kern w:val="0"/>
          <w:sz w:val="21"/>
          <w:szCs w:val="21"/>
          <w:highlight w:val="none"/>
        </w:rPr>
      </w:pPr>
    </w:p>
    <w:p w14:paraId="1EAB3305">
      <w:pPr>
        <w:pStyle w:val="20"/>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13</w:t>
      </w:r>
      <w:r>
        <w:rPr>
          <w:rFonts w:hint="eastAsia" w:hAnsi="宋体" w:cs="宋体"/>
          <w:b/>
          <w:sz w:val="28"/>
          <w:szCs w:val="28"/>
          <w:highlight w:val="none"/>
        </w:rPr>
        <w:t>：</w:t>
      </w:r>
    </w:p>
    <w:p w14:paraId="43D04739">
      <w:pPr>
        <w:pStyle w:val="20"/>
        <w:rPr>
          <w:rFonts w:hAnsi="宋体" w:cs="宋体"/>
          <w:szCs w:val="21"/>
          <w:highlight w:val="none"/>
        </w:rPr>
      </w:pPr>
    </w:p>
    <w:p w14:paraId="5DA1F445">
      <w:pPr>
        <w:pStyle w:val="4"/>
        <w:ind w:left="425"/>
        <w:jc w:val="center"/>
        <w:rPr>
          <w:rFonts w:ascii="宋体" w:hAnsi="宋体" w:eastAsia="宋体" w:cs="宋体"/>
          <w:szCs w:val="28"/>
          <w:highlight w:val="none"/>
        </w:rPr>
      </w:pPr>
      <w:bookmarkStart w:id="220" w:name="_Toc496520997"/>
      <w:bookmarkStart w:id="221" w:name="_Toc8236"/>
      <w:bookmarkStart w:id="222" w:name="_Toc493600029"/>
      <w:bookmarkStart w:id="223" w:name="_Toc15179"/>
      <w:bookmarkStart w:id="224" w:name="_Toc327190555"/>
      <w:r>
        <w:rPr>
          <w:rFonts w:hint="eastAsia" w:ascii="宋体" w:hAnsi="宋体" w:eastAsia="宋体" w:cs="宋体"/>
          <w:szCs w:val="28"/>
          <w:highlight w:val="none"/>
        </w:rPr>
        <w:t>招标文件第一章“投标人资格要求”中要求提供的其他资格证明文件</w:t>
      </w:r>
      <w:bookmarkEnd w:id="220"/>
      <w:bookmarkEnd w:id="221"/>
      <w:bookmarkEnd w:id="222"/>
      <w:bookmarkEnd w:id="223"/>
    </w:p>
    <w:p w14:paraId="5D0EE1FB">
      <w:pPr>
        <w:widowControl/>
        <w:jc w:val="left"/>
        <w:rPr>
          <w:rFonts w:ascii="宋体" w:hAnsi="宋体" w:cs="宋体"/>
          <w:sz w:val="30"/>
          <w:szCs w:val="30"/>
          <w:highlight w:val="none"/>
        </w:rPr>
      </w:pPr>
      <w:r>
        <w:rPr>
          <w:rFonts w:hint="eastAsia" w:ascii="宋体" w:hAnsi="宋体" w:cs="宋体"/>
          <w:sz w:val="30"/>
          <w:szCs w:val="30"/>
          <w:highlight w:val="none"/>
        </w:rPr>
        <w:br w:type="page"/>
      </w:r>
    </w:p>
    <w:p w14:paraId="595FFC5D">
      <w:pPr>
        <w:pStyle w:val="3"/>
        <w:ind w:left="284" w:hanging="284"/>
        <w:rPr>
          <w:rFonts w:ascii="宋体" w:hAnsi="宋体" w:eastAsia="宋体" w:cs="宋体"/>
          <w:highlight w:val="none"/>
        </w:rPr>
      </w:pPr>
      <w:bookmarkStart w:id="225" w:name="_Toc496520998"/>
      <w:bookmarkStart w:id="226" w:name="_Toc9146"/>
      <w:r>
        <w:rPr>
          <w:rFonts w:hint="eastAsia" w:ascii="宋体" w:hAnsi="宋体" w:eastAsia="宋体" w:cs="宋体"/>
          <w:highlight w:val="none"/>
        </w:rPr>
        <w:t>三、商务部分</w:t>
      </w:r>
      <w:bookmarkEnd w:id="225"/>
      <w:bookmarkEnd w:id="226"/>
    </w:p>
    <w:p w14:paraId="7039B957">
      <w:pPr>
        <w:pStyle w:val="20"/>
        <w:rPr>
          <w:rFonts w:hAnsi="宋体" w:cs="宋体"/>
          <w:b/>
          <w:sz w:val="28"/>
          <w:szCs w:val="28"/>
          <w:highlight w:val="none"/>
        </w:rPr>
      </w:pPr>
      <w:r>
        <w:rPr>
          <w:rFonts w:hint="eastAsia" w:hAnsi="宋体" w:cs="宋体"/>
          <w:b/>
          <w:sz w:val="28"/>
          <w:szCs w:val="28"/>
          <w:highlight w:val="none"/>
        </w:rPr>
        <w:t>格式1</w:t>
      </w:r>
      <w:r>
        <w:rPr>
          <w:rFonts w:hint="eastAsia" w:hAnsi="宋体" w:cs="宋体"/>
          <w:b/>
          <w:sz w:val="28"/>
          <w:szCs w:val="28"/>
          <w:highlight w:val="none"/>
          <w:lang w:val="en-US" w:eastAsia="zh-CN"/>
        </w:rPr>
        <w:t>-1</w:t>
      </w:r>
      <w:r>
        <w:rPr>
          <w:rFonts w:hint="eastAsia" w:hAnsi="宋体" w:cs="宋体"/>
          <w:b/>
          <w:sz w:val="28"/>
          <w:szCs w:val="28"/>
          <w:highlight w:val="none"/>
        </w:rPr>
        <w:t>：</w:t>
      </w:r>
    </w:p>
    <w:p w14:paraId="640F0A19">
      <w:pPr>
        <w:pStyle w:val="4"/>
        <w:ind w:left="425"/>
        <w:jc w:val="center"/>
        <w:rPr>
          <w:rFonts w:ascii="宋体" w:hAnsi="宋体" w:eastAsia="宋体" w:cs="宋体"/>
          <w:szCs w:val="28"/>
          <w:highlight w:val="none"/>
        </w:rPr>
      </w:pPr>
      <w:bookmarkStart w:id="227" w:name="_Toc493600031"/>
      <w:bookmarkStart w:id="228" w:name="_Toc496520999"/>
      <w:bookmarkStart w:id="229" w:name="_Toc1470"/>
      <w:bookmarkStart w:id="230" w:name="_Toc26465"/>
      <w:r>
        <w:rPr>
          <w:rFonts w:hint="eastAsia" w:ascii="宋体" w:hAnsi="宋体" w:eastAsia="宋体" w:cs="宋体"/>
          <w:szCs w:val="28"/>
          <w:highlight w:val="none"/>
        </w:rPr>
        <w:t>投 标 函</w:t>
      </w:r>
      <w:bookmarkEnd w:id="227"/>
      <w:bookmarkEnd w:id="228"/>
      <w:bookmarkEnd w:id="229"/>
      <w:bookmarkEnd w:id="230"/>
    </w:p>
    <w:p w14:paraId="5494FAA9">
      <w:pPr>
        <w:pStyle w:val="20"/>
        <w:spacing w:line="360" w:lineRule="auto"/>
        <w:rPr>
          <w:rFonts w:hAnsi="宋体" w:cs="宋体"/>
          <w:sz w:val="24"/>
          <w:szCs w:val="24"/>
          <w:highlight w:val="none"/>
        </w:rPr>
      </w:pPr>
    </w:p>
    <w:p w14:paraId="021E26CD">
      <w:pPr>
        <w:pStyle w:val="20"/>
        <w:spacing w:line="360" w:lineRule="auto"/>
        <w:rPr>
          <w:rFonts w:hAnsi="宋体" w:cs="宋体"/>
          <w:szCs w:val="21"/>
          <w:highlight w:val="none"/>
        </w:rPr>
      </w:pPr>
      <w:r>
        <w:rPr>
          <w:rFonts w:hint="eastAsia" w:hAnsi="宋体" w:cs="宋体"/>
          <w:szCs w:val="21"/>
          <w:highlight w:val="none"/>
        </w:rPr>
        <w:t>致：</w:t>
      </w:r>
      <w:r>
        <w:rPr>
          <w:rFonts w:hint="eastAsia" w:hAnsi="宋体" w:cs="宋体"/>
          <w:szCs w:val="21"/>
          <w:highlight w:val="none"/>
          <w:u w:val="single"/>
        </w:rPr>
        <w:t xml:space="preserve">                   </w:t>
      </w:r>
    </w:p>
    <w:p w14:paraId="198E7162">
      <w:pPr>
        <w:pStyle w:val="20"/>
        <w:spacing w:line="360" w:lineRule="auto"/>
        <w:ind w:firstLine="482"/>
        <w:rPr>
          <w:rFonts w:hAnsi="宋体" w:cs="宋体"/>
          <w:szCs w:val="21"/>
          <w:highlight w:val="none"/>
        </w:rPr>
      </w:pPr>
      <w:r>
        <w:rPr>
          <w:rFonts w:hint="eastAsia" w:hAnsi="宋体" w:cs="宋体"/>
          <w:szCs w:val="21"/>
          <w:highlight w:val="none"/>
        </w:rPr>
        <w:t>我方仔细研究了</w:t>
      </w:r>
      <w:r>
        <w:rPr>
          <w:rFonts w:hint="eastAsia" w:hAnsi="宋体" w:cs="宋体"/>
          <w:szCs w:val="21"/>
          <w:highlight w:val="none"/>
          <w:u w:val="single"/>
        </w:rPr>
        <w:t xml:space="preserve">（采购项目名称）   </w:t>
      </w:r>
      <w:r>
        <w:rPr>
          <w:rFonts w:hint="eastAsia" w:hAnsi="宋体" w:cs="宋体"/>
          <w:szCs w:val="21"/>
          <w:highlight w:val="none"/>
        </w:rPr>
        <w:t>（招标编号：</w:t>
      </w:r>
      <w:r>
        <w:rPr>
          <w:rFonts w:hint="eastAsia" w:hAnsi="宋体" w:cs="宋体"/>
          <w:szCs w:val="21"/>
          <w:highlight w:val="none"/>
          <w:u w:val="single"/>
        </w:rPr>
        <w:t xml:space="preserve">                </w:t>
      </w:r>
      <w:r>
        <w:rPr>
          <w:rFonts w:hint="eastAsia" w:hAnsi="宋体" w:cs="宋体"/>
          <w:szCs w:val="21"/>
          <w:highlight w:val="none"/>
        </w:rPr>
        <w:t>）项目招标文件的全部内容，正式授权下述签字人</w:t>
      </w:r>
      <w:r>
        <w:rPr>
          <w:rFonts w:hint="eastAsia" w:hAnsi="宋体" w:cs="宋体"/>
          <w:szCs w:val="21"/>
          <w:highlight w:val="none"/>
          <w:u w:val="single"/>
        </w:rPr>
        <w:t xml:space="preserve">   （姓名和职务）     </w:t>
      </w:r>
      <w:r>
        <w:rPr>
          <w:rFonts w:hint="eastAsia" w:hAnsi="宋体" w:cs="宋体"/>
          <w:szCs w:val="21"/>
          <w:highlight w:val="none"/>
        </w:rPr>
        <w:t>全权代表投标人</w:t>
      </w:r>
      <w:r>
        <w:rPr>
          <w:rFonts w:hint="eastAsia" w:hAnsi="宋体" w:cs="宋体"/>
          <w:szCs w:val="21"/>
          <w:highlight w:val="none"/>
          <w:u w:val="single"/>
        </w:rPr>
        <w:t xml:space="preserve">  （投标人全称）   </w:t>
      </w:r>
      <w:r>
        <w:rPr>
          <w:rFonts w:hint="eastAsia" w:hAnsi="宋体" w:cs="宋体"/>
          <w:szCs w:val="21"/>
          <w:highlight w:val="none"/>
        </w:rPr>
        <w:t>参加投标，并提交电子投标文件</w:t>
      </w:r>
      <w:r>
        <w:rPr>
          <w:rFonts w:hint="eastAsia" w:hAnsi="宋体" w:cs="宋体"/>
          <w:szCs w:val="21"/>
          <w:highlight w:val="none"/>
          <w:u w:val="single"/>
        </w:rPr>
        <w:t xml:space="preserve">    </w:t>
      </w:r>
      <w:r>
        <w:rPr>
          <w:rFonts w:hint="eastAsia" w:hAnsi="宋体" w:cs="宋体"/>
          <w:szCs w:val="21"/>
          <w:highlight w:val="none"/>
        </w:rPr>
        <w:t>份。</w:t>
      </w:r>
    </w:p>
    <w:p w14:paraId="27304731">
      <w:pPr>
        <w:pStyle w:val="20"/>
        <w:spacing w:line="360" w:lineRule="auto"/>
        <w:ind w:firstLine="420"/>
        <w:rPr>
          <w:rFonts w:hAnsi="宋体" w:cs="宋体"/>
          <w:szCs w:val="21"/>
          <w:highlight w:val="none"/>
        </w:rPr>
      </w:pPr>
      <w:r>
        <w:rPr>
          <w:rFonts w:hint="eastAsia" w:hAnsi="宋体" w:cs="宋体"/>
          <w:szCs w:val="21"/>
          <w:highlight w:val="none"/>
        </w:rPr>
        <w:t>据此函，签字人兹宣布同意如下：</w:t>
      </w:r>
    </w:p>
    <w:p w14:paraId="0703F0D3">
      <w:pPr>
        <w:pStyle w:val="20"/>
        <w:spacing w:line="360" w:lineRule="auto"/>
        <w:ind w:left="630" w:leftChars="200" w:hanging="210" w:hangingChars="100"/>
        <w:rPr>
          <w:rFonts w:hAnsi="宋体" w:cs="宋体"/>
          <w:szCs w:val="21"/>
          <w:highlight w:val="none"/>
        </w:rPr>
      </w:pPr>
      <w:r>
        <w:rPr>
          <w:rFonts w:hint="eastAsia" w:hAnsi="宋体" w:cs="宋体"/>
          <w:szCs w:val="21"/>
          <w:highlight w:val="none"/>
        </w:rPr>
        <w:t>1、按招标文件货物需求及技术要求和货物报价表，投标总报价（</w:t>
      </w:r>
      <w:r>
        <w:rPr>
          <w:rFonts w:hint="eastAsia" w:hAnsi="宋体" w:cs="宋体"/>
          <w:szCs w:val="21"/>
          <w:highlight w:val="none"/>
          <w:lang w:val="en-US" w:eastAsia="zh-CN"/>
        </w:rPr>
        <w:t>小</w:t>
      </w:r>
      <w:r>
        <w:rPr>
          <w:rFonts w:hint="eastAsia" w:hAnsi="宋体" w:cs="宋体"/>
          <w:szCs w:val="21"/>
          <w:highlight w:val="none"/>
        </w:rPr>
        <w:t>写）</w:t>
      </w:r>
      <w:r>
        <w:rPr>
          <w:rFonts w:hint="eastAsia" w:hAnsi="宋体" w:cs="宋体"/>
          <w:szCs w:val="21"/>
          <w:highlight w:val="none"/>
          <w:u w:val="single"/>
        </w:rPr>
        <w:t xml:space="preserve">       </w:t>
      </w:r>
      <w:r>
        <w:rPr>
          <w:rFonts w:hint="eastAsia" w:hAnsi="宋体" w:cs="宋体"/>
          <w:szCs w:val="21"/>
          <w:highlight w:val="none"/>
        </w:rPr>
        <w:t>元，</w:t>
      </w:r>
      <w:r>
        <w:rPr>
          <w:rFonts w:hint="eastAsia" w:hAnsi="宋体" w:cs="宋体"/>
          <w:szCs w:val="21"/>
          <w:highlight w:val="none"/>
          <w:lang w:val="en-US" w:eastAsia="zh-CN"/>
        </w:rPr>
        <w:t>大写</w:t>
      </w:r>
      <w:r>
        <w:rPr>
          <w:rFonts w:hint="eastAsia" w:hAnsi="宋体" w:cs="宋体"/>
          <w:szCs w:val="21"/>
          <w:highlight w:val="none"/>
        </w:rPr>
        <w:t>(</w:t>
      </w:r>
      <w:r>
        <w:rPr>
          <w:rFonts w:hint="eastAsia" w:hAnsi="宋体" w:cs="宋体"/>
          <w:szCs w:val="21"/>
          <w:highlight w:val="none"/>
          <w:lang w:val="en-US" w:eastAsia="zh-CN"/>
        </w:rPr>
        <w:t xml:space="preserve">  </w:t>
      </w:r>
      <w:r>
        <w:rPr>
          <w:rFonts w:hint="eastAsia" w:hAnsi="宋体" w:cs="宋体"/>
          <w:szCs w:val="21"/>
          <w:highlight w:val="none"/>
          <w:u w:val="single"/>
        </w:rPr>
        <w:t xml:space="preserve">       </w:t>
      </w:r>
      <w:r>
        <w:rPr>
          <w:rFonts w:hint="eastAsia" w:hAnsi="宋体" w:cs="宋体"/>
          <w:szCs w:val="21"/>
          <w:highlight w:val="none"/>
        </w:rPr>
        <w:t xml:space="preserve"> )。</w:t>
      </w:r>
    </w:p>
    <w:p w14:paraId="2C65E945">
      <w:pPr>
        <w:pStyle w:val="20"/>
        <w:spacing w:line="360" w:lineRule="auto"/>
        <w:ind w:firstLine="420"/>
        <w:rPr>
          <w:rFonts w:hAnsi="宋体" w:cs="宋体"/>
          <w:spacing w:val="-10"/>
          <w:szCs w:val="21"/>
          <w:highlight w:val="none"/>
        </w:rPr>
      </w:pPr>
      <w:r>
        <w:rPr>
          <w:rFonts w:hint="eastAsia" w:hAnsi="宋体" w:cs="宋体"/>
          <w:szCs w:val="21"/>
          <w:highlight w:val="none"/>
        </w:rPr>
        <w:t>2、</w:t>
      </w:r>
      <w:r>
        <w:rPr>
          <w:rFonts w:hint="eastAsia" w:hAnsi="宋体" w:cs="宋体"/>
          <w:spacing w:val="-10"/>
          <w:szCs w:val="21"/>
          <w:highlight w:val="none"/>
        </w:rPr>
        <w:t>我方已详细审查全部招标文件，包括</w:t>
      </w:r>
      <w:r>
        <w:rPr>
          <w:rFonts w:hint="eastAsia" w:hAnsi="宋体" w:cs="宋体"/>
          <w:i/>
          <w:spacing w:val="-10"/>
          <w:szCs w:val="21"/>
          <w:highlight w:val="none"/>
          <w:u w:val="single"/>
        </w:rPr>
        <w:t>（澄清文件）</w:t>
      </w:r>
      <w:r>
        <w:rPr>
          <w:rFonts w:hint="eastAsia" w:hAnsi="宋体" w:cs="宋体"/>
          <w:spacing w:val="-10"/>
          <w:szCs w:val="21"/>
          <w:highlight w:val="none"/>
          <w:u w:val="single"/>
        </w:rPr>
        <w:t>(如果有的话)</w:t>
      </w:r>
      <w:r>
        <w:rPr>
          <w:rFonts w:hint="eastAsia" w:hAnsi="宋体" w:cs="宋体"/>
          <w:spacing w:val="-10"/>
          <w:szCs w:val="21"/>
          <w:highlight w:val="none"/>
        </w:rPr>
        <w:t>。我方完全理解相关文件要求，并承担对这方面有不明及误解的后果。</w:t>
      </w:r>
    </w:p>
    <w:p w14:paraId="06B82BD9">
      <w:pPr>
        <w:pStyle w:val="20"/>
        <w:spacing w:line="360" w:lineRule="auto"/>
        <w:ind w:firstLine="420"/>
        <w:rPr>
          <w:rFonts w:hAnsi="宋体" w:cs="宋体"/>
          <w:szCs w:val="21"/>
          <w:highlight w:val="none"/>
        </w:rPr>
      </w:pPr>
      <w:r>
        <w:rPr>
          <w:rFonts w:hint="eastAsia" w:hAnsi="宋体" w:cs="宋体"/>
          <w:szCs w:val="21"/>
          <w:highlight w:val="none"/>
        </w:rPr>
        <w:t>3、在投标人须知规定的开标日期起遵循本投标文件，并在投标人须知第17.1条规定的投标文件有效期满之前均具有约束力。</w:t>
      </w:r>
    </w:p>
    <w:p w14:paraId="6E6A230C">
      <w:pPr>
        <w:pStyle w:val="20"/>
        <w:spacing w:line="360" w:lineRule="auto"/>
        <w:ind w:firstLine="420"/>
        <w:rPr>
          <w:rFonts w:hAnsi="宋体" w:cs="宋体"/>
          <w:szCs w:val="21"/>
          <w:highlight w:val="none"/>
        </w:rPr>
      </w:pPr>
      <w:r>
        <w:rPr>
          <w:rFonts w:hint="eastAsia" w:hAnsi="宋体" w:cs="宋体"/>
          <w:szCs w:val="21"/>
          <w:highlight w:val="none"/>
        </w:rPr>
        <w:t>4、同意应贵方要求提供与本投标有关的任何数据或资料，并保证数据和资料的完整性和真实性。</w:t>
      </w:r>
    </w:p>
    <w:p w14:paraId="65E03639">
      <w:pPr>
        <w:pStyle w:val="20"/>
        <w:spacing w:line="360" w:lineRule="auto"/>
        <w:ind w:firstLine="420"/>
        <w:rPr>
          <w:rFonts w:hAnsi="宋体" w:cs="宋体"/>
          <w:szCs w:val="21"/>
          <w:highlight w:val="none"/>
        </w:rPr>
      </w:pPr>
      <w:r>
        <w:rPr>
          <w:rFonts w:hint="eastAsia" w:hAnsi="宋体" w:cs="宋体"/>
          <w:szCs w:val="21"/>
          <w:highlight w:val="none"/>
        </w:rPr>
        <w:t>5、完全理解贵方不一定要接受最低报价的投标人为中标人的行为。</w:t>
      </w:r>
    </w:p>
    <w:p w14:paraId="5A847644">
      <w:pPr>
        <w:pStyle w:val="20"/>
        <w:spacing w:line="360" w:lineRule="auto"/>
        <w:ind w:firstLine="420"/>
        <w:rPr>
          <w:rFonts w:hAnsi="宋体" w:cs="宋体"/>
          <w:szCs w:val="21"/>
          <w:highlight w:val="none"/>
        </w:rPr>
      </w:pPr>
      <w:r>
        <w:rPr>
          <w:rFonts w:hint="eastAsia" w:hAnsi="宋体" w:cs="宋体"/>
          <w:szCs w:val="21"/>
          <w:highlight w:val="none"/>
        </w:rPr>
        <w:t>6．如我方中标：</w:t>
      </w:r>
    </w:p>
    <w:p w14:paraId="6F2922F6">
      <w:pPr>
        <w:pStyle w:val="20"/>
        <w:spacing w:line="360" w:lineRule="auto"/>
        <w:ind w:firstLine="420"/>
        <w:rPr>
          <w:rFonts w:hAnsi="宋体" w:cs="宋体"/>
          <w:szCs w:val="21"/>
          <w:highlight w:val="none"/>
        </w:rPr>
      </w:pPr>
      <w:r>
        <w:rPr>
          <w:rFonts w:hint="eastAsia" w:hAnsi="宋体" w:cs="宋体"/>
          <w:szCs w:val="21"/>
          <w:highlight w:val="none"/>
        </w:rPr>
        <w:t>（1）我方承诺在收到中标通知书后，在中标通知书规定的期限内与你方签订合同，并履行相应的合同责任和义务。</w:t>
      </w:r>
    </w:p>
    <w:p w14:paraId="2DD22213">
      <w:pPr>
        <w:pStyle w:val="20"/>
        <w:spacing w:line="360" w:lineRule="auto"/>
        <w:ind w:firstLine="420"/>
        <w:rPr>
          <w:rFonts w:hAnsi="宋体" w:cs="宋体"/>
          <w:szCs w:val="21"/>
          <w:highlight w:val="none"/>
        </w:rPr>
      </w:pPr>
      <w:r>
        <w:rPr>
          <w:rFonts w:hint="eastAsia" w:hAnsi="宋体" w:cs="宋体"/>
          <w:szCs w:val="21"/>
          <w:highlight w:val="none"/>
        </w:rPr>
        <w:t>（2）我方承诺按照招标文件规定向你方递交履约担保。</w:t>
      </w:r>
    </w:p>
    <w:p w14:paraId="572D693F">
      <w:pPr>
        <w:pStyle w:val="20"/>
        <w:spacing w:line="360" w:lineRule="auto"/>
        <w:ind w:firstLine="420"/>
        <w:rPr>
          <w:rFonts w:hAnsi="宋体" w:cs="宋体"/>
          <w:szCs w:val="21"/>
          <w:highlight w:val="none"/>
        </w:rPr>
      </w:pPr>
      <w:r>
        <w:rPr>
          <w:rFonts w:hint="eastAsia" w:hAnsi="宋体" w:cs="宋体"/>
          <w:szCs w:val="21"/>
          <w:highlight w:val="none"/>
        </w:rPr>
        <w:t>（3）我方承诺将承担售后服务及保修责任。</w:t>
      </w:r>
    </w:p>
    <w:p w14:paraId="32EA3129">
      <w:pPr>
        <w:pStyle w:val="20"/>
        <w:spacing w:line="360" w:lineRule="auto"/>
        <w:ind w:firstLine="420"/>
        <w:rPr>
          <w:rFonts w:hAnsi="宋体" w:cs="宋体"/>
          <w:szCs w:val="21"/>
          <w:highlight w:val="none"/>
        </w:rPr>
      </w:pPr>
      <w:r>
        <w:rPr>
          <w:rFonts w:hint="eastAsia" w:hAnsi="宋体" w:cs="宋体"/>
          <w:szCs w:val="21"/>
          <w:highlight w:val="none"/>
        </w:rPr>
        <w:t>8．我方在此声明，所递交的投标文件及有关资料内容完整、真实和准确。</w:t>
      </w:r>
    </w:p>
    <w:p w14:paraId="491C158E">
      <w:pPr>
        <w:pStyle w:val="20"/>
        <w:spacing w:line="360" w:lineRule="auto"/>
        <w:ind w:firstLine="420"/>
        <w:rPr>
          <w:rFonts w:hAnsi="宋体" w:cs="宋体"/>
          <w:szCs w:val="21"/>
          <w:highlight w:val="none"/>
        </w:rPr>
      </w:pPr>
      <w:r>
        <w:rPr>
          <w:rFonts w:hint="eastAsia" w:hAnsi="宋体" w:cs="宋体"/>
          <w:szCs w:val="21"/>
          <w:highlight w:val="none"/>
        </w:rPr>
        <w:t>9．</w:t>
      </w:r>
      <w:r>
        <w:rPr>
          <w:rFonts w:hint="eastAsia" w:hAnsi="宋体" w:cs="宋体"/>
          <w:szCs w:val="21"/>
          <w:highlight w:val="none"/>
          <w:u w:val="single"/>
        </w:rPr>
        <w:t xml:space="preserve">                                       </w:t>
      </w:r>
      <w:r>
        <w:rPr>
          <w:rFonts w:hint="eastAsia" w:hAnsi="宋体" w:cs="宋体"/>
          <w:szCs w:val="21"/>
          <w:highlight w:val="none"/>
        </w:rPr>
        <w:t>（其他补充说明）。</w:t>
      </w:r>
    </w:p>
    <w:p w14:paraId="1EEB9EA4">
      <w:pPr>
        <w:pStyle w:val="20"/>
        <w:spacing w:line="360" w:lineRule="auto"/>
        <w:ind w:firstLine="420"/>
        <w:rPr>
          <w:rFonts w:hAnsi="宋体" w:cs="宋体"/>
          <w:szCs w:val="21"/>
          <w:highlight w:val="none"/>
        </w:rPr>
      </w:pPr>
    </w:p>
    <w:p w14:paraId="6FA4B433">
      <w:pPr>
        <w:pStyle w:val="20"/>
        <w:spacing w:line="360" w:lineRule="auto"/>
        <w:ind w:firstLine="420"/>
        <w:rPr>
          <w:rFonts w:hAnsi="宋体" w:cs="宋体"/>
          <w:szCs w:val="21"/>
          <w:highlight w:val="none"/>
        </w:rPr>
      </w:pPr>
      <w:r>
        <w:rPr>
          <w:rFonts w:hint="eastAsia" w:hAnsi="宋体" w:cs="宋体"/>
          <w:szCs w:val="21"/>
          <w:highlight w:val="none"/>
        </w:rPr>
        <w:t>与本投标有关的正式通讯地址为：</w:t>
      </w:r>
    </w:p>
    <w:p w14:paraId="662BD9B1">
      <w:pPr>
        <w:pStyle w:val="20"/>
        <w:spacing w:line="360" w:lineRule="auto"/>
        <w:ind w:firstLine="420"/>
        <w:rPr>
          <w:rFonts w:hAnsi="宋体" w:cs="宋体"/>
          <w:szCs w:val="21"/>
          <w:highlight w:val="none"/>
        </w:rPr>
      </w:pPr>
      <w:r>
        <w:rPr>
          <w:rFonts w:hint="eastAsia" w:hAnsi="宋体" w:cs="宋体"/>
          <w:szCs w:val="21"/>
          <w:highlight w:val="none"/>
        </w:rPr>
        <w:t>地址：</w:t>
      </w:r>
      <w:r>
        <w:rPr>
          <w:rFonts w:hint="eastAsia" w:hAnsi="宋体" w:cs="宋体"/>
          <w:szCs w:val="21"/>
          <w:highlight w:val="none"/>
          <w:u w:val="single"/>
        </w:rPr>
        <w:t xml:space="preserve">                                </w:t>
      </w:r>
      <w:r>
        <w:rPr>
          <w:rFonts w:hint="eastAsia" w:hAnsi="宋体" w:cs="宋体"/>
          <w:szCs w:val="21"/>
          <w:highlight w:val="none"/>
        </w:rPr>
        <w:t xml:space="preserve"> 邮政编码：</w:t>
      </w:r>
      <w:r>
        <w:rPr>
          <w:rFonts w:hint="eastAsia" w:hAnsi="宋体" w:cs="宋体"/>
          <w:szCs w:val="21"/>
          <w:highlight w:val="none"/>
          <w:u w:val="single"/>
        </w:rPr>
        <w:t xml:space="preserve">             </w:t>
      </w:r>
    </w:p>
    <w:p w14:paraId="6E2A11CD">
      <w:pPr>
        <w:pStyle w:val="20"/>
        <w:spacing w:line="360" w:lineRule="auto"/>
        <w:ind w:firstLine="420"/>
        <w:rPr>
          <w:rFonts w:hAnsi="宋体" w:cs="宋体"/>
          <w:szCs w:val="21"/>
          <w:highlight w:val="none"/>
          <w:u w:val="single"/>
        </w:rPr>
      </w:pPr>
      <w:r>
        <w:rPr>
          <w:rFonts w:hint="eastAsia" w:hAnsi="宋体" w:cs="宋体"/>
          <w:szCs w:val="21"/>
          <w:highlight w:val="none"/>
        </w:rPr>
        <w:t>电话：</w:t>
      </w:r>
      <w:r>
        <w:rPr>
          <w:rFonts w:hint="eastAsia" w:hAnsi="宋体" w:cs="宋体"/>
          <w:szCs w:val="21"/>
          <w:highlight w:val="none"/>
          <w:u w:val="single"/>
        </w:rPr>
        <w:t xml:space="preserve">                                 </w:t>
      </w:r>
      <w:r>
        <w:rPr>
          <w:rFonts w:hint="eastAsia" w:hAnsi="宋体" w:cs="宋体"/>
          <w:szCs w:val="21"/>
          <w:highlight w:val="none"/>
        </w:rPr>
        <w:t>传真：</w:t>
      </w:r>
      <w:r>
        <w:rPr>
          <w:rFonts w:hint="eastAsia" w:hAnsi="宋体" w:cs="宋体"/>
          <w:szCs w:val="21"/>
          <w:highlight w:val="none"/>
          <w:u w:val="single"/>
        </w:rPr>
        <w:t xml:space="preserve">                 </w:t>
      </w:r>
    </w:p>
    <w:p w14:paraId="14D55C5F">
      <w:pPr>
        <w:pStyle w:val="20"/>
        <w:spacing w:line="360" w:lineRule="auto"/>
        <w:ind w:firstLine="420"/>
        <w:rPr>
          <w:rFonts w:hAnsi="宋体" w:cs="宋体"/>
          <w:szCs w:val="21"/>
          <w:highlight w:val="none"/>
          <w:u w:val="single"/>
        </w:rPr>
      </w:pPr>
      <w:r>
        <w:rPr>
          <w:rFonts w:hint="eastAsia" w:hAnsi="宋体" w:cs="宋体"/>
          <w:szCs w:val="21"/>
          <w:highlight w:val="none"/>
        </w:rPr>
        <w:t>开户名称：</w:t>
      </w:r>
      <w:r>
        <w:rPr>
          <w:rFonts w:hint="eastAsia" w:hAnsi="宋体" w:cs="宋体"/>
          <w:szCs w:val="21"/>
          <w:highlight w:val="none"/>
          <w:u w:val="single"/>
        </w:rPr>
        <w:t xml:space="preserve">                                                    </w:t>
      </w:r>
    </w:p>
    <w:p w14:paraId="65D42DF5">
      <w:pPr>
        <w:pStyle w:val="20"/>
        <w:spacing w:line="360" w:lineRule="auto"/>
        <w:ind w:firstLine="420"/>
        <w:rPr>
          <w:rFonts w:hAnsi="宋体" w:cs="宋体"/>
          <w:szCs w:val="21"/>
          <w:highlight w:val="none"/>
          <w:u w:val="single"/>
        </w:rPr>
      </w:pPr>
      <w:r>
        <w:rPr>
          <w:rFonts w:hint="eastAsia" w:hAnsi="宋体" w:cs="宋体"/>
          <w:szCs w:val="21"/>
          <w:highlight w:val="none"/>
        </w:rPr>
        <w:t>开户银行：</w:t>
      </w:r>
      <w:r>
        <w:rPr>
          <w:rFonts w:hint="eastAsia" w:hAnsi="宋体" w:cs="宋体"/>
          <w:szCs w:val="21"/>
          <w:highlight w:val="none"/>
          <w:u w:val="single"/>
        </w:rPr>
        <w:t xml:space="preserve">                                                    </w:t>
      </w:r>
    </w:p>
    <w:p w14:paraId="2A08F07E">
      <w:pPr>
        <w:pStyle w:val="20"/>
        <w:spacing w:line="360" w:lineRule="auto"/>
        <w:ind w:firstLine="420"/>
        <w:rPr>
          <w:rFonts w:hAnsi="宋体" w:cs="宋体"/>
          <w:szCs w:val="21"/>
          <w:highlight w:val="none"/>
          <w:u w:val="single"/>
        </w:rPr>
      </w:pPr>
      <w:r>
        <w:rPr>
          <w:rFonts w:hint="eastAsia" w:hAnsi="宋体" w:cs="宋体"/>
          <w:szCs w:val="21"/>
          <w:highlight w:val="none"/>
        </w:rPr>
        <w:t>帐    号：</w:t>
      </w:r>
      <w:r>
        <w:rPr>
          <w:rFonts w:hint="eastAsia" w:hAnsi="宋体" w:cs="宋体"/>
          <w:szCs w:val="21"/>
          <w:highlight w:val="none"/>
          <w:u w:val="single"/>
        </w:rPr>
        <w:t xml:space="preserve">                                                    </w:t>
      </w:r>
    </w:p>
    <w:p w14:paraId="47731CB4">
      <w:pPr>
        <w:pStyle w:val="20"/>
        <w:spacing w:line="360" w:lineRule="auto"/>
        <w:ind w:firstLine="420"/>
        <w:rPr>
          <w:rFonts w:hAnsi="宋体" w:cs="宋体"/>
          <w:szCs w:val="21"/>
          <w:highlight w:val="none"/>
        </w:rPr>
      </w:pPr>
      <w:r>
        <w:rPr>
          <w:rFonts w:hint="eastAsia" w:hAnsi="宋体" w:cs="宋体"/>
          <w:szCs w:val="21"/>
          <w:highlight w:val="none"/>
        </w:rPr>
        <w:t>投标人（加盖电子公章）：</w:t>
      </w:r>
      <w:r>
        <w:rPr>
          <w:rFonts w:hint="eastAsia" w:hAnsi="宋体" w:cs="宋体"/>
          <w:szCs w:val="21"/>
          <w:highlight w:val="none"/>
          <w:u w:val="single"/>
        </w:rPr>
        <w:t xml:space="preserve">                       </w:t>
      </w:r>
    </w:p>
    <w:p w14:paraId="24B66316">
      <w:pPr>
        <w:pStyle w:val="20"/>
        <w:spacing w:line="360" w:lineRule="auto"/>
        <w:ind w:firstLine="420"/>
        <w:rPr>
          <w:rFonts w:hAnsi="宋体" w:cs="宋体"/>
          <w:szCs w:val="21"/>
          <w:highlight w:val="none"/>
        </w:rPr>
      </w:pPr>
      <w:r>
        <w:rPr>
          <w:rFonts w:hint="eastAsia" w:hAnsi="宋体" w:cs="宋体"/>
          <w:szCs w:val="21"/>
          <w:highlight w:val="none"/>
        </w:rPr>
        <w:t>法定代表人（电子签名）：</w:t>
      </w:r>
      <w:r>
        <w:rPr>
          <w:rFonts w:hint="eastAsia" w:hAnsi="宋体" w:cs="宋体"/>
          <w:szCs w:val="21"/>
          <w:highlight w:val="none"/>
          <w:u w:val="single"/>
        </w:rPr>
        <w:t xml:space="preserve">                       </w:t>
      </w:r>
      <w:r>
        <w:rPr>
          <w:rFonts w:hint="eastAsia" w:hAnsi="宋体" w:cs="宋体"/>
          <w:szCs w:val="21"/>
          <w:highlight w:val="none"/>
        </w:rPr>
        <w:t xml:space="preserve">                </w:t>
      </w:r>
    </w:p>
    <w:p w14:paraId="2FADC558">
      <w:pPr>
        <w:pStyle w:val="20"/>
        <w:spacing w:line="360" w:lineRule="auto"/>
        <w:ind w:firstLine="420"/>
        <w:rPr>
          <w:rFonts w:hint="eastAsia" w:hAnsi="宋体" w:cs="宋体"/>
          <w:szCs w:val="21"/>
          <w:highlight w:val="none"/>
        </w:rPr>
      </w:pPr>
      <w:r>
        <w:rPr>
          <w:rFonts w:hint="eastAsia" w:hAnsi="宋体" w:cs="宋体"/>
          <w:szCs w:val="21"/>
          <w:highlight w:val="none"/>
        </w:rPr>
        <w:t xml:space="preserve">   年       月       日</w:t>
      </w:r>
    </w:p>
    <w:p w14:paraId="1BB5D0E9">
      <w:pPr>
        <w:rPr>
          <w:rFonts w:hint="eastAsia" w:hAnsi="宋体" w:cs="宋体"/>
          <w:szCs w:val="21"/>
          <w:highlight w:val="none"/>
        </w:rPr>
      </w:pPr>
    </w:p>
    <w:p w14:paraId="6A756C25">
      <w:pPr>
        <w:pStyle w:val="20"/>
        <w:rPr>
          <w:rFonts w:hint="eastAsia" w:hAnsi="宋体" w:cs="宋体"/>
          <w:b/>
          <w:sz w:val="28"/>
          <w:szCs w:val="28"/>
          <w:highlight w:val="none"/>
        </w:rPr>
        <w:sectPr>
          <w:pgSz w:w="11906" w:h="16838"/>
          <w:pgMar w:top="1134" w:right="851" w:bottom="1304" w:left="1134" w:header="680" w:footer="680"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79F95797">
      <w:pPr>
        <w:pStyle w:val="20"/>
        <w:rPr>
          <w:rFonts w:hAnsi="宋体" w:cs="宋体"/>
          <w:b/>
          <w:sz w:val="28"/>
          <w:szCs w:val="28"/>
          <w:highlight w:val="none"/>
        </w:rPr>
      </w:pPr>
      <w:r>
        <w:rPr>
          <w:rFonts w:hint="eastAsia" w:hAnsi="宋体" w:cs="宋体"/>
          <w:b/>
          <w:sz w:val="28"/>
          <w:szCs w:val="28"/>
          <w:highlight w:val="none"/>
        </w:rPr>
        <w:t>格式1</w:t>
      </w:r>
      <w:r>
        <w:rPr>
          <w:rFonts w:hint="eastAsia" w:hAnsi="宋体" w:cs="宋体"/>
          <w:b/>
          <w:sz w:val="28"/>
          <w:szCs w:val="28"/>
          <w:highlight w:val="none"/>
          <w:lang w:val="en-US" w:eastAsia="zh-CN"/>
        </w:rPr>
        <w:t>-2</w:t>
      </w:r>
      <w:r>
        <w:rPr>
          <w:rFonts w:hint="eastAsia" w:hAnsi="宋体" w:cs="宋体"/>
          <w:b/>
          <w:sz w:val="28"/>
          <w:szCs w:val="28"/>
          <w:highlight w:val="none"/>
        </w:rPr>
        <w:t>：</w:t>
      </w:r>
    </w:p>
    <w:p w14:paraId="16E7D994">
      <w:pPr>
        <w:pStyle w:val="20"/>
        <w:spacing w:line="360" w:lineRule="auto"/>
        <w:ind w:firstLine="420"/>
        <w:rPr>
          <w:rFonts w:hint="eastAsia" w:hAnsi="宋体" w:cs="宋体"/>
          <w:szCs w:val="21"/>
          <w:highlight w:val="none"/>
        </w:rPr>
      </w:pPr>
    </w:p>
    <w:p w14:paraId="2E4096AE">
      <w:pPr>
        <w:pStyle w:val="4"/>
        <w:ind w:left="425"/>
        <w:jc w:val="center"/>
        <w:rPr>
          <w:rFonts w:hint="eastAsia" w:ascii="宋体" w:hAnsi="宋体" w:eastAsia="宋体" w:cs="宋体"/>
          <w:szCs w:val="28"/>
          <w:highlight w:val="none"/>
          <w:lang w:val="en-US" w:eastAsia="zh-CN"/>
        </w:rPr>
      </w:pPr>
      <w:bookmarkStart w:id="231" w:name="_Toc27950"/>
      <w:bookmarkStart w:id="232" w:name="_Toc20034"/>
      <w:r>
        <w:rPr>
          <w:rFonts w:hint="eastAsia" w:ascii="宋体" w:hAnsi="宋体" w:eastAsia="宋体" w:cs="宋体"/>
          <w:szCs w:val="28"/>
          <w:highlight w:val="none"/>
          <w:lang w:val="en-US" w:eastAsia="zh-CN"/>
        </w:rPr>
        <w:t>投标函（附录）</w:t>
      </w:r>
      <w:bookmarkEnd w:id="231"/>
      <w:bookmarkEnd w:id="232"/>
    </w:p>
    <w:p w14:paraId="0F2E1085">
      <w:pPr>
        <w:rPr>
          <w:rFonts w:ascii="宋体" w:hAnsi="宋体" w:cs="宋体"/>
          <w:highlight w:val="none"/>
        </w:rPr>
      </w:pPr>
    </w:p>
    <w:p w14:paraId="2E4AC8E9">
      <w:pPr>
        <w:pStyle w:val="20"/>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szCs w:val="21"/>
          <w:highlight w:val="none"/>
          <w:u w:val="single"/>
        </w:rPr>
        <w:t xml:space="preserve">                  </w:t>
      </w:r>
      <w:r>
        <w:rPr>
          <w:rFonts w:hint="eastAsia" w:hAnsi="宋体" w:cs="宋体"/>
          <w:szCs w:val="21"/>
          <w:highlight w:val="none"/>
        </w:rPr>
        <w:t xml:space="preserve">      </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7"/>
        <w:gridCol w:w="1555"/>
        <w:gridCol w:w="1218"/>
        <w:gridCol w:w="1073"/>
        <w:gridCol w:w="1311"/>
        <w:gridCol w:w="1045"/>
        <w:gridCol w:w="1049"/>
        <w:gridCol w:w="1049"/>
      </w:tblGrid>
      <w:tr w14:paraId="7141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811" w:type="pct"/>
            <w:vAlign w:val="center"/>
          </w:tcPr>
          <w:p w14:paraId="1C0263EA">
            <w:pPr>
              <w:pStyle w:val="20"/>
              <w:jc w:val="center"/>
              <w:rPr>
                <w:rFonts w:hAnsi="宋体" w:cs="宋体"/>
                <w:b/>
                <w:szCs w:val="21"/>
                <w:highlight w:val="none"/>
              </w:rPr>
            </w:pPr>
            <w:r>
              <w:rPr>
                <w:rFonts w:hint="eastAsia" w:hAnsi="宋体" w:cs="宋体"/>
                <w:b/>
                <w:szCs w:val="21"/>
                <w:highlight w:val="none"/>
              </w:rPr>
              <w:t>投标人名称</w:t>
            </w:r>
          </w:p>
        </w:tc>
        <w:tc>
          <w:tcPr>
            <w:tcW w:w="784" w:type="pct"/>
            <w:vAlign w:val="center"/>
          </w:tcPr>
          <w:p w14:paraId="15AFBB59">
            <w:pPr>
              <w:pStyle w:val="20"/>
              <w:jc w:val="center"/>
              <w:rPr>
                <w:rFonts w:hAnsi="宋体" w:cs="宋体"/>
                <w:b/>
                <w:szCs w:val="21"/>
                <w:highlight w:val="none"/>
              </w:rPr>
            </w:pPr>
            <w:r>
              <w:rPr>
                <w:rFonts w:hint="eastAsia" w:hAnsi="宋体" w:cs="宋体"/>
                <w:b/>
                <w:szCs w:val="21"/>
                <w:highlight w:val="none"/>
              </w:rPr>
              <w:t>交货期</w:t>
            </w:r>
          </w:p>
        </w:tc>
        <w:tc>
          <w:tcPr>
            <w:tcW w:w="614" w:type="pct"/>
            <w:vAlign w:val="center"/>
          </w:tcPr>
          <w:p w14:paraId="132634B8">
            <w:pPr>
              <w:pStyle w:val="20"/>
              <w:jc w:val="center"/>
              <w:rPr>
                <w:rFonts w:hAnsi="宋体" w:cs="宋体"/>
                <w:b/>
                <w:szCs w:val="21"/>
                <w:highlight w:val="none"/>
              </w:rPr>
            </w:pPr>
            <w:r>
              <w:rPr>
                <w:rFonts w:hint="eastAsia" w:hAnsi="宋体" w:cs="宋体"/>
                <w:b/>
                <w:szCs w:val="21"/>
                <w:highlight w:val="none"/>
              </w:rPr>
              <w:t>交货地点</w:t>
            </w:r>
          </w:p>
        </w:tc>
        <w:tc>
          <w:tcPr>
            <w:tcW w:w="541" w:type="pct"/>
            <w:vAlign w:val="center"/>
          </w:tcPr>
          <w:p w14:paraId="71450688">
            <w:pPr>
              <w:pStyle w:val="20"/>
              <w:jc w:val="center"/>
              <w:rPr>
                <w:rFonts w:hAnsi="宋体" w:cs="宋体"/>
                <w:b/>
                <w:szCs w:val="21"/>
                <w:highlight w:val="none"/>
              </w:rPr>
            </w:pPr>
            <w:r>
              <w:rPr>
                <w:rFonts w:hint="eastAsia" w:hAnsi="宋体" w:cs="宋体"/>
                <w:b/>
                <w:szCs w:val="21"/>
                <w:highlight w:val="none"/>
              </w:rPr>
              <w:t>交货方式</w:t>
            </w:r>
          </w:p>
        </w:tc>
        <w:tc>
          <w:tcPr>
            <w:tcW w:w="661" w:type="pct"/>
            <w:vAlign w:val="center"/>
          </w:tcPr>
          <w:p w14:paraId="23C1C6AE">
            <w:pPr>
              <w:pStyle w:val="20"/>
              <w:jc w:val="center"/>
              <w:rPr>
                <w:rFonts w:hAnsi="宋体" w:cs="宋体"/>
                <w:b/>
                <w:szCs w:val="21"/>
                <w:highlight w:val="none"/>
              </w:rPr>
            </w:pPr>
            <w:r>
              <w:rPr>
                <w:rFonts w:hint="eastAsia" w:hAnsi="宋体" w:cs="宋体"/>
                <w:b/>
                <w:szCs w:val="21"/>
                <w:highlight w:val="none"/>
              </w:rPr>
              <w:t>质保期</w:t>
            </w:r>
          </w:p>
        </w:tc>
        <w:tc>
          <w:tcPr>
            <w:tcW w:w="527" w:type="pct"/>
            <w:vAlign w:val="center"/>
          </w:tcPr>
          <w:p w14:paraId="260A2421">
            <w:pPr>
              <w:pStyle w:val="20"/>
              <w:jc w:val="center"/>
              <w:rPr>
                <w:rFonts w:hAnsi="宋体" w:cs="宋体"/>
                <w:b/>
                <w:szCs w:val="21"/>
                <w:highlight w:val="none"/>
              </w:rPr>
            </w:pPr>
            <w:r>
              <w:rPr>
                <w:rFonts w:hint="eastAsia" w:hAnsi="宋体" w:cs="宋体"/>
                <w:b/>
                <w:szCs w:val="21"/>
                <w:highlight w:val="none"/>
              </w:rPr>
              <w:t>质量标准</w:t>
            </w:r>
          </w:p>
        </w:tc>
        <w:tc>
          <w:tcPr>
            <w:tcW w:w="529" w:type="pct"/>
            <w:vAlign w:val="center"/>
          </w:tcPr>
          <w:p w14:paraId="204B9661">
            <w:pPr>
              <w:pStyle w:val="20"/>
              <w:jc w:val="center"/>
              <w:rPr>
                <w:rFonts w:hint="eastAsia" w:hAnsi="宋体" w:cs="宋体"/>
                <w:b/>
                <w:szCs w:val="21"/>
                <w:highlight w:val="none"/>
              </w:rPr>
            </w:pPr>
            <w:r>
              <w:rPr>
                <w:rFonts w:hint="eastAsia" w:hAnsi="宋体" w:cs="宋体"/>
                <w:b/>
                <w:szCs w:val="21"/>
                <w:highlight w:val="none"/>
                <w:lang w:val="en-US" w:eastAsia="zh-CN"/>
              </w:rPr>
              <w:t>投标保证金递交形式</w:t>
            </w:r>
          </w:p>
        </w:tc>
        <w:tc>
          <w:tcPr>
            <w:tcW w:w="529" w:type="pct"/>
            <w:vAlign w:val="center"/>
          </w:tcPr>
          <w:p w14:paraId="276DC96C">
            <w:pPr>
              <w:pStyle w:val="20"/>
              <w:jc w:val="center"/>
              <w:rPr>
                <w:rFonts w:hAnsi="宋体" w:cs="宋体"/>
                <w:b/>
                <w:szCs w:val="21"/>
                <w:highlight w:val="none"/>
              </w:rPr>
            </w:pPr>
            <w:r>
              <w:rPr>
                <w:rFonts w:hint="eastAsia" w:hAnsi="宋体" w:cs="宋体"/>
                <w:b/>
                <w:szCs w:val="21"/>
                <w:highlight w:val="none"/>
              </w:rPr>
              <w:t>备注</w:t>
            </w:r>
          </w:p>
        </w:tc>
      </w:tr>
      <w:tr w14:paraId="29F5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811" w:type="pct"/>
            <w:vAlign w:val="center"/>
          </w:tcPr>
          <w:p w14:paraId="480D1958">
            <w:pPr>
              <w:pStyle w:val="20"/>
              <w:rPr>
                <w:rFonts w:hAnsi="宋体" w:cs="宋体"/>
                <w:szCs w:val="21"/>
                <w:highlight w:val="none"/>
              </w:rPr>
            </w:pPr>
          </w:p>
        </w:tc>
        <w:tc>
          <w:tcPr>
            <w:tcW w:w="784" w:type="pct"/>
            <w:vAlign w:val="center"/>
          </w:tcPr>
          <w:p w14:paraId="235CA546">
            <w:pPr>
              <w:pStyle w:val="20"/>
              <w:rPr>
                <w:rFonts w:hAnsi="宋体" w:cs="宋体"/>
                <w:szCs w:val="21"/>
                <w:highlight w:val="none"/>
              </w:rPr>
            </w:pPr>
          </w:p>
        </w:tc>
        <w:tc>
          <w:tcPr>
            <w:tcW w:w="614" w:type="pct"/>
            <w:vAlign w:val="center"/>
          </w:tcPr>
          <w:p w14:paraId="1B63904E">
            <w:pPr>
              <w:pStyle w:val="20"/>
              <w:rPr>
                <w:rFonts w:hAnsi="宋体" w:cs="宋体"/>
                <w:szCs w:val="21"/>
                <w:highlight w:val="none"/>
              </w:rPr>
            </w:pPr>
          </w:p>
        </w:tc>
        <w:tc>
          <w:tcPr>
            <w:tcW w:w="541" w:type="pct"/>
          </w:tcPr>
          <w:p w14:paraId="7F64FD8B">
            <w:pPr>
              <w:pStyle w:val="20"/>
              <w:jc w:val="center"/>
              <w:rPr>
                <w:rFonts w:hAnsi="宋体" w:cs="宋体"/>
                <w:szCs w:val="21"/>
                <w:highlight w:val="none"/>
              </w:rPr>
            </w:pPr>
          </w:p>
        </w:tc>
        <w:tc>
          <w:tcPr>
            <w:tcW w:w="661" w:type="pct"/>
            <w:vAlign w:val="center"/>
          </w:tcPr>
          <w:p w14:paraId="386EBB4B">
            <w:pPr>
              <w:pStyle w:val="20"/>
              <w:jc w:val="center"/>
              <w:rPr>
                <w:rFonts w:hAnsi="宋体" w:cs="宋体"/>
                <w:szCs w:val="21"/>
                <w:highlight w:val="none"/>
              </w:rPr>
            </w:pPr>
          </w:p>
        </w:tc>
        <w:tc>
          <w:tcPr>
            <w:tcW w:w="527" w:type="pct"/>
          </w:tcPr>
          <w:p w14:paraId="737FCC80">
            <w:pPr>
              <w:pStyle w:val="20"/>
              <w:jc w:val="center"/>
              <w:rPr>
                <w:rFonts w:hAnsi="宋体" w:cs="宋体"/>
                <w:szCs w:val="21"/>
                <w:highlight w:val="none"/>
              </w:rPr>
            </w:pPr>
          </w:p>
        </w:tc>
        <w:tc>
          <w:tcPr>
            <w:tcW w:w="529" w:type="pct"/>
            <w:vAlign w:val="center"/>
          </w:tcPr>
          <w:p w14:paraId="128FF6DA">
            <w:pPr>
              <w:pStyle w:val="20"/>
              <w:jc w:val="center"/>
              <w:rPr>
                <w:rFonts w:hAnsi="宋体" w:cs="宋体"/>
                <w:szCs w:val="21"/>
                <w:highlight w:val="none"/>
              </w:rPr>
            </w:pPr>
          </w:p>
        </w:tc>
        <w:tc>
          <w:tcPr>
            <w:tcW w:w="529" w:type="pct"/>
            <w:vAlign w:val="center"/>
          </w:tcPr>
          <w:p w14:paraId="6B13189D">
            <w:pPr>
              <w:pStyle w:val="20"/>
              <w:jc w:val="center"/>
              <w:rPr>
                <w:rFonts w:hAnsi="宋体" w:cs="宋体"/>
                <w:szCs w:val="21"/>
                <w:highlight w:val="none"/>
              </w:rPr>
            </w:pPr>
          </w:p>
        </w:tc>
      </w:tr>
    </w:tbl>
    <w:p w14:paraId="7A1D2ADC">
      <w:pPr>
        <w:spacing w:line="360" w:lineRule="auto"/>
        <w:ind w:firstLine="2" w:firstLineChars="1"/>
        <w:rPr>
          <w:rFonts w:hint="eastAsia" w:ascii="宋体" w:hAnsi="宋体" w:cs="宋体"/>
          <w:b/>
          <w:szCs w:val="21"/>
          <w:highlight w:val="none"/>
        </w:rPr>
      </w:pPr>
    </w:p>
    <w:p w14:paraId="4B354C9A">
      <w:pPr>
        <w:spacing w:line="360" w:lineRule="auto"/>
        <w:ind w:firstLine="2" w:firstLineChars="1"/>
        <w:rPr>
          <w:rFonts w:hint="eastAsia" w:ascii="宋体" w:hAnsi="宋体" w:cs="宋体"/>
          <w:b/>
          <w:szCs w:val="21"/>
          <w:highlight w:val="none"/>
        </w:rPr>
      </w:pPr>
    </w:p>
    <w:p w14:paraId="12C802DC">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2F1F46E0">
      <w:pPr>
        <w:spacing w:line="360" w:lineRule="auto"/>
        <w:ind w:firstLine="2" w:firstLineChars="1"/>
        <w:rPr>
          <w:rFonts w:ascii="宋体" w:hAnsi="宋体" w:cs="宋体"/>
          <w:b/>
          <w:szCs w:val="21"/>
          <w:highlight w:val="none"/>
        </w:rPr>
      </w:pPr>
    </w:p>
    <w:p w14:paraId="617DBE51">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219EA33D">
      <w:pPr>
        <w:spacing w:line="360" w:lineRule="auto"/>
        <w:ind w:firstLine="2" w:firstLineChars="1"/>
        <w:rPr>
          <w:rFonts w:ascii="宋体" w:hAnsi="宋体" w:cs="宋体"/>
          <w:b/>
          <w:szCs w:val="21"/>
          <w:highlight w:val="none"/>
          <w:u w:val="single"/>
        </w:rPr>
      </w:pPr>
    </w:p>
    <w:p w14:paraId="2BAA7AA2">
      <w:pPr>
        <w:outlineLvl w:val="9"/>
        <w:rPr>
          <w:rFonts w:hint="eastAsia" w:ascii="宋体" w:hAnsi="宋体" w:eastAsia="宋体" w:cs="宋体"/>
          <w:highlight w:val="none"/>
        </w:rPr>
        <w:sectPr>
          <w:pgSz w:w="11906" w:h="16838"/>
          <w:pgMar w:top="1134" w:right="851" w:bottom="1304" w:left="1134" w:header="680" w:footer="680" w:gutter="0"/>
          <w:pgBorders>
            <w:top w:val="none" w:sz="0" w:space="0"/>
            <w:left w:val="none" w:sz="0" w:space="0"/>
            <w:bottom w:val="none" w:sz="0" w:space="0"/>
            <w:right w:val="none" w:sz="0" w:space="0"/>
          </w:pgBorders>
          <w:pgNumType w:fmt="decimal"/>
          <w:cols w:space="720" w:num="1"/>
          <w:titlePg/>
          <w:docGrid w:type="linesAndChars" w:linePitch="331" w:charSpace="0"/>
        </w:sectPr>
      </w:pPr>
      <w:r>
        <w:rPr>
          <w:rFonts w:hint="eastAsia" w:ascii="宋体" w:hAnsi="宋体" w:eastAsia="宋体" w:cs="宋体"/>
          <w:b/>
          <w:sz w:val="21"/>
          <w:szCs w:val="21"/>
          <w:highlight w:val="none"/>
          <w:u w:val="single"/>
        </w:rPr>
        <w:t xml:space="preserve">            </w:t>
      </w:r>
      <w:bookmarkStart w:id="233" w:name="_Toc30559"/>
      <w:bookmarkStart w:id="234" w:name="_Toc1881"/>
      <w:bookmarkStart w:id="235" w:name="_Toc24269"/>
      <w:bookmarkStart w:id="236" w:name="_Toc23324"/>
      <w:bookmarkStart w:id="237" w:name="_Toc7941"/>
      <w:bookmarkStart w:id="238" w:name="_Toc1036"/>
      <w:bookmarkStart w:id="239" w:name="_Toc8735"/>
      <w:bookmarkStart w:id="240" w:name="_Toc22371"/>
      <w:bookmarkStart w:id="241" w:name="_Toc11453"/>
      <w:bookmarkStart w:id="242" w:name="_Toc18821"/>
      <w:r>
        <w:rPr>
          <w:rFonts w:hint="eastAsia" w:ascii="宋体" w:hAnsi="宋体" w:eastAsia="宋体" w:cs="宋体"/>
          <w:b/>
          <w:sz w:val="21"/>
          <w:szCs w:val="21"/>
          <w:highlight w:val="none"/>
        </w:rPr>
        <w:t>年</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rPr>
        <w:t>月</w:t>
      </w:r>
      <w:r>
        <w:rPr>
          <w:rFonts w:hint="eastAsia" w:ascii="宋体" w:hAnsi="宋体" w:eastAsia="宋体" w:cs="宋体"/>
          <w:b/>
          <w:sz w:val="21"/>
          <w:szCs w:val="21"/>
          <w:highlight w:val="none"/>
          <w:u w:val="single"/>
        </w:rPr>
        <w:t xml:space="preserve">       </w:t>
      </w:r>
      <w:bookmarkEnd w:id="233"/>
      <w:bookmarkEnd w:id="234"/>
      <w:bookmarkEnd w:id="235"/>
      <w:bookmarkEnd w:id="236"/>
      <w:bookmarkEnd w:id="237"/>
      <w:bookmarkEnd w:id="238"/>
      <w:bookmarkEnd w:id="239"/>
      <w:bookmarkEnd w:id="240"/>
      <w:bookmarkEnd w:id="241"/>
      <w:bookmarkEnd w:id="242"/>
    </w:p>
    <w:p w14:paraId="5286E4DC">
      <w:pPr>
        <w:pStyle w:val="20"/>
        <w:rPr>
          <w:rFonts w:hAnsi="宋体" w:cs="宋体"/>
          <w:b/>
          <w:sz w:val="28"/>
          <w:szCs w:val="28"/>
          <w:highlight w:val="none"/>
        </w:rPr>
      </w:pPr>
      <w:r>
        <w:rPr>
          <w:rFonts w:hint="eastAsia" w:hAnsi="宋体" w:cs="宋体"/>
          <w:b/>
          <w:sz w:val="28"/>
          <w:szCs w:val="28"/>
          <w:highlight w:val="none"/>
        </w:rPr>
        <w:t>格式2：</w:t>
      </w:r>
    </w:p>
    <w:p w14:paraId="4E582D44">
      <w:pPr>
        <w:pStyle w:val="4"/>
        <w:ind w:left="425"/>
        <w:jc w:val="center"/>
        <w:rPr>
          <w:rFonts w:ascii="宋体" w:hAnsi="宋体" w:eastAsia="宋体" w:cs="宋体"/>
          <w:szCs w:val="28"/>
          <w:highlight w:val="none"/>
        </w:rPr>
      </w:pPr>
      <w:bookmarkStart w:id="243" w:name="_Toc493600033"/>
      <w:bookmarkStart w:id="244" w:name="_Toc8879"/>
      <w:bookmarkStart w:id="245" w:name="_Toc496521001"/>
      <w:bookmarkStart w:id="246" w:name="_Toc12310"/>
      <w:r>
        <w:rPr>
          <w:rFonts w:hint="eastAsia" w:ascii="宋体" w:hAnsi="宋体" w:eastAsia="宋体" w:cs="宋体"/>
          <w:szCs w:val="28"/>
          <w:highlight w:val="none"/>
        </w:rPr>
        <w:t>货物报价表</w:t>
      </w:r>
      <w:bookmarkEnd w:id="224"/>
      <w:bookmarkEnd w:id="243"/>
      <w:bookmarkEnd w:id="244"/>
      <w:bookmarkEnd w:id="245"/>
      <w:bookmarkEnd w:id="246"/>
    </w:p>
    <w:p w14:paraId="0D7A4953">
      <w:pPr>
        <w:pStyle w:val="20"/>
        <w:spacing w:after="165" w:afterLines="50"/>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标段：</w:t>
      </w:r>
    </w:p>
    <w:tbl>
      <w:tblPr>
        <w:tblStyle w:val="40"/>
        <w:tblW w:w="47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95"/>
        <w:gridCol w:w="917"/>
        <w:gridCol w:w="983"/>
        <w:gridCol w:w="906"/>
        <w:gridCol w:w="906"/>
        <w:gridCol w:w="1036"/>
        <w:gridCol w:w="1047"/>
        <w:gridCol w:w="1174"/>
        <w:gridCol w:w="1174"/>
        <w:gridCol w:w="1077"/>
        <w:gridCol w:w="1201"/>
        <w:gridCol w:w="1584"/>
        <w:gridCol w:w="1171"/>
      </w:tblGrid>
      <w:tr w14:paraId="438C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59"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514B5421">
            <w:pPr>
              <w:widowControl/>
              <w:spacing w:before="240" w:after="240"/>
              <w:jc w:val="center"/>
              <w:rPr>
                <w:rFonts w:ascii="宋体" w:hAnsi="宋体" w:cs="宋体"/>
                <w:szCs w:val="21"/>
                <w:highlight w:val="none"/>
              </w:rPr>
            </w:pPr>
            <w:r>
              <w:rPr>
                <w:rFonts w:hint="eastAsia" w:ascii="宋体" w:hAnsi="宋体" w:cs="宋体"/>
                <w:szCs w:val="21"/>
                <w:highlight w:val="none"/>
              </w:rPr>
              <w:t>序号</w:t>
            </w:r>
          </w:p>
        </w:tc>
        <w:tc>
          <w:tcPr>
            <w:tcW w:w="333" w:type="pct"/>
            <w:tcBorders>
              <w:top w:val="single" w:color="auto" w:sz="4" w:space="0"/>
              <w:left w:val="single" w:color="auto" w:sz="4" w:space="0"/>
              <w:right w:val="single" w:color="auto" w:sz="4" w:space="0"/>
            </w:tcBorders>
            <w:vAlign w:val="center"/>
          </w:tcPr>
          <w:p w14:paraId="038AA146">
            <w:pPr>
              <w:widowControl/>
              <w:spacing w:before="240" w:after="24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是否进口</w:t>
            </w:r>
          </w:p>
        </w:tc>
        <w:tc>
          <w:tcPr>
            <w:tcW w:w="357" w:type="pct"/>
            <w:tcBorders>
              <w:top w:val="single" w:color="auto" w:sz="4" w:space="0"/>
              <w:left w:val="single" w:color="auto" w:sz="4" w:space="0"/>
              <w:bottom w:val="single" w:color="auto" w:sz="4" w:space="0"/>
              <w:right w:val="single" w:color="auto" w:sz="4" w:space="0"/>
            </w:tcBorders>
            <w:vAlign w:val="center"/>
          </w:tcPr>
          <w:p w14:paraId="61EA0D34">
            <w:pPr>
              <w:widowControl/>
              <w:spacing w:before="240" w:after="240"/>
              <w:jc w:val="center"/>
              <w:rPr>
                <w:rFonts w:ascii="宋体" w:hAnsi="宋体" w:cs="宋体"/>
                <w:szCs w:val="21"/>
                <w:highlight w:val="none"/>
              </w:rPr>
            </w:pPr>
            <w:r>
              <w:rPr>
                <w:rFonts w:hint="eastAsia" w:ascii="宋体" w:hAnsi="宋体" w:cs="宋体"/>
                <w:szCs w:val="21"/>
                <w:highlight w:val="none"/>
              </w:rPr>
              <w:t>货物名称</w:t>
            </w:r>
          </w:p>
        </w:tc>
        <w:tc>
          <w:tcPr>
            <w:tcW w:w="329" w:type="pct"/>
            <w:tcBorders>
              <w:top w:val="single" w:color="auto" w:sz="4" w:space="0"/>
              <w:left w:val="single" w:color="auto" w:sz="4" w:space="0"/>
              <w:right w:val="single" w:color="auto" w:sz="4" w:space="0"/>
            </w:tcBorders>
            <w:vAlign w:val="center"/>
          </w:tcPr>
          <w:p w14:paraId="415B3DB3">
            <w:pPr>
              <w:widowControl/>
              <w:spacing w:before="240" w:after="24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单位</w:t>
            </w:r>
          </w:p>
        </w:tc>
        <w:tc>
          <w:tcPr>
            <w:tcW w:w="329" w:type="pct"/>
            <w:tcBorders>
              <w:top w:val="single" w:color="auto" w:sz="4" w:space="0"/>
              <w:left w:val="single" w:color="auto" w:sz="4" w:space="0"/>
              <w:right w:val="single" w:color="auto" w:sz="4" w:space="0"/>
            </w:tcBorders>
            <w:vAlign w:val="center"/>
          </w:tcPr>
          <w:p w14:paraId="72E7C47B">
            <w:pPr>
              <w:widowControl/>
              <w:spacing w:before="240" w:after="240"/>
              <w:jc w:val="center"/>
              <w:rPr>
                <w:rFonts w:ascii="宋体" w:hAnsi="宋体" w:cs="宋体"/>
                <w:szCs w:val="21"/>
                <w:highlight w:val="none"/>
              </w:rPr>
            </w:pPr>
            <w:r>
              <w:rPr>
                <w:rFonts w:hint="eastAsia" w:ascii="宋体" w:hAnsi="宋体" w:cs="宋体"/>
                <w:szCs w:val="21"/>
                <w:highlight w:val="none"/>
              </w:rPr>
              <w:t>品牌</w:t>
            </w:r>
          </w:p>
        </w:tc>
        <w:tc>
          <w:tcPr>
            <w:tcW w:w="376" w:type="pct"/>
            <w:tcBorders>
              <w:top w:val="single" w:color="auto" w:sz="4" w:space="0"/>
              <w:left w:val="single" w:color="auto" w:sz="4" w:space="0"/>
              <w:bottom w:val="single" w:color="auto" w:sz="4" w:space="0"/>
              <w:right w:val="single" w:color="auto" w:sz="4" w:space="0"/>
            </w:tcBorders>
            <w:vAlign w:val="center"/>
          </w:tcPr>
          <w:p w14:paraId="4CD45F79">
            <w:pPr>
              <w:widowControl/>
              <w:spacing w:before="240" w:after="240"/>
              <w:jc w:val="center"/>
              <w:rPr>
                <w:rFonts w:ascii="宋体" w:hAnsi="宋体" w:cs="宋体"/>
                <w:szCs w:val="21"/>
                <w:highlight w:val="none"/>
              </w:rPr>
            </w:pPr>
            <w:r>
              <w:rPr>
                <w:rFonts w:hint="eastAsia" w:ascii="宋体" w:hAnsi="宋体" w:cs="宋体"/>
                <w:szCs w:val="21"/>
                <w:highlight w:val="none"/>
              </w:rPr>
              <w:t>制造商名称、国别</w:t>
            </w:r>
          </w:p>
        </w:tc>
        <w:tc>
          <w:tcPr>
            <w:tcW w:w="380" w:type="pct"/>
            <w:tcBorders>
              <w:top w:val="single" w:color="auto" w:sz="4" w:space="0"/>
              <w:left w:val="single" w:color="auto" w:sz="4" w:space="0"/>
              <w:bottom w:val="single" w:color="auto" w:sz="4" w:space="0"/>
              <w:right w:val="single" w:color="auto" w:sz="4" w:space="0"/>
            </w:tcBorders>
            <w:vAlign w:val="center"/>
          </w:tcPr>
          <w:p w14:paraId="7201499A">
            <w:pPr>
              <w:widowControl/>
              <w:spacing w:before="240" w:after="240"/>
              <w:jc w:val="center"/>
              <w:rPr>
                <w:rFonts w:ascii="宋体" w:hAnsi="宋体" w:cs="宋体"/>
                <w:szCs w:val="21"/>
                <w:highlight w:val="none"/>
              </w:rPr>
            </w:pPr>
            <w:r>
              <w:rPr>
                <w:rFonts w:hint="eastAsia" w:ascii="宋体" w:hAnsi="宋体" w:cs="宋体"/>
                <w:szCs w:val="21"/>
                <w:highlight w:val="none"/>
              </w:rPr>
              <w:t>型号和规格</w:t>
            </w:r>
          </w:p>
        </w:tc>
        <w:tc>
          <w:tcPr>
            <w:tcW w:w="426" w:type="pct"/>
            <w:tcBorders>
              <w:top w:val="single" w:color="auto" w:sz="4" w:space="0"/>
              <w:left w:val="single" w:color="auto" w:sz="4" w:space="0"/>
              <w:right w:val="single" w:color="auto" w:sz="4" w:space="0"/>
            </w:tcBorders>
            <w:vAlign w:val="center"/>
          </w:tcPr>
          <w:p w14:paraId="7653F169">
            <w:pPr>
              <w:widowControl/>
              <w:spacing w:before="240" w:after="240"/>
              <w:jc w:val="center"/>
              <w:rPr>
                <w:rFonts w:hint="eastAsia" w:ascii="宋体" w:hAnsi="宋体" w:cs="宋体"/>
                <w:szCs w:val="21"/>
                <w:highlight w:val="none"/>
              </w:rPr>
            </w:pPr>
            <w:r>
              <w:rPr>
                <w:rFonts w:hint="eastAsia" w:ascii="宋体" w:hAnsi="宋体" w:cs="Malgun Gothic"/>
                <w:color w:val="000000"/>
                <w:szCs w:val="21"/>
                <w:highlight w:val="none"/>
              </w:rPr>
              <w:t>制造商规模类型</w:t>
            </w:r>
          </w:p>
        </w:tc>
        <w:tc>
          <w:tcPr>
            <w:tcW w:w="426" w:type="pct"/>
            <w:tcBorders>
              <w:top w:val="single" w:color="auto" w:sz="4" w:space="0"/>
              <w:left w:val="single" w:color="auto" w:sz="4" w:space="0"/>
              <w:right w:val="single" w:color="auto" w:sz="4" w:space="0"/>
            </w:tcBorders>
            <w:vAlign w:val="center"/>
          </w:tcPr>
          <w:p w14:paraId="55C7B53D">
            <w:pPr>
              <w:widowControl/>
              <w:spacing w:before="240" w:after="240"/>
              <w:jc w:val="center"/>
              <w:rPr>
                <w:rFonts w:ascii="宋体" w:hAnsi="宋体" w:cs="宋体"/>
                <w:szCs w:val="21"/>
                <w:highlight w:val="none"/>
              </w:rPr>
            </w:pPr>
            <w:r>
              <w:rPr>
                <w:rFonts w:hint="eastAsia" w:ascii="宋体" w:hAnsi="宋体"/>
                <w:color w:val="000000"/>
                <w:szCs w:val="21"/>
                <w:highlight w:val="none"/>
              </w:rPr>
              <w:t>制造商授权</w:t>
            </w:r>
          </w:p>
        </w:tc>
        <w:tc>
          <w:tcPr>
            <w:tcW w:w="391" w:type="pct"/>
            <w:tcBorders>
              <w:top w:val="single" w:color="auto" w:sz="4" w:space="0"/>
              <w:left w:val="single" w:color="auto" w:sz="4" w:space="0"/>
              <w:bottom w:val="single" w:color="auto" w:sz="4" w:space="0"/>
              <w:right w:val="single" w:color="auto" w:sz="4" w:space="0"/>
            </w:tcBorders>
            <w:vAlign w:val="center"/>
          </w:tcPr>
          <w:p w14:paraId="6FD80521">
            <w:pPr>
              <w:jc w:val="center"/>
              <w:rPr>
                <w:rFonts w:ascii="宋体" w:hAnsi="宋体" w:cs="宋体"/>
                <w:szCs w:val="21"/>
                <w:highlight w:val="none"/>
              </w:rPr>
            </w:pPr>
            <w:r>
              <w:rPr>
                <w:rFonts w:hint="eastAsia" w:ascii="宋体" w:hAnsi="宋体" w:cs="宋体"/>
                <w:szCs w:val="21"/>
                <w:highlight w:val="none"/>
                <w:lang w:val="en-US" w:eastAsia="zh-CN"/>
              </w:rPr>
              <w:t>暂估采购</w:t>
            </w:r>
            <w:r>
              <w:rPr>
                <w:rFonts w:hint="eastAsia" w:ascii="宋体" w:hAnsi="宋体" w:cs="宋体"/>
                <w:szCs w:val="21"/>
                <w:highlight w:val="none"/>
              </w:rPr>
              <w:t>数量</w:t>
            </w:r>
          </w:p>
          <w:p w14:paraId="46D71F14">
            <w:pPr>
              <w:jc w:val="center"/>
              <w:rPr>
                <w:rFonts w:ascii="宋体" w:hAnsi="宋体" w:cs="宋体"/>
                <w:szCs w:val="21"/>
                <w:highlight w:val="none"/>
              </w:rPr>
            </w:pPr>
            <w:r>
              <w:rPr>
                <w:rFonts w:hint="eastAsia" w:ascii="宋体" w:hAnsi="宋体" w:cs="宋体"/>
                <w:szCs w:val="21"/>
                <w:highlight w:val="none"/>
              </w:rPr>
              <w:t>（1）</w:t>
            </w:r>
          </w:p>
        </w:tc>
        <w:tc>
          <w:tcPr>
            <w:tcW w:w="436" w:type="pct"/>
            <w:tcBorders>
              <w:top w:val="single" w:color="auto" w:sz="4" w:space="0"/>
              <w:left w:val="single" w:color="auto" w:sz="4" w:space="0"/>
              <w:bottom w:val="single" w:color="auto" w:sz="4" w:space="0"/>
              <w:right w:val="single" w:color="auto" w:sz="4" w:space="0"/>
            </w:tcBorders>
            <w:vAlign w:val="center"/>
          </w:tcPr>
          <w:p w14:paraId="3A7983F8">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单价（元）</w:t>
            </w:r>
            <w:r>
              <w:rPr>
                <w:rFonts w:hint="eastAsia" w:ascii="宋体" w:hAnsi="宋体" w:cs="宋体"/>
                <w:szCs w:val="21"/>
                <w:highlight w:val="none"/>
              </w:rPr>
              <w:br w:type="textWrapping"/>
            </w: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p>
        </w:tc>
        <w:tc>
          <w:tcPr>
            <w:tcW w:w="575" w:type="pct"/>
            <w:tcBorders>
              <w:top w:val="single" w:color="auto" w:sz="4" w:space="0"/>
              <w:left w:val="single" w:color="auto" w:sz="4" w:space="0"/>
              <w:bottom w:val="single" w:color="auto" w:sz="4" w:space="0"/>
              <w:right w:val="single" w:color="auto" w:sz="4" w:space="0"/>
            </w:tcBorders>
            <w:vAlign w:val="center"/>
          </w:tcPr>
          <w:p w14:paraId="4121E1C0">
            <w:pPr>
              <w:widowControl/>
              <w:jc w:val="center"/>
              <w:rPr>
                <w:rFonts w:ascii="宋体" w:hAnsi="宋体" w:cs="宋体"/>
                <w:szCs w:val="21"/>
                <w:highlight w:val="none"/>
              </w:rPr>
            </w:pPr>
            <w:r>
              <w:rPr>
                <w:rFonts w:hint="eastAsia" w:ascii="宋体" w:hAnsi="宋体" w:cs="宋体"/>
                <w:szCs w:val="21"/>
                <w:highlight w:val="none"/>
              </w:rPr>
              <w:t>合价（元）</w:t>
            </w:r>
          </w:p>
          <w:p w14:paraId="598A248E">
            <w:pPr>
              <w:widowControl/>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w:t>
            </w:r>
          </w:p>
        </w:tc>
        <w:tc>
          <w:tcPr>
            <w:tcW w:w="423" w:type="pct"/>
            <w:tcBorders>
              <w:top w:val="single" w:color="auto" w:sz="4" w:space="0"/>
              <w:left w:val="single" w:color="auto" w:sz="4" w:space="0"/>
              <w:bottom w:val="single" w:color="auto" w:sz="4" w:space="0"/>
              <w:right w:val="single" w:color="auto" w:sz="4" w:space="0"/>
            </w:tcBorders>
            <w:vAlign w:val="center"/>
          </w:tcPr>
          <w:p w14:paraId="532411B3">
            <w:pPr>
              <w:widowControl/>
              <w:spacing w:before="240" w:after="240"/>
              <w:jc w:val="center"/>
              <w:rPr>
                <w:rFonts w:ascii="宋体" w:hAnsi="宋体" w:cs="宋体"/>
                <w:szCs w:val="21"/>
                <w:highlight w:val="none"/>
              </w:rPr>
            </w:pPr>
            <w:r>
              <w:rPr>
                <w:rFonts w:hint="eastAsia" w:ascii="宋体" w:hAnsi="宋体" w:cs="宋体"/>
                <w:szCs w:val="21"/>
                <w:highlight w:val="none"/>
              </w:rPr>
              <w:t>备注</w:t>
            </w:r>
          </w:p>
        </w:tc>
      </w:tr>
      <w:tr w14:paraId="0438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1650C856">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333" w:type="pct"/>
            <w:tcBorders>
              <w:top w:val="single" w:color="auto" w:sz="4" w:space="0"/>
              <w:left w:val="single" w:color="auto" w:sz="4" w:space="0"/>
              <w:bottom w:val="single" w:color="auto" w:sz="4" w:space="0"/>
              <w:right w:val="single" w:color="auto" w:sz="4" w:space="0"/>
            </w:tcBorders>
            <w:vAlign w:val="center"/>
          </w:tcPr>
          <w:p w14:paraId="7D65D20E">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3BF114F1">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六类非屏蔽低烟无卤支撑架双绞线缆</w:t>
            </w:r>
          </w:p>
        </w:tc>
        <w:tc>
          <w:tcPr>
            <w:tcW w:w="329" w:type="pct"/>
            <w:tcBorders>
              <w:top w:val="single" w:color="auto" w:sz="4" w:space="0"/>
              <w:left w:val="single" w:color="auto" w:sz="4" w:space="0"/>
              <w:bottom w:val="single" w:color="auto" w:sz="4" w:space="0"/>
              <w:right w:val="single" w:color="auto" w:sz="4" w:space="0"/>
            </w:tcBorders>
            <w:vAlign w:val="center"/>
          </w:tcPr>
          <w:p w14:paraId="0B42F67A">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329" w:type="pct"/>
            <w:tcBorders>
              <w:top w:val="single" w:color="auto" w:sz="4" w:space="0"/>
              <w:left w:val="single" w:color="auto" w:sz="4" w:space="0"/>
              <w:bottom w:val="single" w:color="auto" w:sz="4" w:space="0"/>
              <w:right w:val="single" w:color="auto" w:sz="4" w:space="0"/>
            </w:tcBorders>
          </w:tcPr>
          <w:p w14:paraId="03880C89">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71CB5909">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17963EB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E770642">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0FC4D9E">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7AE8094">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20000</w:t>
            </w:r>
          </w:p>
        </w:tc>
        <w:tc>
          <w:tcPr>
            <w:tcW w:w="436" w:type="pct"/>
            <w:tcBorders>
              <w:top w:val="single" w:color="auto" w:sz="4" w:space="0"/>
              <w:left w:val="single" w:color="auto" w:sz="4" w:space="0"/>
              <w:bottom w:val="single" w:color="auto" w:sz="4" w:space="0"/>
              <w:right w:val="single" w:color="auto" w:sz="4" w:space="0"/>
            </w:tcBorders>
          </w:tcPr>
          <w:p w14:paraId="763082F8">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2F19A28B">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4B30C08A">
            <w:pPr>
              <w:widowControl/>
              <w:rPr>
                <w:rFonts w:ascii="宋体" w:hAnsi="宋体" w:cs="宋体"/>
                <w:szCs w:val="21"/>
                <w:highlight w:val="none"/>
              </w:rPr>
            </w:pPr>
          </w:p>
        </w:tc>
      </w:tr>
      <w:tr w14:paraId="14955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5931D907">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333" w:type="pct"/>
            <w:tcBorders>
              <w:top w:val="single" w:color="auto" w:sz="4" w:space="0"/>
              <w:left w:val="single" w:color="auto" w:sz="4" w:space="0"/>
              <w:bottom w:val="single" w:color="auto" w:sz="4" w:space="0"/>
              <w:right w:val="single" w:color="auto" w:sz="4" w:space="0"/>
            </w:tcBorders>
            <w:vAlign w:val="center"/>
          </w:tcPr>
          <w:p w14:paraId="04331391">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62E98AE9">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六类非屏蔽双绞线缆</w:t>
            </w:r>
          </w:p>
        </w:tc>
        <w:tc>
          <w:tcPr>
            <w:tcW w:w="329" w:type="pct"/>
            <w:tcBorders>
              <w:top w:val="single" w:color="auto" w:sz="4" w:space="0"/>
              <w:left w:val="single" w:color="auto" w:sz="4" w:space="0"/>
              <w:bottom w:val="single" w:color="auto" w:sz="4" w:space="0"/>
              <w:right w:val="single" w:color="auto" w:sz="4" w:space="0"/>
            </w:tcBorders>
            <w:vAlign w:val="center"/>
          </w:tcPr>
          <w:p w14:paraId="7D1D0B9B">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329" w:type="pct"/>
            <w:tcBorders>
              <w:top w:val="single" w:color="auto" w:sz="4" w:space="0"/>
              <w:left w:val="single" w:color="auto" w:sz="4" w:space="0"/>
              <w:bottom w:val="single" w:color="auto" w:sz="4" w:space="0"/>
              <w:right w:val="single" w:color="auto" w:sz="4" w:space="0"/>
            </w:tcBorders>
          </w:tcPr>
          <w:p w14:paraId="37331191">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6CDC21B6">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4C4D25B2">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F612FCB">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DEE0BF7">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36303427">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1500</w:t>
            </w:r>
          </w:p>
        </w:tc>
        <w:tc>
          <w:tcPr>
            <w:tcW w:w="436" w:type="pct"/>
            <w:tcBorders>
              <w:top w:val="single" w:color="auto" w:sz="4" w:space="0"/>
              <w:left w:val="single" w:color="auto" w:sz="4" w:space="0"/>
              <w:bottom w:val="single" w:color="auto" w:sz="4" w:space="0"/>
              <w:right w:val="single" w:color="auto" w:sz="4" w:space="0"/>
            </w:tcBorders>
          </w:tcPr>
          <w:p w14:paraId="17C7F581">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ADD3F72">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33B6A477">
            <w:pPr>
              <w:widowControl/>
              <w:rPr>
                <w:rFonts w:ascii="宋体" w:hAnsi="宋体" w:cs="宋体"/>
                <w:szCs w:val="21"/>
                <w:highlight w:val="none"/>
              </w:rPr>
            </w:pPr>
          </w:p>
        </w:tc>
      </w:tr>
      <w:tr w14:paraId="49DC7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1BC58768">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333" w:type="pct"/>
            <w:tcBorders>
              <w:top w:val="single" w:color="auto" w:sz="4" w:space="0"/>
              <w:left w:val="single" w:color="auto" w:sz="4" w:space="0"/>
              <w:bottom w:val="single" w:color="auto" w:sz="4" w:space="0"/>
              <w:right w:val="single" w:color="auto" w:sz="4" w:space="0"/>
            </w:tcBorders>
            <w:vAlign w:val="center"/>
          </w:tcPr>
          <w:p w14:paraId="76B01456">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1D01D80F">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六类信息模块</w:t>
            </w:r>
          </w:p>
        </w:tc>
        <w:tc>
          <w:tcPr>
            <w:tcW w:w="329" w:type="pct"/>
            <w:tcBorders>
              <w:top w:val="single" w:color="auto" w:sz="4" w:space="0"/>
              <w:left w:val="single" w:color="auto" w:sz="4" w:space="0"/>
              <w:bottom w:val="single" w:color="auto" w:sz="4" w:space="0"/>
              <w:right w:val="single" w:color="auto" w:sz="4" w:space="0"/>
            </w:tcBorders>
            <w:vAlign w:val="center"/>
          </w:tcPr>
          <w:p w14:paraId="06E0EE69">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11D5E05B">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16DFE430">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5C85B337">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2E88F81">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849B7A9">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4079DD59">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598</w:t>
            </w:r>
          </w:p>
        </w:tc>
        <w:tc>
          <w:tcPr>
            <w:tcW w:w="436" w:type="pct"/>
            <w:tcBorders>
              <w:top w:val="single" w:color="auto" w:sz="4" w:space="0"/>
              <w:left w:val="single" w:color="auto" w:sz="4" w:space="0"/>
              <w:bottom w:val="single" w:color="auto" w:sz="4" w:space="0"/>
              <w:right w:val="single" w:color="auto" w:sz="4" w:space="0"/>
            </w:tcBorders>
          </w:tcPr>
          <w:p w14:paraId="1AFA95F2">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2C4F79FC">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CDAE4BF">
            <w:pPr>
              <w:widowControl/>
              <w:rPr>
                <w:rFonts w:ascii="宋体" w:hAnsi="宋体" w:cs="宋体"/>
                <w:szCs w:val="21"/>
                <w:highlight w:val="none"/>
              </w:rPr>
            </w:pPr>
          </w:p>
        </w:tc>
      </w:tr>
      <w:tr w14:paraId="76B8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8AE41E8">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333" w:type="pct"/>
            <w:tcBorders>
              <w:top w:val="single" w:color="auto" w:sz="4" w:space="0"/>
              <w:left w:val="single" w:color="auto" w:sz="4" w:space="0"/>
              <w:bottom w:val="single" w:color="auto" w:sz="4" w:space="0"/>
              <w:right w:val="single" w:color="auto" w:sz="4" w:space="0"/>
            </w:tcBorders>
            <w:vAlign w:val="center"/>
          </w:tcPr>
          <w:p w14:paraId="588074D6">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2F2EB27D">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信息面板</w:t>
            </w:r>
          </w:p>
        </w:tc>
        <w:tc>
          <w:tcPr>
            <w:tcW w:w="329" w:type="pct"/>
            <w:tcBorders>
              <w:top w:val="single" w:color="auto" w:sz="4" w:space="0"/>
              <w:left w:val="single" w:color="auto" w:sz="4" w:space="0"/>
              <w:bottom w:val="single" w:color="auto" w:sz="4" w:space="0"/>
              <w:right w:val="single" w:color="auto" w:sz="4" w:space="0"/>
            </w:tcBorders>
            <w:vAlign w:val="center"/>
          </w:tcPr>
          <w:p w14:paraId="155D6040">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0DE93CBD">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1275CB8E">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013B95A">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C7351C7">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DCFCC55">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57BA064C">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212</w:t>
            </w:r>
          </w:p>
        </w:tc>
        <w:tc>
          <w:tcPr>
            <w:tcW w:w="436" w:type="pct"/>
            <w:tcBorders>
              <w:top w:val="single" w:color="auto" w:sz="4" w:space="0"/>
              <w:left w:val="single" w:color="auto" w:sz="4" w:space="0"/>
              <w:bottom w:val="single" w:color="auto" w:sz="4" w:space="0"/>
              <w:right w:val="single" w:color="auto" w:sz="4" w:space="0"/>
            </w:tcBorders>
          </w:tcPr>
          <w:p w14:paraId="287ACA55">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204CB49C">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E00AF01">
            <w:pPr>
              <w:widowControl/>
              <w:rPr>
                <w:rFonts w:ascii="宋体" w:hAnsi="宋体" w:cs="宋体"/>
                <w:szCs w:val="21"/>
                <w:highlight w:val="none"/>
              </w:rPr>
            </w:pPr>
          </w:p>
        </w:tc>
      </w:tr>
      <w:tr w14:paraId="2819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1B0E1415">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333" w:type="pct"/>
            <w:tcBorders>
              <w:top w:val="single" w:color="auto" w:sz="4" w:space="0"/>
              <w:left w:val="single" w:color="auto" w:sz="4" w:space="0"/>
              <w:bottom w:val="single" w:color="auto" w:sz="4" w:space="0"/>
              <w:right w:val="single" w:color="auto" w:sz="4" w:space="0"/>
            </w:tcBorders>
            <w:vAlign w:val="center"/>
          </w:tcPr>
          <w:p w14:paraId="6200ED64">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5FC5DE11">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六类24口非屏蔽准电子配线架</w:t>
            </w:r>
          </w:p>
        </w:tc>
        <w:tc>
          <w:tcPr>
            <w:tcW w:w="329" w:type="pct"/>
            <w:tcBorders>
              <w:top w:val="single" w:color="auto" w:sz="4" w:space="0"/>
              <w:left w:val="single" w:color="auto" w:sz="4" w:space="0"/>
              <w:bottom w:val="single" w:color="auto" w:sz="4" w:space="0"/>
              <w:right w:val="single" w:color="auto" w:sz="4" w:space="0"/>
            </w:tcBorders>
            <w:vAlign w:val="center"/>
          </w:tcPr>
          <w:p w14:paraId="5D34BD48">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42B25413">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60EE5585">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56B6BA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74F20F54">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1C5E4F3">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3D2A18DC">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436" w:type="pct"/>
            <w:tcBorders>
              <w:top w:val="single" w:color="auto" w:sz="4" w:space="0"/>
              <w:left w:val="single" w:color="auto" w:sz="4" w:space="0"/>
              <w:bottom w:val="single" w:color="auto" w:sz="4" w:space="0"/>
              <w:right w:val="single" w:color="auto" w:sz="4" w:space="0"/>
            </w:tcBorders>
          </w:tcPr>
          <w:p w14:paraId="28505A7B">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0CD0E653">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6AE030B">
            <w:pPr>
              <w:widowControl/>
              <w:rPr>
                <w:rFonts w:ascii="宋体" w:hAnsi="宋体" w:cs="宋体"/>
                <w:szCs w:val="21"/>
                <w:highlight w:val="none"/>
              </w:rPr>
            </w:pPr>
          </w:p>
        </w:tc>
      </w:tr>
      <w:tr w14:paraId="2387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43D6D7F">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333" w:type="pct"/>
            <w:tcBorders>
              <w:top w:val="single" w:color="auto" w:sz="4" w:space="0"/>
              <w:left w:val="single" w:color="auto" w:sz="4" w:space="0"/>
              <w:bottom w:val="single" w:color="auto" w:sz="4" w:space="0"/>
              <w:right w:val="single" w:color="auto" w:sz="4" w:space="0"/>
            </w:tcBorders>
            <w:vAlign w:val="center"/>
          </w:tcPr>
          <w:p w14:paraId="4328EC00">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4E5828F0">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六类24口非屏蔽配线架</w:t>
            </w:r>
          </w:p>
        </w:tc>
        <w:tc>
          <w:tcPr>
            <w:tcW w:w="329" w:type="pct"/>
            <w:tcBorders>
              <w:top w:val="single" w:color="auto" w:sz="4" w:space="0"/>
              <w:left w:val="single" w:color="auto" w:sz="4" w:space="0"/>
              <w:bottom w:val="single" w:color="auto" w:sz="4" w:space="0"/>
              <w:right w:val="single" w:color="auto" w:sz="4" w:space="0"/>
            </w:tcBorders>
            <w:vAlign w:val="center"/>
          </w:tcPr>
          <w:p w14:paraId="732084F0">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63EEC2F7">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59A9FAFF">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320ED1F0">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F13B9CB">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CAD996C">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33E75D23">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6C6698E7">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4B5BACA0">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236D1D5C">
            <w:pPr>
              <w:widowControl/>
              <w:rPr>
                <w:rFonts w:ascii="宋体" w:hAnsi="宋体" w:cs="宋体"/>
                <w:szCs w:val="21"/>
                <w:highlight w:val="none"/>
              </w:rPr>
            </w:pPr>
          </w:p>
        </w:tc>
      </w:tr>
      <w:tr w14:paraId="0E133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13391A11">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333" w:type="pct"/>
            <w:tcBorders>
              <w:top w:val="single" w:color="auto" w:sz="4" w:space="0"/>
              <w:left w:val="single" w:color="auto" w:sz="4" w:space="0"/>
              <w:bottom w:val="single" w:color="auto" w:sz="4" w:space="0"/>
              <w:right w:val="single" w:color="auto" w:sz="4" w:space="0"/>
            </w:tcBorders>
            <w:vAlign w:val="center"/>
          </w:tcPr>
          <w:p w14:paraId="4EE93E11">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03D1DCE5">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六类数据跳线-5M</w:t>
            </w:r>
          </w:p>
        </w:tc>
        <w:tc>
          <w:tcPr>
            <w:tcW w:w="329" w:type="pct"/>
            <w:tcBorders>
              <w:top w:val="single" w:color="auto" w:sz="4" w:space="0"/>
              <w:left w:val="single" w:color="auto" w:sz="4" w:space="0"/>
              <w:bottom w:val="single" w:color="auto" w:sz="4" w:space="0"/>
              <w:right w:val="single" w:color="auto" w:sz="4" w:space="0"/>
            </w:tcBorders>
            <w:vAlign w:val="center"/>
          </w:tcPr>
          <w:p w14:paraId="01320CAF">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329" w:type="pct"/>
            <w:tcBorders>
              <w:top w:val="single" w:color="auto" w:sz="4" w:space="0"/>
              <w:left w:val="single" w:color="auto" w:sz="4" w:space="0"/>
              <w:bottom w:val="single" w:color="auto" w:sz="4" w:space="0"/>
              <w:right w:val="single" w:color="auto" w:sz="4" w:space="0"/>
            </w:tcBorders>
          </w:tcPr>
          <w:p w14:paraId="220EC053">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F34BDDB">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3B60AB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9F779BD">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5DE2AED">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020F04EE">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436" w:type="pct"/>
            <w:tcBorders>
              <w:top w:val="single" w:color="auto" w:sz="4" w:space="0"/>
              <w:left w:val="single" w:color="auto" w:sz="4" w:space="0"/>
              <w:bottom w:val="single" w:color="auto" w:sz="4" w:space="0"/>
              <w:right w:val="single" w:color="auto" w:sz="4" w:space="0"/>
            </w:tcBorders>
          </w:tcPr>
          <w:p w14:paraId="0755B48C">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0E351C4">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39C5A876">
            <w:pPr>
              <w:widowControl/>
              <w:rPr>
                <w:rFonts w:ascii="宋体" w:hAnsi="宋体" w:cs="宋体"/>
                <w:szCs w:val="21"/>
                <w:highlight w:val="none"/>
              </w:rPr>
            </w:pPr>
          </w:p>
        </w:tc>
      </w:tr>
      <w:tr w14:paraId="2FCD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1DBA9977">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333" w:type="pct"/>
            <w:tcBorders>
              <w:top w:val="single" w:color="auto" w:sz="4" w:space="0"/>
              <w:left w:val="single" w:color="auto" w:sz="4" w:space="0"/>
              <w:bottom w:val="single" w:color="auto" w:sz="4" w:space="0"/>
              <w:right w:val="single" w:color="auto" w:sz="4" w:space="0"/>
            </w:tcBorders>
            <w:vAlign w:val="center"/>
          </w:tcPr>
          <w:p w14:paraId="1741E7A4">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2A0990DB">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六类数据跳线-7M</w:t>
            </w:r>
          </w:p>
        </w:tc>
        <w:tc>
          <w:tcPr>
            <w:tcW w:w="329" w:type="pct"/>
            <w:tcBorders>
              <w:top w:val="single" w:color="auto" w:sz="4" w:space="0"/>
              <w:left w:val="single" w:color="auto" w:sz="4" w:space="0"/>
              <w:bottom w:val="single" w:color="auto" w:sz="4" w:space="0"/>
              <w:right w:val="single" w:color="auto" w:sz="4" w:space="0"/>
            </w:tcBorders>
            <w:vAlign w:val="center"/>
          </w:tcPr>
          <w:p w14:paraId="69729FC5">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329" w:type="pct"/>
            <w:tcBorders>
              <w:top w:val="single" w:color="auto" w:sz="4" w:space="0"/>
              <w:left w:val="single" w:color="auto" w:sz="4" w:space="0"/>
              <w:bottom w:val="single" w:color="auto" w:sz="4" w:space="0"/>
              <w:right w:val="single" w:color="auto" w:sz="4" w:space="0"/>
            </w:tcBorders>
          </w:tcPr>
          <w:p w14:paraId="558F8FA2">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9C3E658">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2AB30A9E">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7099723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B671355">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DEF765B">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436" w:type="pct"/>
            <w:tcBorders>
              <w:top w:val="single" w:color="auto" w:sz="4" w:space="0"/>
              <w:left w:val="single" w:color="auto" w:sz="4" w:space="0"/>
              <w:bottom w:val="single" w:color="auto" w:sz="4" w:space="0"/>
              <w:right w:val="single" w:color="auto" w:sz="4" w:space="0"/>
            </w:tcBorders>
          </w:tcPr>
          <w:p w14:paraId="40E277A1">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D584656">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0F8B166">
            <w:pPr>
              <w:widowControl/>
              <w:rPr>
                <w:rFonts w:ascii="宋体" w:hAnsi="宋体" w:cs="宋体"/>
                <w:szCs w:val="21"/>
                <w:highlight w:val="none"/>
              </w:rPr>
            </w:pPr>
          </w:p>
        </w:tc>
      </w:tr>
      <w:tr w14:paraId="2A04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0D956479">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333" w:type="pct"/>
            <w:tcBorders>
              <w:top w:val="single" w:color="auto" w:sz="4" w:space="0"/>
              <w:left w:val="single" w:color="auto" w:sz="4" w:space="0"/>
              <w:bottom w:val="single" w:color="auto" w:sz="4" w:space="0"/>
              <w:right w:val="single" w:color="auto" w:sz="4" w:space="0"/>
            </w:tcBorders>
            <w:vAlign w:val="center"/>
          </w:tcPr>
          <w:p w14:paraId="535BC427">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44726619">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理线架</w:t>
            </w:r>
          </w:p>
        </w:tc>
        <w:tc>
          <w:tcPr>
            <w:tcW w:w="329" w:type="pct"/>
            <w:tcBorders>
              <w:top w:val="single" w:color="auto" w:sz="4" w:space="0"/>
              <w:left w:val="single" w:color="auto" w:sz="4" w:space="0"/>
              <w:bottom w:val="single" w:color="auto" w:sz="4" w:space="0"/>
              <w:right w:val="single" w:color="auto" w:sz="4" w:space="0"/>
            </w:tcBorders>
            <w:vAlign w:val="center"/>
          </w:tcPr>
          <w:p w14:paraId="7484B75D">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5FA7051B">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27456B56">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7860A6B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EAF169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F9B73F9">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277EA8B6">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436" w:type="pct"/>
            <w:tcBorders>
              <w:top w:val="single" w:color="auto" w:sz="4" w:space="0"/>
              <w:left w:val="single" w:color="auto" w:sz="4" w:space="0"/>
              <w:bottom w:val="single" w:color="auto" w:sz="4" w:space="0"/>
              <w:right w:val="single" w:color="auto" w:sz="4" w:space="0"/>
            </w:tcBorders>
          </w:tcPr>
          <w:p w14:paraId="6230BDF0">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47A074EB">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5E9CC241">
            <w:pPr>
              <w:widowControl/>
              <w:rPr>
                <w:rFonts w:ascii="宋体" w:hAnsi="宋体" w:cs="宋体"/>
                <w:szCs w:val="21"/>
                <w:highlight w:val="none"/>
              </w:rPr>
            </w:pPr>
          </w:p>
        </w:tc>
      </w:tr>
      <w:tr w14:paraId="7284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77FC911C">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333" w:type="pct"/>
            <w:tcBorders>
              <w:top w:val="single" w:color="auto" w:sz="4" w:space="0"/>
              <w:left w:val="single" w:color="auto" w:sz="4" w:space="0"/>
              <w:bottom w:val="single" w:color="auto" w:sz="4" w:space="0"/>
              <w:right w:val="single" w:color="auto" w:sz="4" w:space="0"/>
            </w:tcBorders>
            <w:vAlign w:val="center"/>
          </w:tcPr>
          <w:p w14:paraId="5B877934">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2A1D1E56">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铜芯聚录乙烯绝缘导线</w:t>
            </w:r>
          </w:p>
        </w:tc>
        <w:tc>
          <w:tcPr>
            <w:tcW w:w="329" w:type="pct"/>
            <w:tcBorders>
              <w:top w:val="single" w:color="auto" w:sz="4" w:space="0"/>
              <w:left w:val="single" w:color="auto" w:sz="4" w:space="0"/>
              <w:bottom w:val="single" w:color="auto" w:sz="4" w:space="0"/>
              <w:right w:val="single" w:color="auto" w:sz="4" w:space="0"/>
            </w:tcBorders>
            <w:vAlign w:val="center"/>
          </w:tcPr>
          <w:p w14:paraId="50FD459D">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329" w:type="pct"/>
            <w:tcBorders>
              <w:top w:val="single" w:color="auto" w:sz="4" w:space="0"/>
              <w:left w:val="single" w:color="auto" w:sz="4" w:space="0"/>
              <w:bottom w:val="single" w:color="auto" w:sz="4" w:space="0"/>
              <w:right w:val="single" w:color="auto" w:sz="4" w:space="0"/>
            </w:tcBorders>
          </w:tcPr>
          <w:p w14:paraId="372D1D0E">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2957354D">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35982380">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BA0D922">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385B48D">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0DD98B64">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133</w:t>
            </w:r>
          </w:p>
        </w:tc>
        <w:tc>
          <w:tcPr>
            <w:tcW w:w="436" w:type="pct"/>
            <w:tcBorders>
              <w:top w:val="single" w:color="auto" w:sz="4" w:space="0"/>
              <w:left w:val="single" w:color="auto" w:sz="4" w:space="0"/>
              <w:bottom w:val="single" w:color="auto" w:sz="4" w:space="0"/>
              <w:right w:val="single" w:color="auto" w:sz="4" w:space="0"/>
            </w:tcBorders>
          </w:tcPr>
          <w:p w14:paraId="60FC3968">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16CB0E48">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23904C2C">
            <w:pPr>
              <w:widowControl/>
              <w:rPr>
                <w:rFonts w:ascii="宋体" w:hAnsi="宋体" w:cs="宋体"/>
                <w:szCs w:val="21"/>
                <w:highlight w:val="none"/>
              </w:rPr>
            </w:pPr>
          </w:p>
        </w:tc>
      </w:tr>
      <w:tr w14:paraId="7A34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7EC9BFEE">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333" w:type="pct"/>
            <w:tcBorders>
              <w:top w:val="single" w:color="auto" w:sz="4" w:space="0"/>
              <w:left w:val="single" w:color="auto" w:sz="4" w:space="0"/>
              <w:bottom w:val="single" w:color="auto" w:sz="4" w:space="0"/>
              <w:right w:val="single" w:color="auto" w:sz="4" w:space="0"/>
            </w:tcBorders>
            <w:vAlign w:val="center"/>
          </w:tcPr>
          <w:p w14:paraId="34E5C48B">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2DEAF109">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UPS</w:t>
            </w:r>
            <w:r>
              <w:rPr>
                <w:rFonts w:hint="eastAsia" w:ascii="宋体" w:hAnsi="宋体" w:eastAsia="宋体" w:cs="宋体"/>
                <w:i w:val="0"/>
                <w:iCs w:val="0"/>
                <w:color w:val="000000"/>
                <w:kern w:val="0"/>
                <w:sz w:val="20"/>
                <w:szCs w:val="20"/>
                <w:highlight w:val="none"/>
                <w:u w:val="none"/>
                <w:lang w:val="en-US" w:eastAsia="zh-CN" w:bidi="ar"/>
              </w:rPr>
              <w:t>电源插座</w:t>
            </w:r>
          </w:p>
        </w:tc>
        <w:tc>
          <w:tcPr>
            <w:tcW w:w="329" w:type="pct"/>
            <w:tcBorders>
              <w:top w:val="single" w:color="auto" w:sz="4" w:space="0"/>
              <w:left w:val="single" w:color="auto" w:sz="4" w:space="0"/>
              <w:bottom w:val="single" w:color="auto" w:sz="4" w:space="0"/>
              <w:right w:val="single" w:color="auto" w:sz="4" w:space="0"/>
            </w:tcBorders>
            <w:vAlign w:val="center"/>
          </w:tcPr>
          <w:p w14:paraId="092C6620">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56A66D2E">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E0C610A">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5023F7E">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3E5947A">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9F89AE6">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392B064C">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436" w:type="pct"/>
            <w:tcBorders>
              <w:top w:val="single" w:color="auto" w:sz="4" w:space="0"/>
              <w:left w:val="single" w:color="auto" w:sz="4" w:space="0"/>
              <w:bottom w:val="single" w:color="auto" w:sz="4" w:space="0"/>
              <w:right w:val="single" w:color="auto" w:sz="4" w:space="0"/>
            </w:tcBorders>
          </w:tcPr>
          <w:p w14:paraId="58317EEC">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B0D7FE6">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3BFAC3E1">
            <w:pPr>
              <w:widowControl/>
              <w:rPr>
                <w:rFonts w:ascii="宋体" w:hAnsi="宋体" w:cs="宋体"/>
                <w:szCs w:val="21"/>
                <w:highlight w:val="none"/>
              </w:rPr>
            </w:pPr>
          </w:p>
        </w:tc>
      </w:tr>
      <w:tr w14:paraId="2487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77BD0D16">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333" w:type="pct"/>
            <w:tcBorders>
              <w:top w:val="single" w:color="auto" w:sz="4" w:space="0"/>
              <w:left w:val="single" w:color="auto" w:sz="4" w:space="0"/>
              <w:bottom w:val="single" w:color="auto" w:sz="4" w:space="0"/>
              <w:right w:val="single" w:color="auto" w:sz="4" w:space="0"/>
            </w:tcBorders>
            <w:vAlign w:val="center"/>
          </w:tcPr>
          <w:p w14:paraId="28E5CC26">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67235759">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PVC</w:t>
            </w:r>
            <w:r>
              <w:rPr>
                <w:rFonts w:hint="eastAsia" w:ascii="宋体" w:hAnsi="宋体" w:eastAsia="宋体" w:cs="宋体"/>
                <w:i w:val="0"/>
                <w:iCs w:val="0"/>
                <w:color w:val="000000"/>
                <w:kern w:val="0"/>
                <w:sz w:val="20"/>
                <w:szCs w:val="20"/>
                <w:highlight w:val="none"/>
                <w:u w:val="none"/>
                <w:lang w:val="en-US" w:eastAsia="zh-CN" w:bidi="ar"/>
              </w:rPr>
              <w:t>管材</w:t>
            </w:r>
          </w:p>
        </w:tc>
        <w:tc>
          <w:tcPr>
            <w:tcW w:w="329" w:type="pct"/>
            <w:tcBorders>
              <w:top w:val="single" w:color="auto" w:sz="4" w:space="0"/>
              <w:left w:val="single" w:color="auto" w:sz="4" w:space="0"/>
              <w:bottom w:val="single" w:color="auto" w:sz="4" w:space="0"/>
              <w:right w:val="single" w:color="auto" w:sz="4" w:space="0"/>
            </w:tcBorders>
            <w:vAlign w:val="center"/>
          </w:tcPr>
          <w:p w14:paraId="6062BA11">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329" w:type="pct"/>
            <w:tcBorders>
              <w:top w:val="single" w:color="auto" w:sz="4" w:space="0"/>
              <w:left w:val="single" w:color="auto" w:sz="4" w:space="0"/>
              <w:bottom w:val="single" w:color="auto" w:sz="4" w:space="0"/>
              <w:right w:val="single" w:color="auto" w:sz="4" w:space="0"/>
            </w:tcBorders>
          </w:tcPr>
          <w:p w14:paraId="14D6C11E">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54270519">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45CD1DA">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132F7D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EE82316">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5138F7E6">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2330</w:t>
            </w:r>
          </w:p>
        </w:tc>
        <w:tc>
          <w:tcPr>
            <w:tcW w:w="436" w:type="pct"/>
            <w:tcBorders>
              <w:top w:val="single" w:color="auto" w:sz="4" w:space="0"/>
              <w:left w:val="single" w:color="auto" w:sz="4" w:space="0"/>
              <w:bottom w:val="single" w:color="auto" w:sz="4" w:space="0"/>
              <w:right w:val="single" w:color="auto" w:sz="4" w:space="0"/>
            </w:tcBorders>
          </w:tcPr>
          <w:p w14:paraId="7A31DF28">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7969D66">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C58568E">
            <w:pPr>
              <w:widowControl/>
              <w:rPr>
                <w:rFonts w:ascii="宋体" w:hAnsi="宋体" w:cs="宋体"/>
                <w:szCs w:val="21"/>
                <w:highlight w:val="none"/>
              </w:rPr>
            </w:pPr>
          </w:p>
        </w:tc>
      </w:tr>
      <w:tr w14:paraId="6626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3204F8F">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333" w:type="pct"/>
            <w:tcBorders>
              <w:top w:val="single" w:color="auto" w:sz="4" w:space="0"/>
              <w:left w:val="single" w:color="auto" w:sz="4" w:space="0"/>
              <w:bottom w:val="single" w:color="auto" w:sz="4" w:space="0"/>
              <w:right w:val="single" w:color="auto" w:sz="4" w:space="0"/>
            </w:tcBorders>
            <w:vAlign w:val="center"/>
          </w:tcPr>
          <w:p w14:paraId="25891F03">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7E6E7BF3">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室外8芯万兆单模光纤</w:t>
            </w:r>
          </w:p>
        </w:tc>
        <w:tc>
          <w:tcPr>
            <w:tcW w:w="329" w:type="pct"/>
            <w:tcBorders>
              <w:top w:val="single" w:color="auto" w:sz="4" w:space="0"/>
              <w:left w:val="single" w:color="auto" w:sz="4" w:space="0"/>
              <w:bottom w:val="single" w:color="auto" w:sz="4" w:space="0"/>
              <w:right w:val="single" w:color="auto" w:sz="4" w:space="0"/>
            </w:tcBorders>
            <w:vAlign w:val="center"/>
          </w:tcPr>
          <w:p w14:paraId="4E9BB143">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329" w:type="pct"/>
            <w:tcBorders>
              <w:top w:val="single" w:color="auto" w:sz="4" w:space="0"/>
              <w:left w:val="single" w:color="auto" w:sz="4" w:space="0"/>
              <w:bottom w:val="single" w:color="auto" w:sz="4" w:space="0"/>
              <w:right w:val="single" w:color="auto" w:sz="4" w:space="0"/>
            </w:tcBorders>
          </w:tcPr>
          <w:p w14:paraId="71D86273">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632DE1B">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2FC2966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6C5C7ED">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9272374">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029212F7">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3316</w:t>
            </w:r>
          </w:p>
        </w:tc>
        <w:tc>
          <w:tcPr>
            <w:tcW w:w="436" w:type="pct"/>
            <w:tcBorders>
              <w:top w:val="single" w:color="auto" w:sz="4" w:space="0"/>
              <w:left w:val="single" w:color="auto" w:sz="4" w:space="0"/>
              <w:bottom w:val="single" w:color="auto" w:sz="4" w:space="0"/>
              <w:right w:val="single" w:color="auto" w:sz="4" w:space="0"/>
            </w:tcBorders>
          </w:tcPr>
          <w:p w14:paraId="186D2625">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D2B22CA">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594B8379">
            <w:pPr>
              <w:widowControl/>
              <w:rPr>
                <w:rFonts w:ascii="宋体" w:hAnsi="宋体" w:cs="宋体"/>
                <w:szCs w:val="21"/>
                <w:highlight w:val="none"/>
              </w:rPr>
            </w:pPr>
          </w:p>
        </w:tc>
      </w:tr>
      <w:tr w14:paraId="67793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077C741A">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333" w:type="pct"/>
            <w:tcBorders>
              <w:top w:val="single" w:color="auto" w:sz="4" w:space="0"/>
              <w:left w:val="single" w:color="auto" w:sz="4" w:space="0"/>
              <w:bottom w:val="single" w:color="auto" w:sz="4" w:space="0"/>
              <w:right w:val="single" w:color="auto" w:sz="4" w:space="0"/>
            </w:tcBorders>
            <w:vAlign w:val="center"/>
          </w:tcPr>
          <w:p w14:paraId="744D547C">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4030EFFE">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329" w:type="pct"/>
            <w:tcBorders>
              <w:top w:val="single" w:color="auto" w:sz="4" w:space="0"/>
              <w:left w:val="single" w:color="auto" w:sz="4" w:space="0"/>
              <w:bottom w:val="single" w:color="auto" w:sz="4" w:space="0"/>
              <w:right w:val="single" w:color="auto" w:sz="4" w:space="0"/>
            </w:tcBorders>
            <w:vAlign w:val="center"/>
          </w:tcPr>
          <w:p w14:paraId="0C2101A4">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329" w:type="pct"/>
            <w:tcBorders>
              <w:top w:val="single" w:color="auto" w:sz="4" w:space="0"/>
              <w:left w:val="single" w:color="auto" w:sz="4" w:space="0"/>
              <w:bottom w:val="single" w:color="auto" w:sz="4" w:space="0"/>
              <w:right w:val="single" w:color="auto" w:sz="4" w:space="0"/>
            </w:tcBorders>
          </w:tcPr>
          <w:p w14:paraId="0C7F712C">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3D9FDDA2">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3834F4A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E49333A">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B3F6B92">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50E39A45">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436" w:type="pct"/>
            <w:tcBorders>
              <w:top w:val="single" w:color="auto" w:sz="4" w:space="0"/>
              <w:left w:val="single" w:color="auto" w:sz="4" w:space="0"/>
              <w:bottom w:val="single" w:color="auto" w:sz="4" w:space="0"/>
              <w:right w:val="single" w:color="auto" w:sz="4" w:space="0"/>
            </w:tcBorders>
          </w:tcPr>
          <w:p w14:paraId="66B5496D">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6AC34117">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2FEFC13E">
            <w:pPr>
              <w:widowControl/>
              <w:rPr>
                <w:rFonts w:ascii="宋体" w:hAnsi="宋体" w:cs="宋体"/>
                <w:szCs w:val="21"/>
                <w:highlight w:val="none"/>
              </w:rPr>
            </w:pPr>
          </w:p>
        </w:tc>
      </w:tr>
      <w:tr w14:paraId="5727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1E7CB63">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333" w:type="pct"/>
            <w:tcBorders>
              <w:top w:val="single" w:color="auto" w:sz="4" w:space="0"/>
              <w:left w:val="single" w:color="auto" w:sz="4" w:space="0"/>
              <w:bottom w:val="single" w:color="auto" w:sz="4" w:space="0"/>
              <w:right w:val="single" w:color="auto" w:sz="4" w:space="0"/>
            </w:tcBorders>
            <w:vAlign w:val="center"/>
          </w:tcPr>
          <w:p w14:paraId="50967C21">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2C5B3A72">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329" w:type="pct"/>
            <w:tcBorders>
              <w:top w:val="single" w:color="auto" w:sz="4" w:space="0"/>
              <w:left w:val="single" w:color="auto" w:sz="4" w:space="0"/>
              <w:bottom w:val="single" w:color="auto" w:sz="4" w:space="0"/>
              <w:right w:val="single" w:color="auto" w:sz="4" w:space="0"/>
            </w:tcBorders>
            <w:vAlign w:val="center"/>
          </w:tcPr>
          <w:p w14:paraId="6B9B28E7">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04DD4432">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47542C7">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286A88FD">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921E35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AC7E198">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0D8B08CB">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661EC556">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00134737">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22C83335">
            <w:pPr>
              <w:widowControl/>
              <w:rPr>
                <w:rFonts w:ascii="宋体" w:hAnsi="宋体" w:cs="宋体"/>
                <w:szCs w:val="21"/>
                <w:highlight w:val="none"/>
              </w:rPr>
            </w:pPr>
          </w:p>
        </w:tc>
      </w:tr>
      <w:tr w14:paraId="301F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952FE8E">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333" w:type="pct"/>
            <w:tcBorders>
              <w:top w:val="single" w:color="auto" w:sz="4" w:space="0"/>
              <w:left w:val="single" w:color="auto" w:sz="4" w:space="0"/>
              <w:bottom w:val="single" w:color="auto" w:sz="4" w:space="0"/>
              <w:right w:val="single" w:color="auto" w:sz="4" w:space="0"/>
            </w:tcBorders>
            <w:vAlign w:val="center"/>
          </w:tcPr>
          <w:p w14:paraId="75EDF42F">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40CEF57F">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单模双工耦合器</w:t>
            </w:r>
          </w:p>
        </w:tc>
        <w:tc>
          <w:tcPr>
            <w:tcW w:w="329" w:type="pct"/>
            <w:tcBorders>
              <w:top w:val="single" w:color="auto" w:sz="4" w:space="0"/>
              <w:left w:val="single" w:color="auto" w:sz="4" w:space="0"/>
              <w:bottom w:val="single" w:color="auto" w:sz="4" w:space="0"/>
              <w:right w:val="single" w:color="auto" w:sz="4" w:space="0"/>
            </w:tcBorders>
            <w:vAlign w:val="center"/>
          </w:tcPr>
          <w:p w14:paraId="2D33436B">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6611157C">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36FCD0E">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5A099823">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75BF35EE">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546AA8D">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41FDEB2B">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3D9E84CD">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7E02F55">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0755F8D6">
            <w:pPr>
              <w:widowControl/>
              <w:rPr>
                <w:rFonts w:ascii="宋体" w:hAnsi="宋体" w:cs="宋体"/>
                <w:szCs w:val="21"/>
                <w:highlight w:val="none"/>
              </w:rPr>
            </w:pPr>
          </w:p>
        </w:tc>
      </w:tr>
      <w:tr w14:paraId="4ED7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25A063B5">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333" w:type="pct"/>
            <w:tcBorders>
              <w:top w:val="single" w:color="auto" w:sz="4" w:space="0"/>
              <w:left w:val="single" w:color="auto" w:sz="4" w:space="0"/>
              <w:bottom w:val="single" w:color="auto" w:sz="4" w:space="0"/>
              <w:right w:val="single" w:color="auto" w:sz="4" w:space="0"/>
            </w:tcBorders>
            <w:vAlign w:val="center"/>
          </w:tcPr>
          <w:p w14:paraId="18E9EF55">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5C0380E2">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万兆单模光纤尾纤</w:t>
            </w:r>
          </w:p>
        </w:tc>
        <w:tc>
          <w:tcPr>
            <w:tcW w:w="329" w:type="pct"/>
            <w:tcBorders>
              <w:top w:val="single" w:color="auto" w:sz="4" w:space="0"/>
              <w:left w:val="single" w:color="auto" w:sz="4" w:space="0"/>
              <w:bottom w:val="single" w:color="auto" w:sz="4" w:space="0"/>
              <w:right w:val="single" w:color="auto" w:sz="4" w:space="0"/>
            </w:tcBorders>
            <w:vAlign w:val="center"/>
          </w:tcPr>
          <w:p w14:paraId="49CA6501">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329" w:type="pct"/>
            <w:tcBorders>
              <w:top w:val="single" w:color="auto" w:sz="4" w:space="0"/>
              <w:left w:val="single" w:color="auto" w:sz="4" w:space="0"/>
              <w:bottom w:val="single" w:color="auto" w:sz="4" w:space="0"/>
              <w:right w:val="single" w:color="auto" w:sz="4" w:space="0"/>
            </w:tcBorders>
          </w:tcPr>
          <w:p w14:paraId="55743BB3">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22B7A1DA">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27C12224">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F616AD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6AD0E99">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076240A8">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64</w:t>
            </w:r>
          </w:p>
        </w:tc>
        <w:tc>
          <w:tcPr>
            <w:tcW w:w="436" w:type="pct"/>
            <w:tcBorders>
              <w:top w:val="single" w:color="auto" w:sz="4" w:space="0"/>
              <w:left w:val="single" w:color="auto" w:sz="4" w:space="0"/>
              <w:bottom w:val="single" w:color="auto" w:sz="4" w:space="0"/>
              <w:right w:val="single" w:color="auto" w:sz="4" w:space="0"/>
            </w:tcBorders>
          </w:tcPr>
          <w:p w14:paraId="328ABB43">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78F4C6D">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15FAA38E">
            <w:pPr>
              <w:widowControl/>
              <w:rPr>
                <w:rFonts w:ascii="宋体" w:hAnsi="宋体" w:cs="宋体"/>
                <w:szCs w:val="21"/>
                <w:highlight w:val="none"/>
              </w:rPr>
            </w:pPr>
          </w:p>
        </w:tc>
      </w:tr>
      <w:tr w14:paraId="1400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2257A395">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333" w:type="pct"/>
            <w:tcBorders>
              <w:top w:val="single" w:color="auto" w:sz="4" w:space="0"/>
              <w:left w:val="single" w:color="auto" w:sz="4" w:space="0"/>
              <w:bottom w:val="single" w:color="auto" w:sz="4" w:space="0"/>
              <w:right w:val="single" w:color="auto" w:sz="4" w:space="0"/>
            </w:tcBorders>
            <w:vAlign w:val="center"/>
          </w:tcPr>
          <w:p w14:paraId="61256179">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1D712392">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万兆单模光纤跳线-3米</w:t>
            </w:r>
          </w:p>
        </w:tc>
        <w:tc>
          <w:tcPr>
            <w:tcW w:w="329" w:type="pct"/>
            <w:tcBorders>
              <w:top w:val="single" w:color="auto" w:sz="4" w:space="0"/>
              <w:left w:val="single" w:color="auto" w:sz="4" w:space="0"/>
              <w:bottom w:val="single" w:color="auto" w:sz="4" w:space="0"/>
              <w:right w:val="single" w:color="auto" w:sz="4" w:space="0"/>
            </w:tcBorders>
            <w:vAlign w:val="center"/>
          </w:tcPr>
          <w:p w14:paraId="437A93C3">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329" w:type="pct"/>
            <w:tcBorders>
              <w:top w:val="single" w:color="auto" w:sz="4" w:space="0"/>
              <w:left w:val="single" w:color="auto" w:sz="4" w:space="0"/>
              <w:bottom w:val="single" w:color="auto" w:sz="4" w:space="0"/>
              <w:right w:val="single" w:color="auto" w:sz="4" w:space="0"/>
            </w:tcBorders>
          </w:tcPr>
          <w:p w14:paraId="4E0567CC">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3E2D0EE3">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6C55337B">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B1F2BF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CB47E09">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22508C51">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436" w:type="pct"/>
            <w:tcBorders>
              <w:top w:val="single" w:color="auto" w:sz="4" w:space="0"/>
              <w:left w:val="single" w:color="auto" w:sz="4" w:space="0"/>
              <w:bottom w:val="single" w:color="auto" w:sz="4" w:space="0"/>
              <w:right w:val="single" w:color="auto" w:sz="4" w:space="0"/>
            </w:tcBorders>
          </w:tcPr>
          <w:p w14:paraId="06523A03">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76841AB7">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0B29E1EF">
            <w:pPr>
              <w:widowControl/>
              <w:rPr>
                <w:rFonts w:ascii="宋体" w:hAnsi="宋体" w:cs="宋体"/>
                <w:szCs w:val="21"/>
                <w:highlight w:val="none"/>
              </w:rPr>
            </w:pPr>
          </w:p>
        </w:tc>
      </w:tr>
      <w:tr w14:paraId="5E15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66EA2327">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333" w:type="pct"/>
            <w:tcBorders>
              <w:top w:val="single" w:color="auto" w:sz="4" w:space="0"/>
              <w:left w:val="single" w:color="auto" w:sz="4" w:space="0"/>
              <w:bottom w:val="single" w:color="auto" w:sz="4" w:space="0"/>
              <w:right w:val="single" w:color="auto" w:sz="4" w:space="0"/>
            </w:tcBorders>
            <w:vAlign w:val="center"/>
          </w:tcPr>
          <w:p w14:paraId="4A4FB7DF">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7E318F78">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329" w:type="pct"/>
            <w:tcBorders>
              <w:top w:val="single" w:color="auto" w:sz="4" w:space="0"/>
              <w:left w:val="single" w:color="auto" w:sz="4" w:space="0"/>
              <w:bottom w:val="single" w:color="auto" w:sz="4" w:space="0"/>
              <w:right w:val="single" w:color="auto" w:sz="4" w:space="0"/>
            </w:tcBorders>
            <w:vAlign w:val="center"/>
          </w:tcPr>
          <w:p w14:paraId="5CBC495A">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329" w:type="pct"/>
            <w:tcBorders>
              <w:top w:val="single" w:color="auto" w:sz="4" w:space="0"/>
              <w:left w:val="single" w:color="auto" w:sz="4" w:space="0"/>
              <w:bottom w:val="single" w:color="auto" w:sz="4" w:space="0"/>
              <w:right w:val="single" w:color="auto" w:sz="4" w:space="0"/>
            </w:tcBorders>
          </w:tcPr>
          <w:p w14:paraId="50D0848C">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2E744ADC">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77CF72E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7FDCD681">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D02E1EC">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90A3ADE">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54D30949">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68AD5115">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EACD7EF">
            <w:pPr>
              <w:widowControl/>
              <w:rPr>
                <w:rFonts w:ascii="宋体" w:hAnsi="宋体" w:cs="宋体"/>
                <w:szCs w:val="21"/>
                <w:highlight w:val="none"/>
              </w:rPr>
            </w:pPr>
          </w:p>
        </w:tc>
      </w:tr>
      <w:tr w14:paraId="5F5F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7F289BE0">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333" w:type="pct"/>
            <w:tcBorders>
              <w:top w:val="single" w:color="auto" w:sz="4" w:space="0"/>
              <w:left w:val="single" w:color="auto" w:sz="4" w:space="0"/>
              <w:bottom w:val="single" w:color="auto" w:sz="4" w:space="0"/>
              <w:right w:val="single" w:color="auto" w:sz="4" w:space="0"/>
            </w:tcBorders>
            <w:vAlign w:val="center"/>
          </w:tcPr>
          <w:p w14:paraId="64761990">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472C34AD">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329" w:type="pct"/>
            <w:tcBorders>
              <w:top w:val="single" w:color="auto" w:sz="4" w:space="0"/>
              <w:left w:val="single" w:color="auto" w:sz="4" w:space="0"/>
              <w:bottom w:val="single" w:color="auto" w:sz="4" w:space="0"/>
              <w:right w:val="single" w:color="auto" w:sz="4" w:space="0"/>
            </w:tcBorders>
            <w:vAlign w:val="center"/>
          </w:tcPr>
          <w:p w14:paraId="2345A401">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329" w:type="pct"/>
            <w:tcBorders>
              <w:top w:val="single" w:color="auto" w:sz="4" w:space="0"/>
              <w:left w:val="single" w:color="auto" w:sz="4" w:space="0"/>
              <w:bottom w:val="single" w:color="auto" w:sz="4" w:space="0"/>
              <w:right w:val="single" w:color="auto" w:sz="4" w:space="0"/>
            </w:tcBorders>
          </w:tcPr>
          <w:p w14:paraId="32269DA8">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31F1D3C4">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71444DDE">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80D4C9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21C8BE4">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59903D0C">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6F098591">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4AE6FA44">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D090702">
            <w:pPr>
              <w:widowControl/>
              <w:rPr>
                <w:rFonts w:ascii="宋体" w:hAnsi="宋体" w:cs="宋体"/>
                <w:szCs w:val="21"/>
                <w:highlight w:val="none"/>
              </w:rPr>
            </w:pPr>
          </w:p>
        </w:tc>
      </w:tr>
      <w:tr w14:paraId="6F28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0855A669">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333" w:type="pct"/>
            <w:tcBorders>
              <w:top w:val="single" w:color="auto" w:sz="4" w:space="0"/>
              <w:left w:val="single" w:color="auto" w:sz="4" w:space="0"/>
              <w:bottom w:val="single" w:color="auto" w:sz="4" w:space="0"/>
              <w:right w:val="single" w:color="auto" w:sz="4" w:space="0"/>
            </w:tcBorders>
            <w:vAlign w:val="center"/>
          </w:tcPr>
          <w:p w14:paraId="73B64B2B">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36DEA4A5">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329" w:type="pct"/>
            <w:tcBorders>
              <w:top w:val="single" w:color="auto" w:sz="4" w:space="0"/>
              <w:left w:val="single" w:color="auto" w:sz="4" w:space="0"/>
              <w:bottom w:val="single" w:color="auto" w:sz="4" w:space="0"/>
              <w:right w:val="single" w:color="auto" w:sz="4" w:space="0"/>
            </w:tcBorders>
            <w:vAlign w:val="center"/>
          </w:tcPr>
          <w:p w14:paraId="4A3A6D4F">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329" w:type="pct"/>
            <w:tcBorders>
              <w:top w:val="single" w:color="auto" w:sz="4" w:space="0"/>
              <w:left w:val="single" w:color="auto" w:sz="4" w:space="0"/>
              <w:bottom w:val="single" w:color="auto" w:sz="4" w:space="0"/>
              <w:right w:val="single" w:color="auto" w:sz="4" w:space="0"/>
            </w:tcBorders>
          </w:tcPr>
          <w:p w14:paraId="7A36FCEB">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0590FBE4">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6ED458F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5BBE115">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AB751B2">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74E2064C">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40623717">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5C27C9E0">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00EE6AA0">
            <w:pPr>
              <w:widowControl/>
              <w:rPr>
                <w:rFonts w:ascii="宋体" w:hAnsi="宋体" w:cs="宋体"/>
                <w:szCs w:val="21"/>
                <w:highlight w:val="none"/>
              </w:rPr>
            </w:pPr>
          </w:p>
        </w:tc>
      </w:tr>
      <w:tr w14:paraId="57B6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6DAF1CB">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333" w:type="pct"/>
            <w:tcBorders>
              <w:top w:val="single" w:color="auto" w:sz="4" w:space="0"/>
              <w:left w:val="single" w:color="auto" w:sz="4" w:space="0"/>
              <w:bottom w:val="single" w:color="auto" w:sz="4" w:space="0"/>
              <w:right w:val="single" w:color="auto" w:sz="4" w:space="0"/>
            </w:tcBorders>
            <w:vAlign w:val="center"/>
          </w:tcPr>
          <w:p w14:paraId="58D2FEE1">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45EDD46C">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329" w:type="pct"/>
            <w:tcBorders>
              <w:top w:val="single" w:color="auto" w:sz="4" w:space="0"/>
              <w:left w:val="single" w:color="auto" w:sz="4" w:space="0"/>
              <w:bottom w:val="single" w:color="auto" w:sz="4" w:space="0"/>
              <w:right w:val="single" w:color="auto" w:sz="4" w:space="0"/>
            </w:tcBorders>
            <w:vAlign w:val="center"/>
          </w:tcPr>
          <w:p w14:paraId="04719924">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329" w:type="pct"/>
            <w:tcBorders>
              <w:top w:val="single" w:color="auto" w:sz="4" w:space="0"/>
              <w:left w:val="single" w:color="auto" w:sz="4" w:space="0"/>
              <w:bottom w:val="single" w:color="auto" w:sz="4" w:space="0"/>
              <w:right w:val="single" w:color="auto" w:sz="4" w:space="0"/>
            </w:tcBorders>
          </w:tcPr>
          <w:p w14:paraId="2269B0E5">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CE736FC">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CC6D33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62DD6D0">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0E392FBC">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7C471163">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3B1B2218">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2E409CDB">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4E20266">
            <w:pPr>
              <w:widowControl/>
              <w:rPr>
                <w:rFonts w:ascii="宋体" w:hAnsi="宋体" w:cs="宋体"/>
                <w:szCs w:val="21"/>
                <w:highlight w:val="none"/>
              </w:rPr>
            </w:pPr>
          </w:p>
        </w:tc>
      </w:tr>
      <w:tr w14:paraId="1C61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683B7BA">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333" w:type="pct"/>
            <w:tcBorders>
              <w:top w:val="single" w:color="auto" w:sz="4" w:space="0"/>
              <w:left w:val="single" w:color="auto" w:sz="4" w:space="0"/>
              <w:bottom w:val="single" w:color="auto" w:sz="4" w:space="0"/>
              <w:right w:val="single" w:color="auto" w:sz="4" w:space="0"/>
            </w:tcBorders>
            <w:vAlign w:val="center"/>
          </w:tcPr>
          <w:p w14:paraId="2C818487">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0CBB03AA">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万兆多模光纤跳线</w:t>
            </w:r>
          </w:p>
        </w:tc>
        <w:tc>
          <w:tcPr>
            <w:tcW w:w="329" w:type="pct"/>
            <w:tcBorders>
              <w:top w:val="single" w:color="auto" w:sz="4" w:space="0"/>
              <w:left w:val="single" w:color="auto" w:sz="4" w:space="0"/>
              <w:bottom w:val="single" w:color="auto" w:sz="4" w:space="0"/>
              <w:right w:val="single" w:color="auto" w:sz="4" w:space="0"/>
            </w:tcBorders>
            <w:vAlign w:val="center"/>
          </w:tcPr>
          <w:p w14:paraId="30966792">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329" w:type="pct"/>
            <w:tcBorders>
              <w:top w:val="single" w:color="auto" w:sz="4" w:space="0"/>
              <w:left w:val="single" w:color="auto" w:sz="4" w:space="0"/>
              <w:bottom w:val="single" w:color="auto" w:sz="4" w:space="0"/>
              <w:right w:val="single" w:color="auto" w:sz="4" w:space="0"/>
            </w:tcBorders>
          </w:tcPr>
          <w:p w14:paraId="41C25534">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28FFB7E6">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1925F141">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EF630B3">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505C1DF">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B1C8239">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436" w:type="pct"/>
            <w:tcBorders>
              <w:top w:val="single" w:color="auto" w:sz="4" w:space="0"/>
              <w:left w:val="single" w:color="auto" w:sz="4" w:space="0"/>
              <w:bottom w:val="single" w:color="auto" w:sz="4" w:space="0"/>
              <w:right w:val="single" w:color="auto" w:sz="4" w:space="0"/>
            </w:tcBorders>
          </w:tcPr>
          <w:p w14:paraId="034F33FE">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1E38EA88">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05E9DDA">
            <w:pPr>
              <w:widowControl/>
              <w:rPr>
                <w:rFonts w:ascii="宋体" w:hAnsi="宋体" w:cs="宋体"/>
                <w:szCs w:val="21"/>
                <w:highlight w:val="none"/>
              </w:rPr>
            </w:pPr>
          </w:p>
        </w:tc>
      </w:tr>
      <w:tr w14:paraId="3DF2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2A417E4B">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333" w:type="pct"/>
            <w:tcBorders>
              <w:top w:val="single" w:color="auto" w:sz="4" w:space="0"/>
              <w:left w:val="single" w:color="auto" w:sz="4" w:space="0"/>
              <w:bottom w:val="single" w:color="auto" w:sz="4" w:space="0"/>
              <w:right w:val="single" w:color="auto" w:sz="4" w:space="0"/>
            </w:tcBorders>
            <w:vAlign w:val="center"/>
          </w:tcPr>
          <w:p w14:paraId="708FBE3A">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7DFBC706">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w:t>
            </w:r>
          </w:p>
        </w:tc>
        <w:tc>
          <w:tcPr>
            <w:tcW w:w="329" w:type="pct"/>
            <w:tcBorders>
              <w:top w:val="single" w:color="auto" w:sz="4" w:space="0"/>
              <w:left w:val="single" w:color="auto" w:sz="4" w:space="0"/>
              <w:bottom w:val="single" w:color="auto" w:sz="4" w:space="0"/>
              <w:right w:val="single" w:color="auto" w:sz="4" w:space="0"/>
            </w:tcBorders>
            <w:vAlign w:val="center"/>
          </w:tcPr>
          <w:p w14:paraId="7297AC10">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329" w:type="pct"/>
            <w:tcBorders>
              <w:top w:val="single" w:color="auto" w:sz="4" w:space="0"/>
              <w:left w:val="single" w:color="auto" w:sz="4" w:space="0"/>
              <w:bottom w:val="single" w:color="auto" w:sz="4" w:space="0"/>
              <w:right w:val="single" w:color="auto" w:sz="4" w:space="0"/>
            </w:tcBorders>
          </w:tcPr>
          <w:p w14:paraId="28EA93FB">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3FCCA61A">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57D62E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D23A340">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FEF4782">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33CE7D61">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3D2C5709">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51344658">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5FD4A47A">
            <w:pPr>
              <w:widowControl/>
              <w:rPr>
                <w:rFonts w:ascii="宋体" w:hAnsi="宋体" w:cs="宋体"/>
                <w:szCs w:val="21"/>
                <w:highlight w:val="none"/>
              </w:rPr>
            </w:pPr>
          </w:p>
        </w:tc>
      </w:tr>
      <w:tr w14:paraId="279B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5E6219B3">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333" w:type="pct"/>
            <w:tcBorders>
              <w:top w:val="single" w:color="auto" w:sz="4" w:space="0"/>
              <w:left w:val="single" w:color="auto" w:sz="4" w:space="0"/>
              <w:bottom w:val="single" w:color="auto" w:sz="4" w:space="0"/>
              <w:right w:val="single" w:color="auto" w:sz="4" w:space="0"/>
            </w:tcBorders>
            <w:vAlign w:val="center"/>
          </w:tcPr>
          <w:p w14:paraId="5856F631">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08DB8EAE">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光纤收发器</w:t>
            </w:r>
          </w:p>
        </w:tc>
        <w:tc>
          <w:tcPr>
            <w:tcW w:w="329" w:type="pct"/>
            <w:tcBorders>
              <w:top w:val="single" w:color="auto" w:sz="4" w:space="0"/>
              <w:left w:val="single" w:color="auto" w:sz="4" w:space="0"/>
              <w:bottom w:val="single" w:color="auto" w:sz="4" w:space="0"/>
              <w:right w:val="single" w:color="auto" w:sz="4" w:space="0"/>
            </w:tcBorders>
            <w:vAlign w:val="center"/>
          </w:tcPr>
          <w:p w14:paraId="26CB909D">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329" w:type="pct"/>
            <w:tcBorders>
              <w:top w:val="single" w:color="auto" w:sz="4" w:space="0"/>
              <w:left w:val="single" w:color="auto" w:sz="4" w:space="0"/>
              <w:bottom w:val="single" w:color="auto" w:sz="4" w:space="0"/>
              <w:right w:val="single" w:color="auto" w:sz="4" w:space="0"/>
            </w:tcBorders>
          </w:tcPr>
          <w:p w14:paraId="6B179B8F">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72DF2F12">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6ED39376">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0C0C9D68">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07A7ED05">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765727DF">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436" w:type="pct"/>
            <w:tcBorders>
              <w:top w:val="single" w:color="auto" w:sz="4" w:space="0"/>
              <w:left w:val="single" w:color="auto" w:sz="4" w:space="0"/>
              <w:bottom w:val="single" w:color="auto" w:sz="4" w:space="0"/>
              <w:right w:val="single" w:color="auto" w:sz="4" w:space="0"/>
            </w:tcBorders>
          </w:tcPr>
          <w:p w14:paraId="063D6A79">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5AC0F2DD">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315D8C3C">
            <w:pPr>
              <w:widowControl/>
              <w:rPr>
                <w:rFonts w:ascii="宋体" w:hAnsi="宋体" w:cs="宋体"/>
                <w:szCs w:val="21"/>
                <w:highlight w:val="none"/>
              </w:rPr>
            </w:pPr>
          </w:p>
        </w:tc>
      </w:tr>
      <w:tr w14:paraId="2E45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4E5FBA9D">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333" w:type="pct"/>
            <w:tcBorders>
              <w:top w:val="single" w:color="auto" w:sz="4" w:space="0"/>
              <w:left w:val="single" w:color="auto" w:sz="4" w:space="0"/>
              <w:bottom w:val="single" w:color="auto" w:sz="4" w:space="0"/>
              <w:right w:val="single" w:color="auto" w:sz="4" w:space="0"/>
            </w:tcBorders>
            <w:vAlign w:val="center"/>
          </w:tcPr>
          <w:p w14:paraId="6D1FDA77">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70419658">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机柜</w:t>
            </w:r>
          </w:p>
        </w:tc>
        <w:tc>
          <w:tcPr>
            <w:tcW w:w="329" w:type="pct"/>
            <w:tcBorders>
              <w:top w:val="single" w:color="auto" w:sz="4" w:space="0"/>
              <w:left w:val="single" w:color="auto" w:sz="4" w:space="0"/>
              <w:bottom w:val="single" w:color="auto" w:sz="4" w:space="0"/>
              <w:right w:val="single" w:color="auto" w:sz="4" w:space="0"/>
            </w:tcBorders>
            <w:vAlign w:val="center"/>
          </w:tcPr>
          <w:p w14:paraId="51C9165E">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6D0EE7B3">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06DF3F6A">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53F51A9B">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8969DDD">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3025B9C">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2551F345">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436" w:type="pct"/>
            <w:tcBorders>
              <w:top w:val="single" w:color="auto" w:sz="4" w:space="0"/>
              <w:left w:val="single" w:color="auto" w:sz="4" w:space="0"/>
              <w:bottom w:val="single" w:color="auto" w:sz="4" w:space="0"/>
              <w:right w:val="single" w:color="auto" w:sz="4" w:space="0"/>
            </w:tcBorders>
          </w:tcPr>
          <w:p w14:paraId="7939435A">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4D0D6E30">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7DC9B7A8">
            <w:pPr>
              <w:widowControl/>
              <w:rPr>
                <w:rFonts w:ascii="宋体" w:hAnsi="宋体" w:cs="宋体"/>
                <w:szCs w:val="21"/>
                <w:highlight w:val="none"/>
              </w:rPr>
            </w:pPr>
          </w:p>
        </w:tc>
      </w:tr>
      <w:tr w14:paraId="426E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03CA14F3">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333" w:type="pct"/>
            <w:tcBorders>
              <w:top w:val="single" w:color="auto" w:sz="4" w:space="0"/>
              <w:left w:val="single" w:color="auto" w:sz="4" w:space="0"/>
              <w:bottom w:val="single" w:color="auto" w:sz="4" w:space="0"/>
              <w:right w:val="single" w:color="auto" w:sz="4" w:space="0"/>
            </w:tcBorders>
            <w:vAlign w:val="center"/>
          </w:tcPr>
          <w:p w14:paraId="3B7464A6">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5F500628">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光纤配线架</w:t>
            </w:r>
          </w:p>
        </w:tc>
        <w:tc>
          <w:tcPr>
            <w:tcW w:w="329" w:type="pct"/>
            <w:tcBorders>
              <w:top w:val="single" w:color="auto" w:sz="4" w:space="0"/>
              <w:left w:val="single" w:color="auto" w:sz="4" w:space="0"/>
              <w:bottom w:val="single" w:color="auto" w:sz="4" w:space="0"/>
              <w:right w:val="single" w:color="auto" w:sz="4" w:space="0"/>
            </w:tcBorders>
            <w:vAlign w:val="center"/>
          </w:tcPr>
          <w:p w14:paraId="67360CE3">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5A031AAE">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7DD414C3">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04616D0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025A99A2">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B328F14">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47F92057">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15BBE426">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540F408F">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313C00F5">
            <w:pPr>
              <w:widowControl/>
              <w:rPr>
                <w:rFonts w:ascii="宋体" w:hAnsi="宋体" w:cs="宋体"/>
                <w:szCs w:val="21"/>
                <w:highlight w:val="none"/>
              </w:rPr>
            </w:pPr>
          </w:p>
        </w:tc>
      </w:tr>
      <w:tr w14:paraId="080C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3D36B040">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333" w:type="pct"/>
            <w:tcBorders>
              <w:top w:val="single" w:color="auto" w:sz="4" w:space="0"/>
              <w:left w:val="single" w:color="auto" w:sz="4" w:space="0"/>
              <w:bottom w:val="single" w:color="auto" w:sz="4" w:space="0"/>
              <w:right w:val="single" w:color="auto" w:sz="4" w:space="0"/>
            </w:tcBorders>
            <w:vAlign w:val="center"/>
          </w:tcPr>
          <w:p w14:paraId="22626E37">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6C33DF5D">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机柜</w:t>
            </w:r>
          </w:p>
        </w:tc>
        <w:tc>
          <w:tcPr>
            <w:tcW w:w="329" w:type="pct"/>
            <w:tcBorders>
              <w:top w:val="single" w:color="auto" w:sz="4" w:space="0"/>
              <w:left w:val="single" w:color="auto" w:sz="4" w:space="0"/>
              <w:bottom w:val="single" w:color="auto" w:sz="4" w:space="0"/>
              <w:right w:val="single" w:color="auto" w:sz="4" w:space="0"/>
            </w:tcBorders>
            <w:vAlign w:val="center"/>
          </w:tcPr>
          <w:p w14:paraId="4B78A506">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57E66A10">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CDC6F15">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5D19D25E">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C76DFF4">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FB7C887">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5FEB083E">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436" w:type="pct"/>
            <w:tcBorders>
              <w:top w:val="single" w:color="auto" w:sz="4" w:space="0"/>
              <w:left w:val="single" w:color="auto" w:sz="4" w:space="0"/>
              <w:bottom w:val="single" w:color="auto" w:sz="4" w:space="0"/>
              <w:right w:val="single" w:color="auto" w:sz="4" w:space="0"/>
            </w:tcBorders>
          </w:tcPr>
          <w:p w14:paraId="339406B2">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6D98D48D">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E17AE33">
            <w:pPr>
              <w:widowControl/>
              <w:rPr>
                <w:rFonts w:ascii="宋体" w:hAnsi="宋体" w:cs="宋体"/>
                <w:szCs w:val="21"/>
                <w:highlight w:val="none"/>
              </w:rPr>
            </w:pPr>
          </w:p>
        </w:tc>
      </w:tr>
      <w:tr w14:paraId="7C11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6526EC51">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333" w:type="pct"/>
            <w:tcBorders>
              <w:top w:val="single" w:color="auto" w:sz="4" w:space="0"/>
              <w:left w:val="single" w:color="auto" w:sz="4" w:space="0"/>
              <w:bottom w:val="single" w:color="auto" w:sz="4" w:space="0"/>
              <w:right w:val="single" w:color="auto" w:sz="4" w:space="0"/>
            </w:tcBorders>
            <w:vAlign w:val="center"/>
          </w:tcPr>
          <w:p w14:paraId="3FE6BEEA">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0E2C952B">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对110配线架</w:t>
            </w:r>
          </w:p>
        </w:tc>
        <w:tc>
          <w:tcPr>
            <w:tcW w:w="329" w:type="pct"/>
            <w:tcBorders>
              <w:top w:val="single" w:color="auto" w:sz="4" w:space="0"/>
              <w:left w:val="single" w:color="auto" w:sz="4" w:space="0"/>
              <w:bottom w:val="single" w:color="auto" w:sz="4" w:space="0"/>
              <w:right w:val="single" w:color="auto" w:sz="4" w:space="0"/>
            </w:tcBorders>
            <w:vAlign w:val="center"/>
          </w:tcPr>
          <w:p w14:paraId="4937D910">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60BAFDC3">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6EA96427">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127760C6">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F1FE27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4BE1022C">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2A30F957">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674C8BA8">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07CE8379">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2E9275E6">
            <w:pPr>
              <w:widowControl/>
              <w:rPr>
                <w:rFonts w:ascii="宋体" w:hAnsi="宋体" w:cs="宋体"/>
                <w:szCs w:val="21"/>
                <w:highlight w:val="none"/>
              </w:rPr>
            </w:pPr>
          </w:p>
        </w:tc>
      </w:tr>
      <w:tr w14:paraId="6542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3823D275">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333" w:type="pct"/>
            <w:tcBorders>
              <w:top w:val="single" w:color="auto" w:sz="4" w:space="0"/>
              <w:left w:val="single" w:color="auto" w:sz="4" w:space="0"/>
              <w:bottom w:val="single" w:color="auto" w:sz="4" w:space="0"/>
              <w:right w:val="single" w:color="auto" w:sz="4" w:space="0"/>
            </w:tcBorders>
            <w:vAlign w:val="center"/>
          </w:tcPr>
          <w:p w14:paraId="5E35A086">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0FA92B0A">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IU</w:t>
            </w:r>
            <w:r>
              <w:rPr>
                <w:rFonts w:hint="eastAsia" w:ascii="宋体" w:hAnsi="宋体" w:eastAsia="宋体" w:cs="宋体"/>
                <w:i w:val="0"/>
                <w:iCs w:val="0"/>
                <w:color w:val="000000"/>
                <w:kern w:val="0"/>
                <w:sz w:val="20"/>
                <w:szCs w:val="20"/>
                <w:highlight w:val="none"/>
                <w:u w:val="none"/>
                <w:lang w:val="en-US" w:eastAsia="zh-CN" w:bidi="ar"/>
              </w:rPr>
              <w:t>理线器</w:t>
            </w:r>
          </w:p>
        </w:tc>
        <w:tc>
          <w:tcPr>
            <w:tcW w:w="329" w:type="pct"/>
            <w:tcBorders>
              <w:top w:val="single" w:color="auto" w:sz="4" w:space="0"/>
              <w:left w:val="single" w:color="auto" w:sz="4" w:space="0"/>
              <w:bottom w:val="single" w:color="auto" w:sz="4" w:space="0"/>
              <w:right w:val="single" w:color="auto" w:sz="4" w:space="0"/>
            </w:tcBorders>
            <w:vAlign w:val="center"/>
          </w:tcPr>
          <w:p w14:paraId="1D4E7AFD">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583FC79B">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515C7C3">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2380710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9E2510D">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117ECAB">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627E6D92">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36" w:type="pct"/>
            <w:tcBorders>
              <w:top w:val="single" w:color="auto" w:sz="4" w:space="0"/>
              <w:left w:val="single" w:color="auto" w:sz="4" w:space="0"/>
              <w:bottom w:val="single" w:color="auto" w:sz="4" w:space="0"/>
              <w:right w:val="single" w:color="auto" w:sz="4" w:space="0"/>
            </w:tcBorders>
          </w:tcPr>
          <w:p w14:paraId="7D96D759">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E280D02">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50D4342C">
            <w:pPr>
              <w:widowControl/>
              <w:rPr>
                <w:rFonts w:ascii="宋体" w:hAnsi="宋体" w:cs="宋体"/>
                <w:szCs w:val="21"/>
                <w:highlight w:val="none"/>
              </w:rPr>
            </w:pPr>
          </w:p>
        </w:tc>
      </w:tr>
      <w:tr w14:paraId="0BE8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06CE16D2">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333" w:type="pct"/>
            <w:tcBorders>
              <w:top w:val="single" w:color="auto" w:sz="4" w:space="0"/>
              <w:left w:val="single" w:color="auto" w:sz="4" w:space="0"/>
              <w:bottom w:val="single" w:color="auto" w:sz="4" w:space="0"/>
              <w:right w:val="single" w:color="auto" w:sz="4" w:space="0"/>
            </w:tcBorders>
            <w:vAlign w:val="center"/>
          </w:tcPr>
          <w:p w14:paraId="127E2844">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31F8CABB">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多模双工耦合器</w:t>
            </w:r>
          </w:p>
        </w:tc>
        <w:tc>
          <w:tcPr>
            <w:tcW w:w="329" w:type="pct"/>
            <w:tcBorders>
              <w:top w:val="single" w:color="auto" w:sz="4" w:space="0"/>
              <w:left w:val="single" w:color="auto" w:sz="4" w:space="0"/>
              <w:bottom w:val="single" w:color="auto" w:sz="4" w:space="0"/>
              <w:right w:val="single" w:color="auto" w:sz="4" w:space="0"/>
            </w:tcBorders>
            <w:vAlign w:val="center"/>
          </w:tcPr>
          <w:p w14:paraId="18EA9AD9">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3FA2F30C">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43FA4979">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5E333A53">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D4ED39F">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01CA264D">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55E24E7A">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436" w:type="pct"/>
            <w:tcBorders>
              <w:top w:val="single" w:color="auto" w:sz="4" w:space="0"/>
              <w:left w:val="single" w:color="auto" w:sz="4" w:space="0"/>
              <w:bottom w:val="single" w:color="auto" w:sz="4" w:space="0"/>
              <w:right w:val="single" w:color="auto" w:sz="4" w:space="0"/>
            </w:tcBorders>
          </w:tcPr>
          <w:p w14:paraId="3C62D9B3">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42CF6C41">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6A013FC7">
            <w:pPr>
              <w:widowControl/>
              <w:rPr>
                <w:rFonts w:ascii="宋体" w:hAnsi="宋体" w:cs="宋体"/>
                <w:szCs w:val="21"/>
                <w:highlight w:val="none"/>
              </w:rPr>
            </w:pPr>
          </w:p>
        </w:tc>
      </w:tr>
      <w:tr w14:paraId="2E665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57BB849D">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333" w:type="pct"/>
            <w:tcBorders>
              <w:top w:val="single" w:color="auto" w:sz="4" w:space="0"/>
              <w:left w:val="single" w:color="auto" w:sz="4" w:space="0"/>
              <w:bottom w:val="single" w:color="auto" w:sz="4" w:space="0"/>
              <w:right w:val="single" w:color="auto" w:sz="4" w:space="0"/>
            </w:tcBorders>
            <w:vAlign w:val="center"/>
          </w:tcPr>
          <w:p w14:paraId="0C2E1C44">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09613404">
            <w:pPr>
              <w:keepNext w:val="0"/>
              <w:keepLines w:val="0"/>
              <w:widowControl/>
              <w:suppressLineNumbers w:val="0"/>
              <w:jc w:val="center"/>
              <w:textAlignment w:val="center"/>
              <w:rPr>
                <w:rFonts w:ascii="宋体" w:hAnsi="宋体" w:cs="宋体"/>
                <w:b/>
                <w:bCs/>
                <w:szCs w:val="21"/>
                <w:highlight w:val="none"/>
              </w:rPr>
            </w:pPr>
            <w:r>
              <w:rPr>
                <w:rFonts w:hint="default" w:ascii="宋体" w:hAnsi="宋体" w:eastAsia="宋体" w:cs="宋体"/>
                <w:i w:val="0"/>
                <w:iCs w:val="0"/>
                <w:color w:val="000000"/>
                <w:kern w:val="0"/>
                <w:sz w:val="20"/>
                <w:szCs w:val="20"/>
                <w:highlight w:val="none"/>
                <w:u w:val="none"/>
                <w:lang w:val="en-US" w:eastAsia="zh-CN" w:bidi="ar"/>
              </w:rPr>
              <w:t>RJ45-110</w:t>
            </w:r>
            <w:r>
              <w:rPr>
                <w:rFonts w:hint="eastAsia" w:ascii="宋体" w:hAnsi="宋体" w:eastAsia="宋体" w:cs="宋体"/>
                <w:i w:val="0"/>
                <w:iCs w:val="0"/>
                <w:color w:val="000000"/>
                <w:kern w:val="0"/>
                <w:sz w:val="20"/>
                <w:szCs w:val="20"/>
                <w:highlight w:val="none"/>
                <w:u w:val="none"/>
                <w:lang w:val="en-US" w:eastAsia="zh-CN" w:bidi="ar"/>
              </w:rPr>
              <w:t>语音跳线-7FT</w:t>
            </w:r>
          </w:p>
        </w:tc>
        <w:tc>
          <w:tcPr>
            <w:tcW w:w="329" w:type="pct"/>
            <w:tcBorders>
              <w:top w:val="single" w:color="auto" w:sz="4" w:space="0"/>
              <w:left w:val="single" w:color="auto" w:sz="4" w:space="0"/>
              <w:bottom w:val="single" w:color="auto" w:sz="4" w:space="0"/>
              <w:right w:val="single" w:color="auto" w:sz="4" w:space="0"/>
            </w:tcBorders>
            <w:vAlign w:val="center"/>
          </w:tcPr>
          <w:p w14:paraId="2368AD5C">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329" w:type="pct"/>
            <w:tcBorders>
              <w:top w:val="single" w:color="auto" w:sz="4" w:space="0"/>
              <w:left w:val="single" w:color="auto" w:sz="4" w:space="0"/>
              <w:bottom w:val="single" w:color="auto" w:sz="4" w:space="0"/>
              <w:right w:val="single" w:color="auto" w:sz="4" w:space="0"/>
            </w:tcBorders>
          </w:tcPr>
          <w:p w14:paraId="5C74E6FB">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2C08ED08">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6667C90C">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24CE95EB">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6AA182BE">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2DD3F3E">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436" w:type="pct"/>
            <w:tcBorders>
              <w:top w:val="single" w:color="auto" w:sz="4" w:space="0"/>
              <w:left w:val="single" w:color="auto" w:sz="4" w:space="0"/>
              <w:bottom w:val="single" w:color="auto" w:sz="4" w:space="0"/>
              <w:right w:val="single" w:color="auto" w:sz="4" w:space="0"/>
            </w:tcBorders>
          </w:tcPr>
          <w:p w14:paraId="5A268B45">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EB37286">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2762A6B8">
            <w:pPr>
              <w:widowControl/>
              <w:rPr>
                <w:rFonts w:ascii="宋体" w:hAnsi="宋体" w:cs="宋体"/>
                <w:szCs w:val="21"/>
                <w:highlight w:val="none"/>
              </w:rPr>
            </w:pPr>
          </w:p>
        </w:tc>
      </w:tr>
      <w:tr w14:paraId="7F7B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233F9FEF">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333" w:type="pct"/>
            <w:tcBorders>
              <w:top w:val="single" w:color="auto" w:sz="4" w:space="0"/>
              <w:left w:val="single" w:color="auto" w:sz="4" w:space="0"/>
              <w:bottom w:val="single" w:color="auto" w:sz="4" w:space="0"/>
              <w:right w:val="single" w:color="auto" w:sz="4" w:space="0"/>
            </w:tcBorders>
            <w:vAlign w:val="center"/>
          </w:tcPr>
          <w:p w14:paraId="7315248C">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3D172725">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光纤熔接</w:t>
            </w:r>
          </w:p>
        </w:tc>
        <w:tc>
          <w:tcPr>
            <w:tcW w:w="329" w:type="pct"/>
            <w:tcBorders>
              <w:top w:val="single" w:color="auto" w:sz="4" w:space="0"/>
              <w:left w:val="single" w:color="auto" w:sz="4" w:space="0"/>
              <w:bottom w:val="single" w:color="auto" w:sz="4" w:space="0"/>
              <w:right w:val="single" w:color="auto" w:sz="4" w:space="0"/>
            </w:tcBorders>
            <w:vAlign w:val="center"/>
          </w:tcPr>
          <w:p w14:paraId="35CBD453">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芯</w:t>
            </w:r>
          </w:p>
        </w:tc>
        <w:tc>
          <w:tcPr>
            <w:tcW w:w="329" w:type="pct"/>
            <w:tcBorders>
              <w:top w:val="single" w:color="auto" w:sz="4" w:space="0"/>
              <w:left w:val="single" w:color="auto" w:sz="4" w:space="0"/>
              <w:bottom w:val="single" w:color="auto" w:sz="4" w:space="0"/>
              <w:right w:val="single" w:color="auto" w:sz="4" w:space="0"/>
            </w:tcBorders>
          </w:tcPr>
          <w:p w14:paraId="53B4AA94">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6D86D56C">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3B29FA64">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34F939FE">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1977A92E">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249D8C7">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280</w:t>
            </w:r>
          </w:p>
        </w:tc>
        <w:tc>
          <w:tcPr>
            <w:tcW w:w="436" w:type="pct"/>
            <w:tcBorders>
              <w:top w:val="single" w:color="auto" w:sz="4" w:space="0"/>
              <w:left w:val="single" w:color="auto" w:sz="4" w:space="0"/>
              <w:bottom w:val="single" w:color="auto" w:sz="4" w:space="0"/>
              <w:right w:val="single" w:color="auto" w:sz="4" w:space="0"/>
            </w:tcBorders>
          </w:tcPr>
          <w:p w14:paraId="20B3E1D9">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253370CD">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0379D49D">
            <w:pPr>
              <w:widowControl/>
              <w:rPr>
                <w:rFonts w:ascii="宋体" w:hAnsi="宋体" w:cs="宋体"/>
                <w:szCs w:val="21"/>
                <w:highlight w:val="none"/>
              </w:rPr>
            </w:pPr>
          </w:p>
        </w:tc>
      </w:tr>
      <w:tr w14:paraId="24D5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216" w:type="pct"/>
            <w:tcBorders>
              <w:top w:val="single" w:color="auto" w:sz="4" w:space="0"/>
              <w:left w:val="single" w:color="auto" w:sz="4" w:space="0"/>
              <w:bottom w:val="single" w:color="auto" w:sz="4" w:space="0"/>
              <w:right w:val="single" w:color="auto" w:sz="4" w:space="0"/>
            </w:tcBorders>
            <w:vAlign w:val="center"/>
          </w:tcPr>
          <w:p w14:paraId="3FDD438C">
            <w:pPr>
              <w:keepNext w:val="0"/>
              <w:keepLines w:val="0"/>
              <w:widowControl/>
              <w:suppressLineNumbers w:val="0"/>
              <w:jc w:val="center"/>
              <w:textAlignment w:val="center"/>
              <w:rPr>
                <w:rFonts w:hint="eastAsia"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333" w:type="pct"/>
            <w:tcBorders>
              <w:top w:val="single" w:color="auto" w:sz="4" w:space="0"/>
              <w:left w:val="single" w:color="auto" w:sz="4" w:space="0"/>
              <w:bottom w:val="single" w:color="auto" w:sz="4" w:space="0"/>
              <w:right w:val="single" w:color="auto" w:sz="4" w:space="0"/>
            </w:tcBorders>
            <w:vAlign w:val="center"/>
          </w:tcPr>
          <w:p w14:paraId="276E1581">
            <w:pPr>
              <w:spacing w:line="276" w:lineRule="auto"/>
              <w:ind w:firstLine="0" w:firstLineChars="0"/>
              <w:jc w:val="center"/>
              <w:rPr>
                <w:rFonts w:ascii="宋体" w:hAnsi="宋体" w:cs="宋体"/>
                <w:b/>
                <w:bCs/>
                <w:szCs w:val="21"/>
                <w:highlight w:val="none"/>
              </w:rPr>
            </w:pPr>
          </w:p>
        </w:tc>
        <w:tc>
          <w:tcPr>
            <w:tcW w:w="357" w:type="pct"/>
            <w:tcBorders>
              <w:top w:val="single" w:color="auto" w:sz="4" w:space="0"/>
              <w:left w:val="single" w:color="auto" w:sz="4" w:space="0"/>
              <w:bottom w:val="single" w:color="auto" w:sz="4" w:space="0"/>
              <w:right w:val="single" w:color="auto" w:sz="4" w:space="0"/>
            </w:tcBorders>
            <w:vAlign w:val="center"/>
          </w:tcPr>
          <w:p w14:paraId="3D8028BE">
            <w:pPr>
              <w:keepNext w:val="0"/>
              <w:keepLines w:val="0"/>
              <w:widowControl/>
              <w:suppressLineNumbers w:val="0"/>
              <w:jc w:val="center"/>
              <w:textAlignment w:val="center"/>
              <w:rPr>
                <w:rFonts w:ascii="宋体" w:hAnsi="宋体" w:cs="宋体"/>
                <w:b/>
                <w:bCs/>
                <w:szCs w:val="21"/>
                <w:highlight w:val="none"/>
              </w:rPr>
            </w:pPr>
            <w:r>
              <w:rPr>
                <w:rFonts w:hint="eastAsia" w:ascii="宋体" w:hAnsi="宋体" w:eastAsia="宋体" w:cs="宋体"/>
                <w:i w:val="0"/>
                <w:iCs w:val="0"/>
                <w:color w:val="000000"/>
                <w:kern w:val="0"/>
                <w:sz w:val="20"/>
                <w:szCs w:val="20"/>
                <w:highlight w:val="none"/>
                <w:u w:val="none"/>
                <w:lang w:val="en-US" w:eastAsia="zh-CN" w:bidi="ar"/>
              </w:rPr>
              <w:t>网络机柜</w:t>
            </w:r>
          </w:p>
        </w:tc>
        <w:tc>
          <w:tcPr>
            <w:tcW w:w="329" w:type="pct"/>
            <w:tcBorders>
              <w:top w:val="single" w:color="auto" w:sz="4" w:space="0"/>
              <w:left w:val="single" w:color="auto" w:sz="4" w:space="0"/>
              <w:bottom w:val="single" w:color="auto" w:sz="4" w:space="0"/>
              <w:right w:val="single" w:color="auto" w:sz="4" w:space="0"/>
            </w:tcBorders>
            <w:vAlign w:val="center"/>
          </w:tcPr>
          <w:p w14:paraId="049C10EB">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329" w:type="pct"/>
            <w:tcBorders>
              <w:top w:val="single" w:color="auto" w:sz="4" w:space="0"/>
              <w:left w:val="single" w:color="auto" w:sz="4" w:space="0"/>
              <w:bottom w:val="single" w:color="auto" w:sz="4" w:space="0"/>
              <w:right w:val="single" w:color="auto" w:sz="4" w:space="0"/>
            </w:tcBorders>
          </w:tcPr>
          <w:p w14:paraId="60E9809F">
            <w:pPr>
              <w:widowControl/>
              <w:rPr>
                <w:rFonts w:ascii="宋体" w:hAnsi="宋体" w:cs="宋体"/>
                <w:szCs w:val="21"/>
                <w:highlight w:val="none"/>
              </w:rPr>
            </w:pPr>
          </w:p>
        </w:tc>
        <w:tc>
          <w:tcPr>
            <w:tcW w:w="376" w:type="pct"/>
            <w:tcBorders>
              <w:top w:val="single" w:color="auto" w:sz="4" w:space="0"/>
              <w:left w:val="single" w:color="auto" w:sz="4" w:space="0"/>
              <w:bottom w:val="single" w:color="auto" w:sz="4" w:space="0"/>
              <w:right w:val="single" w:color="auto" w:sz="4" w:space="0"/>
            </w:tcBorders>
          </w:tcPr>
          <w:p w14:paraId="6E7ECC9F">
            <w:pPr>
              <w:widowControl/>
              <w:rPr>
                <w:rFonts w:ascii="宋体" w:hAnsi="宋体" w:cs="宋体"/>
                <w:szCs w:val="21"/>
                <w:highlight w:val="none"/>
              </w:rPr>
            </w:pPr>
          </w:p>
        </w:tc>
        <w:tc>
          <w:tcPr>
            <w:tcW w:w="380" w:type="pct"/>
            <w:tcBorders>
              <w:top w:val="single" w:color="auto" w:sz="4" w:space="0"/>
              <w:left w:val="single" w:color="auto" w:sz="4" w:space="0"/>
              <w:bottom w:val="single" w:color="auto" w:sz="4" w:space="0"/>
              <w:right w:val="single" w:color="auto" w:sz="4" w:space="0"/>
            </w:tcBorders>
          </w:tcPr>
          <w:p w14:paraId="5B16DCB9">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0C3CEE75">
            <w:pPr>
              <w:widowControl/>
              <w:rPr>
                <w:rFonts w:ascii="宋体" w:hAnsi="宋体" w:cs="宋体"/>
                <w:szCs w:val="21"/>
                <w:highlight w:val="none"/>
              </w:rPr>
            </w:pPr>
          </w:p>
        </w:tc>
        <w:tc>
          <w:tcPr>
            <w:tcW w:w="426" w:type="pct"/>
            <w:tcBorders>
              <w:top w:val="single" w:color="auto" w:sz="4" w:space="0"/>
              <w:left w:val="single" w:color="auto" w:sz="4" w:space="0"/>
              <w:bottom w:val="single" w:color="auto" w:sz="4" w:space="0"/>
              <w:right w:val="single" w:color="auto" w:sz="4" w:space="0"/>
            </w:tcBorders>
          </w:tcPr>
          <w:p w14:paraId="5928ACE7">
            <w:pPr>
              <w:widowControl/>
              <w:rPr>
                <w:rFonts w:ascii="宋体" w:hAnsi="宋体" w:cs="宋体"/>
                <w:szCs w:val="21"/>
                <w:highlight w:val="none"/>
              </w:rPr>
            </w:pPr>
          </w:p>
        </w:tc>
        <w:tc>
          <w:tcPr>
            <w:tcW w:w="391" w:type="pct"/>
            <w:tcBorders>
              <w:top w:val="single" w:color="auto" w:sz="4" w:space="0"/>
              <w:left w:val="single" w:color="auto" w:sz="4" w:space="0"/>
              <w:bottom w:val="single" w:color="auto" w:sz="4" w:space="0"/>
              <w:right w:val="single" w:color="auto" w:sz="4" w:space="0"/>
            </w:tcBorders>
            <w:vAlign w:val="center"/>
          </w:tcPr>
          <w:p w14:paraId="1DDF5E1A">
            <w:pPr>
              <w:keepNext w:val="0"/>
              <w:keepLines w:val="0"/>
              <w:widowControl/>
              <w:suppressLineNumbers w:val="0"/>
              <w:jc w:val="center"/>
              <w:textAlignment w:val="center"/>
              <w:rPr>
                <w:rFonts w:ascii="宋体" w:hAnsi="宋体" w:cs="宋体"/>
                <w:szCs w:val="21"/>
                <w:highlight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436" w:type="pct"/>
            <w:tcBorders>
              <w:top w:val="single" w:color="auto" w:sz="4" w:space="0"/>
              <w:left w:val="single" w:color="auto" w:sz="4" w:space="0"/>
              <w:bottom w:val="single" w:color="auto" w:sz="4" w:space="0"/>
              <w:right w:val="single" w:color="auto" w:sz="4" w:space="0"/>
            </w:tcBorders>
          </w:tcPr>
          <w:p w14:paraId="7BC08587">
            <w:pPr>
              <w:widowControl/>
              <w:rPr>
                <w:rFonts w:ascii="宋体" w:hAnsi="宋体" w:cs="宋体"/>
                <w:szCs w:val="21"/>
                <w:highlight w:val="none"/>
              </w:rPr>
            </w:pPr>
          </w:p>
        </w:tc>
        <w:tc>
          <w:tcPr>
            <w:tcW w:w="575" w:type="pct"/>
            <w:tcBorders>
              <w:top w:val="single" w:color="auto" w:sz="4" w:space="0"/>
              <w:left w:val="single" w:color="auto" w:sz="4" w:space="0"/>
              <w:bottom w:val="single" w:color="auto" w:sz="4" w:space="0"/>
              <w:right w:val="single" w:color="auto" w:sz="4" w:space="0"/>
            </w:tcBorders>
          </w:tcPr>
          <w:p w14:paraId="3A0A306C">
            <w:pPr>
              <w:widowControl/>
              <w:rPr>
                <w:rFonts w:ascii="宋体" w:hAnsi="宋体" w:cs="宋体"/>
                <w:szCs w:val="21"/>
                <w:highlight w:val="none"/>
              </w:rPr>
            </w:pPr>
          </w:p>
        </w:tc>
        <w:tc>
          <w:tcPr>
            <w:tcW w:w="423" w:type="pct"/>
            <w:tcBorders>
              <w:top w:val="single" w:color="auto" w:sz="4" w:space="0"/>
              <w:left w:val="single" w:color="auto" w:sz="4" w:space="0"/>
              <w:bottom w:val="single" w:color="auto" w:sz="4" w:space="0"/>
              <w:right w:val="single" w:color="auto" w:sz="4" w:space="0"/>
            </w:tcBorders>
          </w:tcPr>
          <w:p w14:paraId="36DC7D13">
            <w:pPr>
              <w:widowControl/>
              <w:rPr>
                <w:rFonts w:ascii="宋体" w:hAnsi="宋体" w:cs="宋体"/>
                <w:szCs w:val="21"/>
                <w:highlight w:val="none"/>
              </w:rPr>
            </w:pPr>
          </w:p>
        </w:tc>
      </w:tr>
      <w:tr w14:paraId="4D4F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1" w:hRule="atLeast"/>
          <w:jc w:val="center"/>
        </w:trPr>
        <w:tc>
          <w:tcPr>
            <w:tcW w:w="216" w:type="pct"/>
            <w:tcBorders>
              <w:top w:val="single" w:color="auto" w:sz="4" w:space="0"/>
              <w:left w:val="single" w:color="auto" w:sz="4" w:space="0"/>
              <w:bottom w:val="single" w:color="auto" w:sz="4" w:space="0"/>
              <w:right w:val="single" w:color="auto" w:sz="4" w:space="0"/>
            </w:tcBorders>
          </w:tcPr>
          <w:p w14:paraId="148DF407">
            <w:pPr>
              <w:widowControl/>
              <w:jc w:val="right"/>
              <w:rPr>
                <w:rFonts w:ascii="宋体" w:hAnsi="宋体" w:cs="宋体"/>
                <w:szCs w:val="21"/>
                <w:highlight w:val="none"/>
              </w:rPr>
            </w:pPr>
          </w:p>
        </w:tc>
        <w:tc>
          <w:tcPr>
            <w:tcW w:w="4783" w:type="pct"/>
            <w:gridSpan w:val="12"/>
            <w:tcBorders>
              <w:top w:val="single" w:color="auto" w:sz="4" w:space="0"/>
              <w:left w:val="single" w:color="auto" w:sz="4" w:space="0"/>
              <w:bottom w:val="single" w:color="auto" w:sz="4" w:space="0"/>
              <w:right w:val="single" w:color="auto" w:sz="4" w:space="0"/>
            </w:tcBorders>
            <w:vAlign w:val="center"/>
          </w:tcPr>
          <w:p w14:paraId="1FAA7A0B">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总计（元）</w:t>
            </w:r>
            <w:r>
              <w:rPr>
                <w:rFonts w:hint="eastAsia" w:ascii="宋体" w:hAnsi="宋体" w:cs="宋体"/>
                <w:szCs w:val="21"/>
                <w:highlight w:val="none"/>
                <w:lang w:eastAsia="zh-CN"/>
              </w:rPr>
              <w:t>：</w:t>
            </w:r>
          </w:p>
        </w:tc>
      </w:tr>
    </w:tbl>
    <w:p w14:paraId="2240CF1C">
      <w:pPr>
        <w:rPr>
          <w:rFonts w:hint="eastAsia" w:ascii="宋体" w:hAnsi="宋体" w:eastAsia="宋体" w:cs="宋体"/>
          <w:b/>
          <w:bCs/>
          <w:szCs w:val="21"/>
          <w:highlight w:val="none"/>
        </w:rPr>
      </w:pPr>
      <w:r>
        <w:rPr>
          <w:rFonts w:hint="eastAsia" w:ascii="宋体" w:hAnsi="宋体" w:cs="宋体"/>
          <w:b/>
          <w:bCs/>
          <w:szCs w:val="21"/>
          <w:highlight w:val="none"/>
        </w:rPr>
        <w:t>注：</w:t>
      </w:r>
      <w:r>
        <w:rPr>
          <w:rFonts w:hint="eastAsia" w:ascii="宋体" w:hAnsi="宋体" w:eastAsia="宋体" w:cs="宋体"/>
          <w:b/>
          <w:bCs/>
          <w:szCs w:val="21"/>
          <w:highlight w:val="none"/>
        </w:rPr>
        <w:t>1、“总计”项价格应与格式1“投标函”中投标总报价一致。</w:t>
      </w:r>
    </w:p>
    <w:p w14:paraId="75375B23">
      <w:pPr>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2、招标范围中若包含安装调试工作，安装调试费价格已包含在</w:t>
      </w:r>
      <w:r>
        <w:rPr>
          <w:rFonts w:hint="eastAsia" w:ascii="宋体" w:hAnsi="宋体" w:eastAsia="宋体" w:cs="宋体"/>
          <w:b/>
          <w:bCs/>
          <w:szCs w:val="21"/>
          <w:highlight w:val="none"/>
          <w:lang w:val="en-US" w:eastAsia="zh-CN"/>
        </w:rPr>
        <w:t>投标报价</w:t>
      </w:r>
      <w:r>
        <w:rPr>
          <w:rFonts w:hint="eastAsia" w:ascii="宋体" w:hAnsi="宋体" w:eastAsia="宋体" w:cs="宋体"/>
          <w:b/>
          <w:bCs/>
          <w:szCs w:val="21"/>
          <w:highlight w:val="none"/>
        </w:rPr>
        <w:t>中。</w:t>
      </w:r>
    </w:p>
    <w:p w14:paraId="503DBC4C">
      <w:pPr>
        <w:ind w:firstLine="422" w:firstLineChars="20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rPr>
        <w:t>★</w:t>
      </w:r>
      <w:r>
        <w:rPr>
          <w:rFonts w:hint="eastAsia" w:ascii="宋体" w:hAnsi="宋体" w:eastAsia="宋体" w:cs="宋体"/>
          <w:b/>
          <w:bCs/>
          <w:szCs w:val="21"/>
          <w:highlight w:val="none"/>
          <w:lang w:val="en-US" w:eastAsia="zh-CN"/>
        </w:rPr>
        <w:t xml:space="preserve"> 3、以上采购数量为暂估采购数量，具体按实际发生数量进行结算，各投标人不得更改以上采购数量，均按以上暂估采购数量填报，若更改暂估采购数量则按否决投标处理。</w:t>
      </w:r>
    </w:p>
    <w:p w14:paraId="0392304D">
      <w:pPr>
        <w:ind w:firstLine="422" w:firstLineChars="200"/>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在“制造商规模类型”列中如实填写“中型企业”、“小型企业”、“微型企业”、“残疾人福利性单位”、“监狱企业”或“其他”，并按招标文件要求提供《中小企业声明函》。本项填报的制造商规模类型应与《中小企业声明函》中的规模一致，若出现内容矛盾、前后不一致的，以《中小企业声明函》为准。</w:t>
      </w:r>
    </w:p>
    <w:p w14:paraId="5CD0B4EC">
      <w:pPr>
        <w:pStyle w:val="49"/>
        <w:ind w:firstLine="420"/>
        <w:rPr>
          <w:rFonts w:hint="default" w:hAnsi="宋体" w:cs="宋体"/>
          <w:b/>
          <w:bCs/>
          <w:color w:val="000000" w:themeColor="text1"/>
          <w:spacing w:val="0"/>
          <w:sz w:val="21"/>
          <w:szCs w:val="21"/>
          <w:highlight w:val="none"/>
          <w:lang w:val="en-US" w:eastAsia="zh-CN"/>
          <w14:textFill>
            <w14:solidFill>
              <w14:schemeClr w14:val="tx1"/>
            </w14:solidFill>
          </w14:textFill>
        </w:rPr>
      </w:pPr>
    </w:p>
    <w:p w14:paraId="6FE54BAB">
      <w:pPr>
        <w:spacing w:line="360" w:lineRule="auto"/>
        <w:ind w:firstLine="5703" w:firstLineChars="2705"/>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C94BA1C">
      <w:pPr>
        <w:spacing w:line="360" w:lineRule="auto"/>
        <w:ind w:firstLine="5703" w:firstLineChars="2705"/>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268157FC">
      <w:pPr>
        <w:spacing w:line="360" w:lineRule="auto"/>
        <w:ind w:firstLine="5703" w:firstLineChars="2705"/>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004E6967">
      <w:pPr>
        <w:pStyle w:val="20"/>
        <w:rPr>
          <w:rFonts w:hAnsi="宋体" w:cs="宋体"/>
          <w:szCs w:val="21"/>
          <w:highlight w:val="none"/>
        </w:rPr>
        <w:sectPr>
          <w:headerReference r:id="rId14" w:type="first"/>
          <w:pgSz w:w="16838" w:h="11906" w:orient="landscape"/>
          <w:pgMar w:top="1134" w:right="1134" w:bottom="851" w:left="1304" w:header="680" w:footer="680" w:gutter="0"/>
          <w:pgBorders>
            <w:top w:val="none" w:sz="0" w:space="0"/>
            <w:left w:val="none" w:sz="0" w:space="0"/>
            <w:bottom w:val="none" w:sz="0" w:space="0"/>
            <w:right w:val="none" w:sz="0" w:space="0"/>
          </w:pgBorders>
          <w:pgNumType w:fmt="decimal"/>
          <w:cols w:space="720" w:num="1"/>
          <w:titlePg/>
          <w:docGrid w:type="lines" w:linePitch="331" w:charSpace="0"/>
        </w:sectPr>
      </w:pPr>
    </w:p>
    <w:p w14:paraId="706DDC92">
      <w:pPr>
        <w:spacing w:line="588" w:lineRule="exact"/>
        <w:jc w:val="left"/>
        <w:rPr>
          <w:rFonts w:ascii="宋体" w:hAnsi="宋体" w:cs="宋体"/>
          <w:sz w:val="24"/>
          <w:highlight w:val="none"/>
        </w:rPr>
      </w:pPr>
      <w:r>
        <w:rPr>
          <w:rFonts w:hint="eastAsia" w:ascii="宋体" w:hAnsi="宋体" w:cs="宋体"/>
          <w:b/>
          <w:sz w:val="28"/>
          <w:szCs w:val="28"/>
          <w:highlight w:val="none"/>
        </w:rPr>
        <w:t>格式3：</w:t>
      </w:r>
    </w:p>
    <w:p w14:paraId="6CAEB131">
      <w:pPr>
        <w:pStyle w:val="4"/>
        <w:ind w:left="425"/>
        <w:jc w:val="center"/>
        <w:rPr>
          <w:rFonts w:ascii="宋体" w:hAnsi="宋体" w:eastAsia="宋体" w:cs="宋体"/>
          <w:szCs w:val="28"/>
          <w:highlight w:val="none"/>
        </w:rPr>
      </w:pPr>
      <w:bookmarkStart w:id="247" w:name="_Toc22177"/>
      <w:bookmarkStart w:id="248" w:name="_Toc19042"/>
      <w:r>
        <w:rPr>
          <w:rFonts w:hint="eastAsia" w:ascii="宋体" w:hAnsi="宋体" w:eastAsia="宋体" w:cs="宋体"/>
          <w:szCs w:val="28"/>
          <w:highlight w:val="none"/>
        </w:rPr>
        <w:t>中小企业声明函</w:t>
      </w:r>
      <w:bookmarkEnd w:id="247"/>
      <w:bookmarkEnd w:id="248"/>
    </w:p>
    <w:p w14:paraId="03316CD7">
      <w:pPr>
        <w:rPr>
          <w:highlight w:val="none"/>
        </w:rPr>
      </w:pPr>
    </w:p>
    <w:p w14:paraId="537C00AF">
      <w:pPr>
        <w:jc w:val="center"/>
        <w:rPr>
          <w:rFonts w:ascii="宋体" w:hAnsi="宋体"/>
          <w:spacing w:val="6"/>
          <w:szCs w:val="30"/>
          <w:highlight w:val="none"/>
        </w:rPr>
      </w:pPr>
      <w:r>
        <w:rPr>
          <w:rFonts w:hint="eastAsia" w:ascii="宋体" w:hAnsi="宋体"/>
          <w:spacing w:val="6"/>
          <w:szCs w:val="30"/>
          <w:highlight w:val="none"/>
        </w:rPr>
        <w:t>（根据投标人自身情况如实提供）</w:t>
      </w:r>
    </w:p>
    <w:p w14:paraId="19CF5674">
      <w:pPr>
        <w:jc w:val="center"/>
        <w:rPr>
          <w:rFonts w:ascii="宋体" w:hAnsi="宋体"/>
          <w:spacing w:val="6"/>
          <w:szCs w:val="30"/>
          <w:highlight w:val="none"/>
        </w:rPr>
      </w:pPr>
    </w:p>
    <w:p w14:paraId="19491679">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37397F0">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1. （标的名称） ，属于（招标文件中明确的所属行业详见第五章）行业；制造商为（企业名称），从业人员人，营业收入为   万元，资产总额为   万元，属于</w:t>
      </w:r>
      <w:r>
        <w:rPr>
          <w:rFonts w:ascii="宋体" w:hAnsi="宋体"/>
          <w:spacing w:val="6"/>
          <w:szCs w:val="21"/>
          <w:highlight w:val="none"/>
        </w:rPr>
        <w:t xml:space="preserve"> </w:t>
      </w:r>
      <w:r>
        <w:rPr>
          <w:rFonts w:hint="eastAsia" w:ascii="宋体" w:hAnsi="宋体" w:cs="宋体"/>
          <w:bCs/>
          <w:szCs w:val="21"/>
          <w:highlight w:val="none"/>
          <w:u w:val="single"/>
          <w:lang w:eastAsia="zh-CN"/>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r>
        <w:rPr>
          <w:rFonts w:hint="eastAsia" w:ascii="宋体" w:hAnsi="宋体" w:cs="宋体"/>
          <w:spacing w:val="6"/>
          <w:szCs w:val="21"/>
          <w:highlight w:val="none"/>
        </w:rPr>
        <w:t>；</w:t>
      </w:r>
    </w:p>
    <w:p w14:paraId="3B1D55C0">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2. （标的名称） ，属于（招标文件中明确的所属行业详见第五章）行业；制造商为（企业名称），从业人员人，营业收入为   万元，资产总额为   万元，属于</w:t>
      </w:r>
      <w:r>
        <w:rPr>
          <w:rFonts w:ascii="宋体" w:hAnsi="宋体"/>
          <w:spacing w:val="6"/>
          <w:szCs w:val="21"/>
          <w:highlight w:val="none"/>
        </w:rPr>
        <w:t xml:space="preserve"> </w:t>
      </w:r>
      <w:r>
        <w:rPr>
          <w:rFonts w:hint="eastAsia" w:ascii="宋体" w:hAnsi="宋体" w:cs="宋体"/>
          <w:bCs/>
          <w:szCs w:val="21"/>
          <w:highlight w:val="none"/>
          <w:u w:val="single"/>
          <w:lang w:eastAsia="zh-CN"/>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r>
        <w:rPr>
          <w:rFonts w:hint="eastAsia" w:ascii="宋体" w:hAnsi="宋体" w:cs="宋体"/>
          <w:spacing w:val="6"/>
          <w:szCs w:val="21"/>
          <w:highlight w:val="none"/>
        </w:rPr>
        <w:t>；</w:t>
      </w:r>
    </w:p>
    <w:p w14:paraId="2BEC1122">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w:t>
      </w:r>
    </w:p>
    <w:p w14:paraId="78AD201B">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以上企业，不属于大企业的分支机构，不存在控股股东为大企业的情形，也不存在与大企业的负责人为同一人的情形。</w:t>
      </w:r>
    </w:p>
    <w:p w14:paraId="18433A51">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本企业对上述声明内容的真实性负责。如有虚假，将依法承担相应责任。</w:t>
      </w:r>
    </w:p>
    <w:p w14:paraId="2F423524">
      <w:pPr>
        <w:spacing w:line="588" w:lineRule="exact"/>
        <w:ind w:firstLine="444" w:firstLineChars="200"/>
        <w:rPr>
          <w:rFonts w:ascii="宋体" w:hAnsi="宋体" w:cs="宋体"/>
          <w:spacing w:val="6"/>
          <w:szCs w:val="21"/>
          <w:highlight w:val="none"/>
        </w:rPr>
      </w:pPr>
    </w:p>
    <w:p w14:paraId="06104FEB">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4B3CEE04">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                </w:t>
      </w:r>
    </w:p>
    <w:p w14:paraId="2D13716B">
      <w:pPr>
        <w:pStyle w:val="14"/>
        <w:spacing w:line="440" w:lineRule="exact"/>
        <w:rPr>
          <w:rFonts w:hint="eastAsia" w:ascii="宋体" w:hAnsi="宋体" w:eastAsia="宋体" w:cs="宋体"/>
          <w:b/>
          <w:sz w:val="21"/>
          <w:szCs w:val="21"/>
          <w:highlight w:val="none"/>
        </w:rPr>
      </w:pPr>
      <w:r>
        <w:rPr>
          <w:rFonts w:hint="eastAsia" w:ascii="宋体" w:hAnsi="宋体" w:eastAsia="宋体" w:cs="宋体"/>
          <w:b w:val="0"/>
          <w:bCs/>
          <w:sz w:val="21"/>
          <w:szCs w:val="21"/>
          <w:highlight w:val="none"/>
        </w:rPr>
        <w:t>从业人员、营业收入、资产总额填报上一年度数据，无上一年度数据的新成立企业可不填报。</w:t>
      </w:r>
    </w:p>
    <w:p w14:paraId="73A407F0">
      <w:pPr>
        <w:pStyle w:val="14"/>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注：</w:t>
      </w:r>
    </w:p>
    <w:p w14:paraId="4EB827B1">
      <w:pPr>
        <w:pStyle w:val="14"/>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1.投标人须根据制造商情况如实出具声明函。享受本招标文件规定的中小企业扶持政策的，将随中标结果公开中标人的《中小企业声明函》。</w:t>
      </w:r>
    </w:p>
    <w:p w14:paraId="134C3BE2">
      <w:pPr>
        <w:pStyle w:val="14"/>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2.所声明的从业人员人数、营业收入金额或资产总额不实的，依照《中华人民共和国政府采购法》等国家有关规定追究相应责任。</w:t>
      </w:r>
    </w:p>
    <w:p w14:paraId="634E55C8">
      <w:pPr>
        <w:pStyle w:val="14"/>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3.投标人须按招标文件规定的所属行业，核对《关于印发中小企业划型标准规定的通知》（工信部联企业〔2011〕300号）规定的中小企业划型标准，如实出具声明函。中小企业划型填写错误或所属行业填写错误的，评标委员会将不予进行价格扣除。</w:t>
      </w:r>
    </w:p>
    <w:p w14:paraId="4B9BE67F">
      <w:pPr>
        <w:spacing w:line="360" w:lineRule="auto"/>
        <w:rPr>
          <w:rFonts w:ascii="宋体" w:hAnsi="宋体" w:cs="宋体"/>
          <w:b/>
          <w:szCs w:val="21"/>
          <w:highlight w:val="none"/>
        </w:rPr>
      </w:pPr>
      <w:r>
        <w:rPr>
          <w:rFonts w:hint="eastAsia" w:ascii="宋体" w:hAnsi="宋体" w:eastAsia="宋体" w:cs="宋体"/>
          <w:b/>
          <w:sz w:val="21"/>
          <w:szCs w:val="21"/>
          <w:highlight w:val="none"/>
        </w:rPr>
        <w:t>4. 若采购项目包含多个标的物的，须按第五章“货物需求及技术要求”逐项将货物制造商的相关信息全部列入《中小企业声明函》，并由投标人出具、加盖投标人电子公章。</w:t>
      </w:r>
      <w:r>
        <w:rPr>
          <w:rFonts w:ascii="宋体" w:hAnsi="宋体"/>
          <w:kern w:val="0"/>
          <w:sz w:val="24"/>
          <w:highlight w:val="none"/>
        </w:rPr>
        <w:br w:type="page"/>
      </w:r>
    </w:p>
    <w:p w14:paraId="0EFD441F">
      <w:pPr>
        <w:widowControl/>
        <w:spacing w:line="600" w:lineRule="exact"/>
        <w:jc w:val="left"/>
        <w:rPr>
          <w:rFonts w:ascii="宋体" w:hAnsi="宋体" w:cs="宋体"/>
          <w:color w:val="000000"/>
          <w:kern w:val="0"/>
          <w:szCs w:val="21"/>
          <w:highlight w:val="none"/>
        </w:rPr>
      </w:pPr>
      <w:bookmarkStart w:id="249" w:name="OLE_LINK14"/>
      <w:bookmarkStart w:id="250" w:name="OLE_LINK13"/>
      <w:r>
        <w:rPr>
          <w:rFonts w:hint="eastAsia" w:ascii="宋体" w:hAnsi="宋体" w:cs="宋体"/>
          <w:color w:val="000000"/>
          <w:kern w:val="0"/>
          <w:szCs w:val="21"/>
          <w:highlight w:val="none"/>
        </w:rPr>
        <w:t>附表</w:t>
      </w:r>
    </w:p>
    <w:p w14:paraId="314D1422">
      <w:pPr>
        <w:widowControl/>
        <w:spacing w:line="330" w:lineRule="atLeast"/>
        <w:jc w:val="center"/>
        <w:rPr>
          <w:rFonts w:ascii="宋体" w:hAnsi="宋体" w:cs="宋体"/>
          <w:color w:val="000000"/>
          <w:kern w:val="0"/>
          <w:szCs w:val="21"/>
          <w:highlight w:val="none"/>
        </w:rPr>
      </w:pPr>
      <w:r>
        <w:rPr>
          <w:rFonts w:hint="eastAsia" w:ascii="宋体" w:hAnsi="宋体" w:cs="宋体"/>
          <w:color w:val="000000"/>
          <w:kern w:val="0"/>
          <w:szCs w:val="21"/>
          <w:highlight w:val="none"/>
        </w:rPr>
        <w:t>统计上大中小微型企业划分标准</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7870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287F7992">
            <w:pPr>
              <w:widowControl/>
              <w:spacing w:line="240" w:lineRule="exact"/>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行业名称</w:t>
            </w:r>
          </w:p>
        </w:tc>
        <w:tc>
          <w:tcPr>
            <w:tcW w:w="1369" w:type="dxa"/>
            <w:shd w:val="clear" w:color="auto" w:fill="auto"/>
            <w:vAlign w:val="center"/>
          </w:tcPr>
          <w:p w14:paraId="2EAE2B25">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指标名称</w:t>
            </w:r>
          </w:p>
        </w:tc>
        <w:tc>
          <w:tcPr>
            <w:tcW w:w="709" w:type="dxa"/>
            <w:shd w:val="clear" w:color="auto" w:fill="auto"/>
            <w:vAlign w:val="center"/>
          </w:tcPr>
          <w:p w14:paraId="31082B12">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计量</w:t>
            </w:r>
            <w:r>
              <w:rPr>
                <w:rFonts w:hint="eastAsia" w:ascii="宋体" w:hAnsi="宋体" w:cs="宋体"/>
                <w:b/>
                <w:bCs/>
                <w:color w:val="000000"/>
                <w:kern w:val="0"/>
                <w:szCs w:val="21"/>
                <w:highlight w:val="none"/>
              </w:rPr>
              <w:br w:type="textWrapping"/>
            </w:r>
            <w:r>
              <w:rPr>
                <w:rFonts w:hint="eastAsia" w:ascii="宋体" w:hAnsi="宋体" w:cs="宋体"/>
                <w:b/>
                <w:bCs/>
                <w:color w:val="000000"/>
                <w:kern w:val="0"/>
                <w:szCs w:val="21"/>
                <w:highlight w:val="none"/>
              </w:rPr>
              <w:t>单位</w:t>
            </w:r>
          </w:p>
        </w:tc>
        <w:tc>
          <w:tcPr>
            <w:tcW w:w="1125" w:type="dxa"/>
            <w:shd w:val="clear" w:color="auto" w:fill="auto"/>
            <w:vAlign w:val="center"/>
          </w:tcPr>
          <w:p w14:paraId="6B8FB638">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大型</w:t>
            </w:r>
          </w:p>
        </w:tc>
        <w:tc>
          <w:tcPr>
            <w:tcW w:w="1701" w:type="dxa"/>
            <w:shd w:val="clear" w:color="auto" w:fill="auto"/>
            <w:vAlign w:val="center"/>
          </w:tcPr>
          <w:p w14:paraId="618A058B">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中型</w:t>
            </w:r>
          </w:p>
        </w:tc>
        <w:tc>
          <w:tcPr>
            <w:tcW w:w="1426" w:type="dxa"/>
            <w:shd w:val="clear" w:color="auto" w:fill="auto"/>
            <w:vAlign w:val="center"/>
          </w:tcPr>
          <w:p w14:paraId="3BF63B36">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小型</w:t>
            </w:r>
          </w:p>
        </w:tc>
        <w:tc>
          <w:tcPr>
            <w:tcW w:w="992" w:type="dxa"/>
            <w:shd w:val="clear" w:color="auto" w:fill="auto"/>
            <w:vAlign w:val="center"/>
          </w:tcPr>
          <w:p w14:paraId="5B58CD01">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微型</w:t>
            </w:r>
          </w:p>
        </w:tc>
      </w:tr>
      <w:tr w14:paraId="3644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2113" w:type="dxa"/>
            <w:shd w:val="clear" w:color="auto" w:fill="auto"/>
            <w:vAlign w:val="center"/>
          </w:tcPr>
          <w:p w14:paraId="57E498D0">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农、林、牧、渔业</w:t>
            </w:r>
          </w:p>
        </w:tc>
        <w:tc>
          <w:tcPr>
            <w:tcW w:w="1369" w:type="dxa"/>
            <w:shd w:val="clear" w:color="auto" w:fill="auto"/>
            <w:vAlign w:val="center"/>
          </w:tcPr>
          <w:p w14:paraId="0F3648C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4579C6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A3479A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w:t>
            </w:r>
          </w:p>
        </w:tc>
        <w:tc>
          <w:tcPr>
            <w:tcW w:w="1701" w:type="dxa"/>
            <w:shd w:val="clear" w:color="auto" w:fill="auto"/>
            <w:vAlign w:val="center"/>
          </w:tcPr>
          <w:p w14:paraId="48D557F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500≤Y＜20000</w:t>
            </w:r>
          </w:p>
        </w:tc>
        <w:tc>
          <w:tcPr>
            <w:tcW w:w="1426" w:type="dxa"/>
            <w:shd w:val="clear" w:color="auto" w:fill="auto"/>
            <w:vAlign w:val="center"/>
          </w:tcPr>
          <w:p w14:paraId="00452A4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50≤Y＜500</w:t>
            </w:r>
          </w:p>
        </w:tc>
        <w:tc>
          <w:tcPr>
            <w:tcW w:w="992" w:type="dxa"/>
            <w:shd w:val="clear" w:color="auto" w:fill="auto"/>
            <w:vAlign w:val="center"/>
          </w:tcPr>
          <w:p w14:paraId="3A08B55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w:t>
            </w:r>
          </w:p>
        </w:tc>
      </w:tr>
      <w:tr w14:paraId="6C3D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restart"/>
            <w:shd w:val="clear" w:color="auto" w:fill="auto"/>
            <w:vAlign w:val="center"/>
          </w:tcPr>
          <w:p w14:paraId="0B555A21">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工业 *</w:t>
            </w:r>
          </w:p>
        </w:tc>
        <w:tc>
          <w:tcPr>
            <w:tcW w:w="1369" w:type="dxa"/>
            <w:shd w:val="clear" w:color="auto" w:fill="auto"/>
            <w:vAlign w:val="center"/>
          </w:tcPr>
          <w:p w14:paraId="70010EC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2DB5FA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3120987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68CB093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1ADB660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3531649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2C5C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jc w:val="center"/>
        </w:trPr>
        <w:tc>
          <w:tcPr>
            <w:tcW w:w="2113" w:type="dxa"/>
            <w:vMerge w:val="continue"/>
            <w:vAlign w:val="center"/>
          </w:tcPr>
          <w:p w14:paraId="3CDC702B">
            <w:pPr>
              <w:widowControl/>
              <w:jc w:val="left"/>
              <w:rPr>
                <w:rFonts w:ascii="宋体" w:hAnsi="宋体" w:cs="宋体"/>
                <w:color w:val="000000"/>
                <w:kern w:val="0"/>
                <w:szCs w:val="21"/>
                <w:highlight w:val="none"/>
              </w:rPr>
            </w:pPr>
          </w:p>
        </w:tc>
        <w:tc>
          <w:tcPr>
            <w:tcW w:w="1369" w:type="dxa"/>
            <w:shd w:val="clear" w:color="auto" w:fill="auto"/>
            <w:vAlign w:val="center"/>
          </w:tcPr>
          <w:p w14:paraId="05E28A86">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F71492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7BA0564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Y≥40000</w:t>
            </w:r>
          </w:p>
        </w:tc>
        <w:tc>
          <w:tcPr>
            <w:tcW w:w="1701" w:type="dxa"/>
            <w:shd w:val="clear" w:color="auto" w:fill="auto"/>
            <w:vAlign w:val="center"/>
          </w:tcPr>
          <w:p w14:paraId="6556F83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2000≤Y＜40000</w:t>
            </w:r>
          </w:p>
        </w:tc>
        <w:tc>
          <w:tcPr>
            <w:tcW w:w="1426" w:type="dxa"/>
            <w:shd w:val="clear" w:color="auto" w:fill="auto"/>
            <w:vAlign w:val="center"/>
          </w:tcPr>
          <w:p w14:paraId="325BA3A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300≤Y＜2000</w:t>
            </w:r>
          </w:p>
        </w:tc>
        <w:tc>
          <w:tcPr>
            <w:tcW w:w="992" w:type="dxa"/>
            <w:shd w:val="clear" w:color="auto" w:fill="auto"/>
            <w:vAlign w:val="center"/>
          </w:tcPr>
          <w:p w14:paraId="35AF908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w:t>
            </w:r>
          </w:p>
        </w:tc>
      </w:tr>
      <w:tr w14:paraId="2EC0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2113" w:type="dxa"/>
            <w:vMerge w:val="restart"/>
            <w:shd w:val="clear" w:color="auto" w:fill="auto"/>
            <w:vAlign w:val="center"/>
          </w:tcPr>
          <w:p w14:paraId="5DAC06BD">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建筑业</w:t>
            </w:r>
          </w:p>
        </w:tc>
        <w:tc>
          <w:tcPr>
            <w:tcW w:w="1369" w:type="dxa"/>
            <w:shd w:val="clear" w:color="auto" w:fill="auto"/>
            <w:vAlign w:val="center"/>
          </w:tcPr>
          <w:p w14:paraId="21D88BF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10D4DF9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682A837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Y≥80000</w:t>
            </w:r>
          </w:p>
        </w:tc>
        <w:tc>
          <w:tcPr>
            <w:tcW w:w="1701" w:type="dxa"/>
            <w:shd w:val="clear" w:color="auto" w:fill="auto"/>
            <w:vAlign w:val="center"/>
          </w:tcPr>
          <w:p w14:paraId="6330726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6000≤Y＜80000</w:t>
            </w:r>
          </w:p>
        </w:tc>
        <w:tc>
          <w:tcPr>
            <w:tcW w:w="1426" w:type="dxa"/>
            <w:shd w:val="clear" w:color="auto" w:fill="auto"/>
            <w:vAlign w:val="center"/>
          </w:tcPr>
          <w:p w14:paraId="1526D28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300≤Y＜6000</w:t>
            </w:r>
          </w:p>
        </w:tc>
        <w:tc>
          <w:tcPr>
            <w:tcW w:w="992" w:type="dxa"/>
            <w:shd w:val="clear" w:color="auto" w:fill="auto"/>
            <w:vAlign w:val="center"/>
          </w:tcPr>
          <w:p w14:paraId="206B063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w:t>
            </w:r>
          </w:p>
        </w:tc>
      </w:tr>
      <w:tr w14:paraId="0325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2113" w:type="dxa"/>
            <w:vMerge w:val="continue"/>
            <w:vAlign w:val="center"/>
          </w:tcPr>
          <w:p w14:paraId="18CF0FF2">
            <w:pPr>
              <w:widowControl/>
              <w:jc w:val="left"/>
              <w:rPr>
                <w:rFonts w:ascii="宋体" w:hAnsi="宋体" w:cs="宋体"/>
                <w:color w:val="000000"/>
                <w:kern w:val="0"/>
                <w:szCs w:val="21"/>
                <w:highlight w:val="none"/>
              </w:rPr>
            </w:pPr>
          </w:p>
        </w:tc>
        <w:tc>
          <w:tcPr>
            <w:tcW w:w="1369" w:type="dxa"/>
            <w:shd w:val="clear" w:color="auto" w:fill="auto"/>
            <w:vAlign w:val="center"/>
          </w:tcPr>
          <w:p w14:paraId="5B29C9FF">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526A8FE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20DBE95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Z≥80000</w:t>
            </w:r>
          </w:p>
        </w:tc>
        <w:tc>
          <w:tcPr>
            <w:tcW w:w="1701" w:type="dxa"/>
            <w:shd w:val="clear" w:color="auto" w:fill="auto"/>
            <w:vAlign w:val="center"/>
          </w:tcPr>
          <w:p w14:paraId="52E9101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5000≤Z＜80000</w:t>
            </w:r>
          </w:p>
        </w:tc>
        <w:tc>
          <w:tcPr>
            <w:tcW w:w="1426" w:type="dxa"/>
            <w:shd w:val="clear" w:color="auto" w:fill="auto"/>
            <w:vAlign w:val="center"/>
          </w:tcPr>
          <w:p w14:paraId="75958E3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300≤Z＜5000</w:t>
            </w:r>
          </w:p>
        </w:tc>
        <w:tc>
          <w:tcPr>
            <w:tcW w:w="992" w:type="dxa"/>
            <w:shd w:val="clear" w:color="auto" w:fill="auto"/>
            <w:vAlign w:val="center"/>
          </w:tcPr>
          <w:p w14:paraId="3A0488F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Z＜300</w:t>
            </w:r>
          </w:p>
        </w:tc>
      </w:tr>
      <w:tr w14:paraId="24D7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jc w:val="center"/>
        </w:trPr>
        <w:tc>
          <w:tcPr>
            <w:tcW w:w="2113" w:type="dxa"/>
            <w:vMerge w:val="restart"/>
            <w:shd w:val="clear" w:color="auto" w:fill="auto"/>
            <w:vAlign w:val="center"/>
          </w:tcPr>
          <w:p w14:paraId="053AEFFF">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批发业</w:t>
            </w:r>
          </w:p>
        </w:tc>
        <w:tc>
          <w:tcPr>
            <w:tcW w:w="1369" w:type="dxa"/>
            <w:shd w:val="clear" w:color="auto" w:fill="auto"/>
            <w:vAlign w:val="center"/>
          </w:tcPr>
          <w:p w14:paraId="1529BF4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2998FD7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5A2DB9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w:t>
            </w:r>
          </w:p>
        </w:tc>
        <w:tc>
          <w:tcPr>
            <w:tcW w:w="1701" w:type="dxa"/>
            <w:shd w:val="clear" w:color="auto" w:fill="auto"/>
            <w:vAlign w:val="center"/>
          </w:tcPr>
          <w:p w14:paraId="7B96994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20≤X＜200</w:t>
            </w:r>
          </w:p>
        </w:tc>
        <w:tc>
          <w:tcPr>
            <w:tcW w:w="1426" w:type="dxa"/>
            <w:shd w:val="clear" w:color="auto" w:fill="auto"/>
            <w:vAlign w:val="center"/>
          </w:tcPr>
          <w:p w14:paraId="4B4180A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5≤X＜20</w:t>
            </w:r>
          </w:p>
        </w:tc>
        <w:tc>
          <w:tcPr>
            <w:tcW w:w="992" w:type="dxa"/>
            <w:shd w:val="clear" w:color="auto" w:fill="auto"/>
            <w:vAlign w:val="center"/>
          </w:tcPr>
          <w:p w14:paraId="2EFC5CA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X＜5</w:t>
            </w:r>
          </w:p>
        </w:tc>
      </w:tr>
      <w:tr w14:paraId="0CCE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2113" w:type="dxa"/>
            <w:vMerge w:val="continue"/>
            <w:vAlign w:val="center"/>
          </w:tcPr>
          <w:p w14:paraId="13AF7235">
            <w:pPr>
              <w:widowControl/>
              <w:jc w:val="left"/>
              <w:rPr>
                <w:rFonts w:ascii="宋体" w:hAnsi="宋体" w:cs="宋体"/>
                <w:color w:val="000000"/>
                <w:kern w:val="0"/>
                <w:szCs w:val="21"/>
                <w:highlight w:val="none"/>
              </w:rPr>
            </w:pPr>
          </w:p>
        </w:tc>
        <w:tc>
          <w:tcPr>
            <w:tcW w:w="1369" w:type="dxa"/>
            <w:shd w:val="clear" w:color="auto" w:fill="auto"/>
            <w:vAlign w:val="center"/>
          </w:tcPr>
          <w:p w14:paraId="063DBF8B">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960D22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B82991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Y≥40000</w:t>
            </w:r>
          </w:p>
        </w:tc>
        <w:tc>
          <w:tcPr>
            <w:tcW w:w="1701" w:type="dxa"/>
            <w:shd w:val="clear" w:color="auto" w:fill="auto"/>
            <w:vAlign w:val="center"/>
          </w:tcPr>
          <w:p w14:paraId="3A9F8B3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5000≤Y＜40000</w:t>
            </w:r>
          </w:p>
        </w:tc>
        <w:tc>
          <w:tcPr>
            <w:tcW w:w="1426" w:type="dxa"/>
            <w:shd w:val="clear" w:color="auto" w:fill="auto"/>
            <w:vAlign w:val="center"/>
          </w:tcPr>
          <w:p w14:paraId="0381E482">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1000≤Y＜5000</w:t>
            </w:r>
          </w:p>
        </w:tc>
        <w:tc>
          <w:tcPr>
            <w:tcW w:w="992" w:type="dxa"/>
            <w:shd w:val="clear" w:color="auto" w:fill="auto"/>
            <w:vAlign w:val="center"/>
          </w:tcPr>
          <w:p w14:paraId="5CD76B6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w:t>
            </w:r>
          </w:p>
        </w:tc>
      </w:tr>
      <w:tr w14:paraId="7C03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jc w:val="center"/>
        </w:trPr>
        <w:tc>
          <w:tcPr>
            <w:tcW w:w="2113" w:type="dxa"/>
            <w:vMerge w:val="restart"/>
            <w:shd w:val="clear" w:color="auto" w:fill="auto"/>
            <w:vAlign w:val="center"/>
          </w:tcPr>
          <w:p w14:paraId="035D7623">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零售业</w:t>
            </w:r>
          </w:p>
        </w:tc>
        <w:tc>
          <w:tcPr>
            <w:tcW w:w="1369" w:type="dxa"/>
            <w:shd w:val="clear" w:color="auto" w:fill="auto"/>
            <w:vAlign w:val="center"/>
          </w:tcPr>
          <w:p w14:paraId="76FEFA3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390A16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37905A1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488498C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50≤X＜300</w:t>
            </w:r>
          </w:p>
        </w:tc>
        <w:tc>
          <w:tcPr>
            <w:tcW w:w="1426" w:type="dxa"/>
            <w:shd w:val="clear" w:color="auto" w:fill="auto"/>
            <w:vAlign w:val="center"/>
          </w:tcPr>
          <w:p w14:paraId="6EBD8370">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10≤X＜50 </w:t>
            </w:r>
          </w:p>
        </w:tc>
        <w:tc>
          <w:tcPr>
            <w:tcW w:w="992" w:type="dxa"/>
            <w:shd w:val="clear" w:color="auto" w:fill="auto"/>
            <w:vAlign w:val="center"/>
          </w:tcPr>
          <w:p w14:paraId="5A2611D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0E35A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2113" w:type="dxa"/>
            <w:vMerge w:val="continue"/>
            <w:vAlign w:val="center"/>
          </w:tcPr>
          <w:p w14:paraId="3BD5A951">
            <w:pPr>
              <w:widowControl/>
              <w:jc w:val="left"/>
              <w:rPr>
                <w:rFonts w:ascii="宋体" w:hAnsi="宋体" w:cs="宋体"/>
                <w:color w:val="000000"/>
                <w:kern w:val="0"/>
                <w:szCs w:val="21"/>
                <w:highlight w:val="none"/>
              </w:rPr>
            </w:pPr>
          </w:p>
        </w:tc>
        <w:tc>
          <w:tcPr>
            <w:tcW w:w="1369" w:type="dxa"/>
            <w:shd w:val="clear" w:color="auto" w:fill="auto"/>
            <w:vAlign w:val="center"/>
          </w:tcPr>
          <w:p w14:paraId="6F167E26">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2A754E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B3C65D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w:t>
            </w:r>
          </w:p>
        </w:tc>
        <w:tc>
          <w:tcPr>
            <w:tcW w:w="1701" w:type="dxa"/>
            <w:shd w:val="clear" w:color="auto" w:fill="auto"/>
            <w:vAlign w:val="center"/>
          </w:tcPr>
          <w:p w14:paraId="567745E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500≤Y＜20000</w:t>
            </w:r>
          </w:p>
        </w:tc>
        <w:tc>
          <w:tcPr>
            <w:tcW w:w="1426" w:type="dxa"/>
            <w:shd w:val="clear" w:color="auto" w:fill="auto"/>
            <w:vAlign w:val="center"/>
          </w:tcPr>
          <w:p w14:paraId="0C4C223D">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100≤Y＜500 </w:t>
            </w:r>
          </w:p>
        </w:tc>
        <w:tc>
          <w:tcPr>
            <w:tcW w:w="992" w:type="dxa"/>
            <w:shd w:val="clear" w:color="auto" w:fill="auto"/>
            <w:vAlign w:val="center"/>
          </w:tcPr>
          <w:p w14:paraId="5DF122A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3689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2113" w:type="dxa"/>
            <w:vMerge w:val="restart"/>
            <w:shd w:val="clear" w:color="auto" w:fill="auto"/>
            <w:vAlign w:val="center"/>
          </w:tcPr>
          <w:p w14:paraId="178FB020">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交通运输业 *</w:t>
            </w:r>
          </w:p>
        </w:tc>
        <w:tc>
          <w:tcPr>
            <w:tcW w:w="1369" w:type="dxa"/>
            <w:shd w:val="clear" w:color="auto" w:fill="auto"/>
            <w:vAlign w:val="center"/>
          </w:tcPr>
          <w:p w14:paraId="4501ECF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382794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71C3163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6173CB2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3BFC37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0374DF0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1342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113" w:type="dxa"/>
            <w:vMerge w:val="continue"/>
            <w:vAlign w:val="center"/>
          </w:tcPr>
          <w:p w14:paraId="164B3F0B">
            <w:pPr>
              <w:widowControl/>
              <w:jc w:val="left"/>
              <w:rPr>
                <w:rFonts w:ascii="宋体" w:hAnsi="宋体" w:cs="宋体"/>
                <w:color w:val="000000"/>
                <w:kern w:val="0"/>
                <w:szCs w:val="21"/>
                <w:highlight w:val="none"/>
              </w:rPr>
            </w:pPr>
          </w:p>
        </w:tc>
        <w:tc>
          <w:tcPr>
            <w:tcW w:w="1369" w:type="dxa"/>
            <w:shd w:val="clear" w:color="auto" w:fill="auto"/>
            <w:vAlign w:val="center"/>
          </w:tcPr>
          <w:p w14:paraId="70260881">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52DB312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39751D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3288122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3000≤Y＜30000</w:t>
            </w:r>
          </w:p>
        </w:tc>
        <w:tc>
          <w:tcPr>
            <w:tcW w:w="1426" w:type="dxa"/>
            <w:shd w:val="clear" w:color="auto" w:fill="auto"/>
            <w:vAlign w:val="center"/>
          </w:tcPr>
          <w:p w14:paraId="5AC97F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200≤Y＜3000</w:t>
            </w:r>
          </w:p>
        </w:tc>
        <w:tc>
          <w:tcPr>
            <w:tcW w:w="992" w:type="dxa"/>
            <w:shd w:val="clear" w:color="auto" w:fill="auto"/>
            <w:vAlign w:val="center"/>
          </w:tcPr>
          <w:p w14:paraId="1F52828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w:t>
            </w:r>
          </w:p>
        </w:tc>
      </w:tr>
      <w:tr w14:paraId="358C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restart"/>
            <w:shd w:val="clear" w:color="auto" w:fill="auto"/>
            <w:vAlign w:val="center"/>
          </w:tcPr>
          <w:p w14:paraId="7FC66FA4">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仓储业*</w:t>
            </w:r>
          </w:p>
        </w:tc>
        <w:tc>
          <w:tcPr>
            <w:tcW w:w="1369" w:type="dxa"/>
            <w:shd w:val="clear" w:color="auto" w:fill="auto"/>
            <w:vAlign w:val="center"/>
          </w:tcPr>
          <w:p w14:paraId="74E0DCA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2570DFB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A3A753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w:t>
            </w:r>
          </w:p>
        </w:tc>
        <w:tc>
          <w:tcPr>
            <w:tcW w:w="1701" w:type="dxa"/>
            <w:shd w:val="clear" w:color="auto" w:fill="auto"/>
            <w:vAlign w:val="center"/>
          </w:tcPr>
          <w:p w14:paraId="512B9A7C">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100≤X＜200</w:t>
            </w:r>
          </w:p>
        </w:tc>
        <w:tc>
          <w:tcPr>
            <w:tcW w:w="1426" w:type="dxa"/>
            <w:shd w:val="clear" w:color="auto" w:fill="auto"/>
            <w:vAlign w:val="center"/>
          </w:tcPr>
          <w:p w14:paraId="554EE01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20≤X＜100</w:t>
            </w:r>
          </w:p>
        </w:tc>
        <w:tc>
          <w:tcPr>
            <w:tcW w:w="992" w:type="dxa"/>
            <w:shd w:val="clear" w:color="auto" w:fill="auto"/>
            <w:vAlign w:val="center"/>
          </w:tcPr>
          <w:p w14:paraId="39BEF06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7A12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exact"/>
          <w:jc w:val="center"/>
        </w:trPr>
        <w:tc>
          <w:tcPr>
            <w:tcW w:w="2113" w:type="dxa"/>
            <w:vMerge w:val="continue"/>
            <w:vAlign w:val="center"/>
          </w:tcPr>
          <w:p w14:paraId="23A77918">
            <w:pPr>
              <w:widowControl/>
              <w:jc w:val="left"/>
              <w:rPr>
                <w:rFonts w:ascii="宋体" w:hAnsi="宋体" w:cs="宋体"/>
                <w:color w:val="000000"/>
                <w:kern w:val="0"/>
                <w:szCs w:val="21"/>
                <w:highlight w:val="none"/>
              </w:rPr>
            </w:pPr>
          </w:p>
        </w:tc>
        <w:tc>
          <w:tcPr>
            <w:tcW w:w="1369" w:type="dxa"/>
            <w:shd w:val="clear" w:color="auto" w:fill="auto"/>
            <w:vAlign w:val="center"/>
          </w:tcPr>
          <w:p w14:paraId="553EA887">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E52C8A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4034C7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2505C87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1000≤Y＜30000</w:t>
            </w:r>
          </w:p>
        </w:tc>
        <w:tc>
          <w:tcPr>
            <w:tcW w:w="1426" w:type="dxa"/>
            <w:shd w:val="clear" w:color="auto" w:fill="auto"/>
            <w:vAlign w:val="center"/>
          </w:tcPr>
          <w:p w14:paraId="3AE75B8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7EEF2E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69EF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2113" w:type="dxa"/>
            <w:vMerge w:val="restart"/>
            <w:shd w:val="clear" w:color="auto" w:fill="auto"/>
            <w:vAlign w:val="center"/>
          </w:tcPr>
          <w:p w14:paraId="1D4ED77F">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邮政业</w:t>
            </w:r>
          </w:p>
        </w:tc>
        <w:tc>
          <w:tcPr>
            <w:tcW w:w="1369" w:type="dxa"/>
            <w:shd w:val="clear" w:color="auto" w:fill="auto"/>
            <w:vAlign w:val="center"/>
          </w:tcPr>
          <w:p w14:paraId="433B996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0620E9A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743A45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0E96E2C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1C6D29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2F681B0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2EEA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113" w:type="dxa"/>
            <w:vMerge w:val="continue"/>
            <w:vAlign w:val="center"/>
          </w:tcPr>
          <w:p w14:paraId="21B35F0A">
            <w:pPr>
              <w:widowControl/>
              <w:jc w:val="left"/>
              <w:rPr>
                <w:rFonts w:ascii="宋体" w:hAnsi="宋体" w:cs="宋体"/>
                <w:color w:val="000000"/>
                <w:kern w:val="0"/>
                <w:szCs w:val="21"/>
                <w:highlight w:val="none"/>
              </w:rPr>
            </w:pPr>
          </w:p>
        </w:tc>
        <w:tc>
          <w:tcPr>
            <w:tcW w:w="1369" w:type="dxa"/>
            <w:shd w:val="clear" w:color="auto" w:fill="auto"/>
            <w:vAlign w:val="center"/>
          </w:tcPr>
          <w:p w14:paraId="100F4D65">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2D7F99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95B6BF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5095482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2000≤Y＜30000</w:t>
            </w:r>
          </w:p>
        </w:tc>
        <w:tc>
          <w:tcPr>
            <w:tcW w:w="1426" w:type="dxa"/>
            <w:shd w:val="clear" w:color="auto" w:fill="auto"/>
            <w:vAlign w:val="center"/>
          </w:tcPr>
          <w:p w14:paraId="4E44EC5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5662ED6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563E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2113" w:type="dxa"/>
            <w:vMerge w:val="restart"/>
            <w:shd w:val="clear" w:color="auto" w:fill="auto"/>
            <w:vAlign w:val="center"/>
          </w:tcPr>
          <w:p w14:paraId="5E6219CA">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住宿业</w:t>
            </w:r>
          </w:p>
        </w:tc>
        <w:tc>
          <w:tcPr>
            <w:tcW w:w="1369" w:type="dxa"/>
            <w:shd w:val="clear" w:color="auto" w:fill="auto"/>
            <w:vAlign w:val="center"/>
          </w:tcPr>
          <w:p w14:paraId="615C7C9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3B2221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0DC072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7832053D">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5B5D95D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37F2565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840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2113" w:type="dxa"/>
            <w:vMerge w:val="continue"/>
            <w:vAlign w:val="center"/>
          </w:tcPr>
          <w:p w14:paraId="23ACCE93">
            <w:pPr>
              <w:widowControl/>
              <w:jc w:val="left"/>
              <w:rPr>
                <w:rFonts w:ascii="宋体" w:hAnsi="宋体" w:cs="宋体"/>
                <w:color w:val="000000"/>
                <w:kern w:val="0"/>
                <w:szCs w:val="21"/>
                <w:highlight w:val="none"/>
              </w:rPr>
            </w:pPr>
          </w:p>
        </w:tc>
        <w:tc>
          <w:tcPr>
            <w:tcW w:w="1369" w:type="dxa"/>
            <w:shd w:val="clear" w:color="auto" w:fill="auto"/>
            <w:vAlign w:val="center"/>
          </w:tcPr>
          <w:p w14:paraId="699EB66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365D1BA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A58EE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078EB7A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2000≤Y＜10000</w:t>
            </w:r>
          </w:p>
        </w:tc>
        <w:tc>
          <w:tcPr>
            <w:tcW w:w="1426" w:type="dxa"/>
            <w:shd w:val="clear" w:color="auto" w:fill="auto"/>
            <w:vAlign w:val="center"/>
          </w:tcPr>
          <w:p w14:paraId="2C8CDF3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623AD3F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7F53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2113" w:type="dxa"/>
            <w:vMerge w:val="restart"/>
            <w:shd w:val="clear" w:color="auto" w:fill="auto"/>
            <w:vAlign w:val="center"/>
          </w:tcPr>
          <w:p w14:paraId="48ADC7F6">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餐饮业</w:t>
            </w:r>
          </w:p>
        </w:tc>
        <w:tc>
          <w:tcPr>
            <w:tcW w:w="1369" w:type="dxa"/>
            <w:shd w:val="clear" w:color="auto" w:fill="auto"/>
            <w:vAlign w:val="center"/>
          </w:tcPr>
          <w:p w14:paraId="69C7FB0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1F2952B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5BAC5A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50A064E8">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7EC73C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137FEFF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C16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2113" w:type="dxa"/>
            <w:vMerge w:val="continue"/>
            <w:vAlign w:val="center"/>
          </w:tcPr>
          <w:p w14:paraId="35784FB4">
            <w:pPr>
              <w:widowControl/>
              <w:jc w:val="left"/>
              <w:rPr>
                <w:rFonts w:ascii="宋体" w:hAnsi="宋体" w:cs="宋体"/>
                <w:color w:val="000000"/>
                <w:kern w:val="0"/>
                <w:szCs w:val="21"/>
                <w:highlight w:val="none"/>
              </w:rPr>
            </w:pPr>
          </w:p>
        </w:tc>
        <w:tc>
          <w:tcPr>
            <w:tcW w:w="1369" w:type="dxa"/>
            <w:shd w:val="clear" w:color="auto" w:fill="auto"/>
            <w:vAlign w:val="center"/>
          </w:tcPr>
          <w:p w14:paraId="51FFAB28">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26C85A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C70AEB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18D067D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2000≤Y＜10000</w:t>
            </w:r>
          </w:p>
        </w:tc>
        <w:tc>
          <w:tcPr>
            <w:tcW w:w="1426" w:type="dxa"/>
            <w:shd w:val="clear" w:color="auto" w:fill="auto"/>
            <w:vAlign w:val="center"/>
          </w:tcPr>
          <w:p w14:paraId="689BCC6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418C8E8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2EB4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jc w:val="center"/>
        </w:trPr>
        <w:tc>
          <w:tcPr>
            <w:tcW w:w="2113" w:type="dxa"/>
            <w:vMerge w:val="restart"/>
            <w:shd w:val="clear" w:color="auto" w:fill="auto"/>
            <w:vAlign w:val="center"/>
          </w:tcPr>
          <w:p w14:paraId="4BFBF3F9">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信息传输业 *</w:t>
            </w:r>
          </w:p>
        </w:tc>
        <w:tc>
          <w:tcPr>
            <w:tcW w:w="1369" w:type="dxa"/>
            <w:shd w:val="clear" w:color="auto" w:fill="auto"/>
            <w:vAlign w:val="center"/>
          </w:tcPr>
          <w:p w14:paraId="026E487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3D0315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765DD9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X≥2000</w:t>
            </w:r>
          </w:p>
        </w:tc>
        <w:tc>
          <w:tcPr>
            <w:tcW w:w="1701" w:type="dxa"/>
            <w:shd w:val="clear" w:color="auto" w:fill="auto"/>
            <w:vAlign w:val="center"/>
          </w:tcPr>
          <w:p w14:paraId="774AFB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100≤X＜2000</w:t>
            </w:r>
          </w:p>
        </w:tc>
        <w:tc>
          <w:tcPr>
            <w:tcW w:w="1426" w:type="dxa"/>
            <w:shd w:val="clear" w:color="auto" w:fill="auto"/>
            <w:vAlign w:val="center"/>
          </w:tcPr>
          <w:p w14:paraId="55BE1A1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0A00035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1AD0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2113" w:type="dxa"/>
            <w:vMerge w:val="continue"/>
            <w:vAlign w:val="center"/>
          </w:tcPr>
          <w:p w14:paraId="39EDD578">
            <w:pPr>
              <w:widowControl/>
              <w:jc w:val="left"/>
              <w:rPr>
                <w:rFonts w:ascii="宋体" w:hAnsi="宋体" w:cs="宋体"/>
                <w:color w:val="000000"/>
                <w:kern w:val="0"/>
                <w:szCs w:val="21"/>
                <w:highlight w:val="none"/>
              </w:rPr>
            </w:pPr>
          </w:p>
        </w:tc>
        <w:tc>
          <w:tcPr>
            <w:tcW w:w="1369" w:type="dxa"/>
            <w:shd w:val="clear" w:color="auto" w:fill="auto"/>
            <w:vAlign w:val="center"/>
          </w:tcPr>
          <w:p w14:paraId="2070F7A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57E8CDE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17F1B0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Y≥100000</w:t>
            </w:r>
          </w:p>
        </w:tc>
        <w:tc>
          <w:tcPr>
            <w:tcW w:w="1701" w:type="dxa"/>
            <w:shd w:val="clear" w:color="auto" w:fill="auto"/>
            <w:vAlign w:val="center"/>
          </w:tcPr>
          <w:p w14:paraId="62DB230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1000≤Y＜100000</w:t>
            </w:r>
          </w:p>
        </w:tc>
        <w:tc>
          <w:tcPr>
            <w:tcW w:w="1426" w:type="dxa"/>
            <w:shd w:val="clear" w:color="auto" w:fill="auto"/>
            <w:vAlign w:val="center"/>
          </w:tcPr>
          <w:p w14:paraId="4EABCA7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4566C97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6055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2113" w:type="dxa"/>
            <w:vMerge w:val="restart"/>
            <w:shd w:val="clear" w:color="auto" w:fill="auto"/>
            <w:vAlign w:val="center"/>
          </w:tcPr>
          <w:p w14:paraId="5AF15719">
            <w:pPr>
              <w:widowControl/>
              <w:spacing w:line="240" w:lineRule="exact"/>
              <w:jc w:val="left"/>
              <w:rPr>
                <w:rFonts w:ascii="宋体" w:hAnsi="宋体" w:cs="宋体"/>
                <w:color w:val="000000"/>
                <w:spacing w:val="-12"/>
                <w:kern w:val="0"/>
                <w:szCs w:val="21"/>
                <w:highlight w:val="none"/>
              </w:rPr>
            </w:pPr>
            <w:r>
              <w:rPr>
                <w:rFonts w:hint="eastAsia" w:ascii="宋体" w:hAnsi="宋体" w:cs="宋体"/>
                <w:color w:val="000000"/>
                <w:spacing w:val="-12"/>
                <w:kern w:val="0"/>
                <w:szCs w:val="21"/>
                <w:highlight w:val="none"/>
              </w:rPr>
              <w:t>软件和信息技术服</w:t>
            </w:r>
            <w:r>
              <w:rPr>
                <w:rFonts w:hint="eastAsia" w:ascii="宋体" w:hAnsi="宋体" w:cs="宋体"/>
                <w:color w:val="000000"/>
                <w:kern w:val="0"/>
                <w:szCs w:val="21"/>
                <w:highlight w:val="none"/>
              </w:rPr>
              <w:t>务业</w:t>
            </w:r>
          </w:p>
        </w:tc>
        <w:tc>
          <w:tcPr>
            <w:tcW w:w="1369" w:type="dxa"/>
            <w:shd w:val="clear" w:color="auto" w:fill="auto"/>
            <w:vAlign w:val="center"/>
          </w:tcPr>
          <w:p w14:paraId="26B41C4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E6C65E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19AC6B8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18AC6539">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294F9B4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32432BA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7B18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continue"/>
            <w:vAlign w:val="center"/>
          </w:tcPr>
          <w:p w14:paraId="03D20244">
            <w:pPr>
              <w:widowControl/>
              <w:jc w:val="left"/>
              <w:rPr>
                <w:rFonts w:ascii="宋体" w:hAnsi="宋体" w:cs="宋体"/>
                <w:color w:val="000000"/>
                <w:spacing w:val="-12"/>
                <w:kern w:val="0"/>
                <w:szCs w:val="21"/>
                <w:highlight w:val="none"/>
              </w:rPr>
            </w:pPr>
          </w:p>
        </w:tc>
        <w:tc>
          <w:tcPr>
            <w:tcW w:w="1369" w:type="dxa"/>
            <w:shd w:val="clear" w:color="auto" w:fill="auto"/>
            <w:vAlign w:val="center"/>
          </w:tcPr>
          <w:p w14:paraId="017C35D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1109C5C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730DFF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778B1A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1000≤Y＜10000</w:t>
            </w:r>
          </w:p>
        </w:tc>
        <w:tc>
          <w:tcPr>
            <w:tcW w:w="1426" w:type="dxa"/>
            <w:shd w:val="clear" w:color="auto" w:fill="auto"/>
            <w:vAlign w:val="center"/>
          </w:tcPr>
          <w:p w14:paraId="21D0F1A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50≤Y＜1000</w:t>
            </w:r>
          </w:p>
        </w:tc>
        <w:tc>
          <w:tcPr>
            <w:tcW w:w="992" w:type="dxa"/>
            <w:shd w:val="clear" w:color="auto" w:fill="auto"/>
            <w:vAlign w:val="center"/>
          </w:tcPr>
          <w:p w14:paraId="542A462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w:t>
            </w:r>
          </w:p>
        </w:tc>
      </w:tr>
      <w:tr w14:paraId="6591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2113" w:type="dxa"/>
            <w:vMerge w:val="restart"/>
            <w:shd w:val="clear" w:color="auto" w:fill="auto"/>
            <w:vAlign w:val="center"/>
          </w:tcPr>
          <w:p w14:paraId="2E101831">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房地产开发经营</w:t>
            </w:r>
          </w:p>
        </w:tc>
        <w:tc>
          <w:tcPr>
            <w:tcW w:w="1369" w:type="dxa"/>
            <w:shd w:val="clear" w:color="auto" w:fill="auto"/>
            <w:vAlign w:val="center"/>
          </w:tcPr>
          <w:p w14:paraId="44BCB34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824A36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5BE1F7A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Y≥200000</w:t>
            </w:r>
          </w:p>
        </w:tc>
        <w:tc>
          <w:tcPr>
            <w:tcW w:w="1701" w:type="dxa"/>
            <w:shd w:val="clear" w:color="auto" w:fill="auto"/>
            <w:vAlign w:val="center"/>
          </w:tcPr>
          <w:p w14:paraId="78C444F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1000≤Y＜200000</w:t>
            </w:r>
          </w:p>
        </w:tc>
        <w:tc>
          <w:tcPr>
            <w:tcW w:w="1426" w:type="dxa"/>
            <w:shd w:val="clear" w:color="auto" w:fill="auto"/>
            <w:vAlign w:val="center"/>
          </w:tcPr>
          <w:p w14:paraId="391C296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6E2AF97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586B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2113" w:type="dxa"/>
            <w:vMerge w:val="continue"/>
            <w:vAlign w:val="center"/>
          </w:tcPr>
          <w:p w14:paraId="55754743">
            <w:pPr>
              <w:widowControl/>
              <w:jc w:val="left"/>
              <w:rPr>
                <w:rFonts w:ascii="宋体" w:hAnsi="宋体" w:cs="宋体"/>
                <w:color w:val="000000"/>
                <w:kern w:val="0"/>
                <w:szCs w:val="21"/>
                <w:highlight w:val="none"/>
              </w:rPr>
            </w:pPr>
          </w:p>
        </w:tc>
        <w:tc>
          <w:tcPr>
            <w:tcW w:w="1369" w:type="dxa"/>
            <w:shd w:val="clear" w:color="auto" w:fill="auto"/>
            <w:vAlign w:val="center"/>
          </w:tcPr>
          <w:p w14:paraId="311919AE">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17C161B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7875DA3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Z≥10000</w:t>
            </w:r>
          </w:p>
        </w:tc>
        <w:tc>
          <w:tcPr>
            <w:tcW w:w="1701" w:type="dxa"/>
            <w:shd w:val="clear" w:color="auto" w:fill="auto"/>
            <w:vAlign w:val="center"/>
          </w:tcPr>
          <w:p w14:paraId="3E99C04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5000≤Z＜10000</w:t>
            </w:r>
          </w:p>
        </w:tc>
        <w:tc>
          <w:tcPr>
            <w:tcW w:w="1426" w:type="dxa"/>
            <w:shd w:val="clear" w:color="auto" w:fill="auto"/>
            <w:vAlign w:val="center"/>
          </w:tcPr>
          <w:p w14:paraId="3C69E7E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2000≤Z＜5000   </w:t>
            </w:r>
          </w:p>
        </w:tc>
        <w:tc>
          <w:tcPr>
            <w:tcW w:w="992" w:type="dxa"/>
            <w:shd w:val="clear" w:color="auto" w:fill="auto"/>
            <w:vAlign w:val="center"/>
          </w:tcPr>
          <w:p w14:paraId="7FECF4D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Z＜2000</w:t>
            </w:r>
          </w:p>
        </w:tc>
      </w:tr>
      <w:tr w14:paraId="776D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2113" w:type="dxa"/>
            <w:vMerge w:val="restart"/>
            <w:shd w:val="clear" w:color="auto" w:fill="auto"/>
            <w:vAlign w:val="center"/>
          </w:tcPr>
          <w:p w14:paraId="0A1548AA">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物业管理</w:t>
            </w:r>
          </w:p>
        </w:tc>
        <w:tc>
          <w:tcPr>
            <w:tcW w:w="1369" w:type="dxa"/>
            <w:shd w:val="clear" w:color="auto" w:fill="auto"/>
            <w:vAlign w:val="center"/>
          </w:tcPr>
          <w:p w14:paraId="42F30C2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13676FF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0221BC7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2F9E57D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22781A5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992" w:type="dxa"/>
            <w:shd w:val="clear" w:color="auto" w:fill="auto"/>
            <w:vAlign w:val="center"/>
          </w:tcPr>
          <w:p w14:paraId="08E0173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w:t>
            </w:r>
          </w:p>
        </w:tc>
      </w:tr>
      <w:tr w14:paraId="54F2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2113" w:type="dxa"/>
            <w:vMerge w:val="continue"/>
            <w:vAlign w:val="center"/>
          </w:tcPr>
          <w:p w14:paraId="1509016D">
            <w:pPr>
              <w:widowControl/>
              <w:jc w:val="left"/>
              <w:rPr>
                <w:rFonts w:ascii="宋体" w:hAnsi="宋体" w:cs="宋体"/>
                <w:color w:val="000000"/>
                <w:kern w:val="0"/>
                <w:szCs w:val="21"/>
                <w:highlight w:val="none"/>
              </w:rPr>
            </w:pPr>
          </w:p>
        </w:tc>
        <w:tc>
          <w:tcPr>
            <w:tcW w:w="1369" w:type="dxa"/>
            <w:shd w:val="clear" w:color="auto" w:fill="auto"/>
            <w:vAlign w:val="center"/>
          </w:tcPr>
          <w:p w14:paraId="2E5C9E54">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7F77848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A0188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Y≥5000</w:t>
            </w:r>
          </w:p>
        </w:tc>
        <w:tc>
          <w:tcPr>
            <w:tcW w:w="1701" w:type="dxa"/>
            <w:shd w:val="clear" w:color="auto" w:fill="auto"/>
            <w:vAlign w:val="center"/>
          </w:tcPr>
          <w:p w14:paraId="714E9C66">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1000≤Y＜5000 </w:t>
            </w:r>
          </w:p>
        </w:tc>
        <w:tc>
          <w:tcPr>
            <w:tcW w:w="1426" w:type="dxa"/>
            <w:shd w:val="clear" w:color="auto" w:fill="auto"/>
            <w:vAlign w:val="center"/>
          </w:tcPr>
          <w:p w14:paraId="0CE2773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500≤Y＜1000</w:t>
            </w:r>
          </w:p>
        </w:tc>
        <w:tc>
          <w:tcPr>
            <w:tcW w:w="992" w:type="dxa"/>
            <w:shd w:val="clear" w:color="auto" w:fill="auto"/>
            <w:vAlign w:val="center"/>
          </w:tcPr>
          <w:p w14:paraId="4F932AF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Y＜500</w:t>
            </w:r>
          </w:p>
        </w:tc>
      </w:tr>
      <w:tr w14:paraId="43D0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2113" w:type="dxa"/>
            <w:vMerge w:val="restart"/>
            <w:shd w:val="clear" w:color="auto" w:fill="auto"/>
            <w:vAlign w:val="center"/>
          </w:tcPr>
          <w:p w14:paraId="38E98215">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租赁和商务服务业</w:t>
            </w:r>
          </w:p>
        </w:tc>
        <w:tc>
          <w:tcPr>
            <w:tcW w:w="1369" w:type="dxa"/>
            <w:shd w:val="clear" w:color="auto" w:fill="auto"/>
            <w:vAlign w:val="center"/>
          </w:tcPr>
          <w:p w14:paraId="3A8BD6C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BE2D28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3B3C1E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64AD5E4A">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637B7F7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44506A8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B70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2113" w:type="dxa"/>
            <w:vMerge w:val="continue"/>
            <w:vAlign w:val="center"/>
          </w:tcPr>
          <w:p w14:paraId="57A12D9E">
            <w:pPr>
              <w:widowControl/>
              <w:jc w:val="left"/>
              <w:rPr>
                <w:rFonts w:ascii="宋体" w:hAnsi="宋体" w:cs="宋体"/>
                <w:color w:val="000000"/>
                <w:kern w:val="0"/>
                <w:szCs w:val="21"/>
                <w:highlight w:val="none"/>
              </w:rPr>
            </w:pPr>
          </w:p>
        </w:tc>
        <w:tc>
          <w:tcPr>
            <w:tcW w:w="1369" w:type="dxa"/>
            <w:shd w:val="clear" w:color="auto" w:fill="auto"/>
            <w:vAlign w:val="center"/>
          </w:tcPr>
          <w:p w14:paraId="7BD376A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2F67FAB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5E8C4A3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Z≥120000</w:t>
            </w:r>
          </w:p>
        </w:tc>
        <w:tc>
          <w:tcPr>
            <w:tcW w:w="1701" w:type="dxa"/>
            <w:shd w:val="clear" w:color="auto" w:fill="auto"/>
            <w:vAlign w:val="center"/>
          </w:tcPr>
          <w:p w14:paraId="7B10E2F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8000≤Z＜120000</w:t>
            </w:r>
          </w:p>
        </w:tc>
        <w:tc>
          <w:tcPr>
            <w:tcW w:w="1426" w:type="dxa"/>
            <w:shd w:val="clear" w:color="auto" w:fill="auto"/>
            <w:vAlign w:val="center"/>
          </w:tcPr>
          <w:p w14:paraId="4630593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100≤Z＜8000</w:t>
            </w:r>
          </w:p>
        </w:tc>
        <w:tc>
          <w:tcPr>
            <w:tcW w:w="992" w:type="dxa"/>
            <w:shd w:val="clear" w:color="auto" w:fill="auto"/>
            <w:vAlign w:val="center"/>
          </w:tcPr>
          <w:p w14:paraId="6198996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Z＜100</w:t>
            </w:r>
          </w:p>
        </w:tc>
      </w:tr>
      <w:tr w14:paraId="38A4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exact"/>
          <w:jc w:val="center"/>
        </w:trPr>
        <w:tc>
          <w:tcPr>
            <w:tcW w:w="2113" w:type="dxa"/>
            <w:shd w:val="clear" w:color="auto" w:fill="auto"/>
            <w:vAlign w:val="center"/>
          </w:tcPr>
          <w:p w14:paraId="4CD28506">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其他未列明行业 *</w:t>
            </w:r>
          </w:p>
        </w:tc>
        <w:tc>
          <w:tcPr>
            <w:tcW w:w="1369" w:type="dxa"/>
            <w:shd w:val="clear" w:color="auto" w:fill="auto"/>
            <w:vAlign w:val="center"/>
          </w:tcPr>
          <w:p w14:paraId="4DB7D29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325711C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5C95F8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416AE91B">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2253C3B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7C96252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bl>
    <w:p w14:paraId="0E3773D9">
      <w:pPr>
        <w:widowControl/>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说明：</w:t>
      </w:r>
    </w:p>
    <w:p w14:paraId="2688340D">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1.大型、中型和小型企业须同时满足所列指标的下限，否则下划一档；微型企业只须满足所列指标中的一项即可。</w:t>
      </w:r>
    </w:p>
    <w:p w14:paraId="0A7F4D17">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FBA9EC0">
      <w:pPr>
        <w:spacing w:line="540" w:lineRule="exact"/>
        <w:rPr>
          <w:rFonts w:ascii="宋体" w:hAnsi="宋体"/>
          <w:color w:val="000000"/>
          <w:szCs w:val="21"/>
          <w:highlight w:val="none"/>
        </w:rPr>
      </w:pPr>
      <w:r>
        <w:rPr>
          <w:rFonts w:hint="eastAsia" w:ascii="宋体" w:hAnsi="宋体" w:cs="宋体"/>
          <w:color w:val="000000"/>
          <w:spacing w:val="8"/>
          <w:kern w:val="0"/>
          <w:szCs w:val="21"/>
          <w:highlight w:val="none"/>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86C8801">
      <w:pPr>
        <w:spacing w:line="588" w:lineRule="exact"/>
        <w:rPr>
          <w:rFonts w:ascii="宋体" w:hAnsi="宋体" w:cs="宋体"/>
          <w:b/>
          <w:sz w:val="28"/>
          <w:szCs w:val="28"/>
          <w:highlight w:val="none"/>
        </w:rPr>
      </w:pPr>
    </w:p>
    <w:p w14:paraId="410CF37A">
      <w:pPr>
        <w:spacing w:line="588" w:lineRule="exact"/>
        <w:rPr>
          <w:rFonts w:ascii="宋体" w:hAnsi="宋体" w:cs="宋体"/>
          <w:b/>
          <w:sz w:val="28"/>
          <w:szCs w:val="28"/>
          <w:highlight w:val="none"/>
        </w:rPr>
      </w:pPr>
    </w:p>
    <w:p w14:paraId="24E6BB68">
      <w:pPr>
        <w:spacing w:line="588" w:lineRule="exact"/>
        <w:rPr>
          <w:rFonts w:ascii="宋体" w:hAnsi="宋体" w:cs="宋体"/>
          <w:b/>
          <w:sz w:val="28"/>
          <w:szCs w:val="28"/>
          <w:highlight w:val="none"/>
        </w:rPr>
      </w:pPr>
    </w:p>
    <w:p w14:paraId="7FACFA05">
      <w:pPr>
        <w:pStyle w:val="23"/>
        <w:ind w:left="420"/>
        <w:rPr>
          <w:rFonts w:ascii="宋体" w:hAnsi="宋体" w:cs="宋体"/>
          <w:b/>
          <w:sz w:val="28"/>
          <w:szCs w:val="28"/>
          <w:highlight w:val="none"/>
        </w:rPr>
      </w:pPr>
    </w:p>
    <w:p w14:paraId="7F9488A6">
      <w:pPr>
        <w:pStyle w:val="23"/>
        <w:ind w:left="420"/>
        <w:rPr>
          <w:rFonts w:ascii="宋体" w:hAnsi="宋体" w:cs="宋体"/>
          <w:b/>
          <w:sz w:val="28"/>
          <w:szCs w:val="28"/>
          <w:highlight w:val="none"/>
        </w:rPr>
      </w:pPr>
    </w:p>
    <w:p w14:paraId="2E6D52A4">
      <w:pPr>
        <w:pStyle w:val="23"/>
        <w:ind w:left="420"/>
        <w:rPr>
          <w:rFonts w:ascii="宋体" w:hAnsi="宋体" w:cs="宋体"/>
          <w:b/>
          <w:sz w:val="28"/>
          <w:szCs w:val="28"/>
          <w:highlight w:val="none"/>
        </w:rPr>
      </w:pPr>
    </w:p>
    <w:p w14:paraId="164335AE">
      <w:pPr>
        <w:pStyle w:val="23"/>
        <w:ind w:left="420"/>
        <w:rPr>
          <w:rFonts w:ascii="宋体" w:hAnsi="宋体" w:cs="宋体"/>
          <w:b/>
          <w:sz w:val="28"/>
          <w:szCs w:val="28"/>
          <w:highlight w:val="none"/>
        </w:rPr>
      </w:pPr>
    </w:p>
    <w:p w14:paraId="1A692E76">
      <w:pPr>
        <w:pStyle w:val="23"/>
        <w:ind w:left="420"/>
        <w:rPr>
          <w:rFonts w:ascii="宋体" w:hAnsi="宋体" w:cs="宋体"/>
          <w:b/>
          <w:sz w:val="28"/>
          <w:szCs w:val="28"/>
          <w:highlight w:val="none"/>
        </w:rPr>
      </w:pPr>
    </w:p>
    <w:p w14:paraId="2D3B0C9E">
      <w:pPr>
        <w:pStyle w:val="23"/>
        <w:ind w:left="420"/>
        <w:rPr>
          <w:rFonts w:ascii="宋体" w:hAnsi="宋体" w:cs="宋体"/>
          <w:b/>
          <w:sz w:val="28"/>
          <w:szCs w:val="28"/>
          <w:highlight w:val="none"/>
        </w:rPr>
      </w:pPr>
    </w:p>
    <w:p w14:paraId="40948D58">
      <w:pPr>
        <w:pStyle w:val="23"/>
        <w:ind w:left="420"/>
        <w:rPr>
          <w:rFonts w:ascii="宋体" w:hAnsi="宋体" w:cs="宋体"/>
          <w:b/>
          <w:sz w:val="28"/>
          <w:szCs w:val="28"/>
          <w:highlight w:val="none"/>
        </w:rPr>
      </w:pPr>
    </w:p>
    <w:p w14:paraId="72A5FDDF">
      <w:pPr>
        <w:pStyle w:val="23"/>
        <w:ind w:left="420"/>
        <w:rPr>
          <w:rFonts w:ascii="宋体" w:hAnsi="宋体" w:cs="宋体"/>
          <w:b/>
          <w:sz w:val="28"/>
          <w:szCs w:val="28"/>
          <w:highlight w:val="none"/>
        </w:rPr>
      </w:pPr>
    </w:p>
    <w:p w14:paraId="4548D33E">
      <w:pPr>
        <w:pStyle w:val="23"/>
        <w:ind w:left="420"/>
        <w:rPr>
          <w:rFonts w:ascii="宋体" w:hAnsi="宋体" w:cs="宋体"/>
          <w:b/>
          <w:sz w:val="28"/>
          <w:szCs w:val="28"/>
          <w:highlight w:val="none"/>
        </w:rPr>
      </w:pPr>
    </w:p>
    <w:p w14:paraId="67DBF4FB">
      <w:pPr>
        <w:pStyle w:val="23"/>
        <w:ind w:left="420"/>
        <w:rPr>
          <w:rFonts w:ascii="宋体" w:hAnsi="宋体" w:cs="宋体"/>
          <w:b/>
          <w:sz w:val="28"/>
          <w:szCs w:val="28"/>
          <w:highlight w:val="none"/>
        </w:rPr>
      </w:pPr>
    </w:p>
    <w:p w14:paraId="57D4001D">
      <w:pPr>
        <w:pStyle w:val="23"/>
        <w:ind w:left="420"/>
        <w:rPr>
          <w:rFonts w:ascii="宋体" w:hAnsi="宋体" w:cs="宋体"/>
          <w:b/>
          <w:sz w:val="28"/>
          <w:szCs w:val="28"/>
          <w:highlight w:val="none"/>
        </w:rPr>
      </w:pPr>
    </w:p>
    <w:p w14:paraId="429E23B0">
      <w:pPr>
        <w:pStyle w:val="23"/>
        <w:ind w:left="420"/>
        <w:rPr>
          <w:rFonts w:ascii="宋体" w:hAnsi="宋体" w:cs="宋体"/>
          <w:b/>
          <w:sz w:val="28"/>
          <w:szCs w:val="28"/>
          <w:highlight w:val="none"/>
        </w:rPr>
      </w:pPr>
    </w:p>
    <w:p w14:paraId="43DA67C1">
      <w:pPr>
        <w:spacing w:line="588" w:lineRule="exact"/>
        <w:rPr>
          <w:rFonts w:hint="eastAsia" w:ascii="宋体" w:hAnsi="宋体" w:cs="宋体"/>
          <w:b/>
          <w:sz w:val="28"/>
          <w:szCs w:val="28"/>
          <w:highlight w:val="none"/>
        </w:rPr>
        <w:sectPr>
          <w:headerReference r:id="rId15" w:type="first"/>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22278B10">
      <w:pPr>
        <w:spacing w:line="588" w:lineRule="exact"/>
        <w:jc w:val="left"/>
        <w:rPr>
          <w:rFonts w:hint="eastAsia" w:ascii="宋体" w:hAnsi="宋体"/>
          <w:sz w:val="28"/>
          <w:szCs w:val="28"/>
          <w:highlight w:val="none"/>
        </w:rPr>
      </w:pPr>
      <w:r>
        <w:rPr>
          <w:rFonts w:hint="eastAsia" w:ascii="宋体" w:hAnsi="宋体"/>
          <w:b/>
          <w:sz w:val="28"/>
          <w:szCs w:val="28"/>
          <w:highlight w:val="none"/>
        </w:rPr>
        <w:t>格式</w:t>
      </w:r>
      <w:r>
        <w:rPr>
          <w:rFonts w:ascii="宋体" w:hAnsi="宋体"/>
          <w:b/>
          <w:sz w:val="28"/>
          <w:szCs w:val="28"/>
          <w:highlight w:val="none"/>
        </w:rPr>
        <w:t>4</w:t>
      </w:r>
      <w:r>
        <w:rPr>
          <w:rFonts w:hint="eastAsia" w:ascii="宋体" w:hAnsi="宋体"/>
          <w:b/>
          <w:sz w:val="28"/>
          <w:szCs w:val="28"/>
          <w:highlight w:val="none"/>
        </w:rPr>
        <w:t>：</w:t>
      </w:r>
    </w:p>
    <w:p w14:paraId="1329A2BB">
      <w:pPr>
        <w:pStyle w:val="20"/>
        <w:spacing w:line="500" w:lineRule="exact"/>
        <w:ind w:firstLine="280" w:firstLineChars="100"/>
        <w:jc w:val="center"/>
        <w:rPr>
          <w:rFonts w:hint="eastAsia" w:hAnsi="宋体"/>
          <w:szCs w:val="21"/>
          <w:highlight w:val="none"/>
        </w:rPr>
      </w:pPr>
      <w:r>
        <w:rPr>
          <w:rFonts w:hint="eastAsia" w:hAnsi="宋体"/>
          <w:b/>
          <w:sz w:val="28"/>
          <w:szCs w:val="28"/>
          <w:highlight w:val="none"/>
        </w:rPr>
        <w:t>关于符合本国产品标准的声明函</w:t>
      </w:r>
    </w:p>
    <w:p w14:paraId="2F50B4C8">
      <w:pPr>
        <w:pStyle w:val="36"/>
        <w:shd w:val="clear" w:color="auto" w:fill="FFFFFF"/>
        <w:spacing w:before="20" w:beforeAutospacing="0" w:after="20" w:afterAutospacing="0" w:line="560" w:lineRule="atLeast"/>
        <w:ind w:firstLine="420"/>
        <w:textAlignment w:val="baseline"/>
        <w:rPr>
          <w:rFonts w:cs="宋体"/>
          <w:color w:val="000000"/>
          <w:sz w:val="21"/>
          <w:szCs w:val="21"/>
          <w:highlight w:val="none"/>
        </w:rPr>
      </w:pPr>
      <w:r>
        <w:rPr>
          <w:rFonts w:hint="eastAsia" w:cs="宋体"/>
          <w:color w:val="000000"/>
          <w:sz w:val="21"/>
          <w:szCs w:val="21"/>
          <w:highlight w:val="none"/>
          <w:shd w:val="clear" w:color="auto" w:fill="FFFFFF"/>
        </w:rPr>
        <w:t>本公司（单位）郑重声明，根据《国务院办公厅关于在政府采购中实施本国产品标准及相关政策的通知》（国办发〔2025〕34号）的规定，</w:t>
      </w:r>
      <w:r>
        <w:rPr>
          <w:rFonts w:hint="eastAsia" w:cs="宋体"/>
          <w:b/>
          <w:color w:val="000000"/>
          <w:sz w:val="21"/>
          <w:szCs w:val="21"/>
          <w:highlight w:val="none"/>
          <w:shd w:val="clear" w:color="auto" w:fill="FFFFFF"/>
        </w:rPr>
        <w:t>本公司（单位）提供的以下产品属于本国产品</w:t>
      </w:r>
      <w:r>
        <w:rPr>
          <w:rFonts w:hint="eastAsia" w:cs="宋体"/>
          <w:color w:val="000000"/>
          <w:sz w:val="21"/>
          <w:szCs w:val="21"/>
          <w:highlight w:val="none"/>
          <w:shd w:val="clear" w:color="auto" w:fill="FFFFFF"/>
        </w:rPr>
        <w:t>。具体情况如下：</w:t>
      </w:r>
    </w:p>
    <w:p w14:paraId="04AB0F7A">
      <w:pPr>
        <w:pStyle w:val="36"/>
        <w:shd w:val="clear" w:color="auto" w:fill="FFFFFF"/>
        <w:spacing w:before="20" w:beforeAutospacing="0" w:after="20" w:afterAutospacing="0" w:line="560" w:lineRule="atLeast"/>
        <w:ind w:firstLine="420"/>
        <w:textAlignment w:val="baseline"/>
        <w:rPr>
          <w:rFonts w:cs="宋体"/>
          <w:color w:val="000000"/>
          <w:sz w:val="21"/>
          <w:szCs w:val="21"/>
          <w:highlight w:val="none"/>
        </w:rPr>
      </w:pPr>
      <w:r>
        <w:rPr>
          <w:rFonts w:hint="eastAsia" w:cs="宋体"/>
          <w:color w:val="000000"/>
          <w:sz w:val="21"/>
          <w:szCs w:val="21"/>
          <w:highlight w:val="none"/>
          <w:shd w:val="clear" w:color="auto" w:fill="FFFFFF"/>
        </w:rPr>
        <w:t>1.</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产品名称1</w:t>
      </w:r>
      <w:r>
        <w:rPr>
          <w:rStyle w:val="46"/>
          <w:rFonts w:hint="eastAsia" w:cs="宋体"/>
          <w:i w:val="0"/>
          <w:iCs w:val="0"/>
          <w:color w:val="000000"/>
          <w:sz w:val="21"/>
          <w:szCs w:val="21"/>
          <w:highlight w:val="none"/>
          <w:shd w:val="clear" w:color="auto" w:fill="FFFFFF"/>
        </w:rPr>
        <w:t>）1</w:t>
      </w:r>
      <w:r>
        <w:rPr>
          <w:rFonts w:hint="eastAsia" w:cs="宋体"/>
          <w:color w:val="000000"/>
          <w:sz w:val="21"/>
          <w:szCs w:val="21"/>
          <w:highlight w:val="none"/>
          <w:shd w:val="clear" w:color="auto" w:fill="FFFFFF"/>
        </w:rPr>
        <w:t>，生产厂为</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厂名</w:t>
      </w:r>
      <w:r>
        <w:rPr>
          <w:rStyle w:val="46"/>
          <w:rFonts w:hint="eastAsia" w:cs="宋体"/>
          <w:i w:val="0"/>
          <w:iCs w:val="0"/>
          <w:color w:val="000000"/>
          <w:sz w:val="21"/>
          <w:szCs w:val="21"/>
          <w:highlight w:val="none"/>
          <w:shd w:val="clear" w:color="auto" w:fill="FFFFFF"/>
        </w:rPr>
        <w:t>）2</w:t>
      </w:r>
      <w:r>
        <w:rPr>
          <w:rFonts w:hint="eastAsia" w:cs="宋体"/>
          <w:color w:val="000000"/>
          <w:sz w:val="21"/>
          <w:szCs w:val="21"/>
          <w:highlight w:val="none"/>
          <w:shd w:val="clear" w:color="auto" w:fill="FFFFFF"/>
        </w:rPr>
        <w:t>，厂址为</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生产厂址</w:t>
      </w:r>
      <w:r>
        <w:rPr>
          <w:rStyle w:val="46"/>
          <w:rFonts w:hint="eastAsia" w:cs="宋体"/>
          <w:i w:val="0"/>
          <w:iCs w:val="0"/>
          <w:color w:val="000000"/>
          <w:sz w:val="21"/>
          <w:szCs w:val="21"/>
          <w:highlight w:val="none"/>
          <w:shd w:val="clear" w:color="auto" w:fill="FFFFFF"/>
        </w:rPr>
        <w:t>）</w:t>
      </w:r>
      <w:r>
        <w:rPr>
          <w:rFonts w:hint="eastAsia" w:cs="宋体"/>
          <w:color w:val="000000"/>
          <w:sz w:val="21"/>
          <w:szCs w:val="21"/>
          <w:highlight w:val="none"/>
          <w:shd w:val="clear" w:color="auto" w:fill="FFFFFF"/>
        </w:rPr>
        <w:t>。</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产品名称1</w:t>
      </w:r>
      <w:r>
        <w:rPr>
          <w:rStyle w:val="46"/>
          <w:rFonts w:hint="eastAsia" w:cs="宋体"/>
          <w:i w:val="0"/>
          <w:iCs w:val="0"/>
          <w:color w:val="000000"/>
          <w:sz w:val="21"/>
          <w:szCs w:val="21"/>
          <w:highlight w:val="none"/>
          <w:shd w:val="clear" w:color="auto" w:fill="FFFFFF"/>
        </w:rPr>
        <w:t>）</w:t>
      </w:r>
      <w:r>
        <w:rPr>
          <w:rFonts w:hint="eastAsia" w:cs="宋体"/>
          <w:color w:val="000000"/>
          <w:sz w:val="21"/>
          <w:szCs w:val="21"/>
          <w:highlight w:val="none"/>
          <w:shd w:val="clear" w:color="auto" w:fill="FFFFFF"/>
        </w:rPr>
        <w:t>的中国境内生产的组件成本占比≥</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规定比例</w:t>
      </w:r>
      <w:r>
        <w:rPr>
          <w:rStyle w:val="46"/>
          <w:rFonts w:hint="eastAsia" w:cs="宋体"/>
          <w:i w:val="0"/>
          <w:iCs w:val="0"/>
          <w:color w:val="000000"/>
          <w:sz w:val="21"/>
          <w:szCs w:val="21"/>
          <w:highlight w:val="none"/>
          <w:shd w:val="clear" w:color="auto" w:fill="FFFFFF"/>
        </w:rPr>
        <w:t>）3</w:t>
      </w:r>
      <w:r>
        <w:rPr>
          <w:rFonts w:hint="eastAsia" w:cs="宋体"/>
          <w:color w:val="000000"/>
          <w:sz w:val="21"/>
          <w:szCs w:val="21"/>
          <w:highlight w:val="none"/>
          <w:shd w:val="clear" w:color="auto" w:fill="FFFFFF"/>
        </w:rPr>
        <w:t>。</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产品名称1</w:t>
      </w:r>
      <w:r>
        <w:rPr>
          <w:rStyle w:val="46"/>
          <w:rFonts w:hint="eastAsia" w:cs="宋体"/>
          <w:i w:val="0"/>
          <w:iCs w:val="0"/>
          <w:color w:val="000000"/>
          <w:sz w:val="21"/>
          <w:szCs w:val="21"/>
          <w:highlight w:val="none"/>
          <w:shd w:val="clear" w:color="auto" w:fill="FFFFFF"/>
        </w:rPr>
        <w:t>）</w:t>
      </w:r>
      <w:r>
        <w:rPr>
          <w:rFonts w:hint="eastAsia" w:cs="宋体"/>
          <w:color w:val="000000"/>
          <w:sz w:val="21"/>
          <w:szCs w:val="21"/>
          <w:highlight w:val="none"/>
          <w:shd w:val="clear" w:color="auto" w:fill="FFFFFF"/>
        </w:rPr>
        <w:t>的</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关键组件</w:t>
      </w:r>
      <w:r>
        <w:rPr>
          <w:rStyle w:val="46"/>
          <w:rFonts w:hint="eastAsia" w:cs="宋体"/>
          <w:i w:val="0"/>
          <w:iCs w:val="0"/>
          <w:color w:val="000000"/>
          <w:sz w:val="21"/>
          <w:szCs w:val="21"/>
          <w:highlight w:val="none"/>
          <w:shd w:val="clear" w:color="auto" w:fill="FFFFFF"/>
        </w:rPr>
        <w:t>）4</w:t>
      </w:r>
      <w:r>
        <w:rPr>
          <w:rFonts w:hint="eastAsia" w:cs="宋体"/>
          <w:color w:val="000000"/>
          <w:sz w:val="21"/>
          <w:szCs w:val="21"/>
          <w:highlight w:val="none"/>
          <w:shd w:val="clear" w:color="auto" w:fill="FFFFFF"/>
        </w:rPr>
        <w:t>在中国境内生产。</w:t>
      </w:r>
      <w:r>
        <w:rPr>
          <w:rStyle w:val="46"/>
          <w:rFonts w:hint="eastAsia" w:cs="宋体"/>
          <w:i w:val="0"/>
          <w:iCs w:val="0"/>
          <w:color w:val="000000"/>
          <w:sz w:val="21"/>
          <w:szCs w:val="21"/>
          <w:highlight w:val="none"/>
          <w:shd w:val="clear" w:color="auto" w:fill="FFFFFF"/>
        </w:rPr>
        <w:t>（产品名称1）</w:t>
      </w:r>
      <w:r>
        <w:rPr>
          <w:rFonts w:hint="eastAsia" w:cs="宋体"/>
          <w:color w:val="000000"/>
          <w:sz w:val="21"/>
          <w:szCs w:val="21"/>
          <w:highlight w:val="none"/>
          <w:shd w:val="clear" w:color="auto" w:fill="FFFFFF"/>
        </w:rPr>
        <w:t>的</w:t>
      </w:r>
      <w:r>
        <w:rPr>
          <w:rStyle w:val="46"/>
          <w:rFonts w:hint="eastAsia" w:cs="宋体"/>
          <w:i w:val="0"/>
          <w:iCs w:val="0"/>
          <w:color w:val="000000"/>
          <w:sz w:val="21"/>
          <w:szCs w:val="21"/>
          <w:highlight w:val="none"/>
          <w:shd w:val="clear" w:color="auto" w:fill="FFFFFF"/>
        </w:rPr>
        <w:t>（</w:t>
      </w:r>
      <w:r>
        <w:rPr>
          <w:rStyle w:val="46"/>
          <w:rFonts w:hint="eastAsia" w:cs="宋体"/>
          <w:i w:val="0"/>
          <w:iCs w:val="0"/>
          <w:color w:val="000000"/>
          <w:sz w:val="21"/>
          <w:szCs w:val="21"/>
          <w:highlight w:val="none"/>
          <w:u w:val="single"/>
          <w:shd w:val="clear" w:color="auto" w:fill="FFFFFF"/>
        </w:rPr>
        <w:t>关键工序</w:t>
      </w:r>
      <w:r>
        <w:rPr>
          <w:rStyle w:val="46"/>
          <w:rFonts w:hint="eastAsia" w:cs="宋体"/>
          <w:i w:val="0"/>
          <w:iCs w:val="0"/>
          <w:color w:val="000000"/>
          <w:sz w:val="21"/>
          <w:szCs w:val="21"/>
          <w:highlight w:val="none"/>
          <w:shd w:val="clear" w:color="auto" w:fill="FFFFFF"/>
        </w:rPr>
        <w:t>）5</w:t>
      </w:r>
      <w:r>
        <w:rPr>
          <w:rFonts w:hint="eastAsia" w:cs="宋体"/>
          <w:color w:val="000000"/>
          <w:sz w:val="21"/>
          <w:szCs w:val="21"/>
          <w:highlight w:val="none"/>
          <w:shd w:val="clear" w:color="auto" w:fill="FFFFFF"/>
        </w:rPr>
        <w:t>在中国境内完成。</w:t>
      </w:r>
    </w:p>
    <w:p w14:paraId="1AC88CE5">
      <w:pPr>
        <w:pStyle w:val="36"/>
        <w:shd w:val="clear" w:color="auto" w:fill="FFFFFF"/>
        <w:spacing w:before="20" w:beforeAutospacing="0" w:after="20" w:afterAutospacing="0" w:line="560" w:lineRule="atLeast"/>
        <w:ind w:firstLine="420"/>
        <w:textAlignment w:val="baseline"/>
        <w:rPr>
          <w:rFonts w:cs="宋体"/>
          <w:color w:val="000000"/>
          <w:sz w:val="21"/>
          <w:szCs w:val="21"/>
          <w:highlight w:val="none"/>
        </w:rPr>
      </w:pPr>
      <w:r>
        <w:rPr>
          <w:rFonts w:hint="eastAsia" w:cs="宋体"/>
          <w:color w:val="000000"/>
          <w:sz w:val="21"/>
          <w:szCs w:val="21"/>
          <w:highlight w:val="none"/>
          <w:shd w:val="clear" w:color="auto" w:fill="FFFFFF"/>
        </w:rPr>
        <w:t>2.</w:t>
      </w:r>
      <w:r>
        <w:rPr>
          <w:rStyle w:val="46"/>
          <w:rFonts w:hint="eastAsia" w:cs="宋体"/>
          <w:i w:val="0"/>
          <w:iCs w:val="0"/>
          <w:color w:val="000000"/>
          <w:sz w:val="21"/>
          <w:szCs w:val="21"/>
          <w:highlight w:val="none"/>
          <w:shd w:val="clear" w:color="auto" w:fill="FFFFFF"/>
        </w:rPr>
        <w:t>（产品名称2）</w:t>
      </w:r>
      <w:r>
        <w:rPr>
          <w:rFonts w:hint="eastAsia" w:cs="宋体"/>
          <w:color w:val="000000"/>
          <w:sz w:val="21"/>
          <w:szCs w:val="21"/>
          <w:highlight w:val="none"/>
          <w:shd w:val="clear" w:color="auto" w:fill="FFFFFF"/>
        </w:rPr>
        <w:t>，生产厂为</w:t>
      </w:r>
      <w:r>
        <w:rPr>
          <w:rStyle w:val="46"/>
          <w:rFonts w:hint="eastAsia" w:cs="宋体"/>
          <w:i w:val="0"/>
          <w:iCs w:val="0"/>
          <w:color w:val="000000"/>
          <w:sz w:val="21"/>
          <w:szCs w:val="21"/>
          <w:highlight w:val="none"/>
          <w:shd w:val="clear" w:color="auto" w:fill="FFFFFF"/>
        </w:rPr>
        <w:t>（厂名）</w:t>
      </w:r>
      <w:r>
        <w:rPr>
          <w:rFonts w:hint="eastAsia" w:cs="宋体"/>
          <w:color w:val="000000"/>
          <w:sz w:val="21"/>
          <w:szCs w:val="21"/>
          <w:highlight w:val="none"/>
          <w:shd w:val="clear" w:color="auto" w:fill="FFFFFF"/>
        </w:rPr>
        <w:t>，厂址为</w:t>
      </w:r>
      <w:r>
        <w:rPr>
          <w:rStyle w:val="46"/>
          <w:rFonts w:hint="eastAsia" w:cs="宋体"/>
          <w:i w:val="0"/>
          <w:iCs w:val="0"/>
          <w:color w:val="000000"/>
          <w:sz w:val="21"/>
          <w:szCs w:val="21"/>
          <w:highlight w:val="none"/>
          <w:shd w:val="clear" w:color="auto" w:fill="FFFFFF"/>
        </w:rPr>
        <w:t>（生产厂址）</w:t>
      </w:r>
      <w:r>
        <w:rPr>
          <w:rFonts w:hint="eastAsia" w:cs="宋体"/>
          <w:color w:val="000000"/>
          <w:sz w:val="21"/>
          <w:szCs w:val="21"/>
          <w:highlight w:val="none"/>
          <w:shd w:val="clear" w:color="auto" w:fill="FFFFFF"/>
        </w:rPr>
        <w:t>。</w:t>
      </w:r>
      <w:r>
        <w:rPr>
          <w:rStyle w:val="46"/>
          <w:rFonts w:hint="eastAsia" w:cs="宋体"/>
          <w:i w:val="0"/>
          <w:iCs w:val="0"/>
          <w:color w:val="000000"/>
          <w:sz w:val="21"/>
          <w:szCs w:val="21"/>
          <w:highlight w:val="none"/>
          <w:shd w:val="clear" w:color="auto" w:fill="FFFFFF"/>
        </w:rPr>
        <w:t>（产品名称2）</w:t>
      </w:r>
      <w:r>
        <w:rPr>
          <w:rFonts w:hint="eastAsia" w:cs="宋体"/>
          <w:color w:val="000000"/>
          <w:sz w:val="21"/>
          <w:szCs w:val="21"/>
          <w:highlight w:val="none"/>
          <w:shd w:val="clear" w:color="auto" w:fill="FFFFFF"/>
        </w:rPr>
        <w:t>的中国境内生产的组件成本占比≥</w:t>
      </w:r>
      <w:r>
        <w:rPr>
          <w:rStyle w:val="46"/>
          <w:rFonts w:hint="eastAsia" w:cs="宋体"/>
          <w:i w:val="0"/>
          <w:iCs w:val="0"/>
          <w:color w:val="000000"/>
          <w:sz w:val="21"/>
          <w:szCs w:val="21"/>
          <w:highlight w:val="none"/>
          <w:shd w:val="clear" w:color="auto" w:fill="FFFFFF"/>
        </w:rPr>
        <w:t>（规定比例）</w:t>
      </w:r>
      <w:r>
        <w:rPr>
          <w:rFonts w:hint="eastAsia" w:cs="宋体"/>
          <w:color w:val="000000"/>
          <w:sz w:val="21"/>
          <w:szCs w:val="21"/>
          <w:highlight w:val="none"/>
          <w:shd w:val="clear" w:color="auto" w:fill="FFFFFF"/>
        </w:rPr>
        <w:t>。</w:t>
      </w:r>
      <w:r>
        <w:rPr>
          <w:rStyle w:val="46"/>
          <w:rFonts w:hint="eastAsia" w:cs="宋体"/>
          <w:i w:val="0"/>
          <w:iCs w:val="0"/>
          <w:color w:val="000000"/>
          <w:sz w:val="21"/>
          <w:szCs w:val="21"/>
          <w:highlight w:val="none"/>
          <w:shd w:val="clear" w:color="auto" w:fill="FFFFFF"/>
        </w:rPr>
        <w:t>（产品名称2）</w:t>
      </w:r>
      <w:r>
        <w:rPr>
          <w:rFonts w:hint="eastAsia" w:cs="宋体"/>
          <w:color w:val="000000"/>
          <w:sz w:val="21"/>
          <w:szCs w:val="21"/>
          <w:highlight w:val="none"/>
          <w:shd w:val="clear" w:color="auto" w:fill="FFFFFF"/>
        </w:rPr>
        <w:t>的</w:t>
      </w:r>
      <w:r>
        <w:rPr>
          <w:rStyle w:val="46"/>
          <w:rFonts w:hint="eastAsia" w:cs="宋体"/>
          <w:i w:val="0"/>
          <w:iCs w:val="0"/>
          <w:color w:val="000000"/>
          <w:sz w:val="21"/>
          <w:szCs w:val="21"/>
          <w:highlight w:val="none"/>
          <w:shd w:val="clear" w:color="auto" w:fill="FFFFFF"/>
        </w:rPr>
        <w:t>（关键组件）</w:t>
      </w:r>
      <w:r>
        <w:rPr>
          <w:rFonts w:hint="eastAsia" w:cs="宋体"/>
          <w:color w:val="000000"/>
          <w:sz w:val="21"/>
          <w:szCs w:val="21"/>
          <w:highlight w:val="none"/>
          <w:shd w:val="clear" w:color="auto" w:fill="FFFFFF"/>
        </w:rPr>
        <w:t>在中国境内生产。</w:t>
      </w:r>
      <w:r>
        <w:rPr>
          <w:rStyle w:val="46"/>
          <w:rFonts w:hint="eastAsia" w:cs="宋体"/>
          <w:i w:val="0"/>
          <w:iCs w:val="0"/>
          <w:color w:val="000000"/>
          <w:sz w:val="21"/>
          <w:szCs w:val="21"/>
          <w:highlight w:val="none"/>
          <w:shd w:val="clear" w:color="auto" w:fill="FFFFFF"/>
        </w:rPr>
        <w:t>（产品名称2）</w:t>
      </w:r>
      <w:r>
        <w:rPr>
          <w:rFonts w:hint="eastAsia" w:cs="宋体"/>
          <w:color w:val="000000"/>
          <w:sz w:val="21"/>
          <w:szCs w:val="21"/>
          <w:highlight w:val="none"/>
          <w:shd w:val="clear" w:color="auto" w:fill="FFFFFF"/>
        </w:rPr>
        <w:t>的</w:t>
      </w:r>
      <w:r>
        <w:rPr>
          <w:rStyle w:val="46"/>
          <w:rFonts w:hint="eastAsia" w:cs="宋体"/>
          <w:i w:val="0"/>
          <w:iCs w:val="0"/>
          <w:color w:val="000000"/>
          <w:sz w:val="21"/>
          <w:szCs w:val="21"/>
          <w:highlight w:val="none"/>
          <w:shd w:val="clear" w:color="auto" w:fill="FFFFFF"/>
        </w:rPr>
        <w:t>（关键工序）</w:t>
      </w:r>
      <w:r>
        <w:rPr>
          <w:rFonts w:hint="eastAsia" w:cs="宋体"/>
          <w:color w:val="000000"/>
          <w:sz w:val="21"/>
          <w:szCs w:val="21"/>
          <w:highlight w:val="none"/>
          <w:shd w:val="clear" w:color="auto" w:fill="FFFFFF"/>
        </w:rPr>
        <w:t>在中国境内完成。</w:t>
      </w:r>
    </w:p>
    <w:p w14:paraId="3702A17E">
      <w:pPr>
        <w:pStyle w:val="36"/>
        <w:shd w:val="clear" w:color="auto" w:fill="FFFFFF"/>
        <w:spacing w:before="20" w:beforeAutospacing="0" w:after="20" w:afterAutospacing="0" w:line="560" w:lineRule="atLeast"/>
        <w:ind w:firstLine="420"/>
        <w:textAlignment w:val="baseline"/>
        <w:rPr>
          <w:rFonts w:cs="宋体"/>
          <w:color w:val="000000"/>
          <w:sz w:val="21"/>
          <w:szCs w:val="21"/>
          <w:highlight w:val="none"/>
        </w:rPr>
      </w:pPr>
      <w:r>
        <w:rPr>
          <w:rFonts w:hint="eastAsia" w:cs="宋体"/>
          <w:color w:val="000000"/>
          <w:sz w:val="21"/>
          <w:szCs w:val="21"/>
          <w:highlight w:val="none"/>
          <w:shd w:val="clear" w:color="auto" w:fill="FFFFFF"/>
        </w:rPr>
        <w:t>……</w:t>
      </w:r>
    </w:p>
    <w:p w14:paraId="4EFB7B8D">
      <w:pPr>
        <w:pStyle w:val="36"/>
        <w:shd w:val="clear" w:color="auto" w:fill="FFFFFF"/>
        <w:spacing w:before="20" w:beforeAutospacing="0" w:after="20" w:afterAutospacing="0" w:line="560" w:lineRule="atLeast"/>
        <w:ind w:firstLine="420"/>
        <w:textAlignment w:val="baseline"/>
        <w:rPr>
          <w:rFonts w:cs="宋体"/>
          <w:color w:val="000000"/>
          <w:sz w:val="21"/>
          <w:szCs w:val="21"/>
          <w:highlight w:val="none"/>
        </w:rPr>
      </w:pPr>
      <w:r>
        <w:rPr>
          <w:rFonts w:hint="eastAsia" w:cs="宋体"/>
          <w:color w:val="000000"/>
          <w:sz w:val="21"/>
          <w:szCs w:val="21"/>
          <w:highlight w:val="none"/>
          <w:shd w:val="clear" w:color="auto" w:fill="FFFFFF"/>
        </w:rPr>
        <w:t>本公司（单位）对上述声明内容的真实性负责。如有虚假，愿承担相应法律责任。</w:t>
      </w:r>
    </w:p>
    <w:p w14:paraId="0D117B86">
      <w:pPr>
        <w:pStyle w:val="36"/>
        <w:shd w:val="clear" w:color="auto" w:fill="FFFFFF"/>
        <w:spacing w:before="20" w:beforeAutospacing="0" w:after="20" w:afterAutospacing="0" w:line="560" w:lineRule="atLeast"/>
        <w:textAlignment w:val="baseline"/>
        <w:rPr>
          <w:rFonts w:cs="宋体"/>
          <w:color w:val="000000"/>
          <w:sz w:val="21"/>
          <w:szCs w:val="21"/>
          <w:highlight w:val="none"/>
        </w:rPr>
      </w:pPr>
    </w:p>
    <w:p w14:paraId="19DE376E">
      <w:pPr>
        <w:pStyle w:val="20"/>
        <w:spacing w:line="500" w:lineRule="exact"/>
        <w:ind w:firstLine="210" w:firstLineChars="100"/>
        <w:jc w:val="left"/>
        <w:rPr>
          <w:rFonts w:hint="eastAsia" w:cs="宋体"/>
          <w:color w:val="000000"/>
          <w:sz w:val="21"/>
          <w:szCs w:val="21"/>
          <w:highlight w:val="none"/>
          <w:shd w:val="clear" w:color="auto" w:fill="FFFFFF"/>
        </w:rPr>
      </w:pPr>
      <w:r>
        <w:rPr>
          <w:rFonts w:hint="eastAsia" w:cs="宋体"/>
          <w:color w:val="000000"/>
          <w:sz w:val="21"/>
          <w:szCs w:val="21"/>
          <w:highlight w:val="none"/>
          <w:shd w:val="clear" w:color="auto" w:fill="FFFFFF"/>
        </w:rPr>
        <w:t>公司（单位）名称（盖章）：　</w:t>
      </w:r>
    </w:p>
    <w:p w14:paraId="0B289FD3">
      <w:pPr>
        <w:pStyle w:val="20"/>
        <w:spacing w:line="500" w:lineRule="exact"/>
        <w:ind w:firstLine="210" w:firstLineChars="100"/>
        <w:jc w:val="left"/>
        <w:rPr>
          <w:rFonts w:hAnsi="宋体"/>
          <w:szCs w:val="21"/>
          <w:highlight w:val="none"/>
        </w:rPr>
      </w:pPr>
      <w:r>
        <w:rPr>
          <w:rFonts w:hint="eastAsia" w:hAnsi="宋体"/>
          <w:szCs w:val="21"/>
          <w:highlight w:val="none"/>
        </w:rPr>
        <w:t xml:space="preserve">日期： </w:t>
      </w:r>
      <w:r>
        <w:rPr>
          <w:rFonts w:hAnsi="宋体"/>
          <w:szCs w:val="21"/>
          <w:highlight w:val="none"/>
        </w:rPr>
        <w:t xml:space="preserve">           </w:t>
      </w:r>
      <w:r>
        <w:rPr>
          <w:rFonts w:hint="eastAsia" w:hAnsi="宋体"/>
          <w:szCs w:val="21"/>
          <w:highlight w:val="none"/>
        </w:rPr>
        <w:t xml:space="preserve">年 </w:t>
      </w:r>
      <w:r>
        <w:rPr>
          <w:rFonts w:hAnsi="宋体"/>
          <w:szCs w:val="21"/>
          <w:highlight w:val="none"/>
        </w:rPr>
        <w:t xml:space="preserve">    </w:t>
      </w:r>
      <w:r>
        <w:rPr>
          <w:rFonts w:hint="eastAsia" w:hAnsi="宋体"/>
          <w:szCs w:val="21"/>
          <w:highlight w:val="none"/>
        </w:rPr>
        <w:t xml:space="preserve">月 </w:t>
      </w:r>
      <w:r>
        <w:rPr>
          <w:rFonts w:hAnsi="宋体"/>
          <w:szCs w:val="21"/>
          <w:highlight w:val="none"/>
        </w:rPr>
        <w:t xml:space="preserve">    </w:t>
      </w:r>
      <w:r>
        <w:rPr>
          <w:rFonts w:hint="eastAsia" w:hAnsi="宋体"/>
          <w:szCs w:val="21"/>
          <w:highlight w:val="none"/>
        </w:rPr>
        <w:t>日</w:t>
      </w:r>
      <w:r>
        <w:rPr>
          <w:rFonts w:hAnsi="宋体"/>
          <w:szCs w:val="21"/>
          <w:highlight w:val="none"/>
        </w:rPr>
        <w:t xml:space="preserve"> </w:t>
      </w:r>
    </w:p>
    <w:p w14:paraId="18526B8D">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p>
    <w:p w14:paraId="4F182FD0">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1.产品如有型号，请在“产品名称”栏一并填写。</w:t>
      </w:r>
    </w:p>
    <w:p w14:paraId="235F7CF7">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2.生产厂名与厂址应与生产厂营业执照载明的相关信息保持一致。</w:t>
      </w:r>
    </w:p>
    <w:p w14:paraId="3D32F9B8">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3.该产品的中国境内生产的组件成本占比相关要求实施前，“规定比例”栏可不填，下同。</w:t>
      </w:r>
    </w:p>
    <w:p w14:paraId="2FE9205B">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4.该产品的关键组件要求实施前，“关键组件”栏可不填，下同。</w:t>
      </w:r>
    </w:p>
    <w:p w14:paraId="5FE6BB0A">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5.该产品的关键工序要求实施前，“关键工序”栏可不填，下同。</w:t>
      </w:r>
    </w:p>
    <w:p w14:paraId="0B8D6312">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6.当采购项目或者采购包中含有多种产品，应当逐项填写。</w:t>
      </w:r>
    </w:p>
    <w:p w14:paraId="2AA17181">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7.服务采购项目中涉及的货物，也应按本函格式，逐项填写。</w:t>
      </w:r>
    </w:p>
    <w:p w14:paraId="2581F0CB">
      <w:pPr>
        <w:pStyle w:val="36"/>
        <w:shd w:val="clear" w:color="auto" w:fill="FFFFFF"/>
        <w:spacing w:before="20" w:beforeAutospacing="0" w:after="20" w:afterAutospacing="0"/>
        <w:ind w:firstLine="42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8.招标代理机构将随中标、成交结果同时公告中标、成交供应商提供的《声明函》或有关证明文件，请各投标人如实进行声明。</w:t>
      </w:r>
    </w:p>
    <w:p w14:paraId="2CB0CB6F">
      <w:pPr>
        <w:pStyle w:val="36"/>
        <w:shd w:val="clear" w:color="auto" w:fill="FFFFFF"/>
        <w:spacing w:before="20" w:beforeAutospacing="0" w:after="20" w:afterAutospacing="0"/>
        <w:ind w:firstLine="420" w:firstLineChars="200"/>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9.供应商提供虚假《声明函》、虚假证明文件谋取中标、成交的，依照《中华人民共和国政府采购法》等法律法规规定追究相应责任。</w:t>
      </w:r>
    </w:p>
    <w:p w14:paraId="6DF81626">
      <w:pPr>
        <w:spacing w:line="588" w:lineRule="exact"/>
        <w:ind w:firstLine="420" w:firstLineChars="200"/>
        <w:rPr>
          <w:rFonts w:hint="eastAsia" w:ascii="宋体" w:hAnsi="宋体" w:cs="宋体"/>
          <w:b/>
          <w:sz w:val="28"/>
          <w:szCs w:val="28"/>
          <w:highlight w:val="none"/>
        </w:rPr>
      </w:pPr>
      <w:r>
        <w:rPr>
          <w:rFonts w:hint="eastAsia" w:ascii="宋体" w:hAnsi="宋体" w:eastAsia="宋体" w:cs="宋体"/>
          <w:color w:val="000000"/>
          <w:sz w:val="21"/>
          <w:szCs w:val="21"/>
          <w:highlight w:val="none"/>
          <w:shd w:val="clear" w:color="auto" w:fill="FFFFFF"/>
        </w:rPr>
        <w:t>10. 若供应商认为提供的货物不符合本国产品标准，可以不填写声明函，不享受价格折扣政策。</w:t>
      </w:r>
    </w:p>
    <w:p w14:paraId="661D01C7">
      <w:pPr>
        <w:spacing w:line="588" w:lineRule="exact"/>
        <w:rPr>
          <w:rFonts w:hint="eastAsia" w:ascii="宋体" w:hAnsi="宋体" w:cs="宋体"/>
          <w:b/>
          <w:sz w:val="28"/>
          <w:szCs w:val="28"/>
          <w:highlight w:val="none"/>
        </w:rPr>
      </w:pPr>
    </w:p>
    <w:p w14:paraId="07A6DCF0">
      <w:pPr>
        <w:spacing w:line="588" w:lineRule="exact"/>
        <w:rPr>
          <w:rFonts w:hint="eastAsia" w:ascii="宋体" w:hAnsi="宋体" w:cs="宋体"/>
          <w:b/>
          <w:sz w:val="28"/>
          <w:szCs w:val="28"/>
          <w:highlight w:val="none"/>
        </w:rPr>
      </w:pPr>
    </w:p>
    <w:p w14:paraId="5B140B0F">
      <w:pPr>
        <w:spacing w:line="588" w:lineRule="exact"/>
        <w:rPr>
          <w:rFonts w:hint="eastAsia" w:ascii="宋体" w:hAnsi="宋体" w:cs="宋体"/>
          <w:b/>
          <w:sz w:val="28"/>
          <w:szCs w:val="28"/>
          <w:highlight w:val="none"/>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76A1286F">
      <w:pPr>
        <w:pStyle w:val="20"/>
        <w:spacing w:line="500" w:lineRule="exact"/>
        <w:ind w:firstLine="280" w:firstLineChars="100"/>
        <w:jc w:val="left"/>
        <w:rPr>
          <w:rFonts w:hAnsi="宋体"/>
          <w:b/>
          <w:sz w:val="28"/>
          <w:szCs w:val="28"/>
          <w:highlight w:val="none"/>
        </w:rPr>
      </w:pPr>
      <w:r>
        <w:rPr>
          <w:rFonts w:hint="eastAsia" w:hAnsi="宋体"/>
          <w:b/>
          <w:sz w:val="28"/>
          <w:szCs w:val="28"/>
          <w:highlight w:val="none"/>
        </w:rPr>
        <w:t>格式</w:t>
      </w:r>
      <w:r>
        <w:rPr>
          <w:rFonts w:hAnsi="宋体"/>
          <w:b/>
          <w:sz w:val="28"/>
          <w:szCs w:val="28"/>
          <w:highlight w:val="none"/>
        </w:rPr>
        <w:t>4-2</w:t>
      </w:r>
      <w:r>
        <w:rPr>
          <w:rFonts w:hint="eastAsia" w:hAnsi="宋体"/>
          <w:b/>
          <w:sz w:val="28"/>
          <w:szCs w:val="28"/>
          <w:highlight w:val="none"/>
        </w:rPr>
        <w:t>：</w:t>
      </w:r>
    </w:p>
    <w:p w14:paraId="353A640B">
      <w:pPr>
        <w:pStyle w:val="20"/>
        <w:spacing w:line="500" w:lineRule="exact"/>
        <w:ind w:firstLine="280" w:firstLineChars="100"/>
        <w:jc w:val="center"/>
        <w:rPr>
          <w:rFonts w:hint="eastAsia" w:hAnsi="宋体"/>
          <w:b/>
          <w:sz w:val="28"/>
          <w:szCs w:val="28"/>
          <w:highlight w:val="none"/>
        </w:rPr>
      </w:pPr>
      <w:r>
        <w:rPr>
          <w:rFonts w:hint="eastAsia" w:hAnsi="宋体"/>
          <w:b/>
          <w:sz w:val="28"/>
          <w:szCs w:val="28"/>
          <w:highlight w:val="none"/>
        </w:rPr>
        <w:t>本国产品支持政策价格评审优惠声明函</w:t>
      </w:r>
    </w:p>
    <w:p w14:paraId="73E92B11">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u w:val="double"/>
          <w:shd w:val="clear" w:color="auto" w:fill="FFFFFF"/>
        </w:rPr>
      </w:pPr>
      <w:r>
        <w:rPr>
          <w:rFonts w:hint="eastAsia" w:ascii="宋体" w:hAnsi="宋体" w:eastAsia="宋体" w:cs="宋体"/>
          <w:b/>
          <w:bCs/>
          <w:color w:val="000000"/>
          <w:sz w:val="21"/>
          <w:szCs w:val="21"/>
          <w:highlight w:val="none"/>
          <w:u w:val="double"/>
          <w:shd w:val="clear" w:color="auto" w:fill="FFFFFF"/>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67C85D8E">
      <w:pPr>
        <w:pStyle w:val="36"/>
        <w:shd w:val="clear" w:color="auto" w:fill="FFFFFF"/>
        <w:spacing w:before="20" w:beforeAutospacing="0" w:after="20" w:afterAutospacing="0" w:line="360" w:lineRule="auto"/>
        <w:ind w:firstLine="420"/>
        <w:textAlignment w:val="baseline"/>
        <w:rPr>
          <w:rFonts w:cs="宋体"/>
          <w:color w:val="000000"/>
          <w:sz w:val="21"/>
          <w:szCs w:val="21"/>
          <w:highlight w:val="none"/>
          <w:shd w:val="clear" w:color="auto" w:fill="FFFFFF"/>
        </w:rPr>
      </w:pPr>
    </w:p>
    <w:p w14:paraId="596041D2">
      <w:pPr>
        <w:pStyle w:val="36"/>
        <w:shd w:val="clear" w:color="auto" w:fill="FFFFFF"/>
        <w:spacing w:before="20" w:beforeAutospacing="0" w:after="20" w:afterAutospacing="0" w:line="360" w:lineRule="auto"/>
        <w:ind w:firstLine="420"/>
        <w:textAlignment w:val="baseline"/>
        <w:rPr>
          <w:rFonts w:cs="宋体"/>
          <w:color w:val="000000"/>
          <w:sz w:val="18"/>
          <w:szCs w:val="18"/>
          <w:highlight w:val="none"/>
          <w:shd w:val="clear" w:color="auto" w:fill="FFFFFF"/>
        </w:rPr>
      </w:pPr>
      <w:r>
        <w:rPr>
          <w:rFonts w:hint="eastAsia" w:cs="宋体"/>
          <w:color w:val="000000"/>
          <w:sz w:val="21"/>
          <w:szCs w:val="21"/>
          <w:highlight w:val="none"/>
          <w:shd w:val="clear" w:color="auto" w:fill="FFFFFF"/>
        </w:rPr>
        <w:t>本公司（单位）郑重声明：符合本国产品标准的产品成本之和占该我公司提供的全部产品成本之和的比例达到80%，具体内容如下：</w:t>
      </w:r>
    </w:p>
    <w:p w14:paraId="404CD1C7">
      <w:pPr>
        <w:pStyle w:val="36"/>
        <w:shd w:val="clear" w:color="auto" w:fill="FFFFFF"/>
        <w:spacing w:before="20" w:beforeAutospacing="0" w:after="20" w:afterAutospacing="0" w:line="360" w:lineRule="auto"/>
        <w:ind w:firstLine="420"/>
        <w:textAlignment w:val="baseline"/>
        <w:rPr>
          <w:rFonts w:cs="宋体"/>
          <w:color w:val="000000"/>
          <w:sz w:val="18"/>
          <w:szCs w:val="18"/>
          <w:highlight w:val="none"/>
          <w:shd w:val="clear" w:color="auto" w:fill="FFFFFF"/>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2"/>
        <w:gridCol w:w="6090"/>
      </w:tblGrid>
      <w:tr w14:paraId="2343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2952" w:type="dxa"/>
            <w:vAlign w:val="center"/>
          </w:tcPr>
          <w:p w14:paraId="06BE54D6">
            <w:pPr>
              <w:pStyle w:val="36"/>
              <w:shd w:val="clear" w:color="auto" w:fill="FFFFFF"/>
              <w:spacing w:before="20" w:beforeAutospacing="0" w:after="20" w:afterAutospacing="0"/>
              <w:jc w:val="center"/>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项目名称</w:t>
            </w:r>
          </w:p>
        </w:tc>
        <w:tc>
          <w:tcPr>
            <w:tcW w:w="6090" w:type="dxa"/>
            <w:vAlign w:val="center"/>
          </w:tcPr>
          <w:p w14:paraId="602F2EEE">
            <w:pPr>
              <w:pStyle w:val="36"/>
              <w:shd w:val="clear" w:color="auto" w:fill="FFFFFF"/>
              <w:spacing w:before="20" w:beforeAutospacing="0" w:after="20" w:afterAutospacing="0"/>
              <w:jc w:val="center"/>
              <w:textAlignment w:val="baseline"/>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符合本国产品标准的产品成本之和占全部产品成本之和的比例（%）</w:t>
            </w:r>
          </w:p>
        </w:tc>
      </w:tr>
      <w:tr w14:paraId="577D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2952" w:type="dxa"/>
          </w:tcPr>
          <w:p w14:paraId="0A578F76">
            <w:pPr>
              <w:pStyle w:val="36"/>
              <w:spacing w:before="20" w:beforeAutospacing="0" w:after="20" w:afterAutospacing="0" w:line="360" w:lineRule="auto"/>
              <w:jc w:val="center"/>
              <w:textAlignment w:val="baseline"/>
              <w:rPr>
                <w:rFonts w:hint="eastAsia" w:ascii="宋体" w:hAnsi="宋体" w:eastAsia="宋体" w:cs="宋体"/>
                <w:color w:val="000000"/>
                <w:sz w:val="21"/>
                <w:szCs w:val="21"/>
                <w:highlight w:val="none"/>
                <w:shd w:val="clear" w:color="auto" w:fill="FFFFFF"/>
              </w:rPr>
            </w:pPr>
          </w:p>
        </w:tc>
        <w:tc>
          <w:tcPr>
            <w:tcW w:w="6090" w:type="dxa"/>
          </w:tcPr>
          <w:p w14:paraId="24131DC4">
            <w:pPr>
              <w:pStyle w:val="36"/>
              <w:spacing w:before="20" w:beforeAutospacing="0" w:after="20" w:afterAutospacing="0" w:line="360" w:lineRule="auto"/>
              <w:jc w:val="center"/>
              <w:textAlignment w:val="baseline"/>
              <w:rPr>
                <w:rFonts w:hint="eastAsia" w:ascii="宋体" w:hAnsi="宋体" w:eastAsia="宋体" w:cs="宋体"/>
                <w:color w:val="000000"/>
                <w:sz w:val="21"/>
                <w:szCs w:val="21"/>
                <w:highlight w:val="none"/>
                <w:shd w:val="clear" w:color="auto" w:fill="FFFFFF"/>
              </w:rPr>
            </w:pPr>
          </w:p>
        </w:tc>
      </w:tr>
    </w:tbl>
    <w:p w14:paraId="6A099011">
      <w:pPr>
        <w:pStyle w:val="36"/>
        <w:shd w:val="clear" w:color="auto" w:fill="FFFFFF"/>
        <w:spacing w:before="20" w:beforeAutospacing="0" w:after="20" w:afterAutospacing="0" w:line="360" w:lineRule="auto"/>
        <w:ind w:firstLine="420"/>
        <w:textAlignment w:val="baseline"/>
        <w:rPr>
          <w:rFonts w:cs="宋体"/>
          <w:color w:val="000000"/>
          <w:sz w:val="18"/>
          <w:szCs w:val="18"/>
          <w:highlight w:val="none"/>
          <w:shd w:val="clear" w:color="auto" w:fill="FFFFFF"/>
        </w:rPr>
      </w:pPr>
      <w:r>
        <w:rPr>
          <w:rFonts w:hint="eastAsia" w:cs="宋体"/>
          <w:color w:val="000000"/>
          <w:sz w:val="21"/>
          <w:szCs w:val="21"/>
          <w:highlight w:val="none"/>
          <w:shd w:val="clear" w:color="auto" w:fill="FFFFFF"/>
        </w:rPr>
        <w:t>本公司（单位）对上述声明内容的真实性负责。如有虚假，愿承担相应法律责任。</w:t>
      </w:r>
    </w:p>
    <w:p w14:paraId="0D90D65D">
      <w:pPr>
        <w:pStyle w:val="36"/>
        <w:shd w:val="clear" w:color="auto" w:fill="FFFFFF"/>
        <w:spacing w:before="20" w:beforeAutospacing="0" w:after="20" w:afterAutospacing="0" w:line="360" w:lineRule="auto"/>
        <w:ind w:firstLine="420"/>
        <w:textAlignment w:val="baseline"/>
        <w:rPr>
          <w:rFonts w:cs="宋体"/>
          <w:color w:val="000000"/>
          <w:sz w:val="18"/>
          <w:szCs w:val="18"/>
          <w:highlight w:val="none"/>
          <w:shd w:val="clear" w:color="auto" w:fill="FFFFFF"/>
        </w:rPr>
      </w:pPr>
    </w:p>
    <w:p w14:paraId="7AC72EB8">
      <w:pPr>
        <w:pStyle w:val="36"/>
        <w:shd w:val="clear" w:color="auto" w:fill="FFFFFF"/>
        <w:spacing w:before="20" w:beforeAutospacing="0" w:after="20" w:afterAutospacing="0" w:line="360" w:lineRule="auto"/>
        <w:ind w:firstLine="420"/>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投标人：                                   （电子签章）</w:t>
      </w:r>
    </w:p>
    <w:p w14:paraId="1981AD50">
      <w:pPr>
        <w:pStyle w:val="36"/>
        <w:shd w:val="clear" w:color="auto" w:fill="FFFFFF"/>
        <w:spacing w:before="20" w:beforeAutospacing="0" w:after="20" w:afterAutospacing="0" w:line="360" w:lineRule="auto"/>
        <w:ind w:firstLine="420"/>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法定代表人或其委托代理人：               （电子签名）</w:t>
      </w:r>
    </w:p>
    <w:p w14:paraId="0FCF13CA">
      <w:pPr>
        <w:pStyle w:val="20"/>
        <w:spacing w:line="500" w:lineRule="exact"/>
        <w:ind w:firstLine="420" w:firstLineChars="200"/>
        <w:jc w:val="left"/>
        <w:rPr>
          <w:rFonts w:hint="eastAsia" w:hAnsi="宋体"/>
          <w:szCs w:val="21"/>
          <w:highlight w:val="none"/>
        </w:rPr>
      </w:pPr>
      <w:r>
        <w:rPr>
          <w:rFonts w:hint="eastAsia" w:cs="宋体"/>
          <w:color w:val="000000"/>
          <w:sz w:val="21"/>
          <w:szCs w:val="21"/>
          <w:highlight w:val="none"/>
          <w:shd w:val="clear" w:color="auto" w:fill="FFFFFF"/>
        </w:rPr>
        <w:t>日期：            年       月       日</w:t>
      </w:r>
    </w:p>
    <w:p w14:paraId="236191F2">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u w:val="double"/>
          <w:shd w:val="clear" w:color="auto" w:fill="FFFFFF"/>
        </w:rPr>
      </w:pPr>
      <w:r>
        <w:rPr>
          <w:rFonts w:hint="eastAsia" w:ascii="宋体" w:hAnsi="宋体" w:eastAsia="宋体" w:cs="宋体"/>
          <w:b/>
          <w:bCs/>
          <w:color w:val="000000"/>
          <w:sz w:val="21"/>
          <w:szCs w:val="21"/>
          <w:highlight w:val="none"/>
          <w:u w:val="double"/>
          <w:shd w:val="clear" w:color="auto" w:fill="FFFFFF"/>
        </w:rPr>
        <w:t>以下内容仅为示例，各投标人编制投标文件时，请按投标项目实际情况，按上表格式填写。</w:t>
      </w:r>
    </w:p>
    <w:p w14:paraId="7DCEC5D6">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示例1：投标人A参加某货物采购项目，投标报价总价为X万元，其中包含n（n＞1）种货物，符合本国产品标准的产品成本之和占该供应商提供的全部产品成本之和的比例为82%。则本表应当填写为：</w:t>
      </w:r>
    </w:p>
    <w:p w14:paraId="5A652EE2">
      <w:pPr>
        <w:pStyle w:val="36"/>
        <w:shd w:val="clear" w:color="auto" w:fill="FFFFFF"/>
        <w:spacing w:before="20" w:beforeAutospacing="0" w:after="20" w:afterAutospacing="0" w:line="360" w:lineRule="auto"/>
        <w:ind w:firstLine="420"/>
        <w:textAlignment w:val="baseline"/>
        <w:rPr>
          <w:rStyle w:val="48"/>
          <w:rFonts w:hint="eastAsia" w:ascii="宋体" w:hAnsi="宋体" w:eastAsia="宋体" w:cs="宋体"/>
          <w:b/>
          <w:bCs/>
          <w:kern w:val="2"/>
          <w:sz w:val="21"/>
          <w:szCs w:val="21"/>
          <w:highlight w:val="none"/>
        </w:rPr>
      </w:pPr>
      <w:r>
        <w:rPr>
          <w:rFonts w:hint="eastAsia" w:ascii="宋体" w:hAnsi="宋体" w:eastAsia="宋体" w:cs="宋体"/>
          <w:b/>
          <w:bCs/>
          <w:color w:val="000000"/>
          <w:sz w:val="21"/>
          <w:szCs w:val="21"/>
          <w:highlight w:val="none"/>
          <w:shd w:val="clear" w:color="auto" w:fill="FFFFFF"/>
        </w:rPr>
        <w:t>本公司（单位）郑重声明：符合本国产品标准的产品成本之和占该我公司提供的全部产品成本之和的比例达到80%，具体内容如下：</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8"/>
        <w:gridCol w:w="6102"/>
      </w:tblGrid>
      <w:tr w14:paraId="433D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962" w:type="dxa"/>
            <w:vAlign w:val="center"/>
          </w:tcPr>
          <w:p w14:paraId="683FD2B7">
            <w:pPr>
              <w:pStyle w:val="36"/>
              <w:shd w:val="clear" w:color="auto" w:fill="FFFFFF"/>
              <w:spacing w:before="20" w:beforeAutospacing="0" w:after="20" w:afterAutospacing="0"/>
              <w:ind w:firstLine="420"/>
              <w:jc w:val="both"/>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项目名称</w:t>
            </w:r>
          </w:p>
        </w:tc>
        <w:tc>
          <w:tcPr>
            <w:tcW w:w="6112" w:type="dxa"/>
            <w:vAlign w:val="center"/>
          </w:tcPr>
          <w:p w14:paraId="28993C16">
            <w:pPr>
              <w:pStyle w:val="36"/>
              <w:shd w:val="clear" w:color="auto" w:fill="FFFFFF"/>
              <w:spacing w:before="20" w:beforeAutospacing="0" w:after="20" w:afterAutospacing="0"/>
              <w:ind w:firstLine="420"/>
              <w:jc w:val="both"/>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符合本国产品标准的产品成本之和占全部产品成本之和的比例（%）（1）</w:t>
            </w:r>
          </w:p>
        </w:tc>
      </w:tr>
      <w:tr w14:paraId="5FEE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2962" w:type="dxa"/>
          </w:tcPr>
          <w:p w14:paraId="677A13FC">
            <w:pPr>
              <w:pStyle w:val="36"/>
              <w:spacing w:before="20" w:beforeAutospacing="0" w:after="20" w:afterAutospacing="0" w:line="360" w:lineRule="auto"/>
              <w:jc w:val="center"/>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**采购项目</w:t>
            </w:r>
          </w:p>
        </w:tc>
        <w:tc>
          <w:tcPr>
            <w:tcW w:w="6112" w:type="dxa"/>
          </w:tcPr>
          <w:p w14:paraId="08DAFB58">
            <w:pPr>
              <w:pStyle w:val="36"/>
              <w:spacing w:before="20" w:beforeAutospacing="0" w:after="20" w:afterAutospacing="0" w:line="360" w:lineRule="auto"/>
              <w:jc w:val="center"/>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82%</w:t>
            </w:r>
          </w:p>
        </w:tc>
      </w:tr>
    </w:tbl>
    <w:p w14:paraId="36E4D5D7">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本公司（单位）对上述声明内容的真实性负责。如有虚假，愿承担相应法律责任。</w:t>
      </w:r>
    </w:p>
    <w:p w14:paraId="078B0140">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shd w:val="clear" w:color="auto" w:fill="FFFFFF"/>
        </w:rPr>
      </w:pPr>
    </w:p>
    <w:p w14:paraId="2E20B679">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投标人：                                   （电子签章）</w:t>
      </w:r>
    </w:p>
    <w:p w14:paraId="1E3852C2">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法定代表人或其委托代理人：               （电子签名）</w:t>
      </w:r>
    </w:p>
    <w:p w14:paraId="21FDDE59">
      <w:pPr>
        <w:pStyle w:val="36"/>
        <w:shd w:val="clear" w:color="auto" w:fill="FFFFFF"/>
        <w:spacing w:before="20" w:beforeAutospacing="0" w:after="20" w:afterAutospacing="0" w:line="360" w:lineRule="auto"/>
        <w:ind w:firstLine="420"/>
        <w:textAlignment w:val="baseline"/>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日期：            年       月       日</w:t>
      </w:r>
    </w:p>
    <w:p w14:paraId="150FB03F">
      <w:pPr>
        <w:spacing w:line="588" w:lineRule="exact"/>
        <w:rPr>
          <w:rFonts w:hint="eastAsia" w:ascii="宋体" w:hAnsi="宋体" w:eastAsia="宋体" w:cs="宋体"/>
          <w:b/>
          <w:bCs/>
          <w:sz w:val="21"/>
          <w:szCs w:val="21"/>
          <w:highlight w:val="none"/>
        </w:rPr>
        <w:sectPr>
          <w:headerReference r:id="rId16" w:type="first"/>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r>
        <w:rPr>
          <w:rFonts w:hint="eastAsia" w:ascii="宋体" w:hAnsi="宋体" w:eastAsia="宋体" w:cs="宋体"/>
          <w:b/>
          <w:bCs/>
          <w:color w:val="000000"/>
          <w:sz w:val="21"/>
          <w:szCs w:val="21"/>
          <w:highlight w:val="none"/>
          <w:shd w:val="clear" w:color="auto" w:fill="FFFFFF"/>
        </w:rPr>
        <w:t>上述示例数据中，（1）大于80%，对该供应商提供的全部产品总报价给予20%的价格扣除，即:X*20%万元。</w:t>
      </w:r>
    </w:p>
    <w:p w14:paraId="6C84CA0C">
      <w:pPr>
        <w:spacing w:line="588" w:lineRule="exact"/>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5</w:t>
      </w:r>
      <w:r>
        <w:rPr>
          <w:rFonts w:hint="eastAsia" w:ascii="宋体" w:hAnsi="宋体" w:cs="宋体"/>
          <w:b/>
          <w:sz w:val="28"/>
          <w:szCs w:val="28"/>
          <w:highlight w:val="none"/>
        </w:rPr>
        <w:t>：</w:t>
      </w:r>
    </w:p>
    <w:p w14:paraId="16A6DB8F">
      <w:pPr>
        <w:pStyle w:val="4"/>
        <w:ind w:left="425"/>
        <w:jc w:val="center"/>
        <w:rPr>
          <w:rFonts w:ascii="宋体" w:hAnsi="宋体" w:eastAsia="宋体" w:cs="宋体"/>
          <w:szCs w:val="28"/>
          <w:highlight w:val="none"/>
        </w:rPr>
      </w:pPr>
      <w:bookmarkStart w:id="251" w:name="_Toc17516"/>
      <w:bookmarkStart w:id="252" w:name="_Toc14627"/>
      <w:r>
        <w:rPr>
          <w:rFonts w:hint="eastAsia" w:ascii="宋体" w:hAnsi="宋体" w:eastAsia="宋体" w:cs="宋体"/>
          <w:szCs w:val="28"/>
          <w:highlight w:val="none"/>
        </w:rPr>
        <w:t>残疾人福利性单位声明函</w:t>
      </w:r>
      <w:bookmarkEnd w:id="251"/>
      <w:bookmarkEnd w:id="252"/>
    </w:p>
    <w:bookmarkEnd w:id="249"/>
    <w:bookmarkEnd w:id="250"/>
    <w:p w14:paraId="299F432D">
      <w:pPr>
        <w:spacing w:line="588" w:lineRule="exact"/>
        <w:rPr>
          <w:rFonts w:ascii="宋体" w:hAnsi="宋体" w:cs="宋体"/>
          <w:b/>
          <w:spacing w:val="6"/>
          <w:szCs w:val="21"/>
          <w:highlight w:val="none"/>
        </w:rPr>
      </w:pPr>
    </w:p>
    <w:p w14:paraId="4172DFD5">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321FCE">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0A41A1FE">
      <w:pPr>
        <w:spacing w:line="588" w:lineRule="exact"/>
        <w:ind w:firstLine="444" w:firstLineChars="200"/>
        <w:rPr>
          <w:rFonts w:ascii="宋体" w:hAnsi="宋体" w:cs="宋体"/>
          <w:spacing w:val="6"/>
          <w:szCs w:val="21"/>
          <w:highlight w:val="none"/>
        </w:rPr>
      </w:pPr>
    </w:p>
    <w:p w14:paraId="45F08712">
      <w:pPr>
        <w:spacing w:line="588" w:lineRule="exact"/>
        <w:ind w:firstLine="444" w:firstLineChars="200"/>
        <w:rPr>
          <w:rFonts w:ascii="宋体" w:hAnsi="宋体" w:cs="宋体"/>
          <w:spacing w:val="6"/>
          <w:szCs w:val="21"/>
          <w:highlight w:val="none"/>
        </w:rPr>
      </w:pPr>
    </w:p>
    <w:p w14:paraId="0A9D13B2">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12EC33E7">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7C56E7CC">
      <w:pPr>
        <w:tabs>
          <w:tab w:val="left" w:pos="4860"/>
        </w:tabs>
        <w:spacing w:line="588" w:lineRule="exact"/>
        <w:ind w:right="1560" w:firstLine="444" w:firstLineChars="200"/>
        <w:jc w:val="center"/>
        <w:rPr>
          <w:rFonts w:ascii="宋体" w:hAnsi="宋体" w:cs="宋体"/>
          <w:spacing w:val="6"/>
          <w:szCs w:val="21"/>
          <w:highlight w:val="none"/>
        </w:rPr>
      </w:pPr>
    </w:p>
    <w:p w14:paraId="39A89B9B">
      <w:pPr>
        <w:tabs>
          <w:tab w:val="left" w:pos="4860"/>
        </w:tabs>
        <w:spacing w:line="588" w:lineRule="exact"/>
        <w:ind w:right="1560" w:firstLine="444" w:firstLineChars="200"/>
        <w:jc w:val="center"/>
        <w:rPr>
          <w:rFonts w:ascii="宋体" w:hAnsi="宋体" w:cs="宋体"/>
          <w:spacing w:val="6"/>
          <w:szCs w:val="21"/>
          <w:highlight w:val="none"/>
        </w:rPr>
      </w:pPr>
    </w:p>
    <w:p w14:paraId="0509494B">
      <w:pPr>
        <w:tabs>
          <w:tab w:val="left" w:pos="4860"/>
        </w:tabs>
        <w:spacing w:line="588" w:lineRule="exact"/>
        <w:ind w:right="1560" w:firstLine="444" w:firstLineChars="200"/>
        <w:jc w:val="center"/>
        <w:rPr>
          <w:rFonts w:ascii="宋体" w:hAnsi="宋体" w:cs="宋体"/>
          <w:spacing w:val="6"/>
          <w:szCs w:val="21"/>
          <w:highlight w:val="none"/>
        </w:rPr>
      </w:pPr>
    </w:p>
    <w:p w14:paraId="216BE7F1">
      <w:pPr>
        <w:tabs>
          <w:tab w:val="left" w:pos="4860"/>
        </w:tabs>
        <w:spacing w:line="588" w:lineRule="exact"/>
        <w:ind w:right="1560" w:firstLine="444" w:firstLineChars="200"/>
        <w:jc w:val="center"/>
        <w:rPr>
          <w:rFonts w:ascii="宋体" w:hAnsi="宋体" w:cs="宋体"/>
          <w:spacing w:val="6"/>
          <w:szCs w:val="21"/>
          <w:highlight w:val="none"/>
        </w:rPr>
      </w:pPr>
    </w:p>
    <w:p w14:paraId="22216DF7">
      <w:pPr>
        <w:spacing w:line="588" w:lineRule="exact"/>
        <w:rPr>
          <w:rFonts w:ascii="宋体" w:hAnsi="宋体" w:cs="宋体"/>
          <w:b/>
          <w:szCs w:val="21"/>
          <w:highlight w:val="none"/>
        </w:rPr>
      </w:pPr>
      <w:r>
        <w:rPr>
          <w:rFonts w:hint="eastAsia" w:ascii="宋体" w:hAnsi="宋体" w:cs="宋体"/>
          <w:b/>
          <w:szCs w:val="21"/>
          <w:highlight w:val="none"/>
        </w:rPr>
        <w:t>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1</w:t>
      </w:r>
      <w:r>
        <w:rPr>
          <w:rFonts w:hint="eastAsia" w:ascii="宋体" w:hAnsi="宋体" w:cs="宋体"/>
          <w:b/>
          <w:szCs w:val="21"/>
          <w:highlight w:val="none"/>
          <w:lang w:eastAsia="zh-CN"/>
        </w:rPr>
        <w:t>）</w:t>
      </w:r>
      <w:r>
        <w:rPr>
          <w:rFonts w:hint="eastAsia" w:ascii="宋体" w:hAnsi="宋体" w:cs="宋体"/>
          <w:b/>
          <w:szCs w:val="21"/>
          <w:highlight w:val="none"/>
        </w:rPr>
        <w:t>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092CEC41">
      <w:pPr>
        <w:spacing w:line="588" w:lineRule="exact"/>
        <w:rPr>
          <w:rFonts w:hint="default" w:ascii="宋体" w:hAnsi="宋体" w:cs="宋体"/>
          <w:b/>
          <w:szCs w:val="21"/>
          <w:highlight w:val="none"/>
          <w:lang w:val="en-US" w:eastAsia="zh-CN"/>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r>
        <w:rPr>
          <w:rFonts w:hint="eastAsia" w:ascii="宋体" w:hAnsi="宋体" w:cs="宋体"/>
          <w:b/>
          <w:szCs w:val="21"/>
          <w:highlight w:val="none"/>
          <w:lang w:eastAsia="zh-CN"/>
        </w:rPr>
        <w:t>（</w:t>
      </w:r>
      <w:r>
        <w:rPr>
          <w:rFonts w:hint="eastAsia" w:ascii="宋体" w:hAnsi="宋体" w:cs="宋体"/>
          <w:b/>
          <w:szCs w:val="21"/>
          <w:highlight w:val="none"/>
          <w:lang w:val="en-US" w:eastAsia="zh-CN"/>
        </w:rPr>
        <w:t>2</w:t>
      </w:r>
      <w:r>
        <w:rPr>
          <w:rFonts w:hint="eastAsia" w:ascii="宋体" w:hAnsi="宋体" w:cs="宋体"/>
          <w:b/>
          <w:szCs w:val="21"/>
          <w:highlight w:val="none"/>
          <w:lang w:eastAsia="zh-CN"/>
        </w:rPr>
        <w:t>）</w:t>
      </w:r>
      <w:r>
        <w:rPr>
          <w:rFonts w:hint="eastAsia" w:ascii="宋体" w:hAnsi="宋体" w:cs="宋体"/>
          <w:b/>
          <w:szCs w:val="21"/>
          <w:highlight w:val="none"/>
          <w:lang w:val="en-US" w:eastAsia="zh-CN"/>
        </w:rPr>
        <w:t>若不属于残疾人福利性单位，则无须填报备注我单位不属于残疾人福利性单位即可。</w:t>
      </w:r>
    </w:p>
    <w:p w14:paraId="52BC6EC7">
      <w:pPr>
        <w:spacing w:line="588" w:lineRule="exact"/>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6</w:t>
      </w:r>
      <w:r>
        <w:rPr>
          <w:rFonts w:hint="eastAsia" w:ascii="宋体" w:hAnsi="宋体" w:cs="宋体"/>
          <w:b/>
          <w:sz w:val="28"/>
          <w:szCs w:val="28"/>
          <w:highlight w:val="none"/>
        </w:rPr>
        <w:t>：</w:t>
      </w:r>
    </w:p>
    <w:p w14:paraId="644B7965">
      <w:pPr>
        <w:pStyle w:val="4"/>
        <w:ind w:left="425"/>
        <w:jc w:val="center"/>
        <w:rPr>
          <w:rFonts w:ascii="宋体" w:hAnsi="宋体" w:eastAsia="宋体" w:cs="宋体"/>
          <w:szCs w:val="28"/>
          <w:highlight w:val="none"/>
        </w:rPr>
      </w:pPr>
      <w:bookmarkStart w:id="253" w:name="_Toc2365"/>
      <w:bookmarkStart w:id="254" w:name="_Toc9029"/>
      <w:r>
        <w:rPr>
          <w:rFonts w:hint="eastAsia" w:ascii="宋体" w:hAnsi="宋体" w:eastAsia="宋体" w:cs="宋体"/>
          <w:szCs w:val="28"/>
          <w:highlight w:val="none"/>
        </w:rPr>
        <w:t>监狱企业单位声明函</w:t>
      </w:r>
      <w:bookmarkEnd w:id="253"/>
      <w:bookmarkEnd w:id="254"/>
    </w:p>
    <w:p w14:paraId="46BC3D33">
      <w:pPr>
        <w:pStyle w:val="20"/>
        <w:tabs>
          <w:tab w:val="left" w:pos="2472"/>
        </w:tabs>
        <w:spacing w:line="360" w:lineRule="auto"/>
        <w:ind w:firstLine="420" w:firstLineChars="200"/>
        <w:rPr>
          <w:rFonts w:hAnsi="宋体" w:cs="宋体"/>
          <w:b/>
          <w:spacing w:val="6"/>
          <w:szCs w:val="21"/>
          <w:highlight w:val="none"/>
        </w:rPr>
      </w:pPr>
      <w:r>
        <w:rPr>
          <w:rFonts w:hint="eastAsia" w:hAnsi="宋体" w:cs="宋体"/>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4C7890">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5E172174">
      <w:pPr>
        <w:spacing w:line="588" w:lineRule="exact"/>
        <w:ind w:firstLine="444" w:firstLineChars="200"/>
        <w:rPr>
          <w:rFonts w:ascii="宋体" w:hAnsi="宋体" w:cs="宋体"/>
          <w:spacing w:val="6"/>
          <w:szCs w:val="21"/>
          <w:highlight w:val="none"/>
        </w:rPr>
      </w:pPr>
    </w:p>
    <w:p w14:paraId="0F10CEB3">
      <w:pPr>
        <w:spacing w:line="588" w:lineRule="exact"/>
        <w:ind w:firstLine="444" w:firstLineChars="200"/>
        <w:rPr>
          <w:rFonts w:ascii="宋体" w:hAnsi="宋体" w:cs="宋体"/>
          <w:spacing w:val="6"/>
          <w:szCs w:val="21"/>
          <w:highlight w:val="none"/>
        </w:rPr>
      </w:pPr>
    </w:p>
    <w:p w14:paraId="0B71F8DD">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2462AB3A">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52D82A6D">
      <w:pPr>
        <w:tabs>
          <w:tab w:val="left" w:pos="4860"/>
        </w:tabs>
        <w:spacing w:line="588" w:lineRule="exact"/>
        <w:ind w:right="1560" w:firstLine="444" w:firstLineChars="200"/>
        <w:rPr>
          <w:rFonts w:ascii="宋体" w:hAnsi="宋体" w:cs="宋体"/>
          <w:spacing w:val="6"/>
          <w:szCs w:val="21"/>
          <w:highlight w:val="none"/>
        </w:rPr>
      </w:pPr>
    </w:p>
    <w:p w14:paraId="34D4FD0D">
      <w:pPr>
        <w:spacing w:line="588" w:lineRule="exact"/>
        <w:rPr>
          <w:rFonts w:hint="default" w:ascii="宋体" w:hAnsi="宋体" w:cs="宋体"/>
          <w:b/>
          <w:szCs w:val="21"/>
          <w:highlight w:val="none"/>
          <w:lang w:val="en-US" w:eastAsia="zh-CN"/>
        </w:rPr>
        <w:sectPr>
          <w:headerReference r:id="rId17" w:type="first"/>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r>
        <w:rPr>
          <w:rFonts w:hint="eastAsia" w:ascii="宋体" w:hAnsi="宋体" w:cs="宋体"/>
          <w:b/>
          <w:szCs w:val="21"/>
          <w:highlight w:val="none"/>
          <w:lang w:val="en-US" w:eastAsia="zh-CN"/>
        </w:rPr>
        <w:t>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1</w:t>
      </w:r>
      <w:r>
        <w:rPr>
          <w:rFonts w:hint="eastAsia" w:ascii="宋体" w:hAnsi="宋体" w:cs="宋体"/>
          <w:b/>
          <w:szCs w:val="21"/>
          <w:highlight w:val="none"/>
          <w:lang w:eastAsia="zh-CN"/>
        </w:rPr>
        <w:t>）</w:t>
      </w:r>
      <w:r>
        <w:rPr>
          <w:rFonts w:hint="eastAsia" w:ascii="宋体" w:hAnsi="宋体" w:cs="宋体"/>
          <w:b/>
          <w:szCs w:val="21"/>
          <w:highlight w:val="none"/>
          <w:lang w:val="en-US" w:eastAsia="zh-CN"/>
        </w:rPr>
        <w:t>若不属于监狱企业单位，则无须填报备注我单位不属于监狱企业单位即可。</w:t>
      </w:r>
    </w:p>
    <w:p w14:paraId="5D10A69B">
      <w:pPr>
        <w:widowControl/>
        <w:rPr>
          <w:rFonts w:ascii="宋体" w:hAnsi="宋体" w:cs="宋体"/>
          <w:b/>
          <w:sz w:val="28"/>
          <w:szCs w:val="28"/>
          <w:highlight w:val="none"/>
          <w:lang w:val="zh-CN"/>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7</w:t>
      </w:r>
      <w:r>
        <w:rPr>
          <w:rFonts w:hint="eastAsia" w:ascii="宋体" w:hAnsi="宋体" w:cs="宋体"/>
          <w:b/>
          <w:sz w:val="28"/>
          <w:szCs w:val="28"/>
          <w:highlight w:val="none"/>
        </w:rPr>
        <w:t>：</w:t>
      </w:r>
    </w:p>
    <w:p w14:paraId="2D85BC8C">
      <w:pPr>
        <w:pStyle w:val="5"/>
        <w:numPr>
          <w:ilvl w:val="2"/>
          <w:numId w:val="0"/>
        </w:numPr>
        <w:spacing w:before="0"/>
        <w:jc w:val="center"/>
        <w:rPr>
          <w:rFonts w:ascii="宋体" w:hAnsi="宋体" w:eastAsia="宋体" w:cs="宋体"/>
          <w:szCs w:val="24"/>
          <w:highlight w:val="none"/>
        </w:rPr>
      </w:pPr>
      <w:r>
        <w:rPr>
          <w:rFonts w:hint="eastAsia" w:ascii="宋体" w:hAnsi="宋体" w:eastAsia="宋体" w:cs="宋体"/>
          <w:szCs w:val="24"/>
          <w:highlight w:val="none"/>
        </w:rPr>
        <w:t>节能产品/环境标志产品承诺书</w:t>
      </w:r>
    </w:p>
    <w:p w14:paraId="06F473D5">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061056A0">
      <w:pPr>
        <w:spacing w:line="360" w:lineRule="auto"/>
        <w:ind w:firstLine="560" w:firstLineChars="200"/>
        <w:rPr>
          <w:rFonts w:ascii="宋体" w:hAnsi="宋体" w:cs="宋体"/>
          <w:b/>
          <w:sz w:val="28"/>
          <w:szCs w:val="28"/>
          <w:highlight w:val="none"/>
        </w:rPr>
      </w:pPr>
    </w:p>
    <w:p w14:paraId="08FC0543">
      <w:pPr>
        <w:spacing w:line="360" w:lineRule="auto"/>
        <w:ind w:firstLine="420" w:firstLineChars="200"/>
        <w:rPr>
          <w:rFonts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（采购人名称）</w:t>
      </w:r>
      <w:r>
        <w:rPr>
          <w:rFonts w:hint="eastAsia" w:ascii="宋体" w:hAnsi="宋体" w:cs="宋体"/>
          <w:szCs w:val="21"/>
          <w:highlight w:val="none"/>
        </w:rPr>
        <w:t>：</w:t>
      </w:r>
    </w:p>
    <w:p w14:paraId="48FB2D7D">
      <w:pPr>
        <w:spacing w:line="360" w:lineRule="auto"/>
        <w:ind w:firstLine="420" w:firstLineChars="200"/>
        <w:rPr>
          <w:rFonts w:ascii="宋体" w:hAnsi="宋体" w:cs="宋体"/>
          <w:szCs w:val="21"/>
          <w:highlight w:val="none"/>
        </w:rPr>
      </w:pPr>
      <w:r>
        <w:rPr>
          <w:rFonts w:hint="eastAsia" w:ascii="宋体" w:hAnsi="宋体" w:cs="宋体"/>
          <w:szCs w:val="21"/>
          <w:highlight w:val="none"/>
        </w:rPr>
        <w:t>本单位承诺，根据《财政部发展改革委生态环境部市场监管总局关于调整优化节能产品、环境标志产品政府采购执行机制的通知》（财库〔2019〕9号）的规定，本单位提供的</w:t>
      </w:r>
      <w:r>
        <w:rPr>
          <w:rFonts w:hint="eastAsia" w:ascii="宋体" w:hAnsi="宋体" w:cs="宋体"/>
          <w:szCs w:val="21"/>
          <w:highlight w:val="none"/>
          <w:u w:val="single"/>
        </w:rPr>
        <w:t>（产品名称）</w:t>
      </w:r>
      <w:r>
        <w:rPr>
          <w:rFonts w:hint="eastAsia" w:ascii="宋体" w:hAnsi="宋体" w:cs="宋体"/>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宋体" w:hAnsi="宋体" w:cs="宋体"/>
          <w:szCs w:val="21"/>
          <w:highlight w:val="none"/>
          <w:u w:val="single"/>
        </w:rPr>
        <w:t>（产品证书编号）</w:t>
      </w:r>
      <w:r>
        <w:rPr>
          <w:rFonts w:hint="eastAsia" w:ascii="宋体" w:hAnsi="宋体" w:cs="宋体"/>
          <w:szCs w:val="21"/>
          <w:highlight w:val="none"/>
        </w:rPr>
        <w:t>。</w:t>
      </w:r>
    </w:p>
    <w:p w14:paraId="52FB66D5">
      <w:pPr>
        <w:spacing w:line="360" w:lineRule="auto"/>
        <w:ind w:firstLine="420" w:firstLineChars="200"/>
        <w:rPr>
          <w:rFonts w:ascii="宋体" w:hAnsi="宋体" w:cs="宋体"/>
          <w:szCs w:val="21"/>
          <w:highlight w:val="none"/>
        </w:rPr>
      </w:pPr>
      <w:r>
        <w:rPr>
          <w:rFonts w:hint="eastAsia" w:ascii="宋体" w:hAnsi="宋体" w:cs="宋体"/>
          <w:szCs w:val="21"/>
          <w:highlight w:val="none"/>
        </w:rPr>
        <w:t>本单位对上述承诺的真实性负责。如有虚假，将依法承担相应责任。</w:t>
      </w:r>
    </w:p>
    <w:p w14:paraId="494AAA5C">
      <w:pPr>
        <w:tabs>
          <w:tab w:val="left" w:pos="4860"/>
        </w:tabs>
        <w:spacing w:line="588" w:lineRule="exact"/>
        <w:ind w:right="1560" w:firstLine="420" w:firstLineChars="200"/>
        <w:jc w:val="center"/>
        <w:rPr>
          <w:rFonts w:ascii="宋体" w:hAnsi="宋体" w:cs="宋体"/>
          <w:szCs w:val="21"/>
          <w:highlight w:val="none"/>
        </w:rPr>
      </w:pPr>
      <w:r>
        <w:rPr>
          <w:rFonts w:hint="eastAsia" w:ascii="宋体" w:hAnsi="宋体" w:cs="宋体"/>
          <w:szCs w:val="21"/>
          <w:highlight w:val="none"/>
        </w:rPr>
        <w:t xml:space="preserve">       </w:t>
      </w:r>
    </w:p>
    <w:p w14:paraId="39B7F905">
      <w:pPr>
        <w:tabs>
          <w:tab w:val="left" w:pos="4860"/>
        </w:tabs>
        <w:spacing w:line="588" w:lineRule="exact"/>
        <w:ind w:right="1560" w:firstLine="420" w:firstLineChars="200"/>
        <w:jc w:val="center"/>
        <w:rPr>
          <w:rFonts w:ascii="宋体" w:hAnsi="宋体" w:cs="宋体"/>
          <w:szCs w:val="21"/>
          <w:highlight w:val="none"/>
        </w:rPr>
      </w:pPr>
    </w:p>
    <w:p w14:paraId="2921BA21">
      <w:pPr>
        <w:tabs>
          <w:tab w:val="left" w:pos="4860"/>
        </w:tabs>
        <w:spacing w:line="588" w:lineRule="exact"/>
        <w:ind w:right="1560" w:firstLine="420" w:firstLineChars="200"/>
        <w:jc w:val="center"/>
        <w:rPr>
          <w:rFonts w:ascii="宋体" w:hAnsi="宋体" w:cs="宋体"/>
          <w:spacing w:val="6"/>
          <w:szCs w:val="21"/>
          <w:highlight w:val="none"/>
        </w:rPr>
      </w:pPr>
      <w:r>
        <w:rPr>
          <w:rFonts w:hint="eastAsia" w:ascii="宋体" w:hAnsi="宋体" w:cs="宋体"/>
          <w:szCs w:val="21"/>
          <w:highlight w:val="none"/>
        </w:rPr>
        <w:t xml:space="preserve">       </w:t>
      </w: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1B4A0BA2">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4DB30C32">
      <w:pPr>
        <w:tabs>
          <w:tab w:val="left" w:pos="4860"/>
        </w:tabs>
        <w:spacing w:line="588" w:lineRule="exact"/>
        <w:ind w:right="1560"/>
        <w:rPr>
          <w:rFonts w:ascii="宋体" w:hAnsi="宋体" w:cs="宋体"/>
          <w:spacing w:val="6"/>
          <w:szCs w:val="21"/>
          <w:highlight w:val="none"/>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6D8622E6">
      <w:pPr>
        <w:spacing w:line="588" w:lineRule="exact"/>
        <w:jc w:val="left"/>
        <w:rPr>
          <w:b/>
          <w:sz w:val="28"/>
          <w:szCs w:val="28"/>
          <w:highlight w:val="none"/>
        </w:rPr>
      </w:pPr>
      <w:r>
        <w:rPr>
          <w:rFonts w:hint="eastAsia"/>
          <w:b/>
          <w:sz w:val="28"/>
          <w:szCs w:val="28"/>
          <w:highlight w:val="none"/>
        </w:rPr>
        <w:t>格式</w:t>
      </w:r>
      <w:r>
        <w:rPr>
          <w:rFonts w:hint="eastAsia"/>
          <w:b/>
          <w:sz w:val="28"/>
          <w:szCs w:val="28"/>
          <w:highlight w:val="none"/>
          <w:lang w:val="en-US" w:eastAsia="zh-CN"/>
        </w:rPr>
        <w:t>8</w:t>
      </w:r>
      <w:r>
        <w:rPr>
          <w:rFonts w:hint="eastAsia"/>
          <w:b/>
          <w:sz w:val="28"/>
          <w:szCs w:val="28"/>
          <w:highlight w:val="none"/>
        </w:rPr>
        <w:t>：</w:t>
      </w:r>
    </w:p>
    <w:p w14:paraId="32E45A94">
      <w:pPr>
        <w:spacing w:line="588" w:lineRule="exact"/>
        <w:jc w:val="left"/>
        <w:rPr>
          <w:kern w:val="0"/>
          <w:sz w:val="24"/>
          <w:highlight w:val="none"/>
        </w:rPr>
      </w:pPr>
    </w:p>
    <w:p w14:paraId="3BA2C00B">
      <w:pPr>
        <w:pStyle w:val="4"/>
        <w:tabs>
          <w:tab w:val="left" w:pos="360"/>
          <w:tab w:val="clear" w:pos="596"/>
        </w:tabs>
        <w:ind w:left="425"/>
        <w:jc w:val="center"/>
        <w:rPr>
          <w:rFonts w:eastAsia="宋体"/>
          <w:szCs w:val="28"/>
          <w:highlight w:val="none"/>
        </w:rPr>
      </w:pPr>
      <w:bookmarkStart w:id="255" w:name="_Toc66955162"/>
      <w:bookmarkStart w:id="256" w:name="_Toc14563"/>
      <w:bookmarkStart w:id="257" w:name="_Toc18914"/>
      <w:r>
        <w:rPr>
          <w:rFonts w:hint="eastAsia" w:eastAsia="宋体"/>
          <w:szCs w:val="28"/>
          <w:highlight w:val="none"/>
        </w:rPr>
        <w:t>投标人在投标文件中未提供虚假材料的承诺</w:t>
      </w:r>
      <w:bookmarkEnd w:id="255"/>
      <w:bookmarkEnd w:id="256"/>
      <w:bookmarkEnd w:id="257"/>
    </w:p>
    <w:p w14:paraId="30657EC5">
      <w:pPr>
        <w:spacing w:line="440" w:lineRule="exact"/>
        <w:rPr>
          <w:szCs w:val="21"/>
          <w:highlight w:val="none"/>
        </w:rPr>
      </w:pPr>
    </w:p>
    <w:p w14:paraId="12EA342F">
      <w:pPr>
        <w:spacing w:line="480" w:lineRule="auto"/>
        <w:rPr>
          <w:szCs w:val="21"/>
          <w:highlight w:val="none"/>
        </w:rPr>
      </w:pPr>
      <w:r>
        <w:rPr>
          <w:rFonts w:hint="eastAsia"/>
          <w:szCs w:val="21"/>
          <w:highlight w:val="none"/>
        </w:rPr>
        <w:t>致：（采购人名称）</w:t>
      </w:r>
    </w:p>
    <w:p w14:paraId="0FCD8CBD">
      <w:pPr>
        <w:spacing w:line="480" w:lineRule="auto"/>
        <w:ind w:firstLine="420" w:firstLineChars="200"/>
        <w:rPr>
          <w:szCs w:val="21"/>
          <w:highlight w:val="none"/>
        </w:rPr>
      </w:pPr>
      <w:r>
        <w:rPr>
          <w:rFonts w:hint="eastAsia"/>
          <w:szCs w:val="21"/>
          <w:highlight w:val="none"/>
        </w:rPr>
        <w:t>（投标人名称）现对我公司参与的</w:t>
      </w:r>
      <w:r>
        <w:rPr>
          <w:rFonts w:hint="eastAsia"/>
          <w:szCs w:val="21"/>
          <w:highlight w:val="none"/>
          <w:u w:val="single"/>
        </w:rPr>
        <w:t>（项目名称）</w:t>
      </w:r>
      <w:r>
        <w:rPr>
          <w:rFonts w:hint="eastAsia"/>
          <w:szCs w:val="21"/>
          <w:highlight w:val="none"/>
        </w:rPr>
        <w:t>（项目编号：标段：）投标中，所提供的所有投标材料的真实性郑重声明如下：</w:t>
      </w:r>
    </w:p>
    <w:p w14:paraId="209E475F">
      <w:pPr>
        <w:spacing w:line="480" w:lineRule="auto"/>
        <w:ind w:firstLine="420" w:firstLineChars="200"/>
        <w:rPr>
          <w:szCs w:val="21"/>
          <w:highlight w:val="none"/>
        </w:rPr>
      </w:pPr>
      <w:r>
        <w:rPr>
          <w:szCs w:val="21"/>
          <w:highlight w:val="none"/>
        </w:rPr>
        <w:t>1</w:t>
      </w:r>
      <w:r>
        <w:rPr>
          <w:rFonts w:hint="eastAsia"/>
          <w:szCs w:val="21"/>
          <w:highlight w:val="none"/>
        </w:rPr>
        <w:t>、我公司参与本项目投标所提供的各项材料，包括但不限于企业基本信息材料、资质与资格材料、</w:t>
      </w:r>
      <w:r>
        <w:rPr>
          <w:rFonts w:hint="eastAsia"/>
          <w:highlight w:val="none"/>
        </w:rPr>
        <w:t>《中小企业声明函》（若有）、残疾人</w:t>
      </w:r>
      <w:r>
        <w:rPr>
          <w:rFonts w:hint="eastAsia"/>
          <w:szCs w:val="28"/>
          <w:highlight w:val="none"/>
        </w:rPr>
        <w:t>福利性单位声明函（若有）、</w:t>
      </w:r>
      <w:r>
        <w:rPr>
          <w:rFonts w:hint="eastAsia"/>
          <w:highlight w:val="none"/>
        </w:rPr>
        <w:t>监狱企业的证明文件（若有）、</w:t>
      </w:r>
      <w:r>
        <w:rPr>
          <w:rFonts w:hint="eastAsia"/>
          <w:szCs w:val="21"/>
          <w:highlight w:val="none"/>
        </w:rPr>
        <w:t>技术参数证明材料等均是真实的。</w:t>
      </w:r>
    </w:p>
    <w:p w14:paraId="21ED71BF">
      <w:pPr>
        <w:spacing w:line="480" w:lineRule="auto"/>
        <w:ind w:firstLine="480"/>
        <w:rPr>
          <w:rFonts w:hint="eastAsia"/>
          <w:b/>
          <w:szCs w:val="21"/>
          <w:highlight w:val="none"/>
        </w:rPr>
      </w:pPr>
    </w:p>
    <w:p w14:paraId="4D3510E5">
      <w:pPr>
        <w:spacing w:line="480" w:lineRule="auto"/>
        <w:ind w:firstLine="480"/>
        <w:rPr>
          <w:b/>
          <w:szCs w:val="21"/>
          <w:highlight w:val="none"/>
        </w:rPr>
      </w:pPr>
      <w:r>
        <w:rPr>
          <w:rFonts w:hint="eastAsia"/>
          <w:b/>
          <w:szCs w:val="21"/>
          <w:highlight w:val="none"/>
        </w:rPr>
        <w:t>我方郑重承诺：如提供虚假、不真实资料，我方将接受相关处罚，并对因此而造成的损失承担法律责任。</w:t>
      </w:r>
    </w:p>
    <w:p w14:paraId="4E033397">
      <w:pPr>
        <w:pStyle w:val="20"/>
        <w:spacing w:line="500" w:lineRule="exact"/>
        <w:rPr>
          <w:rFonts w:hAnsi="宋体" w:cs="宋体"/>
          <w:b/>
          <w:sz w:val="28"/>
          <w:szCs w:val="28"/>
          <w:highlight w:val="none"/>
        </w:rPr>
      </w:pPr>
    </w:p>
    <w:p w14:paraId="3596981A">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72D93701">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04BCB4C7">
      <w:pPr>
        <w:tabs>
          <w:tab w:val="left" w:pos="4860"/>
        </w:tabs>
        <w:spacing w:line="588" w:lineRule="exact"/>
        <w:ind w:right="1560"/>
        <w:rPr>
          <w:rFonts w:ascii="宋体" w:hAnsi="宋体" w:cs="宋体"/>
          <w:spacing w:val="6"/>
          <w:szCs w:val="21"/>
          <w:highlight w:val="none"/>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3C38AE1D">
      <w:pPr>
        <w:pStyle w:val="20"/>
        <w:spacing w:line="500" w:lineRule="exact"/>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9</w:t>
      </w:r>
      <w:r>
        <w:rPr>
          <w:rFonts w:hint="eastAsia" w:hAnsi="宋体" w:cs="宋体"/>
          <w:b/>
          <w:sz w:val="28"/>
          <w:szCs w:val="28"/>
          <w:highlight w:val="none"/>
        </w:rPr>
        <w:t>：</w:t>
      </w:r>
    </w:p>
    <w:p w14:paraId="3E34AFE5">
      <w:pPr>
        <w:pStyle w:val="20"/>
        <w:spacing w:line="500" w:lineRule="exact"/>
        <w:ind w:firstLine="562"/>
        <w:rPr>
          <w:rFonts w:hAnsi="宋体" w:cs="宋体"/>
          <w:b/>
          <w:sz w:val="28"/>
          <w:szCs w:val="28"/>
          <w:highlight w:val="none"/>
        </w:rPr>
      </w:pPr>
    </w:p>
    <w:p w14:paraId="63BB4D77">
      <w:pPr>
        <w:pStyle w:val="4"/>
        <w:ind w:left="425"/>
        <w:jc w:val="center"/>
        <w:rPr>
          <w:rFonts w:ascii="宋体" w:hAnsi="宋体" w:eastAsia="宋体" w:cs="宋体"/>
          <w:szCs w:val="28"/>
          <w:highlight w:val="none"/>
        </w:rPr>
      </w:pPr>
      <w:bookmarkStart w:id="258" w:name="_Toc509829316"/>
      <w:bookmarkStart w:id="259" w:name="_Toc493600035"/>
      <w:bookmarkStart w:id="260" w:name="_Toc20080"/>
      <w:bookmarkStart w:id="261" w:name="_Toc508636832"/>
      <w:bookmarkStart w:id="262" w:name="_Toc496521003"/>
      <w:bookmarkStart w:id="263" w:name="_Toc213141100"/>
      <w:bookmarkStart w:id="264" w:name="_Toc30102"/>
      <w:r>
        <w:rPr>
          <w:rFonts w:hint="eastAsia" w:ascii="宋体" w:hAnsi="宋体" w:eastAsia="宋体" w:cs="宋体"/>
          <w:szCs w:val="28"/>
          <w:highlight w:val="none"/>
        </w:rPr>
        <w:t>商务条款偏离表</w:t>
      </w:r>
      <w:bookmarkEnd w:id="258"/>
      <w:bookmarkEnd w:id="259"/>
      <w:bookmarkEnd w:id="260"/>
      <w:bookmarkEnd w:id="261"/>
      <w:bookmarkEnd w:id="262"/>
      <w:bookmarkEnd w:id="263"/>
      <w:bookmarkEnd w:id="264"/>
    </w:p>
    <w:p w14:paraId="42B350AD">
      <w:pPr>
        <w:pStyle w:val="20"/>
        <w:spacing w:line="400" w:lineRule="exact"/>
        <w:ind w:firstLine="420" w:firstLineChars="200"/>
        <w:rPr>
          <w:rFonts w:hAnsi="宋体" w:cs="宋体"/>
          <w:szCs w:val="21"/>
          <w:highlight w:val="none"/>
        </w:rPr>
      </w:pPr>
      <w:r>
        <w:rPr>
          <w:rFonts w:hint="eastAsia" w:hAnsi="宋体" w:cs="宋体"/>
          <w:szCs w:val="21"/>
          <w:highlight w:val="none"/>
        </w:rPr>
        <w:t>投标人须逐条对应招标文件中要求的商务条款，认真填写该表。</w:t>
      </w:r>
    </w:p>
    <w:p w14:paraId="4E8CD62F">
      <w:pPr>
        <w:pStyle w:val="20"/>
        <w:spacing w:line="400" w:lineRule="exact"/>
        <w:ind w:firstLine="420" w:firstLineChars="200"/>
        <w:rPr>
          <w:rFonts w:hAnsi="宋体" w:cs="宋体"/>
          <w:szCs w:val="21"/>
          <w:highlight w:val="none"/>
        </w:rPr>
      </w:pPr>
      <w:r>
        <w:rPr>
          <w:rFonts w:hint="eastAsia" w:hAnsi="宋体" w:cs="宋体"/>
          <w:szCs w:val="21"/>
          <w:highlight w:val="none"/>
        </w:rPr>
        <w:t>商务条款是指：</w:t>
      </w:r>
      <w:r>
        <w:rPr>
          <w:rFonts w:hint="eastAsia" w:hAnsi="宋体" w:cs="宋体"/>
          <w:b/>
          <w:szCs w:val="21"/>
          <w:highlight w:val="none"/>
        </w:rPr>
        <w:t>交货期、交货方式、交货地点、质保期、</w:t>
      </w:r>
      <w:r>
        <w:rPr>
          <w:rFonts w:hint="eastAsia" w:hAnsi="宋体" w:cs="宋体"/>
          <w:b/>
          <w:szCs w:val="21"/>
          <w:highlight w:val="none"/>
          <w:lang w:val="en-US" w:eastAsia="zh-CN"/>
        </w:rPr>
        <w:t>质量标准、</w:t>
      </w:r>
      <w:r>
        <w:rPr>
          <w:rFonts w:hint="eastAsia" w:hAnsi="宋体" w:cs="宋体"/>
          <w:b/>
          <w:szCs w:val="21"/>
          <w:highlight w:val="none"/>
        </w:rPr>
        <w:t>付款方式等要求。</w:t>
      </w:r>
    </w:p>
    <w:p w14:paraId="7ADA1A25">
      <w:pPr>
        <w:pStyle w:val="20"/>
        <w:ind w:firstLine="402"/>
        <w:rPr>
          <w:rFonts w:hAnsi="宋体" w:cs="宋体"/>
          <w:b/>
          <w:szCs w:val="21"/>
          <w:highlight w:val="none"/>
        </w:rPr>
      </w:pPr>
    </w:p>
    <w:p w14:paraId="71DD9459">
      <w:pPr>
        <w:pStyle w:val="20"/>
        <w:ind w:firstLine="402"/>
        <w:rPr>
          <w:rFonts w:hAnsi="宋体" w:cs="宋体"/>
          <w:b/>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w:t>
      </w:r>
    </w:p>
    <w:tbl>
      <w:tblPr>
        <w:tblStyle w:val="40"/>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3329"/>
        <w:gridCol w:w="3125"/>
        <w:gridCol w:w="2138"/>
      </w:tblGrid>
      <w:tr w14:paraId="1219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1238" w:type="dxa"/>
            <w:vAlign w:val="center"/>
          </w:tcPr>
          <w:p w14:paraId="63F0E119">
            <w:pPr>
              <w:pStyle w:val="20"/>
              <w:jc w:val="center"/>
              <w:rPr>
                <w:rFonts w:hAnsi="宋体" w:cs="宋体"/>
                <w:b/>
                <w:szCs w:val="21"/>
                <w:highlight w:val="none"/>
              </w:rPr>
            </w:pPr>
            <w:r>
              <w:rPr>
                <w:rFonts w:hint="eastAsia" w:hAnsi="宋体" w:cs="宋体"/>
                <w:b/>
                <w:szCs w:val="21"/>
                <w:highlight w:val="none"/>
              </w:rPr>
              <w:t>序号</w:t>
            </w:r>
          </w:p>
        </w:tc>
        <w:tc>
          <w:tcPr>
            <w:tcW w:w="3329" w:type="dxa"/>
            <w:vAlign w:val="center"/>
          </w:tcPr>
          <w:p w14:paraId="6A9CB8A4">
            <w:pPr>
              <w:pStyle w:val="20"/>
              <w:jc w:val="center"/>
              <w:rPr>
                <w:rFonts w:hAnsi="宋体" w:cs="宋体"/>
                <w:b/>
                <w:szCs w:val="21"/>
                <w:highlight w:val="none"/>
              </w:rPr>
            </w:pPr>
            <w:r>
              <w:rPr>
                <w:rFonts w:hint="eastAsia" w:hAnsi="宋体" w:cs="宋体"/>
                <w:b/>
                <w:szCs w:val="21"/>
                <w:highlight w:val="none"/>
              </w:rPr>
              <w:t>招标文件的商务条款</w:t>
            </w:r>
          </w:p>
        </w:tc>
        <w:tc>
          <w:tcPr>
            <w:tcW w:w="3125" w:type="dxa"/>
            <w:vAlign w:val="center"/>
          </w:tcPr>
          <w:p w14:paraId="57AC93DE">
            <w:pPr>
              <w:pStyle w:val="20"/>
              <w:jc w:val="center"/>
              <w:rPr>
                <w:rFonts w:hAnsi="宋体" w:cs="宋体"/>
                <w:b/>
                <w:szCs w:val="21"/>
                <w:highlight w:val="none"/>
              </w:rPr>
            </w:pPr>
            <w:r>
              <w:rPr>
                <w:rFonts w:hint="eastAsia" w:hAnsi="宋体" w:cs="宋体"/>
                <w:b/>
                <w:szCs w:val="21"/>
                <w:highlight w:val="none"/>
              </w:rPr>
              <w:t>投标文件的商务条款</w:t>
            </w:r>
          </w:p>
        </w:tc>
        <w:tc>
          <w:tcPr>
            <w:tcW w:w="2138" w:type="dxa"/>
            <w:vAlign w:val="center"/>
          </w:tcPr>
          <w:p w14:paraId="5F09B153">
            <w:pPr>
              <w:pStyle w:val="20"/>
              <w:jc w:val="center"/>
              <w:rPr>
                <w:rFonts w:hAnsi="宋体" w:cs="宋体"/>
                <w:b/>
                <w:szCs w:val="21"/>
                <w:highlight w:val="none"/>
              </w:rPr>
            </w:pPr>
            <w:r>
              <w:rPr>
                <w:rFonts w:hint="eastAsia" w:hAnsi="宋体" w:cs="宋体"/>
                <w:b/>
                <w:szCs w:val="21"/>
                <w:highlight w:val="none"/>
              </w:rPr>
              <w:t>响应情况说明</w:t>
            </w:r>
          </w:p>
        </w:tc>
      </w:tr>
      <w:tr w14:paraId="2FFC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50EE9E37">
            <w:pPr>
              <w:pStyle w:val="20"/>
              <w:rPr>
                <w:rFonts w:hAnsi="宋体" w:cs="宋体"/>
                <w:szCs w:val="21"/>
                <w:highlight w:val="none"/>
              </w:rPr>
            </w:pPr>
          </w:p>
        </w:tc>
        <w:tc>
          <w:tcPr>
            <w:tcW w:w="3329" w:type="dxa"/>
          </w:tcPr>
          <w:p w14:paraId="2A1692F5">
            <w:pPr>
              <w:pStyle w:val="20"/>
              <w:rPr>
                <w:rFonts w:hAnsi="宋体" w:cs="宋体"/>
                <w:szCs w:val="21"/>
                <w:highlight w:val="none"/>
              </w:rPr>
            </w:pPr>
          </w:p>
        </w:tc>
        <w:tc>
          <w:tcPr>
            <w:tcW w:w="3125" w:type="dxa"/>
          </w:tcPr>
          <w:p w14:paraId="149E6C5D">
            <w:pPr>
              <w:pStyle w:val="20"/>
              <w:rPr>
                <w:rFonts w:hAnsi="宋体" w:cs="宋体"/>
                <w:szCs w:val="21"/>
                <w:highlight w:val="none"/>
              </w:rPr>
            </w:pPr>
          </w:p>
        </w:tc>
        <w:tc>
          <w:tcPr>
            <w:tcW w:w="2138" w:type="dxa"/>
          </w:tcPr>
          <w:p w14:paraId="737AC750">
            <w:pPr>
              <w:pStyle w:val="20"/>
              <w:rPr>
                <w:rFonts w:hAnsi="宋体" w:cs="宋体"/>
                <w:szCs w:val="21"/>
                <w:highlight w:val="none"/>
              </w:rPr>
            </w:pPr>
          </w:p>
        </w:tc>
      </w:tr>
      <w:tr w14:paraId="6816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04166FB2">
            <w:pPr>
              <w:pStyle w:val="20"/>
              <w:rPr>
                <w:rFonts w:hAnsi="宋体" w:cs="宋体"/>
                <w:szCs w:val="21"/>
                <w:highlight w:val="none"/>
              </w:rPr>
            </w:pPr>
          </w:p>
        </w:tc>
        <w:tc>
          <w:tcPr>
            <w:tcW w:w="3329" w:type="dxa"/>
          </w:tcPr>
          <w:p w14:paraId="72A3C045">
            <w:pPr>
              <w:pStyle w:val="20"/>
              <w:rPr>
                <w:rFonts w:hAnsi="宋体" w:cs="宋体"/>
                <w:szCs w:val="21"/>
                <w:highlight w:val="none"/>
              </w:rPr>
            </w:pPr>
          </w:p>
        </w:tc>
        <w:tc>
          <w:tcPr>
            <w:tcW w:w="3125" w:type="dxa"/>
          </w:tcPr>
          <w:p w14:paraId="5CCDA497">
            <w:pPr>
              <w:pStyle w:val="20"/>
              <w:rPr>
                <w:rFonts w:hAnsi="宋体" w:cs="宋体"/>
                <w:szCs w:val="21"/>
                <w:highlight w:val="none"/>
              </w:rPr>
            </w:pPr>
          </w:p>
        </w:tc>
        <w:tc>
          <w:tcPr>
            <w:tcW w:w="2138" w:type="dxa"/>
          </w:tcPr>
          <w:p w14:paraId="34434AE6">
            <w:pPr>
              <w:pStyle w:val="20"/>
              <w:rPr>
                <w:rFonts w:hAnsi="宋体" w:cs="宋体"/>
                <w:szCs w:val="21"/>
                <w:highlight w:val="none"/>
              </w:rPr>
            </w:pPr>
          </w:p>
        </w:tc>
      </w:tr>
      <w:tr w14:paraId="4ADC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52B15940">
            <w:pPr>
              <w:pStyle w:val="20"/>
              <w:rPr>
                <w:rFonts w:hAnsi="宋体" w:cs="宋体"/>
                <w:szCs w:val="21"/>
                <w:highlight w:val="none"/>
              </w:rPr>
            </w:pPr>
          </w:p>
        </w:tc>
        <w:tc>
          <w:tcPr>
            <w:tcW w:w="3329" w:type="dxa"/>
          </w:tcPr>
          <w:p w14:paraId="44602E7D">
            <w:pPr>
              <w:pStyle w:val="20"/>
              <w:rPr>
                <w:rFonts w:hAnsi="宋体" w:cs="宋体"/>
                <w:szCs w:val="21"/>
                <w:highlight w:val="none"/>
              </w:rPr>
            </w:pPr>
          </w:p>
        </w:tc>
        <w:tc>
          <w:tcPr>
            <w:tcW w:w="3125" w:type="dxa"/>
          </w:tcPr>
          <w:p w14:paraId="3FCDAB0B">
            <w:pPr>
              <w:pStyle w:val="20"/>
              <w:rPr>
                <w:rFonts w:hAnsi="宋体" w:cs="宋体"/>
                <w:szCs w:val="21"/>
                <w:highlight w:val="none"/>
              </w:rPr>
            </w:pPr>
          </w:p>
        </w:tc>
        <w:tc>
          <w:tcPr>
            <w:tcW w:w="2138" w:type="dxa"/>
          </w:tcPr>
          <w:p w14:paraId="6057D3E1">
            <w:pPr>
              <w:pStyle w:val="20"/>
              <w:rPr>
                <w:rFonts w:hAnsi="宋体" w:cs="宋体"/>
                <w:szCs w:val="21"/>
                <w:highlight w:val="none"/>
              </w:rPr>
            </w:pPr>
          </w:p>
        </w:tc>
      </w:tr>
      <w:tr w14:paraId="44E6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12F04828">
            <w:pPr>
              <w:pStyle w:val="20"/>
              <w:rPr>
                <w:rFonts w:hAnsi="宋体" w:cs="宋体"/>
                <w:szCs w:val="21"/>
                <w:highlight w:val="none"/>
              </w:rPr>
            </w:pPr>
          </w:p>
        </w:tc>
        <w:tc>
          <w:tcPr>
            <w:tcW w:w="3329" w:type="dxa"/>
          </w:tcPr>
          <w:p w14:paraId="43EFB0DC">
            <w:pPr>
              <w:pStyle w:val="20"/>
              <w:rPr>
                <w:rFonts w:hAnsi="宋体" w:cs="宋体"/>
                <w:szCs w:val="21"/>
                <w:highlight w:val="none"/>
              </w:rPr>
            </w:pPr>
          </w:p>
        </w:tc>
        <w:tc>
          <w:tcPr>
            <w:tcW w:w="3125" w:type="dxa"/>
          </w:tcPr>
          <w:p w14:paraId="6A8B0305">
            <w:pPr>
              <w:pStyle w:val="20"/>
              <w:rPr>
                <w:rFonts w:hAnsi="宋体" w:cs="宋体"/>
                <w:szCs w:val="21"/>
                <w:highlight w:val="none"/>
              </w:rPr>
            </w:pPr>
          </w:p>
        </w:tc>
        <w:tc>
          <w:tcPr>
            <w:tcW w:w="2138" w:type="dxa"/>
          </w:tcPr>
          <w:p w14:paraId="7490E198">
            <w:pPr>
              <w:pStyle w:val="20"/>
              <w:rPr>
                <w:rFonts w:hAnsi="宋体" w:cs="宋体"/>
                <w:szCs w:val="21"/>
                <w:highlight w:val="none"/>
              </w:rPr>
            </w:pPr>
          </w:p>
        </w:tc>
      </w:tr>
      <w:tr w14:paraId="0998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29A82771">
            <w:pPr>
              <w:pStyle w:val="20"/>
              <w:rPr>
                <w:rFonts w:hAnsi="宋体" w:cs="宋体"/>
                <w:szCs w:val="21"/>
                <w:highlight w:val="none"/>
              </w:rPr>
            </w:pPr>
          </w:p>
        </w:tc>
        <w:tc>
          <w:tcPr>
            <w:tcW w:w="3329" w:type="dxa"/>
          </w:tcPr>
          <w:p w14:paraId="5988DEFB">
            <w:pPr>
              <w:pStyle w:val="20"/>
              <w:rPr>
                <w:rFonts w:hAnsi="宋体" w:cs="宋体"/>
                <w:szCs w:val="21"/>
                <w:highlight w:val="none"/>
              </w:rPr>
            </w:pPr>
          </w:p>
        </w:tc>
        <w:tc>
          <w:tcPr>
            <w:tcW w:w="3125" w:type="dxa"/>
          </w:tcPr>
          <w:p w14:paraId="5246B194">
            <w:pPr>
              <w:pStyle w:val="20"/>
              <w:rPr>
                <w:rFonts w:hAnsi="宋体" w:cs="宋体"/>
                <w:szCs w:val="21"/>
                <w:highlight w:val="none"/>
              </w:rPr>
            </w:pPr>
          </w:p>
        </w:tc>
        <w:tc>
          <w:tcPr>
            <w:tcW w:w="2138" w:type="dxa"/>
          </w:tcPr>
          <w:p w14:paraId="3BC3580B">
            <w:pPr>
              <w:pStyle w:val="20"/>
              <w:rPr>
                <w:rFonts w:hAnsi="宋体" w:cs="宋体"/>
                <w:szCs w:val="21"/>
                <w:highlight w:val="none"/>
              </w:rPr>
            </w:pPr>
          </w:p>
        </w:tc>
      </w:tr>
      <w:tr w14:paraId="6C17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2C802EEC">
            <w:pPr>
              <w:pStyle w:val="20"/>
              <w:rPr>
                <w:rFonts w:hAnsi="宋体" w:cs="宋体"/>
                <w:szCs w:val="21"/>
                <w:highlight w:val="none"/>
              </w:rPr>
            </w:pPr>
          </w:p>
        </w:tc>
        <w:tc>
          <w:tcPr>
            <w:tcW w:w="3329" w:type="dxa"/>
          </w:tcPr>
          <w:p w14:paraId="333E56B0">
            <w:pPr>
              <w:pStyle w:val="20"/>
              <w:rPr>
                <w:rFonts w:hAnsi="宋体" w:cs="宋体"/>
                <w:szCs w:val="21"/>
                <w:highlight w:val="none"/>
              </w:rPr>
            </w:pPr>
          </w:p>
        </w:tc>
        <w:tc>
          <w:tcPr>
            <w:tcW w:w="3125" w:type="dxa"/>
          </w:tcPr>
          <w:p w14:paraId="08F8EE44">
            <w:pPr>
              <w:pStyle w:val="20"/>
              <w:rPr>
                <w:rFonts w:hAnsi="宋体" w:cs="宋体"/>
                <w:szCs w:val="21"/>
                <w:highlight w:val="none"/>
              </w:rPr>
            </w:pPr>
          </w:p>
        </w:tc>
        <w:tc>
          <w:tcPr>
            <w:tcW w:w="2138" w:type="dxa"/>
          </w:tcPr>
          <w:p w14:paraId="4FB3FE1E">
            <w:pPr>
              <w:pStyle w:val="20"/>
              <w:rPr>
                <w:rFonts w:hAnsi="宋体" w:cs="宋体"/>
                <w:szCs w:val="21"/>
                <w:highlight w:val="none"/>
              </w:rPr>
            </w:pPr>
          </w:p>
        </w:tc>
      </w:tr>
      <w:tr w14:paraId="1BBB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35224D2A">
            <w:pPr>
              <w:pStyle w:val="20"/>
              <w:rPr>
                <w:rFonts w:hAnsi="宋体" w:cs="宋体"/>
                <w:szCs w:val="21"/>
                <w:highlight w:val="none"/>
              </w:rPr>
            </w:pPr>
          </w:p>
        </w:tc>
        <w:tc>
          <w:tcPr>
            <w:tcW w:w="3329" w:type="dxa"/>
          </w:tcPr>
          <w:p w14:paraId="4EF40819">
            <w:pPr>
              <w:pStyle w:val="20"/>
              <w:rPr>
                <w:rFonts w:hAnsi="宋体" w:cs="宋体"/>
                <w:szCs w:val="21"/>
                <w:highlight w:val="none"/>
              </w:rPr>
            </w:pPr>
          </w:p>
        </w:tc>
        <w:tc>
          <w:tcPr>
            <w:tcW w:w="3125" w:type="dxa"/>
          </w:tcPr>
          <w:p w14:paraId="41EAD767">
            <w:pPr>
              <w:pStyle w:val="20"/>
              <w:rPr>
                <w:rFonts w:hAnsi="宋体" w:cs="宋体"/>
                <w:szCs w:val="21"/>
                <w:highlight w:val="none"/>
              </w:rPr>
            </w:pPr>
          </w:p>
        </w:tc>
        <w:tc>
          <w:tcPr>
            <w:tcW w:w="2138" w:type="dxa"/>
          </w:tcPr>
          <w:p w14:paraId="00D8B3E3">
            <w:pPr>
              <w:pStyle w:val="20"/>
              <w:rPr>
                <w:rFonts w:hAnsi="宋体" w:cs="宋体"/>
                <w:szCs w:val="21"/>
                <w:highlight w:val="none"/>
              </w:rPr>
            </w:pPr>
          </w:p>
        </w:tc>
      </w:tr>
      <w:tr w14:paraId="3F7B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3B93F021">
            <w:pPr>
              <w:pStyle w:val="20"/>
              <w:rPr>
                <w:rFonts w:hAnsi="宋体" w:cs="宋体"/>
                <w:szCs w:val="21"/>
                <w:highlight w:val="none"/>
              </w:rPr>
            </w:pPr>
          </w:p>
        </w:tc>
        <w:tc>
          <w:tcPr>
            <w:tcW w:w="3329" w:type="dxa"/>
          </w:tcPr>
          <w:p w14:paraId="78893B4C">
            <w:pPr>
              <w:pStyle w:val="20"/>
              <w:rPr>
                <w:rFonts w:hAnsi="宋体" w:cs="宋体"/>
                <w:szCs w:val="21"/>
                <w:highlight w:val="none"/>
              </w:rPr>
            </w:pPr>
          </w:p>
        </w:tc>
        <w:tc>
          <w:tcPr>
            <w:tcW w:w="3125" w:type="dxa"/>
          </w:tcPr>
          <w:p w14:paraId="5AC33C33">
            <w:pPr>
              <w:pStyle w:val="20"/>
              <w:rPr>
                <w:rFonts w:hAnsi="宋体" w:cs="宋体"/>
                <w:szCs w:val="21"/>
                <w:highlight w:val="none"/>
              </w:rPr>
            </w:pPr>
          </w:p>
        </w:tc>
        <w:tc>
          <w:tcPr>
            <w:tcW w:w="2138" w:type="dxa"/>
          </w:tcPr>
          <w:p w14:paraId="4443337D">
            <w:pPr>
              <w:pStyle w:val="20"/>
              <w:rPr>
                <w:rFonts w:hAnsi="宋体" w:cs="宋体"/>
                <w:szCs w:val="21"/>
                <w:highlight w:val="none"/>
              </w:rPr>
            </w:pPr>
          </w:p>
        </w:tc>
      </w:tr>
      <w:tr w14:paraId="75C9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7E221AC8">
            <w:pPr>
              <w:pStyle w:val="20"/>
              <w:rPr>
                <w:rFonts w:hAnsi="宋体" w:cs="宋体"/>
                <w:szCs w:val="21"/>
                <w:highlight w:val="none"/>
              </w:rPr>
            </w:pPr>
          </w:p>
        </w:tc>
        <w:tc>
          <w:tcPr>
            <w:tcW w:w="3329" w:type="dxa"/>
          </w:tcPr>
          <w:p w14:paraId="4708E53D">
            <w:pPr>
              <w:pStyle w:val="20"/>
              <w:rPr>
                <w:rFonts w:hAnsi="宋体" w:cs="宋体"/>
                <w:szCs w:val="21"/>
                <w:highlight w:val="none"/>
              </w:rPr>
            </w:pPr>
          </w:p>
        </w:tc>
        <w:tc>
          <w:tcPr>
            <w:tcW w:w="3125" w:type="dxa"/>
          </w:tcPr>
          <w:p w14:paraId="7AC04536">
            <w:pPr>
              <w:pStyle w:val="20"/>
              <w:rPr>
                <w:rFonts w:hAnsi="宋体" w:cs="宋体"/>
                <w:szCs w:val="21"/>
                <w:highlight w:val="none"/>
              </w:rPr>
            </w:pPr>
          </w:p>
        </w:tc>
        <w:tc>
          <w:tcPr>
            <w:tcW w:w="2138" w:type="dxa"/>
          </w:tcPr>
          <w:p w14:paraId="1B4186FC">
            <w:pPr>
              <w:pStyle w:val="20"/>
              <w:rPr>
                <w:rFonts w:hAnsi="宋体" w:cs="宋体"/>
                <w:szCs w:val="21"/>
                <w:highlight w:val="none"/>
              </w:rPr>
            </w:pPr>
          </w:p>
        </w:tc>
      </w:tr>
      <w:tr w14:paraId="477D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4809B05E">
            <w:pPr>
              <w:pStyle w:val="20"/>
              <w:rPr>
                <w:rFonts w:hAnsi="宋体" w:cs="宋体"/>
                <w:szCs w:val="21"/>
                <w:highlight w:val="none"/>
              </w:rPr>
            </w:pPr>
          </w:p>
        </w:tc>
        <w:tc>
          <w:tcPr>
            <w:tcW w:w="3329" w:type="dxa"/>
          </w:tcPr>
          <w:p w14:paraId="0A9A8C49">
            <w:pPr>
              <w:pStyle w:val="20"/>
              <w:rPr>
                <w:rFonts w:hAnsi="宋体" w:cs="宋体"/>
                <w:szCs w:val="21"/>
                <w:highlight w:val="none"/>
              </w:rPr>
            </w:pPr>
          </w:p>
        </w:tc>
        <w:tc>
          <w:tcPr>
            <w:tcW w:w="3125" w:type="dxa"/>
          </w:tcPr>
          <w:p w14:paraId="45FAAF7C">
            <w:pPr>
              <w:pStyle w:val="20"/>
              <w:rPr>
                <w:rFonts w:hAnsi="宋体" w:cs="宋体"/>
                <w:szCs w:val="21"/>
                <w:highlight w:val="none"/>
              </w:rPr>
            </w:pPr>
          </w:p>
        </w:tc>
        <w:tc>
          <w:tcPr>
            <w:tcW w:w="2138" w:type="dxa"/>
          </w:tcPr>
          <w:p w14:paraId="5C18D4EF">
            <w:pPr>
              <w:pStyle w:val="20"/>
              <w:rPr>
                <w:rFonts w:hAnsi="宋体" w:cs="宋体"/>
                <w:szCs w:val="21"/>
                <w:highlight w:val="none"/>
              </w:rPr>
            </w:pPr>
          </w:p>
        </w:tc>
      </w:tr>
    </w:tbl>
    <w:p w14:paraId="6B94479C">
      <w:pPr>
        <w:pStyle w:val="20"/>
        <w:spacing w:line="600" w:lineRule="exact"/>
        <w:ind w:firstLine="402"/>
        <w:rPr>
          <w:rFonts w:hAnsi="宋体" w:cs="宋体"/>
          <w:b/>
          <w:szCs w:val="21"/>
          <w:highlight w:val="none"/>
        </w:rPr>
      </w:pPr>
      <w:r>
        <w:rPr>
          <w:rFonts w:hint="eastAsia" w:hAnsi="宋体" w:cs="宋体"/>
          <w:b/>
          <w:szCs w:val="21"/>
          <w:highlight w:val="none"/>
        </w:rPr>
        <w:t xml:space="preserve">注：对于投标产品商务条款响应要求需有证明材料支持的，必须在投标文件中提供证明材料。 </w:t>
      </w:r>
    </w:p>
    <w:p w14:paraId="1CE37039">
      <w:pPr>
        <w:pStyle w:val="20"/>
        <w:spacing w:line="600" w:lineRule="exact"/>
        <w:rPr>
          <w:rFonts w:hAnsi="宋体" w:cs="宋体"/>
          <w:szCs w:val="21"/>
          <w:highlight w:val="none"/>
        </w:rPr>
      </w:pPr>
    </w:p>
    <w:p w14:paraId="7D8FAA8A">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87DE48C">
      <w:pPr>
        <w:spacing w:line="360" w:lineRule="auto"/>
        <w:ind w:firstLine="2" w:firstLineChars="1"/>
        <w:rPr>
          <w:rFonts w:ascii="宋体" w:hAnsi="宋体" w:cs="宋体"/>
          <w:b/>
          <w:szCs w:val="21"/>
          <w:highlight w:val="none"/>
        </w:rPr>
      </w:pPr>
    </w:p>
    <w:p w14:paraId="0FD64084">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86CA7D6">
      <w:pPr>
        <w:spacing w:line="360" w:lineRule="auto"/>
        <w:ind w:firstLine="2" w:firstLineChars="1"/>
        <w:rPr>
          <w:rFonts w:ascii="宋体" w:hAnsi="宋体" w:cs="宋体"/>
          <w:b/>
          <w:szCs w:val="21"/>
          <w:highlight w:val="none"/>
          <w:u w:val="single"/>
        </w:rPr>
      </w:pPr>
    </w:p>
    <w:p w14:paraId="314D9567">
      <w:pPr>
        <w:spacing w:line="360" w:lineRule="auto"/>
        <w:ind w:firstLine="2" w:firstLineChars="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04AE0F79">
      <w:pPr>
        <w:pStyle w:val="20"/>
        <w:ind w:firstLine="480"/>
        <w:rPr>
          <w:rFonts w:hAnsi="宋体" w:cs="宋体"/>
          <w:b/>
          <w:sz w:val="28"/>
          <w:szCs w:val="28"/>
          <w:highlight w:val="none"/>
        </w:rPr>
      </w:pPr>
      <w:r>
        <w:rPr>
          <w:rFonts w:hint="eastAsia" w:hAnsi="宋体" w:cs="宋体"/>
          <w:sz w:val="24"/>
          <w:szCs w:val="24"/>
          <w:highlight w:val="none"/>
          <w:u w:val="single"/>
        </w:rPr>
        <w:br w:type="page"/>
      </w:r>
      <w:r>
        <w:rPr>
          <w:rFonts w:hint="eastAsia" w:hAnsi="宋体" w:cs="宋体"/>
          <w:b/>
          <w:sz w:val="28"/>
          <w:szCs w:val="28"/>
          <w:highlight w:val="none"/>
        </w:rPr>
        <w:t>格式</w:t>
      </w:r>
      <w:r>
        <w:rPr>
          <w:rFonts w:hint="eastAsia" w:hAnsi="宋体" w:cs="宋体"/>
          <w:b/>
          <w:sz w:val="28"/>
          <w:szCs w:val="28"/>
          <w:highlight w:val="none"/>
          <w:lang w:val="en-US" w:eastAsia="zh-CN"/>
        </w:rPr>
        <w:t>10</w:t>
      </w:r>
      <w:r>
        <w:rPr>
          <w:rFonts w:hint="eastAsia" w:hAnsi="宋体" w:cs="宋体"/>
          <w:b/>
          <w:sz w:val="28"/>
          <w:szCs w:val="28"/>
          <w:highlight w:val="none"/>
        </w:rPr>
        <w:t>：</w:t>
      </w:r>
    </w:p>
    <w:p w14:paraId="00E8990E">
      <w:pPr>
        <w:pStyle w:val="20"/>
        <w:ind w:firstLine="562"/>
        <w:rPr>
          <w:rFonts w:hAnsi="宋体" w:cs="宋体"/>
          <w:b/>
          <w:sz w:val="28"/>
          <w:szCs w:val="28"/>
          <w:highlight w:val="none"/>
        </w:rPr>
      </w:pPr>
    </w:p>
    <w:p w14:paraId="32E4E94C">
      <w:pPr>
        <w:pStyle w:val="4"/>
        <w:ind w:left="425"/>
        <w:jc w:val="center"/>
        <w:rPr>
          <w:rFonts w:ascii="宋体" w:hAnsi="宋体" w:eastAsia="宋体" w:cs="宋体"/>
          <w:szCs w:val="28"/>
          <w:highlight w:val="none"/>
        </w:rPr>
      </w:pPr>
      <w:bookmarkStart w:id="265" w:name="_Toc496521004"/>
      <w:bookmarkStart w:id="266" w:name="_Toc493600036"/>
      <w:bookmarkStart w:id="267" w:name="_Toc8515"/>
      <w:bookmarkStart w:id="268" w:name="_Toc213141101"/>
      <w:bookmarkStart w:id="269" w:name="_Toc509829317"/>
      <w:bookmarkStart w:id="270" w:name="_Toc508636833"/>
      <w:bookmarkStart w:id="271" w:name="_Toc19131"/>
      <w:r>
        <w:rPr>
          <w:rFonts w:hint="eastAsia" w:ascii="宋体" w:hAnsi="宋体" w:eastAsia="宋体" w:cs="宋体"/>
          <w:szCs w:val="28"/>
          <w:highlight w:val="none"/>
        </w:rPr>
        <w:t>售后服务承诺书</w:t>
      </w:r>
      <w:bookmarkEnd w:id="265"/>
      <w:bookmarkEnd w:id="266"/>
      <w:bookmarkEnd w:id="267"/>
      <w:bookmarkEnd w:id="268"/>
      <w:bookmarkEnd w:id="269"/>
      <w:bookmarkEnd w:id="270"/>
      <w:bookmarkEnd w:id="271"/>
    </w:p>
    <w:p w14:paraId="51C0A940">
      <w:pPr>
        <w:rPr>
          <w:rFonts w:ascii="宋体" w:hAnsi="宋体" w:cs="宋体"/>
          <w:highlight w:val="none"/>
        </w:rPr>
      </w:pPr>
    </w:p>
    <w:p w14:paraId="16927140">
      <w:pPr>
        <w:pStyle w:val="20"/>
        <w:jc w:val="center"/>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格式自拟</w:t>
      </w:r>
      <w:r>
        <w:rPr>
          <w:rFonts w:hint="eastAsia" w:hAnsi="宋体" w:cs="宋体"/>
          <w:szCs w:val="21"/>
          <w:highlight w:val="none"/>
        </w:rPr>
        <w:t>)</w:t>
      </w:r>
    </w:p>
    <w:p w14:paraId="58D35D03">
      <w:pPr>
        <w:pStyle w:val="20"/>
        <w:rPr>
          <w:rFonts w:hAnsi="宋体" w:cs="宋体"/>
          <w:highlight w:val="none"/>
        </w:rPr>
      </w:pPr>
    </w:p>
    <w:p w14:paraId="2454AD2E">
      <w:pPr>
        <w:pStyle w:val="20"/>
        <w:rPr>
          <w:rFonts w:hAnsi="宋体" w:cs="宋体"/>
          <w:highlight w:val="none"/>
        </w:rPr>
      </w:pPr>
    </w:p>
    <w:p w14:paraId="568F144A">
      <w:pPr>
        <w:pStyle w:val="20"/>
        <w:rPr>
          <w:rFonts w:hAnsi="宋体" w:cs="宋体"/>
          <w:highlight w:val="none"/>
        </w:rPr>
      </w:pPr>
    </w:p>
    <w:p w14:paraId="1167F568">
      <w:pPr>
        <w:pStyle w:val="20"/>
        <w:rPr>
          <w:rFonts w:hAnsi="宋体" w:cs="宋体"/>
          <w:highlight w:val="none"/>
        </w:rPr>
      </w:pPr>
    </w:p>
    <w:p w14:paraId="0A4E3199">
      <w:pPr>
        <w:pStyle w:val="20"/>
        <w:rPr>
          <w:rFonts w:hAnsi="宋体" w:cs="宋体"/>
          <w:highlight w:val="none"/>
        </w:rPr>
      </w:pPr>
    </w:p>
    <w:p w14:paraId="0504BC3B">
      <w:pPr>
        <w:pStyle w:val="20"/>
        <w:rPr>
          <w:rFonts w:hAnsi="宋体" w:cs="宋体"/>
          <w:highlight w:val="none"/>
        </w:rPr>
      </w:pPr>
    </w:p>
    <w:p w14:paraId="1AC29C3D">
      <w:pPr>
        <w:pStyle w:val="20"/>
        <w:rPr>
          <w:rFonts w:hAnsi="宋体" w:cs="宋体"/>
          <w:highlight w:val="none"/>
        </w:rPr>
      </w:pPr>
    </w:p>
    <w:p w14:paraId="145AF0C8">
      <w:pPr>
        <w:pStyle w:val="20"/>
        <w:rPr>
          <w:rFonts w:hAnsi="宋体" w:cs="宋体"/>
          <w:highlight w:val="none"/>
        </w:rPr>
      </w:pPr>
    </w:p>
    <w:p w14:paraId="78DDB424">
      <w:pPr>
        <w:pStyle w:val="20"/>
        <w:rPr>
          <w:rFonts w:hAnsi="宋体" w:cs="宋体"/>
          <w:highlight w:val="none"/>
        </w:rPr>
      </w:pPr>
    </w:p>
    <w:p w14:paraId="339C7658">
      <w:pPr>
        <w:pStyle w:val="20"/>
        <w:rPr>
          <w:rFonts w:hAnsi="宋体" w:cs="宋体"/>
          <w:highlight w:val="none"/>
        </w:rPr>
      </w:pPr>
    </w:p>
    <w:p w14:paraId="43B7C3EC">
      <w:pPr>
        <w:pStyle w:val="20"/>
        <w:rPr>
          <w:rFonts w:hAnsi="宋体" w:cs="宋体"/>
          <w:highlight w:val="none"/>
        </w:rPr>
      </w:pPr>
    </w:p>
    <w:p w14:paraId="339B5C7F">
      <w:pPr>
        <w:pStyle w:val="20"/>
        <w:rPr>
          <w:rFonts w:hAnsi="宋体" w:cs="宋体"/>
          <w:highlight w:val="none"/>
        </w:rPr>
      </w:pPr>
    </w:p>
    <w:p w14:paraId="0AF4682B">
      <w:pPr>
        <w:pStyle w:val="20"/>
        <w:rPr>
          <w:rFonts w:hAnsi="宋体" w:cs="宋体"/>
          <w:highlight w:val="none"/>
        </w:rPr>
      </w:pPr>
    </w:p>
    <w:p w14:paraId="72F66741">
      <w:pPr>
        <w:pStyle w:val="20"/>
        <w:rPr>
          <w:rFonts w:hAnsi="宋体" w:cs="宋体"/>
          <w:highlight w:val="none"/>
        </w:rPr>
      </w:pPr>
    </w:p>
    <w:p w14:paraId="32F0698F">
      <w:pPr>
        <w:pStyle w:val="20"/>
        <w:rPr>
          <w:rFonts w:hAnsi="宋体" w:cs="宋体"/>
          <w:highlight w:val="none"/>
        </w:rPr>
      </w:pPr>
    </w:p>
    <w:p w14:paraId="0CA1E1D1">
      <w:pPr>
        <w:pStyle w:val="20"/>
        <w:rPr>
          <w:rFonts w:hAnsi="宋体" w:cs="宋体"/>
          <w:highlight w:val="none"/>
        </w:rPr>
      </w:pPr>
    </w:p>
    <w:p w14:paraId="3E921555">
      <w:pPr>
        <w:pStyle w:val="20"/>
        <w:rPr>
          <w:rFonts w:hAnsi="宋体" w:cs="宋体"/>
          <w:highlight w:val="none"/>
        </w:rPr>
      </w:pPr>
    </w:p>
    <w:p w14:paraId="54CA3891">
      <w:pPr>
        <w:pStyle w:val="20"/>
        <w:rPr>
          <w:rFonts w:hAnsi="宋体" w:cs="宋体"/>
          <w:highlight w:val="none"/>
        </w:rPr>
      </w:pPr>
    </w:p>
    <w:p w14:paraId="372AF3F0">
      <w:pPr>
        <w:pStyle w:val="20"/>
        <w:rPr>
          <w:rFonts w:hAnsi="宋体" w:cs="宋体"/>
          <w:highlight w:val="none"/>
        </w:rPr>
      </w:pPr>
    </w:p>
    <w:p w14:paraId="6F9C89A3">
      <w:pPr>
        <w:pStyle w:val="20"/>
        <w:rPr>
          <w:rFonts w:hAnsi="宋体" w:cs="宋体"/>
          <w:highlight w:val="none"/>
        </w:rPr>
      </w:pPr>
    </w:p>
    <w:p w14:paraId="5598715D">
      <w:pPr>
        <w:pStyle w:val="20"/>
        <w:rPr>
          <w:rFonts w:hAnsi="宋体" w:cs="宋体"/>
          <w:highlight w:val="none"/>
        </w:rPr>
      </w:pPr>
    </w:p>
    <w:p w14:paraId="0E324D1E">
      <w:pPr>
        <w:pStyle w:val="20"/>
        <w:rPr>
          <w:rFonts w:hAnsi="宋体" w:cs="宋体"/>
          <w:highlight w:val="none"/>
        </w:rPr>
      </w:pPr>
    </w:p>
    <w:p w14:paraId="204F6954">
      <w:pPr>
        <w:pStyle w:val="20"/>
        <w:rPr>
          <w:rFonts w:hAnsi="宋体" w:cs="宋体"/>
          <w:highlight w:val="none"/>
        </w:rPr>
      </w:pPr>
    </w:p>
    <w:p w14:paraId="3CE7F5E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BF5F5B6">
      <w:pPr>
        <w:spacing w:line="360" w:lineRule="auto"/>
        <w:ind w:firstLine="2345" w:firstLineChars="1117"/>
        <w:rPr>
          <w:rFonts w:ascii="宋体" w:hAnsi="宋体" w:cs="宋体"/>
          <w:b/>
          <w:szCs w:val="21"/>
          <w:highlight w:val="none"/>
        </w:rPr>
      </w:pPr>
    </w:p>
    <w:p w14:paraId="5FED70E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B5496BE">
      <w:pPr>
        <w:spacing w:line="360" w:lineRule="auto"/>
        <w:ind w:firstLine="2345" w:firstLineChars="1117"/>
        <w:rPr>
          <w:rFonts w:ascii="宋体" w:hAnsi="宋体" w:cs="宋体"/>
          <w:b/>
          <w:szCs w:val="21"/>
          <w:highlight w:val="none"/>
          <w:u w:val="single"/>
        </w:rPr>
      </w:pPr>
    </w:p>
    <w:p w14:paraId="0531466B">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18586F96">
      <w:pPr>
        <w:widowControl/>
        <w:jc w:val="left"/>
        <w:rPr>
          <w:rFonts w:ascii="宋体" w:hAnsi="宋体" w:cs="宋体"/>
          <w:b/>
          <w:szCs w:val="21"/>
          <w:highlight w:val="none"/>
        </w:rPr>
      </w:pPr>
      <w:r>
        <w:rPr>
          <w:rFonts w:hint="eastAsia" w:ascii="宋体" w:hAnsi="宋体" w:cs="宋体"/>
          <w:b/>
          <w:szCs w:val="21"/>
          <w:highlight w:val="none"/>
        </w:rPr>
        <w:br w:type="page"/>
      </w:r>
    </w:p>
    <w:p w14:paraId="076F9238">
      <w:pPr>
        <w:pStyle w:val="20"/>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11</w:t>
      </w:r>
      <w:r>
        <w:rPr>
          <w:rFonts w:hint="eastAsia" w:hAnsi="宋体" w:cs="宋体"/>
          <w:b/>
          <w:sz w:val="28"/>
          <w:szCs w:val="28"/>
          <w:highlight w:val="none"/>
        </w:rPr>
        <w:t>：</w:t>
      </w:r>
    </w:p>
    <w:p w14:paraId="6ADF4430">
      <w:pPr>
        <w:pStyle w:val="20"/>
        <w:rPr>
          <w:rFonts w:hAnsi="宋体" w:cs="宋体"/>
          <w:b/>
          <w:sz w:val="28"/>
          <w:szCs w:val="28"/>
          <w:highlight w:val="none"/>
        </w:rPr>
      </w:pPr>
    </w:p>
    <w:p w14:paraId="6038B80F">
      <w:pPr>
        <w:pStyle w:val="4"/>
        <w:ind w:left="-2" w:leftChars="-1"/>
        <w:jc w:val="center"/>
        <w:rPr>
          <w:rFonts w:ascii="宋体" w:hAnsi="宋体" w:eastAsia="宋体" w:cs="宋体"/>
          <w:szCs w:val="28"/>
          <w:highlight w:val="none"/>
        </w:rPr>
      </w:pPr>
      <w:bookmarkStart w:id="272" w:name="_Toc7936"/>
      <w:bookmarkStart w:id="273" w:name="_Toc27206"/>
      <w:bookmarkStart w:id="274" w:name="_Toc17453017"/>
      <w:r>
        <w:rPr>
          <w:rFonts w:hint="eastAsia" w:ascii="宋体" w:hAnsi="宋体" w:eastAsia="宋体" w:cs="宋体"/>
          <w:szCs w:val="28"/>
          <w:highlight w:val="none"/>
        </w:rPr>
        <w:t>供货方案</w:t>
      </w:r>
      <w:bookmarkEnd w:id="272"/>
      <w:bookmarkEnd w:id="273"/>
      <w:bookmarkEnd w:id="274"/>
    </w:p>
    <w:p w14:paraId="44FB06CF">
      <w:pPr>
        <w:rPr>
          <w:rFonts w:ascii="宋体" w:hAnsi="宋体" w:cs="宋体"/>
          <w:highlight w:val="none"/>
        </w:rPr>
      </w:pPr>
    </w:p>
    <w:p w14:paraId="778FF643">
      <w:pPr>
        <w:pStyle w:val="20"/>
        <w:jc w:val="center"/>
        <w:rPr>
          <w:rFonts w:hAnsi="宋体" w:cs="宋体"/>
          <w:szCs w:val="21"/>
          <w:highlight w:val="none"/>
        </w:rPr>
      </w:pPr>
      <w:r>
        <w:rPr>
          <w:rFonts w:hint="eastAsia" w:hAnsi="宋体" w:cs="宋体"/>
          <w:szCs w:val="21"/>
          <w:highlight w:val="none"/>
        </w:rPr>
        <w:t>(格式内容自拟)</w:t>
      </w:r>
    </w:p>
    <w:p w14:paraId="0FF39A9B">
      <w:pPr>
        <w:pStyle w:val="20"/>
        <w:rPr>
          <w:rFonts w:hAnsi="宋体" w:cs="宋体"/>
          <w:highlight w:val="none"/>
        </w:rPr>
      </w:pPr>
    </w:p>
    <w:p w14:paraId="65F5051B">
      <w:pPr>
        <w:pStyle w:val="20"/>
        <w:rPr>
          <w:rFonts w:hAnsi="宋体" w:cs="宋体"/>
          <w:highlight w:val="none"/>
        </w:rPr>
      </w:pPr>
    </w:p>
    <w:p w14:paraId="62ECF1FB">
      <w:pPr>
        <w:pStyle w:val="20"/>
        <w:rPr>
          <w:rFonts w:hAnsi="宋体" w:cs="宋体"/>
          <w:highlight w:val="none"/>
        </w:rPr>
      </w:pPr>
    </w:p>
    <w:p w14:paraId="2B28A3F8">
      <w:pPr>
        <w:pStyle w:val="20"/>
        <w:rPr>
          <w:rFonts w:hAnsi="宋体" w:cs="宋体"/>
          <w:highlight w:val="none"/>
        </w:rPr>
      </w:pPr>
    </w:p>
    <w:p w14:paraId="78CDFDC9">
      <w:pPr>
        <w:pStyle w:val="20"/>
        <w:rPr>
          <w:rFonts w:hAnsi="宋体" w:cs="宋体"/>
          <w:highlight w:val="none"/>
        </w:rPr>
      </w:pPr>
    </w:p>
    <w:p w14:paraId="605E8085">
      <w:pPr>
        <w:pStyle w:val="20"/>
        <w:rPr>
          <w:rFonts w:hAnsi="宋体" w:cs="宋体"/>
          <w:highlight w:val="none"/>
        </w:rPr>
      </w:pPr>
    </w:p>
    <w:p w14:paraId="3980F20B">
      <w:pPr>
        <w:pStyle w:val="20"/>
        <w:rPr>
          <w:rFonts w:hAnsi="宋体" w:cs="宋体"/>
          <w:highlight w:val="none"/>
        </w:rPr>
      </w:pPr>
    </w:p>
    <w:p w14:paraId="115EBD79">
      <w:pPr>
        <w:pStyle w:val="20"/>
        <w:rPr>
          <w:rFonts w:hAnsi="宋体" w:cs="宋体"/>
          <w:highlight w:val="none"/>
        </w:rPr>
      </w:pPr>
    </w:p>
    <w:p w14:paraId="50E70E79">
      <w:pPr>
        <w:pStyle w:val="20"/>
        <w:rPr>
          <w:rFonts w:hAnsi="宋体" w:cs="宋体"/>
          <w:highlight w:val="none"/>
        </w:rPr>
      </w:pPr>
    </w:p>
    <w:p w14:paraId="235E6186">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04CE153">
      <w:pPr>
        <w:spacing w:line="360" w:lineRule="auto"/>
        <w:ind w:firstLine="2345" w:firstLineChars="1117"/>
        <w:rPr>
          <w:rFonts w:ascii="宋体" w:hAnsi="宋体" w:cs="宋体"/>
          <w:b/>
          <w:szCs w:val="21"/>
          <w:highlight w:val="none"/>
        </w:rPr>
      </w:pPr>
    </w:p>
    <w:p w14:paraId="6D89DF3F">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37F8011">
      <w:pPr>
        <w:spacing w:line="360" w:lineRule="auto"/>
        <w:ind w:firstLine="2345" w:firstLineChars="1117"/>
        <w:rPr>
          <w:rFonts w:ascii="宋体" w:hAnsi="宋体" w:cs="宋体"/>
          <w:b/>
          <w:szCs w:val="21"/>
          <w:highlight w:val="none"/>
          <w:u w:val="single"/>
        </w:rPr>
      </w:pPr>
    </w:p>
    <w:p w14:paraId="50291229">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3D124C7C">
      <w:pPr>
        <w:spacing w:line="360" w:lineRule="auto"/>
        <w:rPr>
          <w:rFonts w:ascii="宋体" w:hAnsi="宋体" w:cs="宋体"/>
          <w:b/>
          <w:sz w:val="28"/>
          <w:szCs w:val="28"/>
          <w:highlight w:val="none"/>
        </w:rPr>
      </w:pPr>
      <w:r>
        <w:rPr>
          <w:rFonts w:hint="eastAsia" w:ascii="宋体" w:hAnsi="宋体" w:cs="宋体"/>
          <w:b/>
          <w:sz w:val="28"/>
          <w:szCs w:val="28"/>
          <w:highlight w:val="none"/>
        </w:rPr>
        <w:br w:type="page"/>
      </w:r>
    </w:p>
    <w:p w14:paraId="5D101433">
      <w:pPr>
        <w:pStyle w:val="20"/>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12</w:t>
      </w:r>
      <w:r>
        <w:rPr>
          <w:rFonts w:hint="eastAsia" w:hAnsi="宋体" w:cs="宋体"/>
          <w:b/>
          <w:sz w:val="28"/>
          <w:szCs w:val="28"/>
          <w:highlight w:val="none"/>
        </w:rPr>
        <w:t>：</w:t>
      </w:r>
    </w:p>
    <w:p w14:paraId="576E2DC7">
      <w:pPr>
        <w:pStyle w:val="20"/>
        <w:rPr>
          <w:rFonts w:hAnsi="宋体" w:cs="宋体"/>
          <w:b/>
          <w:sz w:val="28"/>
          <w:szCs w:val="28"/>
          <w:highlight w:val="none"/>
        </w:rPr>
      </w:pPr>
    </w:p>
    <w:p w14:paraId="04ADEF56">
      <w:pPr>
        <w:pStyle w:val="4"/>
        <w:ind w:left="425"/>
        <w:jc w:val="center"/>
        <w:rPr>
          <w:rFonts w:hint="default" w:ascii="宋体" w:hAnsi="宋体" w:eastAsia="宋体" w:cs="宋体"/>
          <w:szCs w:val="28"/>
          <w:highlight w:val="none"/>
          <w:lang w:val="en-US" w:eastAsia="zh-CN"/>
        </w:rPr>
      </w:pPr>
      <w:bookmarkStart w:id="275" w:name="_Toc19951"/>
      <w:bookmarkStart w:id="276" w:name="_Toc1733"/>
      <w:bookmarkStart w:id="277" w:name="_Toc30564"/>
      <w:r>
        <w:rPr>
          <w:rFonts w:hint="eastAsia" w:ascii="宋体" w:hAnsi="宋体" w:eastAsia="宋体" w:cs="宋体"/>
          <w:szCs w:val="28"/>
          <w:highlight w:val="none"/>
          <w:lang w:val="en-US" w:eastAsia="zh-CN"/>
        </w:rPr>
        <w:t>拟派本项目服务人员</w:t>
      </w:r>
      <w:bookmarkEnd w:id="275"/>
      <w:bookmarkEnd w:id="276"/>
      <w:bookmarkEnd w:id="277"/>
    </w:p>
    <w:p w14:paraId="7F2082B3">
      <w:pPr>
        <w:pStyle w:val="20"/>
        <w:spacing w:line="360" w:lineRule="auto"/>
        <w:ind w:firstLine="560" w:firstLineChars="200"/>
        <w:jc w:val="center"/>
        <w:rPr>
          <w:rFonts w:hint="eastAsia" w:ascii="宋体" w:hAnsi="宋体" w:eastAsia="宋体" w:cs="宋体"/>
          <w:b/>
          <w:kern w:val="0"/>
          <w:sz w:val="28"/>
          <w:szCs w:val="28"/>
          <w:highlight w:val="none"/>
          <w:lang w:val="en-US" w:eastAsia="zh-CN" w:bidi="ar-SA"/>
        </w:rPr>
      </w:pPr>
      <w:r>
        <w:rPr>
          <w:rFonts w:hint="eastAsia" w:ascii="宋体" w:hAnsi="宋体" w:eastAsia="宋体" w:cs="宋体"/>
          <w:b/>
          <w:kern w:val="0"/>
          <w:sz w:val="28"/>
          <w:szCs w:val="28"/>
          <w:highlight w:val="none"/>
          <w:lang w:val="en-US" w:eastAsia="zh-CN" w:bidi="ar-SA"/>
        </w:rPr>
        <w:t>1</w:t>
      </w:r>
      <w:r>
        <w:rPr>
          <w:rFonts w:hint="eastAsia" w:hAnsi="宋体" w:cs="宋体"/>
          <w:b/>
          <w:kern w:val="0"/>
          <w:sz w:val="28"/>
          <w:szCs w:val="28"/>
          <w:highlight w:val="none"/>
          <w:lang w:val="en-US" w:eastAsia="zh-CN" w:bidi="ar-SA"/>
        </w:rPr>
        <w:t>2</w:t>
      </w:r>
      <w:r>
        <w:rPr>
          <w:rFonts w:hint="eastAsia" w:ascii="宋体" w:hAnsi="宋体" w:eastAsia="宋体" w:cs="宋体"/>
          <w:b/>
          <w:kern w:val="0"/>
          <w:sz w:val="28"/>
          <w:szCs w:val="28"/>
          <w:highlight w:val="none"/>
          <w:lang w:val="en-US" w:eastAsia="zh-CN" w:bidi="ar-SA"/>
        </w:rPr>
        <w:t>.1拟在本项目投入主要人员情况一览表</w:t>
      </w:r>
    </w:p>
    <w:tbl>
      <w:tblPr>
        <w:tblStyle w:val="40"/>
        <w:tblW w:w="4996" w:type="pct"/>
        <w:tblInd w:w="0"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673"/>
        <w:gridCol w:w="704"/>
        <w:gridCol w:w="987"/>
        <w:gridCol w:w="1325"/>
        <w:gridCol w:w="1183"/>
        <w:gridCol w:w="2014"/>
        <w:gridCol w:w="1484"/>
      </w:tblGrid>
      <w:tr w14:paraId="7498D84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336" w:type="pct"/>
            <w:noWrap w:val="0"/>
            <w:vAlign w:val="center"/>
          </w:tcPr>
          <w:p w14:paraId="1F518C20">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序号</w:t>
            </w:r>
          </w:p>
        </w:tc>
        <w:tc>
          <w:tcPr>
            <w:tcW w:w="375" w:type="pct"/>
            <w:noWrap w:val="0"/>
            <w:vAlign w:val="center"/>
          </w:tcPr>
          <w:p w14:paraId="58EA02CE">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姓名</w:t>
            </w:r>
          </w:p>
        </w:tc>
        <w:tc>
          <w:tcPr>
            <w:tcW w:w="392" w:type="pct"/>
            <w:noWrap w:val="0"/>
            <w:vAlign w:val="center"/>
          </w:tcPr>
          <w:p w14:paraId="3E60D19E">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性别</w:t>
            </w:r>
          </w:p>
        </w:tc>
        <w:tc>
          <w:tcPr>
            <w:tcW w:w="550" w:type="pct"/>
            <w:noWrap w:val="0"/>
            <w:vAlign w:val="center"/>
          </w:tcPr>
          <w:p w14:paraId="43EBE5BC">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文化程度</w:t>
            </w:r>
          </w:p>
        </w:tc>
        <w:tc>
          <w:tcPr>
            <w:tcW w:w="738" w:type="pct"/>
            <w:noWrap w:val="0"/>
            <w:vAlign w:val="center"/>
          </w:tcPr>
          <w:p w14:paraId="54B32776">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拟从事岗位</w:t>
            </w:r>
          </w:p>
        </w:tc>
        <w:tc>
          <w:tcPr>
            <w:tcW w:w="659" w:type="pct"/>
            <w:noWrap w:val="0"/>
            <w:vAlign w:val="center"/>
          </w:tcPr>
          <w:p w14:paraId="6DC5A5E0">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工作简历</w:t>
            </w:r>
          </w:p>
        </w:tc>
        <w:tc>
          <w:tcPr>
            <w:tcW w:w="1122" w:type="pct"/>
            <w:noWrap w:val="0"/>
            <w:vAlign w:val="center"/>
          </w:tcPr>
          <w:p w14:paraId="55AD232B">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同类</w:t>
            </w:r>
            <w:r>
              <w:rPr>
                <w:rFonts w:hint="eastAsia" w:ascii="宋体" w:hAnsi="宋体" w:eastAsia="宋体" w:cs="宋体"/>
                <w:b/>
                <w:bCs/>
                <w:color w:val="000000"/>
                <w:szCs w:val="21"/>
                <w:highlight w:val="none"/>
                <w:lang w:val="zh-CN"/>
              </w:rPr>
              <w:t>项目实施经验（</w:t>
            </w:r>
            <w:r>
              <w:rPr>
                <w:rFonts w:hint="eastAsia" w:ascii="宋体" w:hAnsi="宋体" w:eastAsia="宋体" w:cs="宋体"/>
                <w:b/>
                <w:bCs/>
                <w:color w:val="000000"/>
                <w:szCs w:val="21"/>
                <w:highlight w:val="none"/>
                <w:lang w:val="en-US" w:eastAsia="zh-CN"/>
              </w:rPr>
              <w:t>年</w:t>
            </w:r>
            <w:r>
              <w:rPr>
                <w:rFonts w:hint="eastAsia" w:ascii="宋体" w:hAnsi="宋体" w:eastAsia="宋体" w:cs="宋体"/>
                <w:b/>
                <w:bCs/>
                <w:color w:val="000000"/>
                <w:szCs w:val="21"/>
                <w:highlight w:val="none"/>
                <w:lang w:val="zh-CN"/>
              </w:rPr>
              <w:t>）</w:t>
            </w:r>
          </w:p>
        </w:tc>
        <w:tc>
          <w:tcPr>
            <w:tcW w:w="826" w:type="pct"/>
            <w:noWrap w:val="0"/>
            <w:vAlign w:val="center"/>
          </w:tcPr>
          <w:p w14:paraId="3710FE0C">
            <w:pPr>
              <w:spacing w:line="360" w:lineRule="auto"/>
              <w:jc w:val="center"/>
              <w:rPr>
                <w:rFonts w:hint="default"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备注</w:t>
            </w:r>
          </w:p>
        </w:tc>
      </w:tr>
      <w:tr w14:paraId="1BBAB65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6" w:type="pct"/>
            <w:noWrap w:val="0"/>
            <w:vAlign w:val="top"/>
          </w:tcPr>
          <w:p w14:paraId="4EF1513A">
            <w:pPr>
              <w:spacing w:line="360" w:lineRule="auto"/>
              <w:jc w:val="center"/>
              <w:rPr>
                <w:rFonts w:hint="eastAsia" w:ascii="宋体" w:hAnsi="宋体" w:eastAsia="宋体" w:cs="宋体"/>
                <w:b/>
                <w:color w:val="000000"/>
                <w:szCs w:val="21"/>
                <w:highlight w:val="none"/>
              </w:rPr>
            </w:pPr>
          </w:p>
        </w:tc>
        <w:tc>
          <w:tcPr>
            <w:tcW w:w="375" w:type="pct"/>
            <w:noWrap w:val="0"/>
            <w:vAlign w:val="center"/>
          </w:tcPr>
          <w:p w14:paraId="0CA62EF6">
            <w:pPr>
              <w:spacing w:line="360" w:lineRule="auto"/>
              <w:jc w:val="center"/>
              <w:rPr>
                <w:rFonts w:hint="eastAsia" w:ascii="宋体" w:hAnsi="宋体" w:eastAsia="宋体" w:cs="宋体"/>
                <w:b/>
                <w:color w:val="000000"/>
                <w:szCs w:val="21"/>
                <w:highlight w:val="none"/>
              </w:rPr>
            </w:pPr>
          </w:p>
        </w:tc>
        <w:tc>
          <w:tcPr>
            <w:tcW w:w="392" w:type="pct"/>
            <w:noWrap w:val="0"/>
            <w:vAlign w:val="center"/>
          </w:tcPr>
          <w:p w14:paraId="6A56F7AE">
            <w:pPr>
              <w:spacing w:line="360" w:lineRule="auto"/>
              <w:jc w:val="center"/>
              <w:rPr>
                <w:rFonts w:hint="eastAsia" w:ascii="宋体" w:hAnsi="宋体" w:eastAsia="宋体" w:cs="宋体"/>
                <w:b/>
                <w:color w:val="000000"/>
                <w:szCs w:val="21"/>
                <w:highlight w:val="none"/>
              </w:rPr>
            </w:pPr>
          </w:p>
        </w:tc>
        <w:tc>
          <w:tcPr>
            <w:tcW w:w="550" w:type="pct"/>
            <w:noWrap w:val="0"/>
            <w:vAlign w:val="center"/>
          </w:tcPr>
          <w:p w14:paraId="5A61CDC4">
            <w:pPr>
              <w:spacing w:line="360" w:lineRule="auto"/>
              <w:jc w:val="center"/>
              <w:rPr>
                <w:rFonts w:hint="eastAsia" w:ascii="宋体" w:hAnsi="宋体" w:eastAsia="宋体" w:cs="宋体"/>
                <w:b/>
                <w:color w:val="000000"/>
                <w:szCs w:val="21"/>
                <w:highlight w:val="none"/>
              </w:rPr>
            </w:pPr>
          </w:p>
        </w:tc>
        <w:tc>
          <w:tcPr>
            <w:tcW w:w="738" w:type="pct"/>
            <w:noWrap w:val="0"/>
            <w:vAlign w:val="center"/>
          </w:tcPr>
          <w:p w14:paraId="4D45D464">
            <w:pPr>
              <w:spacing w:line="360" w:lineRule="auto"/>
              <w:jc w:val="center"/>
              <w:rPr>
                <w:rFonts w:hint="eastAsia" w:ascii="宋体" w:hAnsi="宋体" w:eastAsia="宋体" w:cs="宋体"/>
                <w:b/>
                <w:color w:val="000000"/>
                <w:szCs w:val="21"/>
                <w:highlight w:val="none"/>
              </w:rPr>
            </w:pPr>
          </w:p>
        </w:tc>
        <w:tc>
          <w:tcPr>
            <w:tcW w:w="659" w:type="pct"/>
            <w:noWrap w:val="0"/>
            <w:vAlign w:val="center"/>
          </w:tcPr>
          <w:p w14:paraId="67A4351F">
            <w:pPr>
              <w:spacing w:line="360" w:lineRule="auto"/>
              <w:jc w:val="center"/>
              <w:rPr>
                <w:rFonts w:hint="eastAsia" w:ascii="宋体" w:hAnsi="宋体" w:eastAsia="宋体" w:cs="宋体"/>
                <w:b/>
                <w:color w:val="000000"/>
                <w:szCs w:val="21"/>
                <w:highlight w:val="none"/>
              </w:rPr>
            </w:pPr>
          </w:p>
        </w:tc>
        <w:tc>
          <w:tcPr>
            <w:tcW w:w="1122" w:type="pct"/>
            <w:noWrap w:val="0"/>
            <w:vAlign w:val="center"/>
          </w:tcPr>
          <w:p w14:paraId="18CE08EF">
            <w:pPr>
              <w:spacing w:line="360" w:lineRule="auto"/>
              <w:jc w:val="center"/>
              <w:rPr>
                <w:rFonts w:hint="eastAsia" w:ascii="宋体" w:hAnsi="宋体" w:eastAsia="宋体" w:cs="宋体"/>
                <w:b/>
                <w:color w:val="000000"/>
                <w:szCs w:val="21"/>
                <w:highlight w:val="none"/>
              </w:rPr>
            </w:pPr>
          </w:p>
        </w:tc>
        <w:tc>
          <w:tcPr>
            <w:tcW w:w="826" w:type="pct"/>
            <w:noWrap w:val="0"/>
            <w:vAlign w:val="center"/>
          </w:tcPr>
          <w:p w14:paraId="1C268FF0">
            <w:pPr>
              <w:spacing w:line="360" w:lineRule="auto"/>
              <w:jc w:val="center"/>
              <w:rPr>
                <w:rFonts w:hint="eastAsia" w:ascii="宋体" w:hAnsi="宋体" w:eastAsia="宋体" w:cs="宋体"/>
                <w:b/>
                <w:color w:val="000000"/>
                <w:szCs w:val="21"/>
                <w:highlight w:val="none"/>
              </w:rPr>
            </w:pPr>
          </w:p>
        </w:tc>
      </w:tr>
      <w:tr w14:paraId="0CC7AA0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336" w:type="pct"/>
            <w:noWrap w:val="0"/>
            <w:vAlign w:val="top"/>
          </w:tcPr>
          <w:p w14:paraId="6766E4C9">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09E2E5B8">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364635DB">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4CB91BEF">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2F8897CF">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458D1241">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528EE1C4">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298B5FC8">
            <w:pPr>
              <w:spacing w:line="360" w:lineRule="auto"/>
              <w:jc w:val="center"/>
              <w:rPr>
                <w:rFonts w:hint="eastAsia" w:ascii="宋体" w:hAnsi="宋体" w:eastAsia="宋体" w:cs="宋体"/>
                <w:color w:val="000000"/>
                <w:szCs w:val="21"/>
                <w:highlight w:val="none"/>
              </w:rPr>
            </w:pPr>
          </w:p>
        </w:tc>
      </w:tr>
      <w:tr w14:paraId="523FE59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36" w:type="pct"/>
            <w:noWrap w:val="0"/>
            <w:vAlign w:val="top"/>
          </w:tcPr>
          <w:p w14:paraId="1FD01F47">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53A1CF52">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4AAE53AB">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72D61983">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12E86714">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39D72AF1">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715B059C">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13378487">
            <w:pPr>
              <w:spacing w:line="360" w:lineRule="auto"/>
              <w:jc w:val="center"/>
              <w:rPr>
                <w:rFonts w:hint="eastAsia" w:ascii="宋体" w:hAnsi="宋体" w:eastAsia="宋体" w:cs="宋体"/>
                <w:color w:val="000000"/>
                <w:szCs w:val="21"/>
                <w:highlight w:val="none"/>
              </w:rPr>
            </w:pPr>
          </w:p>
        </w:tc>
      </w:tr>
      <w:tr w14:paraId="10FAD9D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336" w:type="pct"/>
            <w:noWrap w:val="0"/>
            <w:vAlign w:val="top"/>
          </w:tcPr>
          <w:p w14:paraId="6C76F934">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741337CE">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04898FD3">
            <w:pPr>
              <w:widowControl/>
              <w:spacing w:line="360" w:lineRule="auto"/>
              <w:jc w:val="center"/>
              <w:rPr>
                <w:rFonts w:hint="eastAsia" w:ascii="宋体" w:hAnsi="宋体" w:eastAsia="宋体" w:cs="宋体"/>
                <w:color w:val="000000"/>
                <w:szCs w:val="21"/>
                <w:highlight w:val="none"/>
              </w:rPr>
            </w:pPr>
          </w:p>
        </w:tc>
        <w:tc>
          <w:tcPr>
            <w:tcW w:w="550" w:type="pct"/>
            <w:noWrap w:val="0"/>
            <w:vAlign w:val="center"/>
          </w:tcPr>
          <w:p w14:paraId="5A122BD5">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0C038056">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4BCAD6B9">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339F02CA">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1D3BB929">
            <w:pPr>
              <w:spacing w:line="360" w:lineRule="auto"/>
              <w:jc w:val="center"/>
              <w:rPr>
                <w:rFonts w:hint="eastAsia" w:ascii="宋体" w:hAnsi="宋体" w:eastAsia="宋体" w:cs="宋体"/>
                <w:color w:val="000000"/>
                <w:szCs w:val="21"/>
                <w:highlight w:val="none"/>
              </w:rPr>
            </w:pPr>
          </w:p>
        </w:tc>
      </w:tr>
      <w:tr w14:paraId="2D54C12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36" w:type="pct"/>
            <w:noWrap w:val="0"/>
            <w:vAlign w:val="top"/>
          </w:tcPr>
          <w:p w14:paraId="4BE7EE15">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42602263">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2227CA68">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5C69979A">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2690618D">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2F3F40E2">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50F326D3">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2CEFF478">
            <w:pPr>
              <w:spacing w:line="360" w:lineRule="auto"/>
              <w:jc w:val="center"/>
              <w:rPr>
                <w:rFonts w:hint="eastAsia" w:ascii="宋体" w:hAnsi="宋体" w:eastAsia="宋体" w:cs="宋体"/>
                <w:color w:val="000000"/>
                <w:szCs w:val="21"/>
                <w:highlight w:val="none"/>
              </w:rPr>
            </w:pPr>
          </w:p>
        </w:tc>
      </w:tr>
      <w:tr w14:paraId="049564E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36" w:type="pct"/>
            <w:noWrap w:val="0"/>
            <w:vAlign w:val="top"/>
          </w:tcPr>
          <w:p w14:paraId="22505428">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2647CC87">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0E8B1888">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232CDA10">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7E16D13D">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17F9F8A6">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6DF0B304">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545FCC31">
            <w:pPr>
              <w:spacing w:line="360" w:lineRule="auto"/>
              <w:jc w:val="center"/>
              <w:rPr>
                <w:rFonts w:hint="eastAsia" w:ascii="宋体" w:hAnsi="宋体" w:eastAsia="宋体" w:cs="宋体"/>
                <w:color w:val="000000"/>
                <w:szCs w:val="21"/>
                <w:highlight w:val="none"/>
              </w:rPr>
            </w:pPr>
          </w:p>
        </w:tc>
      </w:tr>
      <w:tr w14:paraId="79F46D5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336" w:type="pct"/>
            <w:noWrap w:val="0"/>
            <w:vAlign w:val="top"/>
          </w:tcPr>
          <w:p w14:paraId="6540A474">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15AD963A">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51409389">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790B7B1B">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2BB05138">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77914F92">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0C90436D">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7F7E3DDE">
            <w:pPr>
              <w:spacing w:line="360" w:lineRule="auto"/>
              <w:jc w:val="center"/>
              <w:rPr>
                <w:rFonts w:hint="eastAsia" w:ascii="宋体" w:hAnsi="宋体" w:eastAsia="宋体" w:cs="宋体"/>
                <w:color w:val="000000"/>
                <w:szCs w:val="21"/>
                <w:highlight w:val="none"/>
              </w:rPr>
            </w:pPr>
          </w:p>
        </w:tc>
      </w:tr>
      <w:tr w14:paraId="38F8DB6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336" w:type="pct"/>
            <w:noWrap w:val="0"/>
            <w:vAlign w:val="top"/>
          </w:tcPr>
          <w:p w14:paraId="5A4C0455">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3A59BE62">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6BE1DD77">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19CFBCD4">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41038732">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73722BBD">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0E14D489">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1998AF8C">
            <w:pPr>
              <w:spacing w:line="360" w:lineRule="auto"/>
              <w:jc w:val="center"/>
              <w:rPr>
                <w:rFonts w:hint="eastAsia" w:ascii="宋体" w:hAnsi="宋体" w:eastAsia="宋体" w:cs="宋体"/>
                <w:color w:val="000000"/>
                <w:szCs w:val="21"/>
                <w:highlight w:val="none"/>
              </w:rPr>
            </w:pPr>
          </w:p>
        </w:tc>
      </w:tr>
      <w:tr w14:paraId="5801BCD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36" w:type="pct"/>
            <w:noWrap w:val="0"/>
            <w:vAlign w:val="top"/>
          </w:tcPr>
          <w:p w14:paraId="768DAFE5">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7589A03F">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5BB53018">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38FE3AB2">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72B06AB4">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0DFB156F">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67AD925F">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2570F0D4">
            <w:pPr>
              <w:spacing w:line="360" w:lineRule="auto"/>
              <w:jc w:val="center"/>
              <w:rPr>
                <w:rFonts w:hint="eastAsia" w:ascii="宋体" w:hAnsi="宋体" w:eastAsia="宋体" w:cs="宋体"/>
                <w:color w:val="000000"/>
                <w:szCs w:val="21"/>
                <w:highlight w:val="none"/>
              </w:rPr>
            </w:pPr>
          </w:p>
        </w:tc>
      </w:tr>
      <w:tr w14:paraId="683AB61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336" w:type="pct"/>
            <w:noWrap w:val="0"/>
            <w:vAlign w:val="top"/>
          </w:tcPr>
          <w:p w14:paraId="2300D097">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47E55930">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22200E48">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0C1CD8FB">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54521755">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46F64D0E">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189F2FAC">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54855CBB">
            <w:pPr>
              <w:spacing w:line="360" w:lineRule="auto"/>
              <w:jc w:val="center"/>
              <w:rPr>
                <w:rFonts w:hint="eastAsia" w:ascii="宋体" w:hAnsi="宋体" w:eastAsia="宋体" w:cs="宋体"/>
                <w:color w:val="000000"/>
                <w:szCs w:val="21"/>
                <w:highlight w:val="none"/>
              </w:rPr>
            </w:pPr>
          </w:p>
        </w:tc>
      </w:tr>
      <w:tr w14:paraId="37F3005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336" w:type="pct"/>
            <w:noWrap w:val="0"/>
            <w:vAlign w:val="top"/>
          </w:tcPr>
          <w:p w14:paraId="53206311">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7CD93F82">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58AAD44D">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10141499">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76B9D53C">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56C0C9A7">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2357FB89">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049E69C2">
            <w:pPr>
              <w:spacing w:line="360" w:lineRule="auto"/>
              <w:jc w:val="center"/>
              <w:rPr>
                <w:rFonts w:hint="eastAsia" w:ascii="宋体" w:hAnsi="宋体" w:eastAsia="宋体" w:cs="宋体"/>
                <w:color w:val="000000"/>
                <w:szCs w:val="21"/>
                <w:highlight w:val="none"/>
              </w:rPr>
            </w:pPr>
          </w:p>
        </w:tc>
      </w:tr>
      <w:tr w14:paraId="0F0DF4F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36" w:type="pct"/>
            <w:noWrap w:val="0"/>
            <w:vAlign w:val="top"/>
          </w:tcPr>
          <w:p w14:paraId="298200B6">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08629807">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3A9E7FA3">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7B38EA95">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54314649">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4ADFBA59">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00A285FC">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3CC09A17">
            <w:pPr>
              <w:spacing w:line="360" w:lineRule="auto"/>
              <w:jc w:val="center"/>
              <w:rPr>
                <w:rFonts w:hint="eastAsia" w:ascii="宋体" w:hAnsi="宋体" w:eastAsia="宋体" w:cs="宋体"/>
                <w:color w:val="000000"/>
                <w:szCs w:val="21"/>
                <w:highlight w:val="none"/>
              </w:rPr>
            </w:pPr>
          </w:p>
        </w:tc>
      </w:tr>
      <w:tr w14:paraId="5316027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336" w:type="pct"/>
            <w:noWrap w:val="0"/>
            <w:vAlign w:val="top"/>
          </w:tcPr>
          <w:p w14:paraId="29D41F92">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04F2DA86">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5877E024">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10A47543">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66904268">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35A01904">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146F9D86">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588B9873">
            <w:pPr>
              <w:spacing w:line="360" w:lineRule="auto"/>
              <w:jc w:val="center"/>
              <w:rPr>
                <w:rFonts w:hint="eastAsia" w:ascii="宋体" w:hAnsi="宋体" w:eastAsia="宋体" w:cs="宋体"/>
                <w:color w:val="000000"/>
                <w:szCs w:val="21"/>
                <w:highlight w:val="none"/>
              </w:rPr>
            </w:pPr>
          </w:p>
        </w:tc>
      </w:tr>
      <w:tr w14:paraId="66C5A1E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36" w:type="pct"/>
            <w:noWrap w:val="0"/>
            <w:vAlign w:val="top"/>
          </w:tcPr>
          <w:p w14:paraId="594C66E4">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0FCA7EAF">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4348C686">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52E08981">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6D42263D">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0856ED53">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3A4D474F">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52D5314B">
            <w:pPr>
              <w:spacing w:line="360" w:lineRule="auto"/>
              <w:jc w:val="center"/>
              <w:rPr>
                <w:rFonts w:hint="eastAsia" w:ascii="宋体" w:hAnsi="宋体" w:eastAsia="宋体" w:cs="宋体"/>
                <w:color w:val="000000"/>
                <w:szCs w:val="21"/>
                <w:highlight w:val="none"/>
              </w:rPr>
            </w:pPr>
          </w:p>
        </w:tc>
      </w:tr>
      <w:tr w14:paraId="07C5F66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36" w:type="pct"/>
            <w:noWrap w:val="0"/>
            <w:vAlign w:val="top"/>
          </w:tcPr>
          <w:p w14:paraId="151278D0">
            <w:pPr>
              <w:spacing w:line="360" w:lineRule="auto"/>
              <w:jc w:val="center"/>
              <w:rPr>
                <w:rFonts w:hint="eastAsia" w:ascii="宋体" w:hAnsi="宋体" w:eastAsia="宋体" w:cs="宋体"/>
                <w:color w:val="000000"/>
                <w:szCs w:val="21"/>
                <w:highlight w:val="none"/>
              </w:rPr>
            </w:pPr>
          </w:p>
        </w:tc>
        <w:tc>
          <w:tcPr>
            <w:tcW w:w="375" w:type="pct"/>
            <w:noWrap w:val="0"/>
            <w:vAlign w:val="center"/>
          </w:tcPr>
          <w:p w14:paraId="11A0248D">
            <w:pPr>
              <w:spacing w:line="360" w:lineRule="auto"/>
              <w:jc w:val="center"/>
              <w:rPr>
                <w:rFonts w:hint="eastAsia" w:ascii="宋体" w:hAnsi="宋体" w:eastAsia="宋体" w:cs="宋体"/>
                <w:color w:val="000000"/>
                <w:szCs w:val="21"/>
                <w:highlight w:val="none"/>
              </w:rPr>
            </w:pPr>
          </w:p>
        </w:tc>
        <w:tc>
          <w:tcPr>
            <w:tcW w:w="392" w:type="pct"/>
            <w:noWrap w:val="0"/>
            <w:vAlign w:val="center"/>
          </w:tcPr>
          <w:p w14:paraId="7232EF0B">
            <w:pPr>
              <w:spacing w:line="360" w:lineRule="auto"/>
              <w:jc w:val="center"/>
              <w:rPr>
                <w:rFonts w:hint="eastAsia" w:ascii="宋体" w:hAnsi="宋体" w:eastAsia="宋体" w:cs="宋体"/>
                <w:color w:val="000000"/>
                <w:szCs w:val="21"/>
                <w:highlight w:val="none"/>
              </w:rPr>
            </w:pPr>
          </w:p>
        </w:tc>
        <w:tc>
          <w:tcPr>
            <w:tcW w:w="550" w:type="pct"/>
            <w:noWrap w:val="0"/>
            <w:vAlign w:val="center"/>
          </w:tcPr>
          <w:p w14:paraId="06C8D1BD">
            <w:pPr>
              <w:spacing w:line="360" w:lineRule="auto"/>
              <w:jc w:val="center"/>
              <w:rPr>
                <w:rFonts w:hint="eastAsia" w:ascii="宋体" w:hAnsi="宋体" w:eastAsia="宋体" w:cs="宋体"/>
                <w:color w:val="000000"/>
                <w:szCs w:val="21"/>
                <w:highlight w:val="none"/>
              </w:rPr>
            </w:pPr>
          </w:p>
        </w:tc>
        <w:tc>
          <w:tcPr>
            <w:tcW w:w="738" w:type="pct"/>
            <w:noWrap w:val="0"/>
            <w:vAlign w:val="center"/>
          </w:tcPr>
          <w:p w14:paraId="43435FFE">
            <w:pPr>
              <w:spacing w:line="360" w:lineRule="auto"/>
              <w:jc w:val="center"/>
              <w:rPr>
                <w:rFonts w:hint="eastAsia" w:ascii="宋体" w:hAnsi="宋体" w:eastAsia="宋体" w:cs="宋体"/>
                <w:color w:val="000000"/>
                <w:szCs w:val="21"/>
                <w:highlight w:val="none"/>
              </w:rPr>
            </w:pPr>
          </w:p>
        </w:tc>
        <w:tc>
          <w:tcPr>
            <w:tcW w:w="659" w:type="pct"/>
            <w:noWrap w:val="0"/>
            <w:vAlign w:val="center"/>
          </w:tcPr>
          <w:p w14:paraId="54E30B6F">
            <w:pPr>
              <w:spacing w:line="360" w:lineRule="auto"/>
              <w:jc w:val="center"/>
              <w:rPr>
                <w:rFonts w:hint="eastAsia" w:ascii="宋体" w:hAnsi="宋体" w:eastAsia="宋体" w:cs="宋体"/>
                <w:color w:val="000000"/>
                <w:szCs w:val="21"/>
                <w:highlight w:val="none"/>
              </w:rPr>
            </w:pPr>
          </w:p>
        </w:tc>
        <w:tc>
          <w:tcPr>
            <w:tcW w:w="1122" w:type="pct"/>
            <w:noWrap w:val="0"/>
            <w:vAlign w:val="center"/>
          </w:tcPr>
          <w:p w14:paraId="177634C2">
            <w:pPr>
              <w:spacing w:line="360" w:lineRule="auto"/>
              <w:jc w:val="center"/>
              <w:rPr>
                <w:rFonts w:hint="eastAsia" w:ascii="宋体" w:hAnsi="宋体" w:eastAsia="宋体" w:cs="宋体"/>
                <w:color w:val="000000"/>
                <w:szCs w:val="21"/>
                <w:highlight w:val="none"/>
              </w:rPr>
            </w:pPr>
          </w:p>
        </w:tc>
        <w:tc>
          <w:tcPr>
            <w:tcW w:w="826" w:type="pct"/>
            <w:noWrap w:val="0"/>
            <w:vAlign w:val="center"/>
          </w:tcPr>
          <w:p w14:paraId="44AED02B">
            <w:pPr>
              <w:spacing w:line="360" w:lineRule="auto"/>
              <w:jc w:val="center"/>
              <w:rPr>
                <w:rFonts w:hint="eastAsia" w:ascii="宋体" w:hAnsi="宋体" w:eastAsia="宋体" w:cs="宋体"/>
                <w:color w:val="000000"/>
                <w:szCs w:val="21"/>
                <w:highlight w:val="none"/>
              </w:rPr>
            </w:pPr>
          </w:p>
        </w:tc>
      </w:tr>
    </w:tbl>
    <w:p w14:paraId="058B3B6B">
      <w:pPr>
        <w:snapToGrid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注：提供所报人员的身份证、毕业证、</w:t>
      </w:r>
      <w:r>
        <w:rPr>
          <w:rFonts w:hint="eastAsia" w:ascii="宋体" w:hAnsi="宋体" w:eastAsia="宋体" w:cs="宋体"/>
          <w:color w:val="000000"/>
          <w:szCs w:val="21"/>
          <w:highlight w:val="none"/>
          <w:lang w:val="en-US" w:eastAsia="zh-CN"/>
        </w:rPr>
        <w:t>等</w:t>
      </w:r>
      <w:r>
        <w:rPr>
          <w:rFonts w:hint="eastAsia" w:ascii="宋体" w:hAnsi="宋体" w:eastAsia="宋体" w:cs="宋体"/>
          <w:color w:val="000000"/>
          <w:szCs w:val="21"/>
          <w:highlight w:val="none"/>
        </w:rPr>
        <w:t>相关资格证书等复印件。</w:t>
      </w:r>
    </w:p>
    <w:p w14:paraId="0B89D1FB">
      <w:pPr>
        <w:spacing w:line="360" w:lineRule="auto"/>
        <w:ind w:left="-178" w:leftChars="-85" w:firstLine="420" w:firstLineChars="200"/>
        <w:rPr>
          <w:rFonts w:ascii="宋体" w:hAnsi="宋体" w:cs="宋体"/>
          <w:szCs w:val="21"/>
          <w:highlight w:val="none"/>
        </w:rPr>
      </w:pPr>
    </w:p>
    <w:p w14:paraId="364F489A">
      <w:pPr>
        <w:rPr>
          <w:rFonts w:hint="eastAsia" w:ascii="宋体" w:hAnsi="宋体" w:eastAsia="宋体" w:cs="宋体"/>
          <w:b/>
          <w:kern w:val="0"/>
          <w:sz w:val="28"/>
          <w:szCs w:val="28"/>
          <w:highlight w:val="none"/>
          <w:lang w:val="en-US" w:eastAsia="zh-CN" w:bidi="ar-SA"/>
        </w:rPr>
      </w:pPr>
      <w:bookmarkStart w:id="278" w:name="_Toc14000"/>
      <w:bookmarkStart w:id="279" w:name="_Toc67908135"/>
      <w:r>
        <w:rPr>
          <w:rFonts w:hint="eastAsia" w:ascii="宋体" w:hAnsi="宋体" w:eastAsia="宋体" w:cs="宋体"/>
          <w:b/>
          <w:kern w:val="0"/>
          <w:sz w:val="28"/>
          <w:szCs w:val="28"/>
          <w:highlight w:val="none"/>
          <w:lang w:val="en-US" w:eastAsia="zh-CN" w:bidi="ar-SA"/>
        </w:rPr>
        <w:br w:type="page"/>
      </w:r>
    </w:p>
    <w:p w14:paraId="40CCFDE2">
      <w:pPr>
        <w:pStyle w:val="20"/>
        <w:spacing w:line="360" w:lineRule="auto"/>
        <w:ind w:firstLine="560" w:firstLineChars="200"/>
        <w:jc w:val="center"/>
        <w:rPr>
          <w:rFonts w:ascii="楷体" w:hAnsi="楷体" w:eastAsia="楷体"/>
          <w:b/>
          <w:bCs/>
          <w:snapToGrid w:val="0"/>
          <w:color w:val="000000"/>
          <w:kern w:val="0"/>
          <w:sz w:val="32"/>
          <w:szCs w:val="32"/>
          <w:highlight w:val="none"/>
        </w:rPr>
      </w:pPr>
      <w:r>
        <w:rPr>
          <w:rFonts w:hint="eastAsia" w:ascii="宋体" w:hAnsi="宋体" w:eastAsia="宋体" w:cs="宋体"/>
          <w:b/>
          <w:kern w:val="0"/>
          <w:sz w:val="28"/>
          <w:szCs w:val="28"/>
          <w:highlight w:val="none"/>
          <w:lang w:val="en-US" w:eastAsia="zh-CN" w:bidi="ar-SA"/>
        </w:rPr>
        <w:t>1</w:t>
      </w:r>
      <w:r>
        <w:rPr>
          <w:rFonts w:hint="eastAsia" w:hAnsi="宋体" w:cs="宋体"/>
          <w:b/>
          <w:kern w:val="0"/>
          <w:sz w:val="28"/>
          <w:szCs w:val="28"/>
          <w:highlight w:val="none"/>
          <w:lang w:val="en-US" w:eastAsia="zh-CN" w:bidi="ar-SA"/>
        </w:rPr>
        <w:t>2</w:t>
      </w:r>
      <w:r>
        <w:rPr>
          <w:rFonts w:hint="eastAsia" w:ascii="宋体" w:hAnsi="宋体" w:eastAsia="宋体" w:cs="宋体"/>
          <w:b/>
          <w:kern w:val="0"/>
          <w:sz w:val="28"/>
          <w:szCs w:val="28"/>
          <w:highlight w:val="none"/>
          <w:lang w:val="en-US" w:eastAsia="zh-CN" w:bidi="ar-SA"/>
        </w:rPr>
        <w:t>.2项目负责人简历表</w:t>
      </w:r>
      <w:bookmarkEnd w:id="278"/>
      <w:bookmarkEnd w:id="279"/>
    </w:p>
    <w:tbl>
      <w:tblPr>
        <w:tblStyle w:val="40"/>
        <w:tblW w:w="0" w:type="auto"/>
        <w:tblInd w:w="0"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1267"/>
        <w:gridCol w:w="913"/>
        <w:gridCol w:w="1411"/>
        <w:gridCol w:w="2520"/>
        <w:gridCol w:w="2365"/>
      </w:tblGrid>
      <w:tr w14:paraId="01817C0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377" w:type="dxa"/>
            <w:noWrap w:val="0"/>
            <w:vAlign w:val="center"/>
          </w:tcPr>
          <w:p w14:paraId="03552F26">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姓名</w:t>
            </w:r>
          </w:p>
        </w:tc>
        <w:tc>
          <w:tcPr>
            <w:tcW w:w="1267" w:type="dxa"/>
            <w:noWrap w:val="0"/>
            <w:vAlign w:val="center"/>
          </w:tcPr>
          <w:p w14:paraId="21F8A6EC">
            <w:pPr>
              <w:snapToGrid w:val="0"/>
              <w:spacing w:line="360" w:lineRule="auto"/>
              <w:jc w:val="center"/>
              <w:rPr>
                <w:rFonts w:hint="eastAsia" w:ascii="宋体" w:hAnsi="宋体" w:eastAsia="宋体" w:cs="宋体"/>
                <w:bCs/>
                <w:color w:val="000000"/>
                <w:szCs w:val="21"/>
                <w:highlight w:val="none"/>
              </w:rPr>
            </w:pPr>
          </w:p>
        </w:tc>
        <w:tc>
          <w:tcPr>
            <w:tcW w:w="913" w:type="dxa"/>
            <w:noWrap w:val="0"/>
            <w:vAlign w:val="center"/>
          </w:tcPr>
          <w:p w14:paraId="0CBC68C0">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年龄</w:t>
            </w:r>
          </w:p>
        </w:tc>
        <w:tc>
          <w:tcPr>
            <w:tcW w:w="1411" w:type="dxa"/>
            <w:noWrap w:val="0"/>
            <w:vAlign w:val="center"/>
          </w:tcPr>
          <w:p w14:paraId="2FDCF29A">
            <w:pPr>
              <w:snapToGrid w:val="0"/>
              <w:spacing w:line="360" w:lineRule="auto"/>
              <w:jc w:val="center"/>
              <w:rPr>
                <w:rFonts w:hint="eastAsia" w:ascii="宋体" w:hAnsi="宋体" w:eastAsia="宋体" w:cs="宋体"/>
                <w:bCs/>
                <w:color w:val="000000"/>
                <w:szCs w:val="21"/>
                <w:highlight w:val="none"/>
              </w:rPr>
            </w:pPr>
          </w:p>
        </w:tc>
        <w:tc>
          <w:tcPr>
            <w:tcW w:w="2520" w:type="dxa"/>
            <w:noWrap w:val="0"/>
            <w:vAlign w:val="center"/>
          </w:tcPr>
          <w:p w14:paraId="4B6FB4FA">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学历</w:t>
            </w:r>
          </w:p>
        </w:tc>
        <w:tc>
          <w:tcPr>
            <w:tcW w:w="2365" w:type="dxa"/>
            <w:noWrap w:val="0"/>
            <w:vAlign w:val="center"/>
          </w:tcPr>
          <w:p w14:paraId="093720C1">
            <w:pPr>
              <w:snapToGrid w:val="0"/>
              <w:spacing w:line="360" w:lineRule="auto"/>
              <w:jc w:val="center"/>
              <w:rPr>
                <w:rFonts w:hint="eastAsia" w:ascii="宋体" w:hAnsi="宋体" w:eastAsia="宋体" w:cs="宋体"/>
                <w:bCs/>
                <w:color w:val="000000"/>
                <w:szCs w:val="21"/>
                <w:highlight w:val="none"/>
              </w:rPr>
            </w:pPr>
          </w:p>
        </w:tc>
      </w:tr>
      <w:tr w14:paraId="519691A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77" w:type="dxa"/>
            <w:noWrap w:val="0"/>
            <w:vAlign w:val="center"/>
          </w:tcPr>
          <w:p w14:paraId="005056C3">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职务</w:t>
            </w:r>
          </w:p>
        </w:tc>
        <w:tc>
          <w:tcPr>
            <w:tcW w:w="3591" w:type="dxa"/>
            <w:gridSpan w:val="3"/>
            <w:noWrap w:val="0"/>
            <w:vAlign w:val="center"/>
          </w:tcPr>
          <w:p w14:paraId="4887683C">
            <w:pPr>
              <w:snapToGrid w:val="0"/>
              <w:spacing w:line="360" w:lineRule="auto"/>
              <w:jc w:val="center"/>
              <w:rPr>
                <w:rFonts w:hint="eastAsia" w:ascii="宋体" w:hAnsi="宋体" w:eastAsia="宋体" w:cs="宋体"/>
                <w:bCs/>
                <w:color w:val="000000"/>
                <w:szCs w:val="21"/>
                <w:highlight w:val="none"/>
              </w:rPr>
            </w:pPr>
          </w:p>
        </w:tc>
        <w:tc>
          <w:tcPr>
            <w:tcW w:w="2520" w:type="dxa"/>
            <w:noWrap w:val="0"/>
            <w:vAlign w:val="center"/>
          </w:tcPr>
          <w:p w14:paraId="51BA9030">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拟在本项目任职</w:t>
            </w:r>
          </w:p>
        </w:tc>
        <w:tc>
          <w:tcPr>
            <w:tcW w:w="2365" w:type="dxa"/>
            <w:noWrap w:val="0"/>
            <w:vAlign w:val="center"/>
          </w:tcPr>
          <w:p w14:paraId="13E2D1D6">
            <w:pPr>
              <w:snapToGrid w:val="0"/>
              <w:spacing w:line="360" w:lineRule="auto"/>
              <w:jc w:val="center"/>
              <w:rPr>
                <w:rFonts w:hint="eastAsia" w:ascii="宋体" w:hAnsi="宋体" w:eastAsia="宋体" w:cs="宋体"/>
                <w:bCs/>
                <w:color w:val="000000"/>
                <w:szCs w:val="21"/>
                <w:highlight w:val="none"/>
              </w:rPr>
            </w:pPr>
          </w:p>
        </w:tc>
      </w:tr>
      <w:tr w14:paraId="435C822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3557" w:type="dxa"/>
            <w:gridSpan w:val="3"/>
            <w:noWrap w:val="0"/>
            <w:vAlign w:val="center"/>
          </w:tcPr>
          <w:p w14:paraId="20F86125">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执业资格等级</w:t>
            </w:r>
          </w:p>
        </w:tc>
        <w:tc>
          <w:tcPr>
            <w:tcW w:w="1411" w:type="dxa"/>
            <w:noWrap w:val="0"/>
            <w:vAlign w:val="center"/>
          </w:tcPr>
          <w:p w14:paraId="26F8361A">
            <w:pPr>
              <w:snapToGrid w:val="0"/>
              <w:spacing w:line="360" w:lineRule="auto"/>
              <w:jc w:val="center"/>
              <w:rPr>
                <w:rFonts w:hint="eastAsia" w:ascii="宋体" w:hAnsi="宋体" w:eastAsia="宋体" w:cs="宋体"/>
                <w:bCs/>
                <w:color w:val="000000"/>
                <w:szCs w:val="21"/>
                <w:highlight w:val="none"/>
              </w:rPr>
            </w:pPr>
          </w:p>
        </w:tc>
        <w:tc>
          <w:tcPr>
            <w:tcW w:w="2520" w:type="dxa"/>
            <w:noWrap w:val="0"/>
            <w:vAlign w:val="center"/>
          </w:tcPr>
          <w:p w14:paraId="7128AD61">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专业</w:t>
            </w:r>
          </w:p>
        </w:tc>
        <w:tc>
          <w:tcPr>
            <w:tcW w:w="2365" w:type="dxa"/>
            <w:noWrap w:val="0"/>
            <w:vAlign w:val="center"/>
          </w:tcPr>
          <w:p w14:paraId="42384360">
            <w:pPr>
              <w:snapToGrid w:val="0"/>
              <w:spacing w:line="360" w:lineRule="auto"/>
              <w:jc w:val="center"/>
              <w:rPr>
                <w:rFonts w:hint="eastAsia" w:ascii="宋体" w:hAnsi="宋体" w:eastAsia="宋体" w:cs="宋体"/>
                <w:bCs/>
                <w:color w:val="000000"/>
                <w:szCs w:val="21"/>
                <w:highlight w:val="none"/>
              </w:rPr>
            </w:pPr>
          </w:p>
        </w:tc>
      </w:tr>
      <w:tr w14:paraId="2508CBA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3557" w:type="dxa"/>
            <w:gridSpan w:val="3"/>
            <w:noWrap w:val="0"/>
            <w:vAlign w:val="center"/>
          </w:tcPr>
          <w:p w14:paraId="33F128DB">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证   书</w:t>
            </w:r>
          </w:p>
        </w:tc>
        <w:tc>
          <w:tcPr>
            <w:tcW w:w="6296" w:type="dxa"/>
            <w:gridSpan w:val="3"/>
            <w:noWrap w:val="0"/>
            <w:vAlign w:val="center"/>
          </w:tcPr>
          <w:p w14:paraId="3B83B4BD">
            <w:pPr>
              <w:snapToGrid w:val="0"/>
              <w:spacing w:line="360" w:lineRule="auto"/>
              <w:jc w:val="center"/>
              <w:rPr>
                <w:rFonts w:hint="eastAsia" w:ascii="宋体" w:hAnsi="宋体" w:eastAsia="宋体" w:cs="宋体"/>
                <w:bCs/>
                <w:color w:val="000000"/>
                <w:szCs w:val="21"/>
                <w:highlight w:val="none"/>
              </w:rPr>
            </w:pPr>
          </w:p>
        </w:tc>
      </w:tr>
      <w:tr w14:paraId="5EB0F6C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377" w:type="dxa"/>
            <w:noWrap w:val="0"/>
            <w:vAlign w:val="center"/>
          </w:tcPr>
          <w:p w14:paraId="1E0BEC04">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毕业院校</w:t>
            </w:r>
          </w:p>
        </w:tc>
        <w:tc>
          <w:tcPr>
            <w:tcW w:w="8476" w:type="dxa"/>
            <w:gridSpan w:val="5"/>
            <w:noWrap w:val="0"/>
            <w:vAlign w:val="center"/>
          </w:tcPr>
          <w:p w14:paraId="42A08763">
            <w:pPr>
              <w:snapToGrid w:val="0"/>
              <w:spacing w:line="360" w:lineRule="auto"/>
              <w:ind w:firstLine="630" w:firstLineChars="30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年毕业于                  学校              专业</w:t>
            </w:r>
          </w:p>
        </w:tc>
      </w:tr>
      <w:tr w14:paraId="13B8069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853" w:type="dxa"/>
            <w:gridSpan w:val="6"/>
            <w:noWrap w:val="0"/>
            <w:vAlign w:val="center"/>
          </w:tcPr>
          <w:p w14:paraId="77BEFF6D">
            <w:pPr>
              <w:snapToGrid w:val="0"/>
              <w:spacing w:line="360" w:lineRule="auto"/>
              <w:jc w:val="both"/>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lang w:val="en-US" w:eastAsia="zh-CN"/>
              </w:rPr>
              <w:t>同类</w:t>
            </w:r>
            <w:r>
              <w:rPr>
                <w:rFonts w:hint="eastAsia" w:ascii="宋体" w:hAnsi="宋体" w:eastAsia="宋体" w:cs="宋体"/>
                <w:color w:val="000000"/>
                <w:szCs w:val="21"/>
                <w:highlight w:val="none"/>
                <w:lang w:val="zh-CN"/>
              </w:rPr>
              <w:t>项目实施经验：</w:t>
            </w:r>
            <w:r>
              <w:rPr>
                <w:rFonts w:hint="eastAsia" w:ascii="宋体" w:hAnsi="宋体" w:eastAsia="宋体" w:cs="宋体"/>
                <w:color w:val="000000"/>
                <w:szCs w:val="21"/>
                <w:highlight w:val="none"/>
                <w:lang w:val="en-US" w:eastAsia="zh-CN"/>
              </w:rPr>
              <w:t xml:space="preserve">     年</w:t>
            </w:r>
          </w:p>
        </w:tc>
      </w:tr>
      <w:tr w14:paraId="5B03CF8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853" w:type="dxa"/>
            <w:gridSpan w:val="6"/>
            <w:noWrap w:val="0"/>
            <w:vAlign w:val="center"/>
          </w:tcPr>
          <w:p w14:paraId="19E1B455">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主要工作经历</w:t>
            </w:r>
          </w:p>
        </w:tc>
      </w:tr>
      <w:tr w14:paraId="457C92F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377" w:type="dxa"/>
            <w:noWrap w:val="0"/>
            <w:vAlign w:val="center"/>
          </w:tcPr>
          <w:p w14:paraId="0981044D">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时间</w:t>
            </w:r>
          </w:p>
        </w:tc>
        <w:tc>
          <w:tcPr>
            <w:tcW w:w="3591" w:type="dxa"/>
            <w:gridSpan w:val="3"/>
            <w:noWrap w:val="0"/>
            <w:vAlign w:val="center"/>
          </w:tcPr>
          <w:p w14:paraId="569D9425">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参加过的类似项目名称</w:t>
            </w:r>
          </w:p>
        </w:tc>
        <w:tc>
          <w:tcPr>
            <w:tcW w:w="2520" w:type="dxa"/>
            <w:noWrap w:val="0"/>
            <w:vAlign w:val="center"/>
          </w:tcPr>
          <w:p w14:paraId="3E0B859D">
            <w:pPr>
              <w:snapToGrid w:val="0"/>
              <w:spacing w:line="36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项目概况说明</w:t>
            </w:r>
          </w:p>
        </w:tc>
        <w:tc>
          <w:tcPr>
            <w:tcW w:w="2365" w:type="dxa"/>
            <w:noWrap w:val="0"/>
            <w:vAlign w:val="center"/>
          </w:tcPr>
          <w:p w14:paraId="105F790D">
            <w:pPr>
              <w:snapToGrid w:val="0"/>
              <w:spacing w:line="360" w:lineRule="auto"/>
              <w:jc w:val="center"/>
              <w:rPr>
                <w:rFonts w:hint="eastAsia" w:ascii="宋体" w:hAnsi="宋体" w:eastAsia="宋体" w:cs="宋体"/>
                <w:bCs/>
                <w:color w:val="000000"/>
                <w:szCs w:val="21"/>
                <w:highlight w:val="none"/>
              </w:rPr>
            </w:pPr>
          </w:p>
        </w:tc>
      </w:tr>
      <w:tr w14:paraId="2164DC8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2ED06B2D">
            <w:pPr>
              <w:snapToGrid w:val="0"/>
              <w:spacing w:line="360" w:lineRule="auto"/>
              <w:jc w:val="center"/>
              <w:rPr>
                <w:rFonts w:hint="eastAsia" w:ascii="宋体" w:hAnsi="宋体" w:eastAsia="宋体" w:cs="宋体"/>
                <w:bCs/>
                <w:color w:val="000000"/>
                <w:szCs w:val="21"/>
                <w:highlight w:val="none"/>
              </w:rPr>
            </w:pPr>
          </w:p>
        </w:tc>
        <w:tc>
          <w:tcPr>
            <w:tcW w:w="3591" w:type="dxa"/>
            <w:gridSpan w:val="3"/>
            <w:noWrap w:val="0"/>
            <w:vAlign w:val="center"/>
          </w:tcPr>
          <w:p w14:paraId="79FC687B">
            <w:pPr>
              <w:snapToGrid w:val="0"/>
              <w:spacing w:line="360" w:lineRule="auto"/>
              <w:jc w:val="center"/>
              <w:rPr>
                <w:rFonts w:hint="eastAsia" w:ascii="宋体" w:hAnsi="宋体" w:eastAsia="宋体" w:cs="宋体"/>
                <w:bCs/>
                <w:color w:val="000000"/>
                <w:szCs w:val="21"/>
                <w:highlight w:val="none"/>
              </w:rPr>
            </w:pPr>
          </w:p>
        </w:tc>
        <w:tc>
          <w:tcPr>
            <w:tcW w:w="2520" w:type="dxa"/>
            <w:noWrap w:val="0"/>
            <w:vAlign w:val="center"/>
          </w:tcPr>
          <w:p w14:paraId="6C8AB3A7">
            <w:pPr>
              <w:snapToGrid w:val="0"/>
              <w:spacing w:line="360" w:lineRule="auto"/>
              <w:jc w:val="center"/>
              <w:rPr>
                <w:rFonts w:hint="eastAsia" w:ascii="宋体" w:hAnsi="宋体" w:eastAsia="宋体" w:cs="宋体"/>
                <w:bCs/>
                <w:color w:val="000000"/>
                <w:szCs w:val="21"/>
                <w:highlight w:val="none"/>
              </w:rPr>
            </w:pPr>
          </w:p>
        </w:tc>
        <w:tc>
          <w:tcPr>
            <w:tcW w:w="2365" w:type="dxa"/>
            <w:noWrap w:val="0"/>
            <w:vAlign w:val="center"/>
          </w:tcPr>
          <w:p w14:paraId="6B080516">
            <w:pPr>
              <w:snapToGrid w:val="0"/>
              <w:spacing w:line="360" w:lineRule="auto"/>
              <w:jc w:val="center"/>
              <w:rPr>
                <w:rFonts w:hint="eastAsia" w:ascii="宋体" w:hAnsi="宋体" w:eastAsia="宋体" w:cs="宋体"/>
                <w:bCs/>
                <w:color w:val="000000"/>
                <w:szCs w:val="21"/>
                <w:highlight w:val="none"/>
              </w:rPr>
            </w:pPr>
          </w:p>
        </w:tc>
      </w:tr>
      <w:tr w14:paraId="3088C9C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5714A062">
            <w:pPr>
              <w:snapToGrid w:val="0"/>
              <w:spacing w:line="360" w:lineRule="auto"/>
              <w:jc w:val="center"/>
              <w:rPr>
                <w:rFonts w:hint="eastAsia" w:ascii="宋体" w:hAnsi="宋体" w:eastAsia="宋体" w:cs="宋体"/>
                <w:color w:val="000000"/>
                <w:szCs w:val="21"/>
                <w:highlight w:val="none"/>
              </w:rPr>
            </w:pPr>
          </w:p>
        </w:tc>
        <w:tc>
          <w:tcPr>
            <w:tcW w:w="3591" w:type="dxa"/>
            <w:gridSpan w:val="3"/>
            <w:noWrap w:val="0"/>
            <w:vAlign w:val="center"/>
          </w:tcPr>
          <w:p w14:paraId="014C821B">
            <w:pPr>
              <w:snapToGrid w:val="0"/>
              <w:spacing w:line="360" w:lineRule="auto"/>
              <w:jc w:val="center"/>
              <w:rPr>
                <w:rFonts w:hint="eastAsia" w:ascii="宋体" w:hAnsi="宋体" w:eastAsia="宋体" w:cs="宋体"/>
                <w:color w:val="000000"/>
                <w:szCs w:val="21"/>
                <w:highlight w:val="none"/>
              </w:rPr>
            </w:pPr>
          </w:p>
        </w:tc>
        <w:tc>
          <w:tcPr>
            <w:tcW w:w="2520" w:type="dxa"/>
            <w:noWrap w:val="0"/>
            <w:vAlign w:val="center"/>
          </w:tcPr>
          <w:p w14:paraId="33797DD9">
            <w:pPr>
              <w:snapToGrid w:val="0"/>
              <w:spacing w:line="360" w:lineRule="auto"/>
              <w:jc w:val="center"/>
              <w:rPr>
                <w:rFonts w:hint="eastAsia" w:ascii="宋体" w:hAnsi="宋体" w:eastAsia="宋体" w:cs="宋体"/>
                <w:color w:val="000000"/>
                <w:szCs w:val="21"/>
                <w:highlight w:val="none"/>
              </w:rPr>
            </w:pPr>
          </w:p>
        </w:tc>
        <w:tc>
          <w:tcPr>
            <w:tcW w:w="2365" w:type="dxa"/>
            <w:noWrap w:val="0"/>
            <w:vAlign w:val="center"/>
          </w:tcPr>
          <w:p w14:paraId="080C00A8">
            <w:pPr>
              <w:snapToGrid w:val="0"/>
              <w:spacing w:line="360" w:lineRule="auto"/>
              <w:jc w:val="center"/>
              <w:rPr>
                <w:rFonts w:hint="eastAsia" w:ascii="宋体" w:hAnsi="宋体" w:eastAsia="宋体" w:cs="宋体"/>
                <w:color w:val="000000"/>
                <w:szCs w:val="21"/>
                <w:highlight w:val="none"/>
              </w:rPr>
            </w:pPr>
          </w:p>
        </w:tc>
      </w:tr>
      <w:tr w14:paraId="61BBB9C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698A7AED">
            <w:pPr>
              <w:snapToGrid w:val="0"/>
              <w:spacing w:line="360" w:lineRule="auto"/>
              <w:jc w:val="center"/>
              <w:rPr>
                <w:rFonts w:hint="eastAsia" w:ascii="宋体" w:hAnsi="宋体" w:eastAsia="宋体" w:cs="宋体"/>
                <w:color w:val="000000"/>
                <w:szCs w:val="21"/>
                <w:highlight w:val="none"/>
              </w:rPr>
            </w:pPr>
          </w:p>
        </w:tc>
        <w:tc>
          <w:tcPr>
            <w:tcW w:w="3591" w:type="dxa"/>
            <w:gridSpan w:val="3"/>
            <w:noWrap w:val="0"/>
            <w:vAlign w:val="center"/>
          </w:tcPr>
          <w:p w14:paraId="65681587">
            <w:pPr>
              <w:snapToGrid w:val="0"/>
              <w:spacing w:line="360" w:lineRule="auto"/>
              <w:jc w:val="center"/>
              <w:rPr>
                <w:rFonts w:hint="eastAsia" w:ascii="宋体" w:hAnsi="宋体" w:eastAsia="宋体" w:cs="宋体"/>
                <w:color w:val="000000"/>
                <w:szCs w:val="21"/>
                <w:highlight w:val="none"/>
              </w:rPr>
            </w:pPr>
          </w:p>
        </w:tc>
        <w:tc>
          <w:tcPr>
            <w:tcW w:w="2520" w:type="dxa"/>
            <w:noWrap w:val="0"/>
            <w:vAlign w:val="center"/>
          </w:tcPr>
          <w:p w14:paraId="24B77389">
            <w:pPr>
              <w:snapToGrid w:val="0"/>
              <w:spacing w:line="360" w:lineRule="auto"/>
              <w:jc w:val="center"/>
              <w:rPr>
                <w:rFonts w:hint="eastAsia" w:ascii="宋体" w:hAnsi="宋体" w:eastAsia="宋体" w:cs="宋体"/>
                <w:color w:val="000000"/>
                <w:szCs w:val="21"/>
                <w:highlight w:val="none"/>
              </w:rPr>
            </w:pPr>
          </w:p>
        </w:tc>
        <w:tc>
          <w:tcPr>
            <w:tcW w:w="2365" w:type="dxa"/>
            <w:noWrap w:val="0"/>
            <w:vAlign w:val="center"/>
          </w:tcPr>
          <w:p w14:paraId="5ADE198B">
            <w:pPr>
              <w:snapToGrid w:val="0"/>
              <w:spacing w:line="360" w:lineRule="auto"/>
              <w:jc w:val="center"/>
              <w:rPr>
                <w:rFonts w:hint="eastAsia" w:ascii="宋体" w:hAnsi="宋体" w:eastAsia="宋体" w:cs="宋体"/>
                <w:color w:val="000000"/>
                <w:szCs w:val="21"/>
                <w:highlight w:val="none"/>
              </w:rPr>
            </w:pPr>
          </w:p>
        </w:tc>
      </w:tr>
      <w:tr w14:paraId="2BF5DB4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1EDECF99">
            <w:pPr>
              <w:snapToGrid w:val="0"/>
              <w:spacing w:line="360" w:lineRule="auto"/>
              <w:jc w:val="center"/>
              <w:rPr>
                <w:rFonts w:hint="eastAsia" w:ascii="宋体" w:hAnsi="宋体" w:eastAsia="宋体" w:cs="宋体"/>
                <w:color w:val="000000"/>
                <w:szCs w:val="21"/>
                <w:highlight w:val="none"/>
              </w:rPr>
            </w:pPr>
          </w:p>
        </w:tc>
        <w:tc>
          <w:tcPr>
            <w:tcW w:w="3591" w:type="dxa"/>
            <w:gridSpan w:val="3"/>
            <w:noWrap w:val="0"/>
            <w:vAlign w:val="center"/>
          </w:tcPr>
          <w:p w14:paraId="5029E0C7">
            <w:pPr>
              <w:snapToGrid w:val="0"/>
              <w:spacing w:line="360" w:lineRule="auto"/>
              <w:jc w:val="center"/>
              <w:rPr>
                <w:rFonts w:hint="eastAsia" w:ascii="宋体" w:hAnsi="宋体" w:eastAsia="宋体" w:cs="宋体"/>
                <w:color w:val="000000"/>
                <w:szCs w:val="21"/>
                <w:highlight w:val="none"/>
              </w:rPr>
            </w:pPr>
          </w:p>
        </w:tc>
        <w:tc>
          <w:tcPr>
            <w:tcW w:w="2520" w:type="dxa"/>
            <w:noWrap w:val="0"/>
            <w:vAlign w:val="center"/>
          </w:tcPr>
          <w:p w14:paraId="2E1DADD6">
            <w:pPr>
              <w:snapToGrid w:val="0"/>
              <w:spacing w:line="360" w:lineRule="auto"/>
              <w:jc w:val="center"/>
              <w:rPr>
                <w:rFonts w:hint="eastAsia" w:ascii="宋体" w:hAnsi="宋体" w:eastAsia="宋体" w:cs="宋体"/>
                <w:color w:val="000000"/>
                <w:szCs w:val="21"/>
                <w:highlight w:val="none"/>
              </w:rPr>
            </w:pPr>
          </w:p>
        </w:tc>
        <w:tc>
          <w:tcPr>
            <w:tcW w:w="2365" w:type="dxa"/>
            <w:noWrap w:val="0"/>
            <w:vAlign w:val="center"/>
          </w:tcPr>
          <w:p w14:paraId="6969564C">
            <w:pPr>
              <w:snapToGrid w:val="0"/>
              <w:spacing w:line="360" w:lineRule="auto"/>
              <w:jc w:val="center"/>
              <w:rPr>
                <w:rFonts w:hint="eastAsia" w:ascii="宋体" w:hAnsi="宋体" w:eastAsia="宋体" w:cs="宋体"/>
                <w:color w:val="000000"/>
                <w:szCs w:val="21"/>
                <w:highlight w:val="none"/>
              </w:rPr>
            </w:pPr>
          </w:p>
        </w:tc>
      </w:tr>
      <w:tr w14:paraId="6557BE4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7C37BDD6">
            <w:pPr>
              <w:snapToGrid w:val="0"/>
              <w:spacing w:line="360" w:lineRule="auto"/>
              <w:jc w:val="center"/>
              <w:rPr>
                <w:rFonts w:hint="eastAsia" w:ascii="宋体" w:hAnsi="宋体" w:eastAsia="宋体" w:cs="宋体"/>
                <w:color w:val="000000"/>
                <w:szCs w:val="21"/>
                <w:highlight w:val="none"/>
              </w:rPr>
            </w:pPr>
          </w:p>
        </w:tc>
        <w:tc>
          <w:tcPr>
            <w:tcW w:w="3591" w:type="dxa"/>
            <w:gridSpan w:val="3"/>
            <w:noWrap w:val="0"/>
            <w:vAlign w:val="center"/>
          </w:tcPr>
          <w:p w14:paraId="5132CEC7">
            <w:pPr>
              <w:snapToGrid w:val="0"/>
              <w:spacing w:line="360" w:lineRule="auto"/>
              <w:jc w:val="center"/>
              <w:rPr>
                <w:rFonts w:hint="eastAsia" w:ascii="宋体" w:hAnsi="宋体" w:eastAsia="宋体" w:cs="宋体"/>
                <w:color w:val="000000"/>
                <w:szCs w:val="21"/>
                <w:highlight w:val="none"/>
              </w:rPr>
            </w:pPr>
          </w:p>
        </w:tc>
        <w:tc>
          <w:tcPr>
            <w:tcW w:w="2520" w:type="dxa"/>
            <w:noWrap w:val="0"/>
            <w:vAlign w:val="center"/>
          </w:tcPr>
          <w:p w14:paraId="6AB3CDEA">
            <w:pPr>
              <w:snapToGrid w:val="0"/>
              <w:spacing w:line="360" w:lineRule="auto"/>
              <w:jc w:val="center"/>
              <w:rPr>
                <w:rFonts w:hint="eastAsia" w:ascii="宋体" w:hAnsi="宋体" w:eastAsia="宋体" w:cs="宋体"/>
                <w:color w:val="000000"/>
                <w:szCs w:val="21"/>
                <w:highlight w:val="none"/>
              </w:rPr>
            </w:pPr>
          </w:p>
        </w:tc>
        <w:tc>
          <w:tcPr>
            <w:tcW w:w="2365" w:type="dxa"/>
            <w:noWrap w:val="0"/>
            <w:vAlign w:val="center"/>
          </w:tcPr>
          <w:p w14:paraId="5C770E26">
            <w:pPr>
              <w:snapToGrid w:val="0"/>
              <w:spacing w:line="360" w:lineRule="auto"/>
              <w:jc w:val="center"/>
              <w:rPr>
                <w:rFonts w:hint="eastAsia" w:ascii="宋体" w:hAnsi="宋体" w:eastAsia="宋体" w:cs="宋体"/>
                <w:color w:val="000000"/>
                <w:szCs w:val="21"/>
                <w:highlight w:val="none"/>
              </w:rPr>
            </w:pPr>
          </w:p>
        </w:tc>
      </w:tr>
      <w:tr w14:paraId="13AEC51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5F7C0A14">
            <w:pPr>
              <w:snapToGrid w:val="0"/>
              <w:spacing w:line="360" w:lineRule="auto"/>
              <w:jc w:val="center"/>
              <w:rPr>
                <w:rFonts w:hint="eastAsia" w:ascii="宋体" w:hAnsi="宋体" w:eastAsia="宋体" w:cs="宋体"/>
                <w:color w:val="000000"/>
                <w:szCs w:val="21"/>
                <w:highlight w:val="none"/>
              </w:rPr>
            </w:pPr>
          </w:p>
        </w:tc>
        <w:tc>
          <w:tcPr>
            <w:tcW w:w="3591" w:type="dxa"/>
            <w:gridSpan w:val="3"/>
            <w:noWrap w:val="0"/>
            <w:vAlign w:val="center"/>
          </w:tcPr>
          <w:p w14:paraId="5000A6B7">
            <w:pPr>
              <w:snapToGrid w:val="0"/>
              <w:spacing w:line="360" w:lineRule="auto"/>
              <w:jc w:val="center"/>
              <w:rPr>
                <w:rFonts w:hint="eastAsia" w:ascii="宋体" w:hAnsi="宋体" w:eastAsia="宋体" w:cs="宋体"/>
                <w:color w:val="000000"/>
                <w:szCs w:val="21"/>
                <w:highlight w:val="none"/>
              </w:rPr>
            </w:pPr>
          </w:p>
        </w:tc>
        <w:tc>
          <w:tcPr>
            <w:tcW w:w="2520" w:type="dxa"/>
            <w:noWrap w:val="0"/>
            <w:vAlign w:val="center"/>
          </w:tcPr>
          <w:p w14:paraId="1904AE97">
            <w:pPr>
              <w:snapToGrid w:val="0"/>
              <w:spacing w:line="360" w:lineRule="auto"/>
              <w:jc w:val="center"/>
              <w:rPr>
                <w:rFonts w:hint="eastAsia" w:ascii="宋体" w:hAnsi="宋体" w:eastAsia="宋体" w:cs="宋体"/>
                <w:color w:val="000000"/>
                <w:szCs w:val="21"/>
                <w:highlight w:val="none"/>
              </w:rPr>
            </w:pPr>
          </w:p>
        </w:tc>
        <w:tc>
          <w:tcPr>
            <w:tcW w:w="2365" w:type="dxa"/>
            <w:noWrap w:val="0"/>
            <w:vAlign w:val="center"/>
          </w:tcPr>
          <w:p w14:paraId="4047A999">
            <w:pPr>
              <w:snapToGrid w:val="0"/>
              <w:spacing w:line="360" w:lineRule="auto"/>
              <w:jc w:val="center"/>
              <w:rPr>
                <w:rFonts w:hint="eastAsia" w:ascii="宋体" w:hAnsi="宋体" w:eastAsia="宋体" w:cs="宋体"/>
                <w:color w:val="000000"/>
                <w:szCs w:val="21"/>
                <w:highlight w:val="none"/>
              </w:rPr>
            </w:pPr>
          </w:p>
        </w:tc>
      </w:tr>
      <w:tr w14:paraId="76BF09C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77" w:type="dxa"/>
            <w:noWrap w:val="0"/>
            <w:vAlign w:val="center"/>
          </w:tcPr>
          <w:p w14:paraId="39D275E1">
            <w:pPr>
              <w:snapToGrid w:val="0"/>
              <w:spacing w:line="360" w:lineRule="auto"/>
              <w:jc w:val="center"/>
              <w:rPr>
                <w:rFonts w:hint="eastAsia" w:ascii="宋体" w:hAnsi="宋体" w:eastAsia="宋体" w:cs="宋体"/>
                <w:color w:val="000000"/>
                <w:szCs w:val="21"/>
                <w:highlight w:val="none"/>
              </w:rPr>
            </w:pPr>
          </w:p>
        </w:tc>
        <w:tc>
          <w:tcPr>
            <w:tcW w:w="3591" w:type="dxa"/>
            <w:gridSpan w:val="3"/>
            <w:noWrap w:val="0"/>
            <w:vAlign w:val="center"/>
          </w:tcPr>
          <w:p w14:paraId="37907BC0">
            <w:pPr>
              <w:snapToGrid w:val="0"/>
              <w:spacing w:line="360" w:lineRule="auto"/>
              <w:jc w:val="center"/>
              <w:rPr>
                <w:rFonts w:hint="eastAsia" w:ascii="宋体" w:hAnsi="宋体" w:eastAsia="宋体" w:cs="宋体"/>
                <w:color w:val="000000"/>
                <w:szCs w:val="21"/>
                <w:highlight w:val="none"/>
              </w:rPr>
            </w:pPr>
          </w:p>
        </w:tc>
        <w:tc>
          <w:tcPr>
            <w:tcW w:w="2520" w:type="dxa"/>
            <w:noWrap w:val="0"/>
            <w:vAlign w:val="center"/>
          </w:tcPr>
          <w:p w14:paraId="48BDEB9B">
            <w:pPr>
              <w:snapToGrid w:val="0"/>
              <w:spacing w:line="360" w:lineRule="auto"/>
              <w:jc w:val="center"/>
              <w:rPr>
                <w:rFonts w:hint="eastAsia" w:ascii="宋体" w:hAnsi="宋体" w:eastAsia="宋体" w:cs="宋体"/>
                <w:color w:val="000000"/>
                <w:szCs w:val="21"/>
                <w:highlight w:val="none"/>
              </w:rPr>
            </w:pPr>
          </w:p>
        </w:tc>
        <w:tc>
          <w:tcPr>
            <w:tcW w:w="2365" w:type="dxa"/>
            <w:noWrap w:val="0"/>
            <w:vAlign w:val="center"/>
          </w:tcPr>
          <w:p w14:paraId="584EFBD5">
            <w:pPr>
              <w:snapToGrid w:val="0"/>
              <w:spacing w:line="360" w:lineRule="auto"/>
              <w:jc w:val="center"/>
              <w:rPr>
                <w:rFonts w:hint="eastAsia" w:ascii="宋体" w:hAnsi="宋体" w:eastAsia="宋体" w:cs="宋体"/>
                <w:color w:val="000000"/>
                <w:szCs w:val="21"/>
                <w:highlight w:val="none"/>
              </w:rPr>
            </w:pPr>
          </w:p>
        </w:tc>
      </w:tr>
    </w:tbl>
    <w:p w14:paraId="701D14CA">
      <w:pPr>
        <w:spacing w:line="360" w:lineRule="auto"/>
        <w:ind w:left="-178" w:leftChars="-85" w:firstLine="420" w:firstLineChars="200"/>
        <w:rPr>
          <w:rFonts w:hint="eastAsia" w:ascii="宋体" w:hAnsi="宋体" w:eastAsia="宋体" w:cs="宋体"/>
          <w:szCs w:val="21"/>
          <w:highlight w:val="none"/>
        </w:rPr>
      </w:pPr>
      <w:bookmarkStart w:id="280" w:name="_Toc15611"/>
      <w:bookmarkStart w:id="281" w:name="_Toc67908136"/>
      <w:r>
        <w:rPr>
          <w:rFonts w:hint="eastAsia" w:ascii="宋体" w:hAnsi="宋体" w:eastAsia="宋体" w:cs="宋体"/>
          <w:b/>
          <w:bCs/>
          <w:snapToGrid w:val="0"/>
          <w:color w:val="000000"/>
          <w:kern w:val="0"/>
          <w:szCs w:val="21"/>
          <w:highlight w:val="none"/>
        </w:rPr>
        <w:t>注：提供项目负责人的身份证、毕业证</w:t>
      </w:r>
      <w:r>
        <w:rPr>
          <w:rFonts w:hint="eastAsia" w:ascii="宋体" w:hAnsi="宋体" w:eastAsia="宋体" w:cs="宋体"/>
          <w:b/>
          <w:bCs/>
          <w:snapToGrid w:val="0"/>
          <w:color w:val="000000"/>
          <w:kern w:val="0"/>
          <w:szCs w:val="21"/>
          <w:highlight w:val="none"/>
          <w:lang w:val="en-US" w:eastAsia="zh-CN"/>
        </w:rPr>
        <w:t>等</w:t>
      </w:r>
      <w:r>
        <w:rPr>
          <w:rFonts w:hint="eastAsia" w:ascii="宋体" w:hAnsi="宋体" w:eastAsia="宋体" w:cs="宋体"/>
          <w:b/>
          <w:bCs/>
          <w:snapToGrid w:val="0"/>
          <w:color w:val="000000"/>
          <w:kern w:val="0"/>
          <w:szCs w:val="21"/>
          <w:highlight w:val="none"/>
        </w:rPr>
        <w:t>相关资格证书等复印件。</w:t>
      </w:r>
      <w:bookmarkEnd w:id="280"/>
      <w:bookmarkEnd w:id="281"/>
    </w:p>
    <w:p w14:paraId="4D6B9C0A">
      <w:pPr>
        <w:spacing w:line="360" w:lineRule="auto"/>
        <w:ind w:left="-178" w:leftChars="-85" w:firstLine="420" w:firstLineChars="200"/>
        <w:rPr>
          <w:rFonts w:ascii="宋体" w:hAnsi="宋体" w:cs="宋体"/>
          <w:szCs w:val="21"/>
          <w:highlight w:val="none"/>
        </w:rPr>
      </w:pPr>
    </w:p>
    <w:p w14:paraId="043CA8E7">
      <w:pPr>
        <w:rPr>
          <w:rFonts w:hint="eastAsia" w:ascii="宋体" w:hAnsi="宋体" w:eastAsia="宋体" w:cs="宋体"/>
          <w:b/>
          <w:kern w:val="0"/>
          <w:sz w:val="28"/>
          <w:szCs w:val="28"/>
          <w:highlight w:val="none"/>
          <w:lang w:val="en-US" w:eastAsia="zh-CN" w:bidi="ar-SA"/>
        </w:rPr>
      </w:pPr>
      <w:r>
        <w:rPr>
          <w:rFonts w:hint="eastAsia" w:ascii="宋体" w:hAnsi="宋体" w:eastAsia="宋体" w:cs="宋体"/>
          <w:b/>
          <w:kern w:val="0"/>
          <w:sz w:val="28"/>
          <w:szCs w:val="28"/>
          <w:highlight w:val="none"/>
          <w:lang w:val="en-US" w:eastAsia="zh-CN" w:bidi="ar-SA"/>
        </w:rPr>
        <w:br w:type="page"/>
      </w:r>
    </w:p>
    <w:p w14:paraId="13460274">
      <w:pPr>
        <w:pStyle w:val="23"/>
        <w:jc w:val="center"/>
        <w:rPr>
          <w:rFonts w:hint="eastAsia" w:ascii="宋体" w:hAnsi="宋体" w:eastAsia="宋体" w:cs="宋体"/>
          <w:b/>
          <w:kern w:val="0"/>
          <w:sz w:val="28"/>
          <w:szCs w:val="28"/>
          <w:highlight w:val="none"/>
          <w:lang w:val="en-US" w:eastAsia="zh-CN" w:bidi="ar-SA"/>
        </w:rPr>
      </w:pPr>
      <w:r>
        <w:rPr>
          <w:rFonts w:hint="eastAsia" w:ascii="宋体" w:hAnsi="宋体" w:eastAsia="宋体" w:cs="宋体"/>
          <w:b/>
          <w:kern w:val="0"/>
          <w:sz w:val="28"/>
          <w:szCs w:val="28"/>
          <w:highlight w:val="none"/>
          <w:lang w:val="en-US" w:eastAsia="zh-CN" w:bidi="ar-SA"/>
        </w:rPr>
        <w:t>12.3拟派项目人员相关承诺书</w:t>
      </w:r>
    </w:p>
    <w:p w14:paraId="2584CD1B">
      <w:pPr>
        <w:pStyle w:val="23"/>
        <w:jc w:val="center"/>
        <w:rPr>
          <w:rFonts w:hint="default" w:ascii="宋体" w:hAnsi="宋体" w:eastAsia="宋体" w:cs="宋体"/>
          <w:b w:val="0"/>
          <w:bCs/>
          <w:kern w:val="0"/>
          <w:sz w:val="21"/>
          <w:szCs w:val="21"/>
          <w:highlight w:val="none"/>
          <w:lang w:val="en-US" w:eastAsia="zh-CN" w:bidi="ar-SA"/>
        </w:rPr>
      </w:pPr>
      <w:r>
        <w:rPr>
          <w:rFonts w:hint="eastAsia" w:ascii="宋体" w:hAnsi="宋体" w:eastAsia="宋体" w:cs="宋体"/>
          <w:b w:val="0"/>
          <w:bCs/>
          <w:kern w:val="0"/>
          <w:sz w:val="21"/>
          <w:szCs w:val="21"/>
          <w:highlight w:val="none"/>
          <w:lang w:val="en-US" w:eastAsia="zh-CN" w:bidi="ar-SA"/>
        </w:rPr>
        <w:t>（格式自拟）</w:t>
      </w:r>
    </w:p>
    <w:p w14:paraId="6CB5A613">
      <w:pPr>
        <w:pStyle w:val="20"/>
        <w:rPr>
          <w:rFonts w:hAnsi="宋体" w:cs="宋体"/>
          <w:highlight w:val="none"/>
        </w:rPr>
      </w:pPr>
    </w:p>
    <w:p w14:paraId="618C5A46">
      <w:pPr>
        <w:pStyle w:val="20"/>
        <w:rPr>
          <w:rFonts w:hAnsi="宋体" w:cs="宋体"/>
          <w:highlight w:val="none"/>
        </w:rPr>
      </w:pPr>
    </w:p>
    <w:p w14:paraId="70577D17">
      <w:pPr>
        <w:pStyle w:val="20"/>
        <w:rPr>
          <w:rFonts w:hAnsi="宋体" w:cs="宋体"/>
          <w:highlight w:val="none"/>
        </w:rPr>
      </w:pPr>
    </w:p>
    <w:p w14:paraId="45D57E5E">
      <w:pPr>
        <w:pStyle w:val="20"/>
        <w:rPr>
          <w:rFonts w:hAnsi="宋体" w:cs="宋体"/>
          <w:highlight w:val="none"/>
        </w:rPr>
      </w:pPr>
    </w:p>
    <w:p w14:paraId="055AB0A3">
      <w:pPr>
        <w:pStyle w:val="20"/>
        <w:rPr>
          <w:rFonts w:hAnsi="宋体" w:cs="宋体"/>
          <w:highlight w:val="none"/>
        </w:rPr>
      </w:pPr>
    </w:p>
    <w:p w14:paraId="709BB849">
      <w:pPr>
        <w:pStyle w:val="20"/>
        <w:rPr>
          <w:rFonts w:hAnsi="宋体" w:cs="宋体"/>
          <w:highlight w:val="none"/>
        </w:rPr>
      </w:pPr>
    </w:p>
    <w:p w14:paraId="78792CF0">
      <w:pPr>
        <w:pStyle w:val="20"/>
        <w:rPr>
          <w:rFonts w:hAnsi="宋体" w:cs="宋体"/>
          <w:highlight w:val="none"/>
        </w:rPr>
      </w:pPr>
    </w:p>
    <w:p w14:paraId="5ABD0F76">
      <w:pPr>
        <w:pStyle w:val="20"/>
        <w:rPr>
          <w:rFonts w:hAnsi="宋体" w:cs="宋体"/>
          <w:highlight w:val="none"/>
        </w:rPr>
      </w:pPr>
    </w:p>
    <w:p w14:paraId="36C3F06B">
      <w:pPr>
        <w:pStyle w:val="20"/>
        <w:rPr>
          <w:rFonts w:hAnsi="宋体" w:cs="宋体"/>
          <w:highlight w:val="none"/>
        </w:rPr>
      </w:pPr>
    </w:p>
    <w:p w14:paraId="2D462869">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7AEEFF95">
      <w:pPr>
        <w:spacing w:line="360" w:lineRule="auto"/>
        <w:ind w:firstLine="2345" w:firstLineChars="1117"/>
        <w:rPr>
          <w:rFonts w:ascii="宋体" w:hAnsi="宋体" w:cs="宋体"/>
          <w:b/>
          <w:szCs w:val="21"/>
          <w:highlight w:val="none"/>
        </w:rPr>
      </w:pPr>
    </w:p>
    <w:p w14:paraId="173CDBEE">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41BDD679">
      <w:pPr>
        <w:spacing w:line="360" w:lineRule="auto"/>
        <w:ind w:firstLine="2345" w:firstLineChars="1117"/>
        <w:rPr>
          <w:rFonts w:ascii="宋体" w:hAnsi="宋体" w:cs="宋体"/>
          <w:b/>
          <w:szCs w:val="21"/>
          <w:highlight w:val="none"/>
          <w:u w:val="single"/>
        </w:rPr>
      </w:pPr>
    </w:p>
    <w:p w14:paraId="288DE2B3">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27C8054F">
      <w:pPr>
        <w:spacing w:line="360" w:lineRule="auto"/>
        <w:rPr>
          <w:rFonts w:ascii="宋体" w:hAnsi="宋体" w:cs="宋体"/>
          <w:b/>
          <w:sz w:val="28"/>
          <w:szCs w:val="28"/>
          <w:highlight w:val="none"/>
        </w:rPr>
      </w:pPr>
    </w:p>
    <w:p w14:paraId="57B83CC0">
      <w:pPr>
        <w:spacing w:line="360" w:lineRule="auto"/>
        <w:rPr>
          <w:rFonts w:ascii="宋体" w:hAnsi="宋体" w:cs="宋体"/>
          <w:b/>
          <w:sz w:val="28"/>
          <w:szCs w:val="28"/>
          <w:highlight w:val="none"/>
        </w:rPr>
      </w:pPr>
    </w:p>
    <w:p w14:paraId="1B342B86">
      <w:pPr>
        <w:spacing w:line="360" w:lineRule="auto"/>
        <w:rPr>
          <w:rFonts w:ascii="宋体" w:hAnsi="宋体" w:cs="宋体"/>
          <w:b/>
          <w:sz w:val="28"/>
          <w:szCs w:val="28"/>
          <w:highlight w:val="none"/>
        </w:rPr>
      </w:pPr>
    </w:p>
    <w:p w14:paraId="0DEA8DE6">
      <w:pPr>
        <w:pStyle w:val="23"/>
        <w:ind w:left="420"/>
        <w:rPr>
          <w:rFonts w:ascii="宋体" w:hAnsi="宋体" w:cs="宋体"/>
          <w:b/>
          <w:sz w:val="28"/>
          <w:szCs w:val="28"/>
          <w:highlight w:val="none"/>
        </w:rPr>
      </w:pPr>
    </w:p>
    <w:p w14:paraId="5131D305">
      <w:pPr>
        <w:pStyle w:val="23"/>
        <w:ind w:left="420"/>
        <w:rPr>
          <w:rFonts w:ascii="宋体" w:hAnsi="宋体" w:cs="宋体"/>
          <w:b/>
          <w:sz w:val="28"/>
          <w:szCs w:val="28"/>
          <w:highlight w:val="none"/>
        </w:rPr>
      </w:pPr>
    </w:p>
    <w:p w14:paraId="738C4C1E">
      <w:pPr>
        <w:pStyle w:val="23"/>
        <w:ind w:left="420"/>
        <w:rPr>
          <w:rFonts w:ascii="宋体" w:hAnsi="宋体" w:cs="宋体"/>
          <w:b/>
          <w:sz w:val="28"/>
          <w:szCs w:val="28"/>
          <w:highlight w:val="none"/>
        </w:rPr>
      </w:pPr>
    </w:p>
    <w:p w14:paraId="238C26A4">
      <w:pPr>
        <w:pStyle w:val="23"/>
        <w:ind w:left="420"/>
        <w:rPr>
          <w:rFonts w:ascii="宋体" w:hAnsi="宋体" w:cs="宋体"/>
          <w:b/>
          <w:sz w:val="28"/>
          <w:szCs w:val="28"/>
          <w:highlight w:val="none"/>
        </w:rPr>
      </w:pPr>
    </w:p>
    <w:p w14:paraId="3B7BCB65">
      <w:pPr>
        <w:pStyle w:val="23"/>
        <w:ind w:left="420"/>
        <w:rPr>
          <w:rFonts w:ascii="宋体" w:hAnsi="宋体" w:cs="宋体"/>
          <w:b/>
          <w:sz w:val="28"/>
          <w:szCs w:val="28"/>
          <w:highlight w:val="none"/>
        </w:rPr>
      </w:pPr>
    </w:p>
    <w:p w14:paraId="72A547DF">
      <w:pPr>
        <w:rPr>
          <w:rFonts w:hint="eastAsia" w:ascii="宋体" w:hAnsi="宋体" w:cs="宋体"/>
          <w:b/>
          <w:sz w:val="28"/>
          <w:szCs w:val="28"/>
          <w:highlight w:val="none"/>
        </w:rPr>
      </w:pPr>
      <w:r>
        <w:rPr>
          <w:rFonts w:hint="eastAsia" w:ascii="宋体" w:hAnsi="宋体" w:cs="宋体"/>
          <w:b/>
          <w:sz w:val="28"/>
          <w:szCs w:val="28"/>
          <w:highlight w:val="none"/>
        </w:rPr>
        <w:br w:type="page"/>
      </w:r>
    </w:p>
    <w:p w14:paraId="5E8126B3">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13</w:t>
      </w:r>
      <w:r>
        <w:rPr>
          <w:rFonts w:hint="eastAsia" w:ascii="宋体" w:hAnsi="宋体" w:cs="宋体"/>
          <w:b/>
          <w:sz w:val="28"/>
          <w:szCs w:val="28"/>
          <w:highlight w:val="none"/>
        </w:rPr>
        <w:t>：</w:t>
      </w:r>
    </w:p>
    <w:p w14:paraId="43131F1B">
      <w:pPr>
        <w:pStyle w:val="4"/>
        <w:ind w:left="425"/>
        <w:jc w:val="center"/>
        <w:rPr>
          <w:rFonts w:hint="default" w:ascii="宋体" w:hAnsi="宋体" w:eastAsia="宋体" w:cs="宋体"/>
          <w:szCs w:val="28"/>
          <w:highlight w:val="none"/>
          <w:lang w:val="en-US" w:eastAsia="zh-CN"/>
        </w:rPr>
      </w:pPr>
      <w:bookmarkStart w:id="282" w:name="_Toc32025"/>
      <w:bookmarkStart w:id="283" w:name="_Toc17067"/>
      <w:r>
        <w:rPr>
          <w:rFonts w:hint="eastAsia" w:ascii="宋体" w:hAnsi="宋体" w:eastAsia="宋体" w:cs="宋体"/>
          <w:szCs w:val="28"/>
          <w:highlight w:val="none"/>
          <w:lang w:val="en-US" w:eastAsia="zh-CN"/>
        </w:rPr>
        <w:t>质量保证及承诺</w:t>
      </w:r>
      <w:bookmarkEnd w:id="282"/>
      <w:bookmarkEnd w:id="283"/>
    </w:p>
    <w:p w14:paraId="5C89DC62">
      <w:pPr>
        <w:spacing w:line="360" w:lineRule="auto"/>
        <w:ind w:firstLine="420" w:firstLineChars="200"/>
        <w:jc w:val="center"/>
        <w:rPr>
          <w:rFonts w:ascii="宋体" w:hAnsi="宋体" w:cs="宋体"/>
          <w:szCs w:val="21"/>
          <w:highlight w:val="none"/>
        </w:rPr>
      </w:pPr>
      <w:r>
        <w:rPr>
          <w:rFonts w:hint="eastAsia" w:ascii="宋体" w:hAnsi="宋体" w:cs="宋体"/>
          <w:szCs w:val="21"/>
          <w:highlight w:val="none"/>
        </w:rPr>
        <w:t>（格式内容自拟）</w:t>
      </w:r>
    </w:p>
    <w:p w14:paraId="2FDC8C08">
      <w:pPr>
        <w:spacing w:line="360" w:lineRule="auto"/>
        <w:ind w:left="-178" w:leftChars="-85" w:firstLine="420" w:firstLineChars="200"/>
        <w:rPr>
          <w:rFonts w:ascii="宋体" w:hAnsi="宋体" w:cs="宋体"/>
          <w:szCs w:val="21"/>
          <w:highlight w:val="none"/>
        </w:rPr>
      </w:pPr>
    </w:p>
    <w:p w14:paraId="3CF2F8A6">
      <w:pPr>
        <w:spacing w:line="360" w:lineRule="auto"/>
        <w:ind w:left="-178" w:leftChars="-85" w:firstLine="420" w:firstLineChars="200"/>
        <w:rPr>
          <w:rFonts w:ascii="宋体" w:hAnsi="宋体" w:cs="宋体"/>
          <w:szCs w:val="21"/>
          <w:highlight w:val="none"/>
        </w:rPr>
      </w:pPr>
    </w:p>
    <w:p w14:paraId="6F33E77F">
      <w:pPr>
        <w:spacing w:line="360" w:lineRule="auto"/>
        <w:ind w:left="-178" w:leftChars="-85" w:firstLine="420" w:firstLineChars="200"/>
        <w:rPr>
          <w:rFonts w:ascii="宋体" w:hAnsi="宋体" w:cs="宋体"/>
          <w:szCs w:val="21"/>
          <w:highlight w:val="none"/>
        </w:rPr>
      </w:pPr>
    </w:p>
    <w:p w14:paraId="2E6D0BBA">
      <w:pPr>
        <w:spacing w:line="360" w:lineRule="auto"/>
        <w:ind w:left="-178" w:leftChars="-85" w:firstLine="420" w:firstLineChars="200"/>
        <w:rPr>
          <w:rFonts w:ascii="宋体" w:hAnsi="宋体" w:cs="宋体"/>
          <w:szCs w:val="21"/>
          <w:highlight w:val="none"/>
        </w:rPr>
      </w:pPr>
    </w:p>
    <w:p w14:paraId="2284D5A6">
      <w:pPr>
        <w:spacing w:line="360" w:lineRule="auto"/>
        <w:ind w:left="-178" w:leftChars="-85" w:firstLine="420" w:firstLineChars="200"/>
        <w:rPr>
          <w:rFonts w:ascii="宋体" w:hAnsi="宋体" w:cs="宋体"/>
          <w:szCs w:val="21"/>
          <w:highlight w:val="none"/>
        </w:rPr>
      </w:pPr>
    </w:p>
    <w:p w14:paraId="651559DE">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27C0046">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A0FBE45">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B47136F">
      <w:pPr>
        <w:spacing w:line="360" w:lineRule="auto"/>
        <w:ind w:firstLine="422" w:firstLineChars="201"/>
        <w:jc w:val="left"/>
        <w:rPr>
          <w:rFonts w:ascii="宋体" w:hAnsi="宋体" w:cs="宋体"/>
          <w:b/>
          <w:szCs w:val="21"/>
          <w:highlight w:val="none"/>
        </w:rPr>
      </w:pPr>
    </w:p>
    <w:p w14:paraId="61237D71">
      <w:pPr>
        <w:widowControl/>
        <w:jc w:val="left"/>
        <w:rPr>
          <w:rFonts w:ascii="宋体" w:hAnsi="宋体" w:cs="宋体"/>
          <w:b/>
          <w:sz w:val="28"/>
          <w:szCs w:val="28"/>
          <w:highlight w:val="none"/>
        </w:rPr>
      </w:pPr>
    </w:p>
    <w:p w14:paraId="320C92A8">
      <w:pPr>
        <w:widowControl/>
        <w:jc w:val="left"/>
        <w:rPr>
          <w:rFonts w:ascii="宋体" w:hAnsi="宋体" w:cs="宋体"/>
          <w:b/>
          <w:szCs w:val="21"/>
          <w:highlight w:val="none"/>
        </w:rPr>
      </w:pPr>
      <w:r>
        <w:rPr>
          <w:rFonts w:hint="eastAsia" w:ascii="宋体" w:hAnsi="宋体" w:cs="宋体"/>
          <w:b/>
          <w:szCs w:val="21"/>
          <w:highlight w:val="none"/>
        </w:rPr>
        <w:br w:type="page"/>
      </w:r>
    </w:p>
    <w:p w14:paraId="23EFFF59">
      <w:pPr>
        <w:spacing w:line="588" w:lineRule="exact"/>
        <w:jc w:val="left"/>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14</w:t>
      </w:r>
      <w:r>
        <w:rPr>
          <w:rFonts w:hint="eastAsia" w:ascii="宋体" w:hAnsi="宋体" w:cs="宋体"/>
          <w:b/>
          <w:sz w:val="28"/>
          <w:szCs w:val="28"/>
          <w:highlight w:val="none"/>
        </w:rPr>
        <w:t>：</w:t>
      </w:r>
    </w:p>
    <w:p w14:paraId="4F678191">
      <w:pPr>
        <w:spacing w:line="588" w:lineRule="exact"/>
        <w:jc w:val="left"/>
        <w:rPr>
          <w:rFonts w:ascii="宋体" w:hAnsi="宋体" w:cs="宋体"/>
          <w:b/>
          <w:sz w:val="28"/>
          <w:szCs w:val="28"/>
          <w:highlight w:val="none"/>
        </w:rPr>
      </w:pPr>
    </w:p>
    <w:p w14:paraId="761687D4">
      <w:pPr>
        <w:pStyle w:val="4"/>
        <w:ind w:left="425"/>
        <w:jc w:val="center"/>
        <w:rPr>
          <w:rFonts w:ascii="宋体" w:hAnsi="宋体" w:eastAsia="宋体" w:cs="宋体"/>
          <w:szCs w:val="28"/>
          <w:highlight w:val="none"/>
        </w:rPr>
      </w:pPr>
      <w:bookmarkStart w:id="284" w:name="_Toc509829319"/>
      <w:bookmarkStart w:id="285" w:name="_Toc4745"/>
      <w:bookmarkStart w:id="286" w:name="_Toc508636835"/>
      <w:bookmarkStart w:id="287" w:name="_Toc493600038"/>
      <w:bookmarkStart w:id="288" w:name="_Toc496521006"/>
      <w:bookmarkStart w:id="289" w:name="_Toc30136"/>
      <w:r>
        <w:rPr>
          <w:rFonts w:hint="eastAsia" w:ascii="宋体" w:hAnsi="宋体" w:eastAsia="宋体" w:cs="宋体"/>
          <w:szCs w:val="28"/>
          <w:highlight w:val="none"/>
        </w:rPr>
        <w:t>投标人信息表</w:t>
      </w:r>
      <w:bookmarkEnd w:id="284"/>
      <w:bookmarkEnd w:id="285"/>
      <w:bookmarkEnd w:id="286"/>
      <w:bookmarkEnd w:id="287"/>
      <w:bookmarkEnd w:id="288"/>
      <w:bookmarkEnd w:id="289"/>
    </w:p>
    <w:p w14:paraId="5373A2F9">
      <w:pPr>
        <w:pStyle w:val="20"/>
        <w:spacing w:line="400" w:lineRule="exact"/>
        <w:ind w:firstLine="402"/>
        <w:jc w:val="center"/>
        <w:rPr>
          <w:rFonts w:hAnsi="宋体" w:cs="宋体"/>
          <w:b/>
          <w:szCs w:val="21"/>
          <w:highlight w:val="none"/>
        </w:rPr>
      </w:pPr>
      <w:r>
        <w:rPr>
          <w:rFonts w:hint="eastAsia" w:hAnsi="宋体" w:cs="宋体"/>
          <w:b/>
          <w:szCs w:val="21"/>
          <w:highlight w:val="none"/>
        </w:rPr>
        <w:t>（请投标人如实填写本表信息）</w:t>
      </w:r>
    </w:p>
    <w:tbl>
      <w:tblPr>
        <w:tblStyle w:val="40"/>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29CD1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71F9A55C">
            <w:pPr>
              <w:widowControl/>
              <w:jc w:val="center"/>
              <w:rPr>
                <w:rFonts w:ascii="宋体" w:hAnsi="宋体" w:cs="宋体"/>
                <w:szCs w:val="21"/>
                <w:highlight w:val="none"/>
              </w:rPr>
            </w:pPr>
            <w:r>
              <w:rPr>
                <w:rFonts w:hint="eastAsia" w:ascii="宋体" w:hAnsi="宋体" w:cs="宋体"/>
                <w:szCs w:val="21"/>
                <w:highlight w:val="none"/>
              </w:rPr>
              <w:t>公司名称</w:t>
            </w:r>
          </w:p>
        </w:tc>
        <w:tc>
          <w:tcPr>
            <w:tcW w:w="6407" w:type="dxa"/>
            <w:gridSpan w:val="4"/>
            <w:tcBorders>
              <w:left w:val="single" w:color="auto" w:sz="4" w:space="0"/>
            </w:tcBorders>
            <w:vAlign w:val="center"/>
          </w:tcPr>
          <w:p w14:paraId="4C0BDAE5">
            <w:pPr>
              <w:widowControl/>
              <w:jc w:val="left"/>
              <w:rPr>
                <w:rFonts w:ascii="宋体" w:hAnsi="宋体" w:cs="宋体"/>
                <w:szCs w:val="21"/>
                <w:highlight w:val="none"/>
              </w:rPr>
            </w:pPr>
          </w:p>
        </w:tc>
      </w:tr>
      <w:tr w14:paraId="1D124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76D2D0AF">
            <w:pPr>
              <w:widowControl/>
              <w:jc w:val="center"/>
              <w:rPr>
                <w:rFonts w:ascii="宋体" w:hAnsi="宋体" w:cs="宋体"/>
                <w:szCs w:val="21"/>
                <w:highlight w:val="none"/>
              </w:rPr>
            </w:pPr>
            <w:r>
              <w:rPr>
                <w:rFonts w:hint="eastAsia" w:ascii="宋体" w:hAnsi="宋体" w:cs="宋体"/>
                <w:szCs w:val="21"/>
                <w:highlight w:val="none"/>
              </w:rPr>
              <w:t>公司地址</w:t>
            </w:r>
          </w:p>
        </w:tc>
        <w:tc>
          <w:tcPr>
            <w:tcW w:w="6407" w:type="dxa"/>
            <w:gridSpan w:val="4"/>
            <w:tcBorders>
              <w:left w:val="single" w:color="auto" w:sz="4" w:space="0"/>
            </w:tcBorders>
            <w:vAlign w:val="center"/>
          </w:tcPr>
          <w:p w14:paraId="0D9A0A3A">
            <w:pPr>
              <w:widowControl/>
              <w:jc w:val="center"/>
              <w:rPr>
                <w:rFonts w:ascii="宋体" w:hAnsi="宋体" w:cs="宋体"/>
                <w:szCs w:val="21"/>
                <w:highlight w:val="none"/>
              </w:rPr>
            </w:pPr>
          </w:p>
        </w:tc>
      </w:tr>
      <w:tr w14:paraId="01FBF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3FC770A2">
            <w:pPr>
              <w:widowControl/>
              <w:jc w:val="center"/>
              <w:rPr>
                <w:rFonts w:ascii="宋体" w:hAnsi="宋体" w:cs="宋体"/>
                <w:szCs w:val="21"/>
                <w:highlight w:val="none"/>
              </w:rPr>
            </w:pPr>
            <w:r>
              <w:rPr>
                <w:rFonts w:hint="eastAsia" w:ascii="宋体" w:hAnsi="宋体" w:cs="宋体"/>
                <w:szCs w:val="21"/>
                <w:highlight w:val="none"/>
              </w:rPr>
              <w:t>公司性质</w:t>
            </w:r>
          </w:p>
        </w:tc>
        <w:tc>
          <w:tcPr>
            <w:tcW w:w="1716" w:type="dxa"/>
            <w:tcBorders>
              <w:left w:val="single" w:color="auto" w:sz="4" w:space="0"/>
              <w:right w:val="single" w:color="auto" w:sz="4" w:space="0"/>
            </w:tcBorders>
            <w:vAlign w:val="center"/>
          </w:tcPr>
          <w:p w14:paraId="189E3CA7">
            <w:pPr>
              <w:widowControl/>
              <w:jc w:val="center"/>
              <w:rPr>
                <w:rFonts w:ascii="宋体" w:hAnsi="宋体" w:cs="宋体"/>
                <w:szCs w:val="21"/>
                <w:highlight w:val="none"/>
              </w:rPr>
            </w:pPr>
          </w:p>
        </w:tc>
        <w:tc>
          <w:tcPr>
            <w:tcW w:w="2185" w:type="dxa"/>
            <w:gridSpan w:val="2"/>
            <w:tcBorders>
              <w:left w:val="single" w:color="auto" w:sz="4" w:space="0"/>
              <w:right w:val="single" w:color="auto" w:sz="4" w:space="0"/>
            </w:tcBorders>
            <w:vAlign w:val="center"/>
          </w:tcPr>
          <w:p w14:paraId="120A3187">
            <w:pPr>
              <w:widowControl/>
              <w:jc w:val="center"/>
              <w:rPr>
                <w:rFonts w:ascii="宋体" w:hAnsi="宋体" w:cs="宋体"/>
                <w:szCs w:val="21"/>
                <w:highlight w:val="none"/>
              </w:rPr>
            </w:pPr>
            <w:r>
              <w:rPr>
                <w:rFonts w:hint="eastAsia" w:ascii="宋体" w:hAnsi="宋体" w:cs="宋体"/>
                <w:szCs w:val="21"/>
                <w:highlight w:val="none"/>
              </w:rPr>
              <w:t>公司类型</w:t>
            </w:r>
          </w:p>
        </w:tc>
        <w:tc>
          <w:tcPr>
            <w:tcW w:w="2506" w:type="dxa"/>
            <w:tcBorders>
              <w:left w:val="single" w:color="auto" w:sz="4" w:space="0"/>
            </w:tcBorders>
            <w:vAlign w:val="center"/>
          </w:tcPr>
          <w:p w14:paraId="72E603C2">
            <w:pPr>
              <w:widowControl/>
              <w:jc w:val="center"/>
              <w:rPr>
                <w:rFonts w:ascii="宋体" w:hAnsi="宋体" w:cs="宋体"/>
                <w:szCs w:val="21"/>
                <w:highlight w:val="none"/>
              </w:rPr>
            </w:pPr>
          </w:p>
        </w:tc>
      </w:tr>
      <w:tr w14:paraId="0AA08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3A8EAC90">
            <w:pPr>
              <w:widowControl/>
              <w:jc w:val="center"/>
              <w:rPr>
                <w:rFonts w:ascii="宋体" w:hAnsi="宋体" w:cs="宋体"/>
                <w:szCs w:val="21"/>
                <w:highlight w:val="none"/>
              </w:rPr>
            </w:pPr>
            <w:r>
              <w:rPr>
                <w:rFonts w:hint="eastAsia" w:ascii="宋体" w:hAnsi="宋体" w:cs="宋体"/>
                <w:szCs w:val="21"/>
                <w:highlight w:val="none"/>
              </w:rPr>
              <w:t>法定代表人</w:t>
            </w:r>
          </w:p>
        </w:tc>
        <w:tc>
          <w:tcPr>
            <w:tcW w:w="1716" w:type="dxa"/>
            <w:vAlign w:val="center"/>
          </w:tcPr>
          <w:p w14:paraId="1CFA4287">
            <w:pPr>
              <w:widowControl/>
              <w:jc w:val="center"/>
              <w:rPr>
                <w:rFonts w:ascii="宋体" w:hAnsi="宋体" w:cs="宋体"/>
                <w:szCs w:val="21"/>
                <w:highlight w:val="none"/>
              </w:rPr>
            </w:pPr>
          </w:p>
        </w:tc>
        <w:tc>
          <w:tcPr>
            <w:tcW w:w="2185" w:type="dxa"/>
            <w:gridSpan w:val="2"/>
            <w:tcBorders>
              <w:right w:val="single" w:color="auto" w:sz="4" w:space="0"/>
            </w:tcBorders>
            <w:vAlign w:val="center"/>
          </w:tcPr>
          <w:p w14:paraId="090D482D">
            <w:pPr>
              <w:widowControl/>
              <w:jc w:val="center"/>
              <w:rPr>
                <w:rFonts w:ascii="宋体" w:hAnsi="宋体" w:cs="宋体"/>
                <w:szCs w:val="21"/>
                <w:highlight w:val="none"/>
              </w:rPr>
            </w:pPr>
            <w:r>
              <w:rPr>
                <w:rFonts w:hint="eastAsia" w:ascii="宋体" w:hAnsi="宋体" w:cs="宋体"/>
                <w:szCs w:val="21"/>
                <w:highlight w:val="none"/>
              </w:rPr>
              <w:t>注册资金</w:t>
            </w:r>
          </w:p>
        </w:tc>
        <w:tc>
          <w:tcPr>
            <w:tcW w:w="2506" w:type="dxa"/>
            <w:tcBorders>
              <w:left w:val="single" w:color="auto" w:sz="4" w:space="0"/>
            </w:tcBorders>
            <w:vAlign w:val="center"/>
          </w:tcPr>
          <w:p w14:paraId="4B15FC92">
            <w:pPr>
              <w:widowControl/>
              <w:jc w:val="center"/>
              <w:rPr>
                <w:rFonts w:ascii="宋体" w:hAnsi="宋体" w:cs="宋体"/>
                <w:szCs w:val="21"/>
                <w:highlight w:val="none"/>
              </w:rPr>
            </w:pPr>
          </w:p>
        </w:tc>
      </w:tr>
      <w:tr w14:paraId="02BC6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15B64D12">
            <w:pPr>
              <w:widowControl/>
              <w:jc w:val="center"/>
              <w:rPr>
                <w:rFonts w:ascii="宋体" w:hAnsi="宋体" w:cs="宋体"/>
                <w:szCs w:val="21"/>
                <w:highlight w:val="none"/>
              </w:rPr>
            </w:pPr>
            <w:r>
              <w:rPr>
                <w:rFonts w:hint="eastAsia" w:ascii="宋体" w:hAnsi="宋体" w:cs="宋体"/>
                <w:szCs w:val="21"/>
                <w:highlight w:val="none"/>
              </w:rPr>
              <w:t>注册日期</w:t>
            </w:r>
          </w:p>
        </w:tc>
        <w:tc>
          <w:tcPr>
            <w:tcW w:w="1716" w:type="dxa"/>
            <w:vMerge w:val="restart"/>
            <w:vAlign w:val="center"/>
          </w:tcPr>
          <w:p w14:paraId="0F37EB5F">
            <w:pPr>
              <w:widowControl/>
              <w:jc w:val="center"/>
              <w:rPr>
                <w:rFonts w:ascii="宋体" w:hAnsi="宋体" w:cs="宋体"/>
                <w:szCs w:val="21"/>
                <w:highlight w:val="none"/>
              </w:rPr>
            </w:pPr>
          </w:p>
        </w:tc>
        <w:tc>
          <w:tcPr>
            <w:tcW w:w="2185" w:type="dxa"/>
            <w:gridSpan w:val="2"/>
            <w:tcBorders>
              <w:bottom w:val="single" w:color="auto" w:sz="4" w:space="0"/>
            </w:tcBorders>
            <w:vAlign w:val="center"/>
          </w:tcPr>
          <w:p w14:paraId="7D60CCF7">
            <w:pPr>
              <w:widowControl/>
              <w:jc w:val="center"/>
              <w:rPr>
                <w:rFonts w:ascii="宋体" w:hAnsi="宋体" w:cs="宋体"/>
                <w:szCs w:val="21"/>
                <w:highlight w:val="none"/>
              </w:rPr>
            </w:pPr>
            <w:r>
              <w:rPr>
                <w:rFonts w:hint="eastAsia" w:ascii="宋体" w:hAnsi="宋体" w:cs="宋体"/>
                <w:szCs w:val="21"/>
                <w:highlight w:val="none"/>
              </w:rPr>
              <w:t>开户银行</w:t>
            </w:r>
          </w:p>
        </w:tc>
        <w:tc>
          <w:tcPr>
            <w:tcW w:w="2506" w:type="dxa"/>
            <w:tcBorders>
              <w:bottom w:val="single" w:color="auto" w:sz="4" w:space="0"/>
            </w:tcBorders>
            <w:vAlign w:val="center"/>
          </w:tcPr>
          <w:p w14:paraId="2ED1B518">
            <w:pPr>
              <w:widowControl/>
              <w:jc w:val="center"/>
              <w:rPr>
                <w:rFonts w:ascii="宋体" w:hAnsi="宋体" w:cs="宋体"/>
                <w:szCs w:val="21"/>
                <w:highlight w:val="none"/>
              </w:rPr>
            </w:pPr>
          </w:p>
        </w:tc>
      </w:tr>
      <w:tr w14:paraId="210AB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6D0CCAD9">
            <w:pPr>
              <w:widowControl/>
              <w:jc w:val="center"/>
              <w:rPr>
                <w:rFonts w:ascii="宋体" w:hAnsi="宋体" w:cs="宋体"/>
                <w:szCs w:val="21"/>
                <w:highlight w:val="none"/>
              </w:rPr>
            </w:pPr>
          </w:p>
        </w:tc>
        <w:tc>
          <w:tcPr>
            <w:tcW w:w="1716" w:type="dxa"/>
            <w:vMerge w:val="continue"/>
            <w:vAlign w:val="center"/>
          </w:tcPr>
          <w:p w14:paraId="30B87980">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23FC736E">
            <w:pPr>
              <w:widowControl/>
              <w:jc w:val="center"/>
              <w:rPr>
                <w:rFonts w:ascii="宋体" w:hAnsi="宋体" w:cs="宋体"/>
                <w:szCs w:val="21"/>
                <w:highlight w:val="none"/>
              </w:rPr>
            </w:pPr>
            <w:r>
              <w:rPr>
                <w:rFonts w:hint="eastAsia" w:ascii="宋体" w:hAnsi="宋体" w:cs="宋体"/>
                <w:szCs w:val="21"/>
                <w:highlight w:val="none"/>
              </w:rPr>
              <w:t>开户基本账号</w:t>
            </w:r>
          </w:p>
        </w:tc>
        <w:tc>
          <w:tcPr>
            <w:tcW w:w="2506" w:type="dxa"/>
            <w:tcBorders>
              <w:top w:val="single" w:color="auto" w:sz="4" w:space="0"/>
            </w:tcBorders>
            <w:vAlign w:val="center"/>
          </w:tcPr>
          <w:p w14:paraId="72D0802C">
            <w:pPr>
              <w:widowControl/>
              <w:jc w:val="center"/>
              <w:rPr>
                <w:rFonts w:ascii="宋体" w:hAnsi="宋体" w:cs="宋体"/>
                <w:szCs w:val="21"/>
                <w:highlight w:val="none"/>
              </w:rPr>
            </w:pPr>
          </w:p>
        </w:tc>
      </w:tr>
      <w:tr w14:paraId="0F87F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4EC430D4">
            <w:pPr>
              <w:widowControl/>
              <w:jc w:val="center"/>
              <w:rPr>
                <w:rFonts w:ascii="宋体" w:hAnsi="宋体" w:cs="宋体"/>
                <w:szCs w:val="21"/>
                <w:highlight w:val="none"/>
              </w:rPr>
            </w:pPr>
          </w:p>
        </w:tc>
        <w:tc>
          <w:tcPr>
            <w:tcW w:w="1716" w:type="dxa"/>
            <w:vMerge w:val="continue"/>
            <w:vAlign w:val="center"/>
          </w:tcPr>
          <w:p w14:paraId="0D0B275D">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3E3024D3">
            <w:pPr>
              <w:widowControl/>
              <w:jc w:val="center"/>
              <w:rPr>
                <w:rFonts w:ascii="宋体" w:hAnsi="宋体" w:cs="宋体"/>
                <w:szCs w:val="21"/>
                <w:highlight w:val="none"/>
              </w:rPr>
            </w:pPr>
            <w:r>
              <w:rPr>
                <w:rFonts w:hint="eastAsia" w:ascii="宋体" w:hAnsi="宋体" w:cs="宋体"/>
                <w:szCs w:val="21"/>
                <w:highlight w:val="none"/>
              </w:rPr>
              <w:t>统一信用代码</w:t>
            </w:r>
          </w:p>
        </w:tc>
        <w:tc>
          <w:tcPr>
            <w:tcW w:w="2506" w:type="dxa"/>
            <w:tcBorders>
              <w:top w:val="single" w:color="auto" w:sz="4" w:space="0"/>
            </w:tcBorders>
            <w:vAlign w:val="center"/>
          </w:tcPr>
          <w:p w14:paraId="43E171FF">
            <w:pPr>
              <w:widowControl/>
              <w:jc w:val="center"/>
              <w:rPr>
                <w:rFonts w:ascii="宋体" w:hAnsi="宋体" w:cs="宋体"/>
                <w:szCs w:val="21"/>
                <w:highlight w:val="none"/>
              </w:rPr>
            </w:pPr>
          </w:p>
        </w:tc>
      </w:tr>
      <w:tr w14:paraId="3F5D6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19B84A0E">
            <w:pPr>
              <w:widowControl/>
              <w:jc w:val="center"/>
              <w:rPr>
                <w:rFonts w:ascii="宋体" w:hAnsi="宋体" w:cs="宋体"/>
                <w:szCs w:val="21"/>
                <w:highlight w:val="none"/>
              </w:rPr>
            </w:pPr>
            <w:r>
              <w:rPr>
                <w:rFonts w:hint="eastAsia" w:ascii="宋体" w:hAnsi="宋体" w:cs="宋体"/>
                <w:szCs w:val="21"/>
                <w:highlight w:val="none"/>
              </w:rPr>
              <w:t>联系人</w:t>
            </w:r>
          </w:p>
        </w:tc>
        <w:tc>
          <w:tcPr>
            <w:tcW w:w="1716" w:type="dxa"/>
            <w:vMerge w:val="restart"/>
            <w:vAlign w:val="center"/>
          </w:tcPr>
          <w:p w14:paraId="3A81E5B2">
            <w:pPr>
              <w:widowControl/>
              <w:jc w:val="center"/>
              <w:rPr>
                <w:rFonts w:ascii="宋体" w:hAnsi="宋体" w:cs="宋体"/>
                <w:szCs w:val="21"/>
                <w:highlight w:val="none"/>
              </w:rPr>
            </w:pPr>
          </w:p>
        </w:tc>
        <w:tc>
          <w:tcPr>
            <w:tcW w:w="1047" w:type="dxa"/>
            <w:vMerge w:val="restart"/>
            <w:vAlign w:val="center"/>
          </w:tcPr>
          <w:p w14:paraId="43691EB2">
            <w:pPr>
              <w:widowControl/>
              <w:jc w:val="center"/>
              <w:rPr>
                <w:rFonts w:ascii="宋体" w:hAnsi="宋体" w:cs="宋体"/>
                <w:szCs w:val="21"/>
                <w:highlight w:val="none"/>
              </w:rPr>
            </w:pPr>
            <w:r>
              <w:rPr>
                <w:rFonts w:hint="eastAsia" w:ascii="宋体" w:hAnsi="宋体" w:cs="宋体"/>
                <w:szCs w:val="21"/>
                <w:highlight w:val="none"/>
              </w:rPr>
              <w:t>联系电话</w:t>
            </w:r>
          </w:p>
        </w:tc>
        <w:tc>
          <w:tcPr>
            <w:tcW w:w="1138" w:type="dxa"/>
            <w:vAlign w:val="center"/>
          </w:tcPr>
          <w:p w14:paraId="58347936">
            <w:pPr>
              <w:widowControl/>
              <w:jc w:val="center"/>
              <w:rPr>
                <w:rFonts w:ascii="宋体" w:hAnsi="宋体" w:cs="宋体"/>
                <w:szCs w:val="21"/>
                <w:highlight w:val="none"/>
              </w:rPr>
            </w:pPr>
            <w:r>
              <w:rPr>
                <w:rFonts w:hint="eastAsia" w:ascii="宋体" w:hAnsi="宋体" w:cs="宋体"/>
                <w:szCs w:val="21"/>
                <w:highlight w:val="none"/>
              </w:rPr>
              <w:t>手机</w:t>
            </w:r>
          </w:p>
        </w:tc>
        <w:tc>
          <w:tcPr>
            <w:tcW w:w="2506" w:type="dxa"/>
            <w:vAlign w:val="center"/>
          </w:tcPr>
          <w:p w14:paraId="511FB0BE">
            <w:pPr>
              <w:widowControl/>
              <w:jc w:val="center"/>
              <w:rPr>
                <w:rFonts w:ascii="宋体" w:hAnsi="宋体" w:cs="宋体"/>
                <w:szCs w:val="21"/>
                <w:highlight w:val="none"/>
              </w:rPr>
            </w:pPr>
          </w:p>
        </w:tc>
      </w:tr>
      <w:tr w14:paraId="303C7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07FFBB02">
            <w:pPr>
              <w:widowControl/>
              <w:jc w:val="center"/>
              <w:rPr>
                <w:rFonts w:ascii="宋体" w:hAnsi="宋体" w:cs="宋体"/>
                <w:szCs w:val="21"/>
                <w:highlight w:val="none"/>
              </w:rPr>
            </w:pPr>
          </w:p>
        </w:tc>
        <w:tc>
          <w:tcPr>
            <w:tcW w:w="1716" w:type="dxa"/>
            <w:vMerge w:val="continue"/>
            <w:vAlign w:val="center"/>
          </w:tcPr>
          <w:p w14:paraId="4B7119A9">
            <w:pPr>
              <w:widowControl/>
              <w:jc w:val="center"/>
              <w:rPr>
                <w:rFonts w:ascii="宋体" w:hAnsi="宋体" w:cs="宋体"/>
                <w:szCs w:val="21"/>
                <w:highlight w:val="none"/>
              </w:rPr>
            </w:pPr>
          </w:p>
        </w:tc>
        <w:tc>
          <w:tcPr>
            <w:tcW w:w="1047" w:type="dxa"/>
            <w:vMerge w:val="continue"/>
            <w:vAlign w:val="center"/>
          </w:tcPr>
          <w:p w14:paraId="25FFC7D4">
            <w:pPr>
              <w:widowControl/>
              <w:jc w:val="center"/>
              <w:rPr>
                <w:rFonts w:ascii="宋体" w:hAnsi="宋体" w:cs="宋体"/>
                <w:szCs w:val="21"/>
                <w:highlight w:val="none"/>
              </w:rPr>
            </w:pPr>
          </w:p>
        </w:tc>
        <w:tc>
          <w:tcPr>
            <w:tcW w:w="1138" w:type="dxa"/>
            <w:vAlign w:val="center"/>
          </w:tcPr>
          <w:p w14:paraId="56F6F5B4">
            <w:pPr>
              <w:widowControl/>
              <w:jc w:val="center"/>
              <w:rPr>
                <w:rFonts w:ascii="宋体" w:hAnsi="宋体" w:cs="宋体"/>
                <w:szCs w:val="21"/>
                <w:highlight w:val="none"/>
              </w:rPr>
            </w:pPr>
            <w:r>
              <w:rPr>
                <w:rFonts w:hint="eastAsia" w:ascii="宋体" w:hAnsi="宋体" w:cs="宋体"/>
                <w:szCs w:val="21"/>
                <w:highlight w:val="none"/>
              </w:rPr>
              <w:t>固话</w:t>
            </w:r>
          </w:p>
        </w:tc>
        <w:tc>
          <w:tcPr>
            <w:tcW w:w="2506" w:type="dxa"/>
            <w:vAlign w:val="center"/>
          </w:tcPr>
          <w:p w14:paraId="77E2FCBA">
            <w:pPr>
              <w:widowControl/>
              <w:jc w:val="center"/>
              <w:rPr>
                <w:rFonts w:ascii="宋体" w:hAnsi="宋体" w:cs="宋体"/>
                <w:szCs w:val="21"/>
                <w:highlight w:val="none"/>
              </w:rPr>
            </w:pPr>
          </w:p>
        </w:tc>
      </w:tr>
      <w:tr w14:paraId="6AA79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7FEC3ECF">
            <w:pPr>
              <w:widowControl/>
              <w:jc w:val="center"/>
              <w:rPr>
                <w:rFonts w:ascii="宋体" w:hAnsi="宋体" w:cs="宋体"/>
                <w:szCs w:val="21"/>
                <w:highlight w:val="none"/>
              </w:rPr>
            </w:pPr>
            <w:r>
              <w:rPr>
                <w:rFonts w:hint="eastAsia" w:ascii="宋体" w:hAnsi="宋体" w:cs="宋体"/>
                <w:szCs w:val="21"/>
                <w:highlight w:val="none"/>
              </w:rPr>
              <w:t>联系传真</w:t>
            </w:r>
          </w:p>
        </w:tc>
        <w:tc>
          <w:tcPr>
            <w:tcW w:w="1716" w:type="dxa"/>
            <w:vAlign w:val="center"/>
          </w:tcPr>
          <w:p w14:paraId="3698BC02">
            <w:pPr>
              <w:widowControl/>
              <w:jc w:val="center"/>
              <w:rPr>
                <w:rFonts w:ascii="宋体" w:hAnsi="宋体" w:cs="宋体"/>
                <w:szCs w:val="21"/>
                <w:highlight w:val="none"/>
              </w:rPr>
            </w:pPr>
          </w:p>
        </w:tc>
        <w:tc>
          <w:tcPr>
            <w:tcW w:w="2185" w:type="dxa"/>
            <w:gridSpan w:val="2"/>
            <w:vAlign w:val="center"/>
          </w:tcPr>
          <w:p w14:paraId="1EDDEDE0">
            <w:pPr>
              <w:widowControl/>
              <w:jc w:val="center"/>
              <w:rPr>
                <w:rFonts w:ascii="宋体" w:hAnsi="宋体" w:cs="宋体"/>
                <w:szCs w:val="21"/>
                <w:highlight w:val="none"/>
              </w:rPr>
            </w:pPr>
            <w:r>
              <w:rPr>
                <w:rFonts w:hint="eastAsia" w:ascii="宋体" w:hAnsi="宋体" w:cs="宋体"/>
                <w:szCs w:val="21"/>
                <w:highlight w:val="none"/>
              </w:rPr>
              <w:t>联系邮箱</w:t>
            </w:r>
          </w:p>
        </w:tc>
        <w:tc>
          <w:tcPr>
            <w:tcW w:w="2506" w:type="dxa"/>
            <w:vAlign w:val="center"/>
          </w:tcPr>
          <w:p w14:paraId="2855C023">
            <w:pPr>
              <w:widowControl/>
              <w:jc w:val="center"/>
              <w:rPr>
                <w:rFonts w:ascii="宋体" w:hAnsi="宋体" w:cs="宋体"/>
                <w:szCs w:val="21"/>
                <w:highlight w:val="none"/>
              </w:rPr>
            </w:pPr>
          </w:p>
        </w:tc>
      </w:tr>
      <w:tr w14:paraId="2BA78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6BFE214F">
            <w:pPr>
              <w:widowControl/>
              <w:jc w:val="center"/>
              <w:rPr>
                <w:rFonts w:ascii="宋体" w:hAnsi="宋体" w:cs="宋体"/>
                <w:szCs w:val="21"/>
                <w:highlight w:val="none"/>
              </w:rPr>
            </w:pPr>
            <w:r>
              <w:rPr>
                <w:rFonts w:hint="eastAsia" w:ascii="宋体" w:hAnsi="宋体" w:cs="宋体"/>
                <w:szCs w:val="21"/>
                <w:highlight w:val="none"/>
              </w:rPr>
              <w:t>经营范围</w:t>
            </w:r>
          </w:p>
        </w:tc>
        <w:tc>
          <w:tcPr>
            <w:tcW w:w="6407" w:type="dxa"/>
            <w:gridSpan w:val="4"/>
            <w:vAlign w:val="center"/>
          </w:tcPr>
          <w:p w14:paraId="6FD4AB40">
            <w:pPr>
              <w:widowControl/>
              <w:jc w:val="center"/>
              <w:rPr>
                <w:rFonts w:ascii="宋体" w:hAnsi="宋体" w:cs="宋体"/>
                <w:szCs w:val="21"/>
                <w:highlight w:val="none"/>
              </w:rPr>
            </w:pPr>
          </w:p>
        </w:tc>
      </w:tr>
      <w:tr w14:paraId="36361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4807997A">
            <w:pPr>
              <w:widowControl/>
              <w:jc w:val="center"/>
              <w:rPr>
                <w:rFonts w:ascii="宋体" w:hAnsi="宋体" w:cs="宋体"/>
                <w:szCs w:val="21"/>
                <w:highlight w:val="none"/>
              </w:rPr>
            </w:pPr>
            <w:r>
              <w:rPr>
                <w:rFonts w:hint="eastAsia" w:ascii="宋体" w:hAnsi="宋体" w:cs="宋体"/>
                <w:szCs w:val="21"/>
                <w:highlight w:val="none"/>
              </w:rPr>
              <w:t>公司管理体系认证</w:t>
            </w:r>
          </w:p>
        </w:tc>
        <w:tc>
          <w:tcPr>
            <w:tcW w:w="6407" w:type="dxa"/>
            <w:gridSpan w:val="4"/>
            <w:vAlign w:val="center"/>
          </w:tcPr>
          <w:p w14:paraId="0AA0F067">
            <w:pPr>
              <w:widowControl/>
              <w:jc w:val="center"/>
              <w:rPr>
                <w:rFonts w:ascii="宋体" w:hAnsi="宋体" w:cs="宋体"/>
                <w:szCs w:val="21"/>
                <w:highlight w:val="none"/>
              </w:rPr>
            </w:pPr>
            <w:r>
              <w:rPr>
                <w:rFonts w:hint="eastAsia" w:ascii="宋体" w:hAnsi="宋体" w:cs="宋体"/>
                <w:szCs w:val="21"/>
                <w:highlight w:val="none"/>
              </w:rPr>
              <w:t>（质量、职业、环境管理体系）</w:t>
            </w:r>
          </w:p>
        </w:tc>
      </w:tr>
      <w:tr w14:paraId="1C544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59BD8083">
            <w:pPr>
              <w:widowControl/>
              <w:jc w:val="left"/>
              <w:rPr>
                <w:rFonts w:ascii="宋体" w:hAnsi="宋体" w:cs="宋体"/>
                <w:szCs w:val="21"/>
                <w:highlight w:val="none"/>
              </w:rPr>
            </w:pPr>
            <w:r>
              <w:rPr>
                <w:rFonts w:hint="eastAsia" w:ascii="宋体" w:hAnsi="宋体" w:cs="宋体"/>
                <w:szCs w:val="21"/>
                <w:highlight w:val="none"/>
              </w:rPr>
              <w:t>公司资质及各类生产、经营许可</w:t>
            </w:r>
          </w:p>
        </w:tc>
      </w:tr>
      <w:tr w14:paraId="6F243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8" w:hRule="atLeast"/>
        </w:trPr>
        <w:tc>
          <w:tcPr>
            <w:tcW w:w="9179" w:type="dxa"/>
            <w:gridSpan w:val="6"/>
            <w:vAlign w:val="center"/>
          </w:tcPr>
          <w:p w14:paraId="48B57A95">
            <w:pPr>
              <w:widowControl/>
              <w:rPr>
                <w:rFonts w:ascii="宋体" w:hAnsi="宋体" w:cs="宋体"/>
                <w:szCs w:val="21"/>
                <w:highlight w:val="none"/>
              </w:rPr>
            </w:pPr>
            <w:r>
              <w:rPr>
                <w:rFonts w:hint="eastAsia" w:ascii="宋体" w:hAnsi="宋体" w:cs="宋体"/>
                <w:szCs w:val="21"/>
                <w:highlight w:val="none"/>
              </w:rPr>
              <w:t>如：工程类资质（工程单位）、设备制造商</w:t>
            </w:r>
            <w:bookmarkStart w:id="290" w:name="OLE_LINK21"/>
            <w:bookmarkStart w:id="291" w:name="OLE_LINK22"/>
            <w:r>
              <w:rPr>
                <w:rFonts w:hint="eastAsia" w:ascii="宋体" w:hAnsi="宋体" w:cs="宋体"/>
                <w:szCs w:val="21"/>
                <w:highlight w:val="none"/>
              </w:rPr>
              <w:t>、经销商（生产、经营许可证</w:t>
            </w:r>
            <w:bookmarkEnd w:id="290"/>
            <w:bookmarkEnd w:id="291"/>
            <w:r>
              <w:rPr>
                <w:rFonts w:hint="eastAsia" w:ascii="宋体" w:hAnsi="宋体" w:cs="宋体"/>
                <w:szCs w:val="21"/>
                <w:highlight w:val="none"/>
              </w:rPr>
              <w:t>、产品认证）、其它资质。</w:t>
            </w:r>
          </w:p>
        </w:tc>
      </w:tr>
      <w:tr w14:paraId="6D20D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77B29F0F">
            <w:pPr>
              <w:widowControl/>
              <w:jc w:val="center"/>
              <w:rPr>
                <w:rFonts w:ascii="宋体" w:hAnsi="宋体" w:cs="宋体"/>
                <w:szCs w:val="21"/>
                <w:highlight w:val="none"/>
              </w:rPr>
            </w:pPr>
            <w:r>
              <w:rPr>
                <w:rFonts w:hint="eastAsia" w:ascii="宋体" w:hAnsi="宋体" w:cs="宋体"/>
                <w:szCs w:val="21"/>
                <w:highlight w:val="none"/>
              </w:rPr>
              <w:t>备注</w:t>
            </w:r>
          </w:p>
        </w:tc>
        <w:tc>
          <w:tcPr>
            <w:tcW w:w="7812" w:type="dxa"/>
            <w:gridSpan w:val="5"/>
            <w:vAlign w:val="center"/>
          </w:tcPr>
          <w:p w14:paraId="5381693E">
            <w:pPr>
              <w:widowControl/>
              <w:jc w:val="center"/>
              <w:rPr>
                <w:rFonts w:ascii="宋体" w:hAnsi="宋体" w:cs="宋体"/>
                <w:szCs w:val="21"/>
                <w:highlight w:val="none"/>
              </w:rPr>
            </w:pPr>
          </w:p>
        </w:tc>
      </w:tr>
    </w:tbl>
    <w:p w14:paraId="1A9CE50C">
      <w:pPr>
        <w:pStyle w:val="20"/>
        <w:spacing w:line="400" w:lineRule="exact"/>
        <w:ind w:firstLine="402"/>
        <w:jc w:val="center"/>
        <w:rPr>
          <w:rFonts w:hAnsi="宋体" w:cs="宋体"/>
          <w:b/>
          <w:szCs w:val="21"/>
          <w:highlight w:val="none"/>
        </w:rPr>
      </w:pPr>
    </w:p>
    <w:p w14:paraId="1781B2C5">
      <w:pPr>
        <w:spacing w:line="360" w:lineRule="auto"/>
        <w:ind w:firstLine="1852" w:firstLineChars="882"/>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2519AA6F">
      <w:pPr>
        <w:spacing w:line="360" w:lineRule="auto"/>
        <w:ind w:firstLine="1852" w:firstLineChars="882"/>
        <w:rPr>
          <w:rFonts w:ascii="宋体" w:hAnsi="宋体" w:cs="宋体"/>
          <w:b/>
          <w:szCs w:val="21"/>
          <w:highlight w:val="none"/>
        </w:rPr>
      </w:pPr>
    </w:p>
    <w:p w14:paraId="38794C59">
      <w:pPr>
        <w:spacing w:line="360" w:lineRule="auto"/>
        <w:ind w:firstLine="1852" w:firstLineChars="882"/>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D5E4091">
      <w:pPr>
        <w:spacing w:line="360" w:lineRule="auto"/>
        <w:ind w:firstLine="1852" w:firstLineChars="882"/>
        <w:rPr>
          <w:rFonts w:ascii="宋体" w:hAnsi="宋体" w:cs="宋体"/>
          <w:b/>
          <w:szCs w:val="21"/>
          <w:highlight w:val="none"/>
          <w:u w:val="single"/>
        </w:rPr>
      </w:pPr>
    </w:p>
    <w:p w14:paraId="26D00029">
      <w:pPr>
        <w:spacing w:line="360" w:lineRule="auto"/>
        <w:ind w:firstLine="1852" w:firstLineChars="882"/>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107C9CD0">
      <w:pPr>
        <w:spacing w:line="360" w:lineRule="auto"/>
        <w:rPr>
          <w:rFonts w:hint="eastAsia" w:ascii="宋体" w:hAnsi="宋体" w:cs="宋体"/>
          <w:sz w:val="24"/>
          <w:highlight w:val="none"/>
          <w:u w:val="single"/>
        </w:rPr>
      </w:pPr>
      <w:r>
        <w:rPr>
          <w:rFonts w:hint="eastAsia" w:ascii="宋体" w:hAnsi="宋体" w:cs="宋体"/>
          <w:sz w:val="24"/>
          <w:highlight w:val="none"/>
          <w:u w:val="single"/>
        </w:rPr>
        <w:br w:type="page"/>
      </w:r>
    </w:p>
    <w:p w14:paraId="07367A5E">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15</w:t>
      </w:r>
      <w:r>
        <w:rPr>
          <w:rFonts w:hint="eastAsia" w:ascii="宋体" w:hAnsi="宋体" w:cs="宋体"/>
          <w:b/>
          <w:sz w:val="28"/>
          <w:szCs w:val="28"/>
          <w:highlight w:val="none"/>
        </w:rPr>
        <w:t>：</w:t>
      </w:r>
    </w:p>
    <w:p w14:paraId="7BFF98A0">
      <w:pPr>
        <w:spacing w:line="360" w:lineRule="auto"/>
        <w:rPr>
          <w:rFonts w:ascii="宋体" w:hAnsi="宋体" w:cs="宋体"/>
          <w:b/>
          <w:sz w:val="28"/>
          <w:szCs w:val="28"/>
          <w:highlight w:val="none"/>
        </w:rPr>
      </w:pPr>
    </w:p>
    <w:p w14:paraId="01734F25">
      <w:pPr>
        <w:pStyle w:val="4"/>
        <w:ind w:left="425"/>
        <w:jc w:val="center"/>
        <w:rPr>
          <w:rFonts w:ascii="宋体" w:hAnsi="宋体" w:eastAsia="宋体" w:cs="宋体"/>
          <w:szCs w:val="28"/>
          <w:highlight w:val="none"/>
        </w:rPr>
      </w:pPr>
      <w:bookmarkStart w:id="292" w:name="_Toc496521007"/>
      <w:bookmarkStart w:id="293" w:name="_Toc509829320"/>
      <w:bookmarkStart w:id="294" w:name="_Toc508636836"/>
      <w:bookmarkStart w:id="295" w:name="_Toc28582"/>
      <w:bookmarkStart w:id="296" w:name="_Toc493600039"/>
      <w:bookmarkStart w:id="297" w:name="_Toc16559"/>
      <w:r>
        <w:rPr>
          <w:rFonts w:hint="eastAsia" w:ascii="宋体" w:hAnsi="宋体" w:eastAsia="宋体" w:cs="宋体"/>
          <w:szCs w:val="28"/>
          <w:highlight w:val="none"/>
        </w:rPr>
        <w:t>构成投标文件商务部分的其他资料</w:t>
      </w:r>
      <w:bookmarkEnd w:id="292"/>
      <w:bookmarkEnd w:id="293"/>
      <w:bookmarkEnd w:id="294"/>
      <w:bookmarkEnd w:id="295"/>
      <w:bookmarkEnd w:id="296"/>
      <w:bookmarkEnd w:id="297"/>
    </w:p>
    <w:p w14:paraId="71EE6FC5">
      <w:pPr>
        <w:spacing w:line="360" w:lineRule="auto"/>
        <w:ind w:firstLine="2520" w:firstLineChars="1200"/>
        <w:rPr>
          <w:rFonts w:ascii="宋体" w:hAnsi="宋体" w:cs="宋体"/>
          <w:szCs w:val="21"/>
          <w:highlight w:val="none"/>
        </w:rPr>
      </w:pPr>
      <w:r>
        <w:rPr>
          <w:rFonts w:hint="eastAsia" w:ascii="宋体" w:hAnsi="宋体" w:cs="宋体"/>
          <w:szCs w:val="21"/>
          <w:highlight w:val="none"/>
        </w:rPr>
        <w:t>详见第二章“投标人须知前附表”，请自拟格式。</w:t>
      </w:r>
    </w:p>
    <w:p w14:paraId="669C80D5">
      <w:pPr>
        <w:pStyle w:val="20"/>
        <w:spacing w:line="500" w:lineRule="exact"/>
        <w:rPr>
          <w:rFonts w:hAnsi="宋体" w:cs="宋体"/>
          <w:sz w:val="24"/>
          <w:szCs w:val="24"/>
          <w:highlight w:val="none"/>
          <w:u w:val="single"/>
        </w:rPr>
      </w:pPr>
    </w:p>
    <w:p w14:paraId="56C912CF">
      <w:pPr>
        <w:pStyle w:val="3"/>
        <w:ind w:left="284" w:hanging="284"/>
        <w:rPr>
          <w:rFonts w:ascii="宋体" w:hAnsi="宋体" w:eastAsia="宋体" w:cs="宋体"/>
          <w:highlight w:val="none"/>
        </w:rPr>
      </w:pPr>
      <w:r>
        <w:rPr>
          <w:rFonts w:hint="eastAsia" w:ascii="宋体" w:hAnsi="宋体" w:eastAsia="宋体" w:cs="宋体"/>
          <w:sz w:val="24"/>
          <w:szCs w:val="24"/>
          <w:highlight w:val="none"/>
        </w:rPr>
        <w:br w:type="page"/>
      </w:r>
      <w:bookmarkStart w:id="298" w:name="_Toc496521008"/>
      <w:bookmarkStart w:id="299" w:name="_Toc9129"/>
      <w:r>
        <w:rPr>
          <w:rFonts w:hint="eastAsia" w:ascii="宋体" w:hAnsi="宋体" w:eastAsia="宋体" w:cs="宋体"/>
          <w:highlight w:val="none"/>
        </w:rPr>
        <w:t>四、技术部分</w:t>
      </w:r>
      <w:bookmarkEnd w:id="298"/>
      <w:bookmarkEnd w:id="299"/>
    </w:p>
    <w:p w14:paraId="197A36AE">
      <w:pPr>
        <w:pStyle w:val="20"/>
        <w:rPr>
          <w:rFonts w:hAnsi="宋体" w:cs="宋体"/>
          <w:b/>
          <w:sz w:val="28"/>
          <w:szCs w:val="28"/>
          <w:highlight w:val="none"/>
        </w:rPr>
      </w:pPr>
      <w:r>
        <w:rPr>
          <w:rFonts w:hint="eastAsia" w:hAnsi="宋体" w:cs="宋体"/>
          <w:b/>
          <w:sz w:val="28"/>
          <w:szCs w:val="28"/>
          <w:highlight w:val="none"/>
        </w:rPr>
        <w:t>格式1：</w:t>
      </w:r>
    </w:p>
    <w:p w14:paraId="1E05DA47">
      <w:pPr>
        <w:pStyle w:val="4"/>
        <w:ind w:left="425"/>
        <w:jc w:val="center"/>
        <w:rPr>
          <w:rFonts w:ascii="宋体" w:hAnsi="宋体" w:eastAsia="宋体" w:cs="宋体"/>
          <w:szCs w:val="28"/>
          <w:highlight w:val="none"/>
        </w:rPr>
      </w:pPr>
      <w:bookmarkStart w:id="300" w:name="_Toc213141099"/>
      <w:bookmarkStart w:id="301" w:name="_Toc493600041"/>
      <w:bookmarkStart w:id="302" w:name="_Toc7789"/>
      <w:bookmarkStart w:id="303" w:name="_Toc496521009"/>
      <w:bookmarkStart w:id="304" w:name="_Toc22477"/>
      <w:r>
        <w:rPr>
          <w:rFonts w:hint="eastAsia" w:ascii="宋体" w:hAnsi="宋体" w:eastAsia="宋体" w:cs="宋体"/>
          <w:szCs w:val="28"/>
          <w:highlight w:val="none"/>
        </w:rPr>
        <w:t>技术规格偏离表</w:t>
      </w:r>
      <w:bookmarkEnd w:id="300"/>
      <w:bookmarkEnd w:id="301"/>
      <w:bookmarkEnd w:id="302"/>
      <w:bookmarkEnd w:id="303"/>
      <w:bookmarkEnd w:id="304"/>
    </w:p>
    <w:p w14:paraId="63778B0C">
      <w:pPr>
        <w:pStyle w:val="20"/>
        <w:ind w:firstLine="210" w:firstLineChars="100"/>
        <w:rPr>
          <w:rFonts w:hAnsi="宋体" w:cs="宋体"/>
          <w:szCs w:val="21"/>
          <w:highlight w:val="none"/>
        </w:rPr>
      </w:pPr>
      <w:r>
        <w:rPr>
          <w:rFonts w:hint="eastAsia" w:hAnsi="宋体" w:cs="宋体"/>
          <w:szCs w:val="21"/>
          <w:highlight w:val="none"/>
        </w:rPr>
        <w:t xml:space="preserve">  请按投标产品的实际技术参数，逐条对应招标文件的“</w:t>
      </w:r>
      <w:r>
        <w:rPr>
          <w:rFonts w:hint="eastAsia" w:hAnsi="宋体" w:cs="宋体"/>
          <w:b/>
          <w:szCs w:val="21"/>
          <w:highlight w:val="none"/>
        </w:rPr>
        <w:t>货物需求及技术要求</w:t>
      </w:r>
      <w:r>
        <w:rPr>
          <w:rFonts w:hint="eastAsia" w:hAnsi="宋体" w:cs="宋体"/>
          <w:szCs w:val="21"/>
          <w:highlight w:val="none"/>
        </w:rPr>
        <w:t>”中要求的技术规范认真填写该表，该表不能作为投标产品的技术文件。</w:t>
      </w:r>
    </w:p>
    <w:p w14:paraId="57F29967">
      <w:pPr>
        <w:pStyle w:val="20"/>
        <w:ind w:firstLine="210" w:firstLineChars="100"/>
        <w:rPr>
          <w:rFonts w:hAnsi="宋体" w:cs="宋体"/>
          <w:szCs w:val="21"/>
          <w:highlight w:val="none"/>
        </w:rPr>
      </w:pPr>
    </w:p>
    <w:p w14:paraId="40C7C188">
      <w:pPr>
        <w:pStyle w:val="20"/>
        <w:rPr>
          <w:rFonts w:hAnsi="宋体" w:cs="宋体"/>
          <w:b/>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3"/>
        <w:gridCol w:w="1051"/>
        <w:gridCol w:w="1509"/>
        <w:gridCol w:w="2065"/>
        <w:gridCol w:w="1469"/>
        <w:gridCol w:w="1909"/>
      </w:tblGrid>
      <w:tr w14:paraId="3DF9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581" w:type="pct"/>
            <w:vAlign w:val="center"/>
          </w:tcPr>
          <w:p w14:paraId="76F24BE6">
            <w:pPr>
              <w:jc w:val="center"/>
              <w:rPr>
                <w:rFonts w:ascii="宋体" w:hAnsi="宋体" w:cs="宋体"/>
                <w:b/>
                <w:szCs w:val="21"/>
                <w:highlight w:val="none"/>
              </w:rPr>
            </w:pPr>
            <w:r>
              <w:rPr>
                <w:rFonts w:hint="eastAsia" w:ascii="宋体" w:hAnsi="宋体" w:cs="宋体"/>
                <w:b/>
                <w:szCs w:val="21"/>
                <w:highlight w:val="none"/>
              </w:rPr>
              <w:t>序号</w:t>
            </w:r>
          </w:p>
        </w:tc>
        <w:tc>
          <w:tcPr>
            <w:tcW w:w="580" w:type="pct"/>
            <w:vAlign w:val="center"/>
          </w:tcPr>
          <w:p w14:paraId="7D4740D9">
            <w:pPr>
              <w:jc w:val="center"/>
              <w:rPr>
                <w:rFonts w:ascii="宋体" w:hAnsi="宋体" w:cs="宋体"/>
                <w:b/>
                <w:szCs w:val="21"/>
                <w:highlight w:val="none"/>
              </w:rPr>
            </w:pPr>
            <w:r>
              <w:rPr>
                <w:rFonts w:hint="eastAsia" w:ascii="宋体" w:hAnsi="宋体" w:cs="宋体"/>
                <w:b/>
                <w:szCs w:val="21"/>
                <w:highlight w:val="none"/>
              </w:rPr>
              <w:t>产品名称</w:t>
            </w:r>
          </w:p>
        </w:tc>
        <w:tc>
          <w:tcPr>
            <w:tcW w:w="833" w:type="pct"/>
            <w:vAlign w:val="center"/>
          </w:tcPr>
          <w:p w14:paraId="3B6DDC4F">
            <w:pPr>
              <w:jc w:val="center"/>
              <w:rPr>
                <w:rFonts w:ascii="宋体" w:hAnsi="宋体" w:cs="宋体"/>
                <w:b/>
                <w:szCs w:val="21"/>
                <w:highlight w:val="none"/>
              </w:rPr>
            </w:pPr>
            <w:r>
              <w:rPr>
                <w:rFonts w:hint="eastAsia" w:ascii="宋体" w:hAnsi="宋体" w:cs="宋体"/>
                <w:b/>
                <w:szCs w:val="21"/>
                <w:highlight w:val="none"/>
              </w:rPr>
              <w:t>招标文件技术规范、要求</w:t>
            </w:r>
          </w:p>
        </w:tc>
        <w:tc>
          <w:tcPr>
            <w:tcW w:w="1140" w:type="pct"/>
            <w:vAlign w:val="center"/>
          </w:tcPr>
          <w:p w14:paraId="6DA4E038">
            <w:pPr>
              <w:jc w:val="center"/>
              <w:rPr>
                <w:rFonts w:ascii="宋体" w:hAnsi="宋体" w:cs="宋体"/>
                <w:b/>
                <w:szCs w:val="21"/>
                <w:highlight w:val="none"/>
              </w:rPr>
            </w:pPr>
            <w:r>
              <w:rPr>
                <w:rFonts w:hint="eastAsia" w:ascii="宋体" w:hAnsi="宋体" w:cs="宋体"/>
                <w:b/>
                <w:szCs w:val="21"/>
                <w:highlight w:val="none"/>
              </w:rPr>
              <w:t>投标品牌、型号、技术参数及配置</w:t>
            </w:r>
          </w:p>
        </w:tc>
        <w:tc>
          <w:tcPr>
            <w:tcW w:w="811" w:type="pct"/>
            <w:vAlign w:val="center"/>
          </w:tcPr>
          <w:p w14:paraId="3672A886">
            <w:pPr>
              <w:jc w:val="center"/>
              <w:rPr>
                <w:rFonts w:ascii="宋体" w:hAnsi="宋体" w:cs="宋体"/>
                <w:b/>
                <w:szCs w:val="21"/>
                <w:highlight w:val="none"/>
              </w:rPr>
            </w:pPr>
            <w:r>
              <w:rPr>
                <w:rFonts w:hint="eastAsia" w:ascii="宋体" w:hAnsi="宋体" w:cs="宋体"/>
                <w:b/>
                <w:szCs w:val="21"/>
                <w:highlight w:val="none"/>
              </w:rPr>
              <w:t>偏离</w:t>
            </w:r>
          </w:p>
        </w:tc>
        <w:tc>
          <w:tcPr>
            <w:tcW w:w="1054" w:type="pct"/>
            <w:vAlign w:val="center"/>
          </w:tcPr>
          <w:p w14:paraId="2BC4771D">
            <w:pPr>
              <w:jc w:val="center"/>
              <w:rPr>
                <w:rFonts w:ascii="宋体" w:hAnsi="宋体" w:cs="宋体"/>
                <w:b/>
                <w:szCs w:val="21"/>
                <w:highlight w:val="none"/>
              </w:rPr>
            </w:pPr>
            <w:r>
              <w:rPr>
                <w:rFonts w:hint="eastAsia" w:ascii="宋体" w:hAnsi="宋体" w:cs="宋体"/>
                <w:b/>
                <w:szCs w:val="21"/>
                <w:highlight w:val="none"/>
              </w:rPr>
              <w:t>技术支持资料索引（页码及条目号等）</w:t>
            </w:r>
          </w:p>
        </w:tc>
      </w:tr>
      <w:tr w14:paraId="29CE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581" w:type="pct"/>
          </w:tcPr>
          <w:p w14:paraId="1D00F884">
            <w:pPr>
              <w:spacing w:line="360" w:lineRule="auto"/>
              <w:jc w:val="center"/>
              <w:rPr>
                <w:rFonts w:ascii="宋体" w:hAnsi="宋体" w:cs="宋体"/>
                <w:szCs w:val="21"/>
                <w:highlight w:val="none"/>
              </w:rPr>
            </w:pPr>
          </w:p>
        </w:tc>
        <w:tc>
          <w:tcPr>
            <w:tcW w:w="580" w:type="pct"/>
            <w:vAlign w:val="center"/>
          </w:tcPr>
          <w:p w14:paraId="5D7637F5">
            <w:pPr>
              <w:spacing w:line="360" w:lineRule="auto"/>
              <w:jc w:val="center"/>
              <w:rPr>
                <w:rFonts w:ascii="宋体" w:hAnsi="宋体" w:cs="宋体"/>
                <w:szCs w:val="21"/>
                <w:highlight w:val="none"/>
              </w:rPr>
            </w:pPr>
          </w:p>
        </w:tc>
        <w:tc>
          <w:tcPr>
            <w:tcW w:w="833" w:type="pct"/>
            <w:vAlign w:val="center"/>
          </w:tcPr>
          <w:p w14:paraId="29E30A05">
            <w:pPr>
              <w:spacing w:line="360" w:lineRule="auto"/>
              <w:jc w:val="center"/>
              <w:rPr>
                <w:rFonts w:ascii="宋体" w:hAnsi="宋体" w:cs="宋体"/>
                <w:szCs w:val="21"/>
                <w:highlight w:val="none"/>
              </w:rPr>
            </w:pPr>
          </w:p>
        </w:tc>
        <w:tc>
          <w:tcPr>
            <w:tcW w:w="1140" w:type="pct"/>
            <w:vAlign w:val="center"/>
          </w:tcPr>
          <w:p w14:paraId="6FC2176E">
            <w:pPr>
              <w:spacing w:line="360" w:lineRule="auto"/>
              <w:jc w:val="center"/>
              <w:rPr>
                <w:rFonts w:ascii="宋体" w:hAnsi="宋体" w:cs="宋体"/>
                <w:szCs w:val="21"/>
                <w:highlight w:val="none"/>
              </w:rPr>
            </w:pPr>
          </w:p>
        </w:tc>
        <w:tc>
          <w:tcPr>
            <w:tcW w:w="811" w:type="pct"/>
          </w:tcPr>
          <w:p w14:paraId="504EF0A1">
            <w:pPr>
              <w:spacing w:line="360" w:lineRule="auto"/>
              <w:jc w:val="center"/>
              <w:rPr>
                <w:rFonts w:ascii="宋体" w:hAnsi="宋体" w:cs="宋体"/>
                <w:szCs w:val="21"/>
                <w:highlight w:val="none"/>
              </w:rPr>
            </w:pPr>
          </w:p>
        </w:tc>
        <w:tc>
          <w:tcPr>
            <w:tcW w:w="1054" w:type="pct"/>
          </w:tcPr>
          <w:p w14:paraId="5E7460DF">
            <w:pPr>
              <w:spacing w:line="360" w:lineRule="auto"/>
              <w:jc w:val="center"/>
              <w:rPr>
                <w:rFonts w:ascii="宋体" w:hAnsi="宋体" w:cs="宋体"/>
                <w:szCs w:val="21"/>
                <w:highlight w:val="none"/>
              </w:rPr>
            </w:pPr>
          </w:p>
        </w:tc>
      </w:tr>
      <w:tr w14:paraId="1304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jc w:val="center"/>
        </w:trPr>
        <w:tc>
          <w:tcPr>
            <w:tcW w:w="581" w:type="pct"/>
          </w:tcPr>
          <w:p w14:paraId="54458BCE">
            <w:pPr>
              <w:spacing w:line="360" w:lineRule="auto"/>
              <w:jc w:val="center"/>
              <w:rPr>
                <w:rFonts w:ascii="宋体" w:hAnsi="宋体" w:cs="宋体"/>
                <w:szCs w:val="21"/>
                <w:highlight w:val="none"/>
              </w:rPr>
            </w:pPr>
          </w:p>
        </w:tc>
        <w:tc>
          <w:tcPr>
            <w:tcW w:w="580" w:type="pct"/>
            <w:vAlign w:val="center"/>
          </w:tcPr>
          <w:p w14:paraId="10EDA241">
            <w:pPr>
              <w:spacing w:line="360" w:lineRule="auto"/>
              <w:jc w:val="center"/>
              <w:rPr>
                <w:rFonts w:ascii="宋体" w:hAnsi="宋体" w:cs="宋体"/>
                <w:szCs w:val="21"/>
                <w:highlight w:val="none"/>
              </w:rPr>
            </w:pPr>
          </w:p>
        </w:tc>
        <w:tc>
          <w:tcPr>
            <w:tcW w:w="833" w:type="pct"/>
            <w:vAlign w:val="center"/>
          </w:tcPr>
          <w:p w14:paraId="17368C58">
            <w:pPr>
              <w:spacing w:line="360" w:lineRule="auto"/>
              <w:jc w:val="center"/>
              <w:rPr>
                <w:rFonts w:ascii="宋体" w:hAnsi="宋体" w:cs="宋体"/>
                <w:szCs w:val="21"/>
                <w:highlight w:val="none"/>
              </w:rPr>
            </w:pPr>
          </w:p>
        </w:tc>
        <w:tc>
          <w:tcPr>
            <w:tcW w:w="1140" w:type="pct"/>
            <w:vAlign w:val="center"/>
          </w:tcPr>
          <w:p w14:paraId="03D97F3B">
            <w:pPr>
              <w:spacing w:line="360" w:lineRule="auto"/>
              <w:jc w:val="center"/>
              <w:rPr>
                <w:rFonts w:ascii="宋体" w:hAnsi="宋体" w:cs="宋体"/>
                <w:szCs w:val="21"/>
                <w:highlight w:val="none"/>
              </w:rPr>
            </w:pPr>
          </w:p>
        </w:tc>
        <w:tc>
          <w:tcPr>
            <w:tcW w:w="811" w:type="pct"/>
          </w:tcPr>
          <w:p w14:paraId="663E79CF">
            <w:pPr>
              <w:spacing w:line="360" w:lineRule="auto"/>
              <w:jc w:val="center"/>
              <w:rPr>
                <w:rFonts w:ascii="宋体" w:hAnsi="宋体" w:cs="宋体"/>
                <w:szCs w:val="21"/>
                <w:highlight w:val="none"/>
              </w:rPr>
            </w:pPr>
          </w:p>
        </w:tc>
        <w:tc>
          <w:tcPr>
            <w:tcW w:w="1054" w:type="pct"/>
          </w:tcPr>
          <w:p w14:paraId="5700F313">
            <w:pPr>
              <w:spacing w:line="360" w:lineRule="auto"/>
              <w:jc w:val="center"/>
              <w:rPr>
                <w:rFonts w:ascii="宋体" w:hAnsi="宋体" w:cs="宋体"/>
                <w:szCs w:val="21"/>
                <w:highlight w:val="none"/>
              </w:rPr>
            </w:pPr>
          </w:p>
        </w:tc>
      </w:tr>
      <w:tr w14:paraId="7729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 w:hRule="atLeast"/>
          <w:jc w:val="center"/>
        </w:trPr>
        <w:tc>
          <w:tcPr>
            <w:tcW w:w="581" w:type="pct"/>
          </w:tcPr>
          <w:p w14:paraId="65092464">
            <w:pPr>
              <w:spacing w:line="360" w:lineRule="auto"/>
              <w:jc w:val="center"/>
              <w:rPr>
                <w:rFonts w:ascii="宋体" w:hAnsi="宋体" w:cs="宋体"/>
                <w:szCs w:val="21"/>
                <w:highlight w:val="none"/>
              </w:rPr>
            </w:pPr>
          </w:p>
        </w:tc>
        <w:tc>
          <w:tcPr>
            <w:tcW w:w="580" w:type="pct"/>
            <w:vAlign w:val="center"/>
          </w:tcPr>
          <w:p w14:paraId="62817652">
            <w:pPr>
              <w:spacing w:line="360" w:lineRule="auto"/>
              <w:jc w:val="center"/>
              <w:rPr>
                <w:rFonts w:ascii="宋体" w:hAnsi="宋体" w:cs="宋体"/>
                <w:szCs w:val="21"/>
                <w:highlight w:val="none"/>
              </w:rPr>
            </w:pPr>
          </w:p>
        </w:tc>
        <w:tc>
          <w:tcPr>
            <w:tcW w:w="833" w:type="pct"/>
            <w:vAlign w:val="center"/>
          </w:tcPr>
          <w:p w14:paraId="45A708EF">
            <w:pPr>
              <w:spacing w:line="360" w:lineRule="auto"/>
              <w:jc w:val="center"/>
              <w:rPr>
                <w:rFonts w:ascii="宋体" w:hAnsi="宋体" w:cs="宋体"/>
                <w:szCs w:val="21"/>
                <w:highlight w:val="none"/>
              </w:rPr>
            </w:pPr>
          </w:p>
        </w:tc>
        <w:tc>
          <w:tcPr>
            <w:tcW w:w="1140" w:type="pct"/>
            <w:vAlign w:val="center"/>
          </w:tcPr>
          <w:p w14:paraId="40C39010">
            <w:pPr>
              <w:spacing w:line="360" w:lineRule="auto"/>
              <w:jc w:val="center"/>
              <w:rPr>
                <w:rFonts w:ascii="宋体" w:hAnsi="宋体" w:cs="宋体"/>
                <w:szCs w:val="21"/>
                <w:highlight w:val="none"/>
              </w:rPr>
            </w:pPr>
          </w:p>
        </w:tc>
        <w:tc>
          <w:tcPr>
            <w:tcW w:w="811" w:type="pct"/>
          </w:tcPr>
          <w:p w14:paraId="44830551">
            <w:pPr>
              <w:spacing w:line="360" w:lineRule="auto"/>
              <w:jc w:val="center"/>
              <w:rPr>
                <w:rFonts w:ascii="宋体" w:hAnsi="宋体" w:cs="宋体"/>
                <w:szCs w:val="21"/>
                <w:highlight w:val="none"/>
              </w:rPr>
            </w:pPr>
          </w:p>
        </w:tc>
        <w:tc>
          <w:tcPr>
            <w:tcW w:w="1054" w:type="pct"/>
          </w:tcPr>
          <w:p w14:paraId="54FD8867">
            <w:pPr>
              <w:spacing w:line="360" w:lineRule="auto"/>
              <w:jc w:val="center"/>
              <w:rPr>
                <w:rFonts w:ascii="宋体" w:hAnsi="宋体" w:cs="宋体"/>
                <w:szCs w:val="21"/>
                <w:highlight w:val="none"/>
              </w:rPr>
            </w:pPr>
          </w:p>
        </w:tc>
      </w:tr>
    </w:tbl>
    <w:p w14:paraId="42DB1D90">
      <w:pPr>
        <w:pStyle w:val="20"/>
        <w:spacing w:line="440" w:lineRule="exact"/>
        <w:rPr>
          <w:rFonts w:hAnsi="宋体" w:cs="宋体"/>
          <w:szCs w:val="21"/>
          <w:highlight w:val="none"/>
        </w:rPr>
      </w:pPr>
      <w:r>
        <w:rPr>
          <w:rFonts w:hint="eastAsia" w:hAnsi="宋体" w:cs="宋体"/>
          <w:szCs w:val="21"/>
          <w:highlight w:val="none"/>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hAnsi="宋体" w:cs="宋体"/>
          <w:b/>
          <w:szCs w:val="21"/>
          <w:highlight w:val="none"/>
        </w:rPr>
        <w:t>投标品牌、型号、技术参数及配置”一列中</w:t>
      </w:r>
      <w:r>
        <w:rPr>
          <w:rFonts w:hint="eastAsia" w:hAnsi="宋体" w:cs="宋体"/>
          <w:szCs w:val="21"/>
          <w:highlight w:val="none"/>
        </w:rPr>
        <w:t>写明技术参数。</w:t>
      </w:r>
    </w:p>
    <w:p w14:paraId="197E0489">
      <w:pPr>
        <w:pStyle w:val="20"/>
        <w:spacing w:line="440" w:lineRule="exact"/>
        <w:rPr>
          <w:rFonts w:hAnsi="宋体" w:cs="宋体"/>
          <w:bCs/>
          <w:szCs w:val="21"/>
          <w:highlight w:val="none"/>
        </w:rPr>
      </w:pPr>
      <w:r>
        <w:rPr>
          <w:rFonts w:hint="eastAsia" w:hAnsi="宋体" w:cs="宋体"/>
          <w:szCs w:val="21"/>
          <w:highlight w:val="none"/>
        </w:rPr>
        <w:t>2、序号应对应该产品在</w:t>
      </w:r>
      <w:r>
        <w:rPr>
          <w:rFonts w:hint="eastAsia" w:hAnsi="宋体" w:cs="宋体"/>
          <w:bCs/>
          <w:szCs w:val="21"/>
          <w:highlight w:val="none"/>
        </w:rPr>
        <w:t>第五章《货物需求及技术要求》中的序号。</w:t>
      </w:r>
    </w:p>
    <w:p w14:paraId="5B85B722">
      <w:pPr>
        <w:pStyle w:val="20"/>
        <w:spacing w:line="440" w:lineRule="exact"/>
        <w:rPr>
          <w:rFonts w:hAnsi="宋体" w:cs="宋体"/>
          <w:szCs w:val="21"/>
          <w:highlight w:val="none"/>
        </w:rPr>
      </w:pPr>
      <w:r>
        <w:rPr>
          <w:rFonts w:hint="eastAsia" w:hAnsi="宋体" w:cs="宋体"/>
          <w:szCs w:val="21"/>
          <w:highlight w:val="none"/>
        </w:rPr>
        <w:t>3、表格中“投标品牌、型号、技术参数及配置”请投标人根据实际投标情况如实、完整、准确地填写，请勿复制、粘贴招标要求。</w:t>
      </w:r>
    </w:p>
    <w:p w14:paraId="745847BE">
      <w:pPr>
        <w:pStyle w:val="20"/>
        <w:spacing w:line="440" w:lineRule="exact"/>
        <w:rPr>
          <w:rFonts w:hAnsi="宋体" w:cs="宋体"/>
          <w:b/>
          <w:szCs w:val="21"/>
          <w:highlight w:val="none"/>
        </w:rPr>
      </w:pPr>
      <w:r>
        <w:rPr>
          <w:rFonts w:hint="eastAsia" w:hAnsi="宋体" w:cs="宋体"/>
          <w:b/>
          <w:szCs w:val="21"/>
          <w:highlight w:val="none"/>
        </w:rPr>
        <w:t>4、投标人须对招标文件第五章货物需求及技术要求中的技术参数要求作出全面、真实的反映，投标人除如实填写技术规格偏离表外，投标文件中必须提供最新技术支持资料支持参数技术规格偏离表应答。第五章《货物需求及技术要求》中要求提供技术支持资料的，投标人应按要求提供；第五章《货物需求及技术要求》中未明确要求提供技术支持资料的，投标人可根据实际情况自行提供相关技术支持资料（技术支持资料可为技术白皮书或产品相关鉴定资料或试验报告或产品检验报告或技术彩页或宣传资料或图纸资料）。</w:t>
      </w:r>
    </w:p>
    <w:p w14:paraId="24BF8AAB">
      <w:pPr>
        <w:pStyle w:val="20"/>
        <w:spacing w:line="440" w:lineRule="exact"/>
        <w:rPr>
          <w:rFonts w:hAnsi="宋体" w:cs="宋体"/>
          <w:b/>
          <w:szCs w:val="21"/>
          <w:highlight w:val="none"/>
        </w:rPr>
      </w:pPr>
      <w:r>
        <w:rPr>
          <w:rFonts w:hint="eastAsia" w:hAnsi="宋体" w:cs="宋体"/>
          <w:b/>
          <w:szCs w:val="21"/>
          <w:highlight w:val="none"/>
        </w:rPr>
        <w:t>5、若投标文件中的技术支持资料与技术规格偏离表应答不符，或投标人未提供技术支持资料且投标人又未在投标文件中作出说明和解释的，视为不响应该条技术参数要求。</w:t>
      </w:r>
    </w:p>
    <w:p w14:paraId="366A5DCA">
      <w:pPr>
        <w:pStyle w:val="20"/>
        <w:spacing w:line="440" w:lineRule="exact"/>
        <w:rPr>
          <w:rFonts w:hAnsi="宋体" w:cs="宋体"/>
          <w:b/>
          <w:szCs w:val="21"/>
          <w:highlight w:val="none"/>
        </w:rPr>
      </w:pPr>
      <w:r>
        <w:rPr>
          <w:rFonts w:hint="eastAsia" w:hAnsi="宋体" w:cs="宋体"/>
          <w:b/>
          <w:szCs w:val="21"/>
          <w:highlight w:val="none"/>
        </w:rPr>
        <w:t>6、投标人应将支持该项技术要求响应的技术支持资料在投标文件中的索引（页码及条目号等）标注在“技术支持资料索引”一栏中。</w:t>
      </w:r>
    </w:p>
    <w:p w14:paraId="5FA7F92F">
      <w:pPr>
        <w:rPr>
          <w:highlight w:val="none"/>
        </w:rPr>
      </w:pPr>
      <w:r>
        <w:rPr>
          <w:rFonts w:hint="eastAsia" w:hAnsi="宋体" w:cs="宋体"/>
          <w:b/>
          <w:szCs w:val="21"/>
          <w:highlight w:val="none"/>
        </w:rPr>
        <w:t>7、若产品注册证名称与招标文件中设备名称不一致时，供应商需在参数响应时备注清楚。</w:t>
      </w:r>
    </w:p>
    <w:p w14:paraId="118A9D3F">
      <w:pPr>
        <w:pStyle w:val="20"/>
        <w:spacing w:line="440" w:lineRule="exact"/>
        <w:rPr>
          <w:rFonts w:hAnsi="宋体" w:cs="宋体"/>
          <w:b/>
          <w:bCs/>
          <w:szCs w:val="21"/>
          <w:highlight w:val="none"/>
        </w:rPr>
      </w:pPr>
    </w:p>
    <w:p w14:paraId="158D7B31">
      <w:pPr>
        <w:spacing w:line="360" w:lineRule="auto"/>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7562C503">
      <w:pPr>
        <w:spacing w:line="360" w:lineRule="auto"/>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1829DADC">
      <w:pPr>
        <w:spacing w:line="360" w:lineRule="auto"/>
        <w:jc w:val="left"/>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6E755C28">
      <w:pPr>
        <w:pStyle w:val="20"/>
        <w:spacing w:line="600" w:lineRule="exact"/>
        <w:rPr>
          <w:rFonts w:hAnsi="宋体" w:cs="宋体"/>
          <w:b/>
          <w:sz w:val="28"/>
          <w:szCs w:val="28"/>
          <w:highlight w:val="none"/>
        </w:rPr>
      </w:pPr>
    </w:p>
    <w:p w14:paraId="32A94950">
      <w:pPr>
        <w:pStyle w:val="20"/>
        <w:spacing w:line="600" w:lineRule="exact"/>
        <w:rPr>
          <w:rFonts w:hAnsi="宋体" w:cs="宋体"/>
          <w:b/>
          <w:sz w:val="28"/>
          <w:szCs w:val="28"/>
          <w:highlight w:val="none"/>
        </w:rPr>
      </w:pPr>
    </w:p>
    <w:p w14:paraId="72207671">
      <w:pPr>
        <w:pStyle w:val="20"/>
        <w:spacing w:line="600" w:lineRule="exact"/>
        <w:rPr>
          <w:rFonts w:hAnsi="宋体" w:cs="宋体"/>
          <w:b/>
          <w:sz w:val="28"/>
          <w:szCs w:val="28"/>
          <w:highlight w:val="none"/>
        </w:rPr>
      </w:pPr>
    </w:p>
    <w:p w14:paraId="006DFC37">
      <w:pPr>
        <w:pStyle w:val="20"/>
        <w:spacing w:line="600" w:lineRule="exact"/>
        <w:rPr>
          <w:rFonts w:hAnsi="宋体" w:cs="宋体"/>
          <w:b/>
          <w:sz w:val="28"/>
          <w:szCs w:val="28"/>
          <w:highlight w:val="none"/>
        </w:rPr>
      </w:pPr>
    </w:p>
    <w:p w14:paraId="029734CE">
      <w:pPr>
        <w:pStyle w:val="20"/>
        <w:spacing w:line="600" w:lineRule="exact"/>
        <w:rPr>
          <w:rFonts w:hAnsi="宋体" w:cs="宋体"/>
          <w:b/>
          <w:sz w:val="28"/>
          <w:szCs w:val="28"/>
          <w:highlight w:val="none"/>
        </w:rPr>
      </w:pPr>
    </w:p>
    <w:p w14:paraId="76D392B6">
      <w:pPr>
        <w:pStyle w:val="20"/>
        <w:spacing w:line="600" w:lineRule="exact"/>
        <w:rPr>
          <w:rFonts w:hAnsi="宋体" w:cs="宋体"/>
          <w:b/>
          <w:sz w:val="28"/>
          <w:szCs w:val="28"/>
          <w:highlight w:val="none"/>
        </w:rPr>
      </w:pPr>
    </w:p>
    <w:p w14:paraId="04E4D1C8">
      <w:pPr>
        <w:pStyle w:val="20"/>
        <w:spacing w:line="600" w:lineRule="exact"/>
        <w:rPr>
          <w:rFonts w:hAnsi="宋体" w:cs="宋体"/>
          <w:b/>
          <w:sz w:val="28"/>
          <w:szCs w:val="28"/>
          <w:highlight w:val="none"/>
        </w:rPr>
      </w:pPr>
    </w:p>
    <w:p w14:paraId="4F61F0D0">
      <w:pPr>
        <w:pStyle w:val="20"/>
        <w:spacing w:line="600" w:lineRule="exact"/>
        <w:rPr>
          <w:rFonts w:hAnsi="宋体" w:cs="宋体"/>
          <w:b/>
          <w:sz w:val="28"/>
          <w:szCs w:val="28"/>
          <w:highlight w:val="none"/>
        </w:rPr>
      </w:pPr>
    </w:p>
    <w:p w14:paraId="7D8BB921">
      <w:pPr>
        <w:pStyle w:val="20"/>
        <w:spacing w:line="600" w:lineRule="exact"/>
        <w:rPr>
          <w:rFonts w:hAnsi="宋体" w:cs="宋体"/>
          <w:b/>
          <w:sz w:val="28"/>
          <w:szCs w:val="28"/>
          <w:highlight w:val="none"/>
        </w:rPr>
      </w:pPr>
    </w:p>
    <w:p w14:paraId="42C04515">
      <w:pPr>
        <w:pStyle w:val="20"/>
        <w:spacing w:line="600" w:lineRule="exact"/>
        <w:rPr>
          <w:rFonts w:hAnsi="宋体" w:cs="宋体"/>
          <w:b/>
          <w:sz w:val="28"/>
          <w:szCs w:val="28"/>
          <w:highlight w:val="none"/>
        </w:rPr>
      </w:pPr>
    </w:p>
    <w:p w14:paraId="7AB0FE1B">
      <w:pPr>
        <w:pStyle w:val="20"/>
        <w:spacing w:line="600" w:lineRule="exact"/>
        <w:rPr>
          <w:rFonts w:hAnsi="宋体" w:cs="宋体"/>
          <w:b/>
          <w:sz w:val="28"/>
          <w:szCs w:val="28"/>
          <w:highlight w:val="none"/>
        </w:rPr>
      </w:pPr>
    </w:p>
    <w:p w14:paraId="51545110">
      <w:pPr>
        <w:pStyle w:val="20"/>
        <w:spacing w:line="600" w:lineRule="exact"/>
        <w:rPr>
          <w:rFonts w:hAnsi="宋体" w:cs="宋体"/>
          <w:b/>
          <w:sz w:val="28"/>
          <w:szCs w:val="28"/>
          <w:highlight w:val="none"/>
        </w:rPr>
      </w:pPr>
    </w:p>
    <w:p w14:paraId="0944DF86">
      <w:pPr>
        <w:rPr>
          <w:highlight w:val="none"/>
        </w:rPr>
      </w:pPr>
    </w:p>
    <w:p w14:paraId="528953FE">
      <w:pPr>
        <w:pStyle w:val="20"/>
        <w:spacing w:line="600" w:lineRule="exact"/>
        <w:rPr>
          <w:rFonts w:hAnsi="宋体" w:cs="宋体"/>
          <w:b/>
          <w:sz w:val="28"/>
          <w:szCs w:val="28"/>
          <w:highlight w:val="none"/>
        </w:rPr>
      </w:pPr>
    </w:p>
    <w:p w14:paraId="3AC80C78">
      <w:pPr>
        <w:pStyle w:val="20"/>
        <w:spacing w:line="600" w:lineRule="exact"/>
        <w:rPr>
          <w:rFonts w:hAnsi="宋体" w:cs="宋体"/>
          <w:b/>
          <w:sz w:val="28"/>
          <w:szCs w:val="28"/>
          <w:highlight w:val="none"/>
        </w:rPr>
      </w:pPr>
    </w:p>
    <w:p w14:paraId="73091123">
      <w:pPr>
        <w:pStyle w:val="20"/>
        <w:spacing w:line="600" w:lineRule="exact"/>
        <w:rPr>
          <w:rFonts w:hAnsi="宋体" w:cs="宋体"/>
          <w:b/>
          <w:sz w:val="28"/>
          <w:szCs w:val="28"/>
          <w:highlight w:val="none"/>
        </w:rPr>
      </w:pPr>
    </w:p>
    <w:p w14:paraId="6EF278F3">
      <w:pPr>
        <w:pStyle w:val="20"/>
        <w:spacing w:line="600" w:lineRule="exact"/>
        <w:rPr>
          <w:rFonts w:hAnsi="宋体" w:cs="宋体"/>
          <w:b/>
          <w:sz w:val="28"/>
          <w:szCs w:val="28"/>
          <w:highlight w:val="none"/>
        </w:rPr>
      </w:pPr>
    </w:p>
    <w:p w14:paraId="373F9E17">
      <w:pPr>
        <w:pStyle w:val="20"/>
        <w:spacing w:line="600" w:lineRule="exact"/>
        <w:rPr>
          <w:rFonts w:hAnsi="宋体" w:cs="宋体"/>
          <w:b/>
          <w:sz w:val="28"/>
          <w:szCs w:val="28"/>
          <w:highlight w:val="none"/>
        </w:rPr>
      </w:pPr>
    </w:p>
    <w:p w14:paraId="5C6226B3">
      <w:pPr>
        <w:pStyle w:val="20"/>
        <w:spacing w:line="600" w:lineRule="exact"/>
        <w:rPr>
          <w:rFonts w:hint="eastAsia" w:hAnsi="宋体" w:cs="宋体"/>
          <w:b/>
          <w:sz w:val="28"/>
          <w:szCs w:val="28"/>
          <w:highlight w:val="none"/>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053E28AB">
      <w:pPr>
        <w:pStyle w:val="20"/>
        <w:spacing w:line="600" w:lineRule="exact"/>
        <w:rPr>
          <w:rFonts w:hAnsi="宋体" w:cs="宋体"/>
          <w:b/>
          <w:sz w:val="28"/>
          <w:szCs w:val="28"/>
          <w:highlight w:val="none"/>
        </w:rPr>
      </w:pPr>
      <w:r>
        <w:rPr>
          <w:rFonts w:hint="eastAsia" w:hAnsi="宋体" w:cs="宋体"/>
          <w:b/>
          <w:sz w:val="28"/>
          <w:szCs w:val="28"/>
          <w:highlight w:val="none"/>
        </w:rPr>
        <w:t>格式2：</w:t>
      </w:r>
    </w:p>
    <w:p w14:paraId="644BE442">
      <w:pPr>
        <w:pStyle w:val="20"/>
        <w:spacing w:line="600" w:lineRule="exact"/>
        <w:rPr>
          <w:rFonts w:hAnsi="宋体" w:cs="宋体"/>
          <w:b/>
          <w:sz w:val="28"/>
          <w:szCs w:val="28"/>
          <w:highlight w:val="none"/>
        </w:rPr>
      </w:pPr>
    </w:p>
    <w:p w14:paraId="18E0465F">
      <w:pPr>
        <w:pStyle w:val="4"/>
        <w:ind w:left="425"/>
        <w:jc w:val="center"/>
        <w:rPr>
          <w:rFonts w:ascii="宋体" w:hAnsi="宋体" w:eastAsia="宋体" w:cs="宋体"/>
          <w:szCs w:val="28"/>
          <w:highlight w:val="none"/>
        </w:rPr>
      </w:pPr>
      <w:bookmarkStart w:id="305" w:name="_Toc16189"/>
      <w:bookmarkStart w:id="306" w:name="_Toc493600042"/>
      <w:bookmarkStart w:id="307" w:name="_Toc8559"/>
      <w:bookmarkStart w:id="308" w:name="_Toc496521010"/>
      <w:r>
        <w:rPr>
          <w:rFonts w:hint="eastAsia" w:ascii="宋体" w:hAnsi="宋体" w:eastAsia="宋体" w:cs="宋体"/>
          <w:szCs w:val="28"/>
          <w:highlight w:val="none"/>
        </w:rPr>
        <w:t>技 术 文 件</w:t>
      </w:r>
      <w:bookmarkEnd w:id="305"/>
      <w:bookmarkEnd w:id="306"/>
      <w:bookmarkEnd w:id="307"/>
      <w:bookmarkEnd w:id="308"/>
    </w:p>
    <w:p w14:paraId="33D35346">
      <w:pPr>
        <w:spacing w:line="360" w:lineRule="auto"/>
        <w:ind w:firstLine="420" w:firstLineChars="200"/>
        <w:rPr>
          <w:rFonts w:ascii="宋体" w:hAnsi="宋体" w:cs="宋体"/>
          <w:szCs w:val="21"/>
          <w:highlight w:val="none"/>
        </w:rPr>
      </w:pPr>
      <w:r>
        <w:rPr>
          <w:rFonts w:hint="eastAsia" w:ascii="宋体" w:hAnsi="宋体" w:cs="宋体"/>
          <w:szCs w:val="21"/>
          <w:highlight w:val="none"/>
        </w:rPr>
        <w:t>应包括（但不限于）以下内容：</w:t>
      </w:r>
    </w:p>
    <w:p w14:paraId="5073EE18">
      <w:pPr>
        <w:spacing w:line="360" w:lineRule="auto"/>
        <w:ind w:firstLine="420" w:firstLineChars="200"/>
        <w:rPr>
          <w:rFonts w:ascii="宋体" w:hAnsi="宋体" w:cs="宋体"/>
          <w:szCs w:val="21"/>
          <w:highlight w:val="none"/>
        </w:rPr>
      </w:pPr>
      <w:r>
        <w:rPr>
          <w:rFonts w:hint="eastAsia" w:ascii="宋体" w:hAnsi="宋体" w:cs="宋体"/>
          <w:szCs w:val="21"/>
          <w:highlight w:val="none"/>
        </w:rPr>
        <w:t>1. 投标人基本情况（投标人的组织机构、制造商的生产能力、主要加工机具装备等）概述；</w:t>
      </w:r>
    </w:p>
    <w:p w14:paraId="57F773EE">
      <w:pPr>
        <w:spacing w:line="360" w:lineRule="auto"/>
        <w:ind w:firstLine="420" w:firstLineChars="200"/>
        <w:rPr>
          <w:rFonts w:ascii="宋体" w:hAnsi="宋体" w:cs="宋体"/>
          <w:szCs w:val="21"/>
          <w:highlight w:val="none"/>
        </w:rPr>
      </w:pPr>
      <w:r>
        <w:rPr>
          <w:rFonts w:hint="eastAsia" w:ascii="宋体" w:hAnsi="宋体" w:cs="宋体"/>
          <w:szCs w:val="21"/>
          <w:highlight w:val="none"/>
        </w:rPr>
        <w:t>2. 货物主要技术指标、参数及性能的详细说明；原材料选择、设计（使用）寿命；外购/外协件制造厂、产地；</w:t>
      </w:r>
    </w:p>
    <w:p w14:paraId="488B1B71">
      <w:pPr>
        <w:spacing w:line="360" w:lineRule="auto"/>
        <w:ind w:firstLine="420" w:firstLineChars="200"/>
        <w:rPr>
          <w:rFonts w:ascii="宋体" w:hAnsi="宋体" w:cs="宋体"/>
          <w:szCs w:val="21"/>
          <w:highlight w:val="none"/>
        </w:rPr>
      </w:pPr>
      <w:r>
        <w:rPr>
          <w:rFonts w:hint="eastAsia" w:ascii="宋体" w:hAnsi="宋体" w:cs="宋体"/>
          <w:szCs w:val="21"/>
          <w:highlight w:val="none"/>
        </w:rPr>
        <w:t>3. 货物设计、制造、检验（测）、试验、验收、包装、运输、储存及试车等拟采用的标准、规范和方式；</w:t>
      </w:r>
    </w:p>
    <w:p w14:paraId="40AE3301">
      <w:pPr>
        <w:spacing w:line="360" w:lineRule="auto"/>
        <w:ind w:firstLine="420" w:firstLineChars="200"/>
        <w:rPr>
          <w:rFonts w:ascii="宋体" w:hAnsi="宋体" w:cs="宋体"/>
          <w:szCs w:val="21"/>
          <w:highlight w:val="none"/>
        </w:rPr>
      </w:pPr>
      <w:r>
        <w:rPr>
          <w:rFonts w:hint="eastAsia" w:ascii="宋体" w:hAnsi="宋体" w:cs="宋体"/>
          <w:szCs w:val="21"/>
          <w:highlight w:val="none"/>
        </w:rPr>
        <w:t>4.人员培训、技术服务计划及说明；货物安装、调试、试运行实施方案及进度计划；</w:t>
      </w:r>
    </w:p>
    <w:p w14:paraId="687092AA">
      <w:pPr>
        <w:spacing w:line="360" w:lineRule="auto"/>
        <w:ind w:firstLine="420" w:firstLineChars="200"/>
        <w:rPr>
          <w:rFonts w:ascii="宋体" w:hAnsi="宋体" w:cs="宋体"/>
          <w:szCs w:val="21"/>
          <w:highlight w:val="none"/>
        </w:rPr>
      </w:pPr>
      <w:r>
        <w:rPr>
          <w:rFonts w:hint="eastAsia" w:ascii="宋体" w:hAnsi="宋体" w:cs="宋体"/>
          <w:szCs w:val="21"/>
          <w:highlight w:val="none"/>
        </w:rPr>
        <w:t>5. 投标人提出的合理化建议（如技术方案的调整、设备配置及功能等）；</w:t>
      </w:r>
    </w:p>
    <w:p w14:paraId="4AC7FE34">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p>
    <w:p w14:paraId="0143601F">
      <w:pPr>
        <w:pStyle w:val="20"/>
        <w:spacing w:line="600" w:lineRule="exact"/>
        <w:rPr>
          <w:rFonts w:hAnsi="宋体" w:cs="宋体"/>
          <w:szCs w:val="21"/>
          <w:highlight w:val="none"/>
        </w:rPr>
      </w:pPr>
    </w:p>
    <w:p w14:paraId="48101F3C">
      <w:pPr>
        <w:pStyle w:val="20"/>
        <w:spacing w:line="600" w:lineRule="exact"/>
        <w:rPr>
          <w:rFonts w:hAnsi="宋体" w:cs="宋体"/>
          <w:b/>
          <w:sz w:val="28"/>
          <w:szCs w:val="28"/>
          <w:highlight w:val="none"/>
        </w:rPr>
      </w:pPr>
      <w:r>
        <w:rPr>
          <w:rFonts w:hint="eastAsia" w:hAnsi="宋体" w:cs="宋体"/>
          <w:sz w:val="24"/>
          <w:szCs w:val="24"/>
          <w:highlight w:val="none"/>
        </w:rPr>
        <w:br w:type="page"/>
      </w:r>
      <w:r>
        <w:rPr>
          <w:rFonts w:hint="eastAsia" w:hAnsi="宋体" w:cs="宋体"/>
          <w:b/>
          <w:sz w:val="28"/>
          <w:szCs w:val="28"/>
          <w:highlight w:val="none"/>
        </w:rPr>
        <w:t>格式3：</w:t>
      </w:r>
    </w:p>
    <w:p w14:paraId="4CEC0C2B">
      <w:pPr>
        <w:pStyle w:val="20"/>
        <w:spacing w:line="600" w:lineRule="exact"/>
        <w:rPr>
          <w:rFonts w:hAnsi="宋体" w:cs="宋体"/>
          <w:b/>
          <w:sz w:val="28"/>
          <w:szCs w:val="28"/>
          <w:highlight w:val="none"/>
        </w:rPr>
      </w:pPr>
    </w:p>
    <w:p w14:paraId="36010A13">
      <w:pPr>
        <w:pStyle w:val="4"/>
        <w:ind w:left="425"/>
        <w:jc w:val="center"/>
        <w:rPr>
          <w:rFonts w:ascii="宋体" w:hAnsi="宋体" w:eastAsia="宋体" w:cs="宋体"/>
          <w:szCs w:val="28"/>
          <w:highlight w:val="none"/>
        </w:rPr>
      </w:pPr>
      <w:bookmarkStart w:id="309" w:name="_Toc29928"/>
      <w:bookmarkStart w:id="310" w:name="_Toc20138"/>
      <w:bookmarkStart w:id="311" w:name="_Toc493600043"/>
      <w:bookmarkStart w:id="312" w:name="_Toc496521011"/>
      <w:r>
        <w:rPr>
          <w:rFonts w:hint="eastAsia" w:ascii="宋体" w:hAnsi="宋体" w:eastAsia="宋体" w:cs="宋体"/>
          <w:szCs w:val="28"/>
          <w:highlight w:val="none"/>
        </w:rPr>
        <w:t>技术支持资料</w:t>
      </w:r>
      <w:bookmarkEnd w:id="309"/>
      <w:bookmarkEnd w:id="310"/>
      <w:bookmarkEnd w:id="311"/>
      <w:bookmarkEnd w:id="312"/>
    </w:p>
    <w:p w14:paraId="751BF183">
      <w:pPr>
        <w:spacing w:line="360" w:lineRule="auto"/>
        <w:ind w:firstLine="420" w:firstLineChars="200"/>
        <w:rPr>
          <w:rFonts w:ascii="宋体" w:hAnsi="宋体" w:cs="宋体"/>
          <w:szCs w:val="21"/>
          <w:highlight w:val="none"/>
        </w:rPr>
      </w:pPr>
      <w:r>
        <w:rPr>
          <w:rFonts w:hint="eastAsia" w:ascii="宋体" w:hAnsi="宋体" w:cs="宋体"/>
          <w:szCs w:val="21"/>
          <w:highlight w:val="none"/>
        </w:rPr>
        <w:t>第五章《货物需求及技术要求》中要求提供技术支持资料的，投标人应按要求提供；第五章《货物需求及技术要求》中未明确要求提供技术支持资料的，投标人可根据实际情况自行提供相关技术支持资料（技术支持资料可为技术白皮书或产品相关鉴定资料或试验报告或产品检验报告或技术彩页或宣传资料或图纸资料）。投标人根据自身实际情况和产品特点自行提供，以证明其产品具体配置情况及技术指标响应的真实性。未提供上述资料导致评委无法进行技术评审的，后果由投标人自行承担。</w:t>
      </w:r>
    </w:p>
    <w:p w14:paraId="214DCAD5">
      <w:pPr>
        <w:spacing w:line="360" w:lineRule="auto"/>
        <w:rPr>
          <w:rFonts w:ascii="宋体" w:hAnsi="宋体" w:cs="宋体"/>
          <w:szCs w:val="21"/>
          <w:highlight w:val="none"/>
        </w:rPr>
      </w:pPr>
      <w:r>
        <w:rPr>
          <w:rFonts w:hint="eastAsia" w:ascii="宋体" w:hAnsi="宋体" w:cs="宋体"/>
          <w:sz w:val="24"/>
          <w:highlight w:val="none"/>
        </w:rPr>
        <w:br w:type="page"/>
      </w:r>
    </w:p>
    <w:p w14:paraId="51F26F8D">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4</w:t>
      </w:r>
      <w:r>
        <w:rPr>
          <w:rFonts w:hint="eastAsia" w:ascii="宋体" w:hAnsi="宋体" w:cs="宋体"/>
          <w:b/>
          <w:sz w:val="28"/>
          <w:szCs w:val="28"/>
          <w:highlight w:val="none"/>
        </w:rPr>
        <w:t>：</w:t>
      </w:r>
    </w:p>
    <w:p w14:paraId="1FE1C396">
      <w:pPr>
        <w:spacing w:line="360" w:lineRule="auto"/>
        <w:rPr>
          <w:rFonts w:ascii="宋体" w:hAnsi="宋体" w:cs="宋体"/>
          <w:b/>
          <w:sz w:val="28"/>
          <w:szCs w:val="28"/>
          <w:highlight w:val="none"/>
        </w:rPr>
      </w:pPr>
    </w:p>
    <w:p w14:paraId="53DDB273">
      <w:pPr>
        <w:pStyle w:val="4"/>
        <w:ind w:left="425"/>
        <w:jc w:val="center"/>
        <w:rPr>
          <w:rFonts w:ascii="宋体" w:hAnsi="宋体" w:eastAsia="宋体" w:cs="宋体"/>
          <w:szCs w:val="28"/>
          <w:highlight w:val="none"/>
        </w:rPr>
      </w:pPr>
      <w:bookmarkStart w:id="313" w:name="_Toc493600044"/>
      <w:bookmarkStart w:id="314" w:name="_Toc496521012"/>
      <w:bookmarkStart w:id="315" w:name="_Toc26947"/>
      <w:bookmarkStart w:id="316" w:name="_Toc6404"/>
      <w:r>
        <w:rPr>
          <w:rFonts w:hint="eastAsia" w:ascii="宋体" w:hAnsi="宋体" w:eastAsia="宋体" w:cs="宋体"/>
          <w:szCs w:val="28"/>
          <w:highlight w:val="none"/>
        </w:rPr>
        <w:t>构成投标文件技术部分的其他资料</w:t>
      </w:r>
      <w:bookmarkEnd w:id="313"/>
      <w:bookmarkEnd w:id="314"/>
      <w:bookmarkEnd w:id="315"/>
      <w:bookmarkEnd w:id="316"/>
    </w:p>
    <w:p w14:paraId="4E4F1945">
      <w:pPr>
        <w:pStyle w:val="20"/>
        <w:spacing w:line="500" w:lineRule="exact"/>
        <w:jc w:val="center"/>
        <w:rPr>
          <w:rFonts w:hAnsi="宋体" w:cs="宋体"/>
          <w:szCs w:val="21"/>
          <w:highlight w:val="none"/>
        </w:rPr>
      </w:pPr>
      <w:r>
        <w:rPr>
          <w:rFonts w:hint="eastAsia" w:hAnsi="宋体" w:cs="宋体"/>
          <w:szCs w:val="21"/>
          <w:highlight w:val="none"/>
        </w:rPr>
        <w:t xml:space="preserve">     详见第二章“投标人须知前附表”，请自拟格式。</w:t>
      </w:r>
    </w:p>
    <w:p w14:paraId="13B753A3">
      <w:pPr>
        <w:spacing w:line="588" w:lineRule="exact"/>
        <w:jc w:val="left"/>
        <w:rPr>
          <w:rFonts w:ascii="宋体" w:hAnsi="宋体" w:cs="宋体"/>
          <w:sz w:val="24"/>
          <w:highlight w:val="none"/>
        </w:rPr>
      </w:pPr>
      <w:r>
        <w:rPr>
          <w:rFonts w:hint="eastAsia" w:ascii="宋体" w:hAnsi="宋体" w:cs="宋体"/>
          <w:sz w:val="24"/>
          <w:highlight w:val="none"/>
        </w:rPr>
        <w:t xml:space="preserve"> </w:t>
      </w:r>
    </w:p>
    <w:p w14:paraId="0C466E52">
      <w:pPr>
        <w:spacing w:line="360" w:lineRule="auto"/>
        <w:rPr>
          <w:rFonts w:hint="eastAsia" w:ascii="宋体" w:hAnsi="宋体" w:cs="宋体"/>
          <w:b/>
          <w:sz w:val="28"/>
          <w:szCs w:val="28"/>
          <w:highlight w:val="none"/>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33D5A5B9">
      <w:pPr>
        <w:pStyle w:val="3"/>
        <w:tabs>
          <w:tab w:val="left" w:pos="360"/>
        </w:tabs>
        <w:spacing w:line="240" w:lineRule="auto"/>
        <w:jc w:val="center"/>
        <w:rPr>
          <w:rFonts w:ascii="宋体" w:hAnsi="宋体" w:eastAsia="宋体" w:cs="宋体"/>
          <w:bCs/>
          <w:sz w:val="36"/>
          <w:highlight w:val="none"/>
        </w:rPr>
      </w:pPr>
      <w:bookmarkStart w:id="317" w:name="_Toc29451"/>
      <w:r>
        <w:rPr>
          <w:rFonts w:hint="eastAsia" w:ascii="宋体" w:hAnsi="宋体" w:eastAsia="宋体" w:cs="宋体"/>
          <w:bCs/>
          <w:sz w:val="36"/>
          <w:highlight w:val="none"/>
        </w:rPr>
        <w:t>第五章  货物需求及技术要求</w:t>
      </w:r>
      <w:bookmarkEnd w:id="317"/>
    </w:p>
    <w:p w14:paraId="6FCD65B7">
      <w:pPr>
        <w:pStyle w:val="4"/>
        <w:rPr>
          <w:rFonts w:ascii="宋体" w:hAnsi="宋体" w:eastAsia="宋体" w:cs="宋体"/>
          <w:szCs w:val="28"/>
          <w:highlight w:val="none"/>
        </w:rPr>
      </w:pPr>
      <w:bookmarkStart w:id="318" w:name="_Toc12557"/>
      <w:bookmarkStart w:id="319" w:name="_Toc27735"/>
      <w:bookmarkStart w:id="320" w:name="_Toc15667"/>
      <w:bookmarkStart w:id="321" w:name="_Toc263"/>
      <w:r>
        <w:rPr>
          <w:rFonts w:hint="eastAsia" w:ascii="宋体" w:hAnsi="宋体" w:eastAsia="宋体" w:cs="宋体"/>
          <w:szCs w:val="28"/>
          <w:highlight w:val="none"/>
        </w:rPr>
        <w:t>一、货物需求一览表</w:t>
      </w:r>
      <w:bookmarkEnd w:id="318"/>
      <w:bookmarkEnd w:id="319"/>
      <w:bookmarkEnd w:id="320"/>
      <w:bookmarkEnd w:id="321"/>
    </w:p>
    <w:tbl>
      <w:tblPr>
        <w:tblStyle w:val="40"/>
        <w:tblW w:w="50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9"/>
        <w:gridCol w:w="592"/>
        <w:gridCol w:w="893"/>
        <w:gridCol w:w="2564"/>
        <w:gridCol w:w="891"/>
        <w:gridCol w:w="713"/>
        <w:gridCol w:w="849"/>
        <w:gridCol w:w="1136"/>
        <w:gridCol w:w="984"/>
      </w:tblGrid>
      <w:tr w14:paraId="5AE0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blHeader/>
          <w:jc w:val="center"/>
        </w:trPr>
        <w:tc>
          <w:tcPr>
            <w:tcW w:w="304" w:type="pct"/>
            <w:shd w:val="clear" w:color="auto" w:fill="BFBFBF"/>
            <w:vAlign w:val="center"/>
          </w:tcPr>
          <w:p w14:paraId="6FC42AD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标段号</w:t>
            </w:r>
          </w:p>
        </w:tc>
        <w:tc>
          <w:tcPr>
            <w:tcW w:w="322" w:type="pct"/>
            <w:shd w:val="clear" w:color="auto" w:fill="BFBFBF"/>
            <w:vAlign w:val="center"/>
          </w:tcPr>
          <w:p w14:paraId="53AD3793">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序号</w:t>
            </w:r>
          </w:p>
        </w:tc>
        <w:tc>
          <w:tcPr>
            <w:tcW w:w="486" w:type="pct"/>
            <w:shd w:val="clear" w:color="auto" w:fill="BFBFBF"/>
            <w:vAlign w:val="center"/>
          </w:tcPr>
          <w:p w14:paraId="3739F3C5">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★是否接受进口</w:t>
            </w:r>
          </w:p>
        </w:tc>
        <w:tc>
          <w:tcPr>
            <w:tcW w:w="1395" w:type="pct"/>
            <w:shd w:val="clear" w:color="auto" w:fill="BFBFBF"/>
            <w:vAlign w:val="center"/>
          </w:tcPr>
          <w:p w14:paraId="45499F96">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项目名称（标的名称）</w:t>
            </w:r>
          </w:p>
        </w:tc>
        <w:tc>
          <w:tcPr>
            <w:tcW w:w="485" w:type="pct"/>
            <w:shd w:val="clear" w:color="auto" w:fill="BFBFBF"/>
            <w:vAlign w:val="center"/>
          </w:tcPr>
          <w:p w14:paraId="347C2139">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eastAsia="宋体" w:cs="宋体"/>
                <w:b/>
                <w:bCs/>
                <w:i w:val="0"/>
                <w:iCs w:val="0"/>
                <w:color w:val="000000"/>
                <w:kern w:val="0"/>
                <w:sz w:val="21"/>
                <w:szCs w:val="21"/>
                <w:highlight w:val="none"/>
                <w:u w:val="none"/>
                <w:lang w:val="en-US" w:eastAsia="zh-CN" w:bidi="ar"/>
              </w:rPr>
              <w:t>★暂估采购数量</w:t>
            </w:r>
          </w:p>
        </w:tc>
        <w:tc>
          <w:tcPr>
            <w:tcW w:w="388" w:type="pct"/>
            <w:shd w:val="clear" w:color="auto" w:fill="BFBFBF"/>
            <w:vAlign w:val="center"/>
          </w:tcPr>
          <w:p w14:paraId="1913587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单位</w:t>
            </w:r>
          </w:p>
        </w:tc>
        <w:tc>
          <w:tcPr>
            <w:tcW w:w="462" w:type="pct"/>
            <w:shd w:val="clear" w:color="auto" w:fill="BFBFBF"/>
            <w:vAlign w:val="center"/>
          </w:tcPr>
          <w:p w14:paraId="1636392F">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是否属于核心产品</w:t>
            </w:r>
          </w:p>
        </w:tc>
        <w:tc>
          <w:tcPr>
            <w:tcW w:w="618" w:type="pct"/>
            <w:shd w:val="clear" w:color="auto" w:fill="BFBFBF"/>
            <w:vAlign w:val="center"/>
          </w:tcPr>
          <w:p w14:paraId="393C7307">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★质保要求</w:t>
            </w:r>
          </w:p>
        </w:tc>
        <w:tc>
          <w:tcPr>
            <w:tcW w:w="535" w:type="pct"/>
            <w:shd w:val="clear" w:color="auto" w:fill="BFBFBF"/>
            <w:vAlign w:val="center"/>
          </w:tcPr>
          <w:p w14:paraId="5F159AC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Arial"/>
                <w:b/>
                <w:bCs/>
                <w:color w:val="000000"/>
                <w:kern w:val="0"/>
                <w:szCs w:val="18"/>
                <w:highlight w:val="none"/>
                <w14:ligatures w14:val="none"/>
              </w:rPr>
              <w:t>中小企业划分标准所属行业</w:t>
            </w:r>
          </w:p>
        </w:tc>
      </w:tr>
      <w:tr w14:paraId="7394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04" w:type="pct"/>
            <w:vMerge w:val="restart"/>
            <w:shd w:val="clear" w:color="000000" w:fill="FFFFFF"/>
            <w:vAlign w:val="center"/>
          </w:tcPr>
          <w:p w14:paraId="70C273E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1</w:t>
            </w:r>
            <w:r>
              <w:rPr>
                <w:rFonts w:hint="eastAsia" w:ascii="宋体" w:hAnsi="宋体" w:cs="宋体"/>
                <w:b/>
                <w:bCs/>
                <w:color w:val="000000"/>
                <w:kern w:val="0"/>
                <w:szCs w:val="18"/>
                <w:highlight w:val="none"/>
                <w14:ligatures w14:val="none"/>
              </w:rPr>
              <w:t>标段</w:t>
            </w:r>
          </w:p>
        </w:tc>
        <w:tc>
          <w:tcPr>
            <w:tcW w:w="322" w:type="pct"/>
            <w:vAlign w:val="center"/>
          </w:tcPr>
          <w:p w14:paraId="6EE67C3A">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486" w:type="pct"/>
            <w:vAlign w:val="center"/>
          </w:tcPr>
          <w:p w14:paraId="1B38A633">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674CA00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六类非屏蔽低烟无卤支撑架双绞线缆</w:t>
            </w:r>
          </w:p>
        </w:tc>
        <w:tc>
          <w:tcPr>
            <w:tcW w:w="914" w:type="dxa"/>
            <w:shd w:val="clear" w:color="000000" w:fill="FFFFFF"/>
            <w:vAlign w:val="center"/>
          </w:tcPr>
          <w:p w14:paraId="01A35063">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20000</w:t>
            </w:r>
          </w:p>
        </w:tc>
        <w:tc>
          <w:tcPr>
            <w:tcW w:w="388" w:type="pct"/>
            <w:shd w:val="clear" w:color="000000" w:fill="FFFFFF"/>
            <w:vAlign w:val="center"/>
          </w:tcPr>
          <w:p w14:paraId="714F8967">
            <w:pPr>
              <w:keepNext w:val="0"/>
              <w:keepLines w:val="0"/>
              <w:widowControl/>
              <w:suppressLineNumbers w:val="0"/>
              <w:jc w:val="center"/>
              <w:textAlignment w:val="center"/>
              <w:rPr>
                <w:rFonts w:hint="default"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462" w:type="pct"/>
            <w:shd w:val="clear" w:color="000000" w:fill="FFFFFF"/>
            <w:vAlign w:val="center"/>
          </w:tcPr>
          <w:p w14:paraId="13573167">
            <w:pPr>
              <w:spacing w:line="276" w:lineRule="auto"/>
              <w:ind w:firstLine="0" w:firstLineChars="0"/>
              <w:jc w:val="center"/>
              <w:rPr>
                <w:rFonts w:hint="default"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restart"/>
            <w:shd w:val="clear" w:color="000000" w:fill="FFFFFF"/>
            <w:vAlign w:val="center"/>
          </w:tcPr>
          <w:p w14:paraId="130EFA89">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w:t>
            </w:r>
            <w:r>
              <w:rPr>
                <w:rFonts w:hint="eastAsia" w:ascii="宋体" w:hAnsi="宋体" w:cs="宋体"/>
                <w:b/>
                <w:bCs/>
                <w:color w:val="000000"/>
                <w:kern w:val="0"/>
                <w:szCs w:val="18"/>
                <w:highlight w:val="none"/>
                <w:u w:val="single"/>
                <w:lang w:val="en-US" w:eastAsia="zh-CN"/>
                <w14:ligatures w14:val="none"/>
              </w:rPr>
              <w:t>3</w:t>
            </w:r>
            <w:r>
              <w:rPr>
                <w:rFonts w:hint="eastAsia" w:ascii="宋体" w:hAnsi="宋体" w:eastAsia="宋体" w:cs="宋体"/>
                <w:b/>
                <w:bCs/>
                <w:color w:val="000000"/>
                <w:kern w:val="0"/>
                <w:szCs w:val="18"/>
                <w:highlight w:val="none"/>
                <w:lang w:val="en-US" w:eastAsia="zh-CN"/>
                <w14:ligatures w14:val="none"/>
              </w:rPr>
              <w:t>年</w:t>
            </w:r>
          </w:p>
        </w:tc>
        <w:tc>
          <w:tcPr>
            <w:tcW w:w="535" w:type="pct"/>
            <w:vMerge w:val="restart"/>
            <w:shd w:val="clear" w:color="000000" w:fill="FFFFFF"/>
            <w:vAlign w:val="center"/>
          </w:tcPr>
          <w:p w14:paraId="07A9E3D9">
            <w:pPr>
              <w:spacing w:line="276" w:lineRule="auto"/>
              <w:ind w:firstLine="0" w:firstLineChars="0"/>
              <w:jc w:val="center"/>
              <w:rPr>
                <w:rFonts w:hint="eastAsia" w:ascii="宋体" w:hAnsi="宋体" w:eastAsia="宋体" w:cs="宋体"/>
                <w:b/>
                <w:bCs/>
                <w:color w:val="000000"/>
                <w:kern w:val="0"/>
                <w:szCs w:val="18"/>
                <w:highlight w:val="none"/>
                <w14:ligatures w14:val="none"/>
              </w:rPr>
            </w:pPr>
            <w:r>
              <w:rPr>
                <w:rFonts w:hint="eastAsia" w:ascii="宋体" w:hAnsi="宋体" w:eastAsia="宋体" w:cs="宋体"/>
                <w:b/>
                <w:bCs/>
                <w:color w:val="000000"/>
                <w:kern w:val="0"/>
                <w:szCs w:val="18"/>
                <w:highlight w:val="none"/>
                <w14:ligatures w14:val="none"/>
              </w:rPr>
              <w:t>工业-制造业</w:t>
            </w:r>
          </w:p>
        </w:tc>
      </w:tr>
      <w:tr w14:paraId="46EBD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5C11E53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63501CD1">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486" w:type="pct"/>
            <w:vAlign w:val="center"/>
          </w:tcPr>
          <w:p w14:paraId="2E79067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38E12BA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六类非屏蔽双绞线缆</w:t>
            </w:r>
          </w:p>
        </w:tc>
        <w:tc>
          <w:tcPr>
            <w:tcW w:w="914" w:type="dxa"/>
            <w:shd w:val="clear" w:color="000000" w:fill="FFFFFF"/>
            <w:vAlign w:val="center"/>
          </w:tcPr>
          <w:p w14:paraId="711AB83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1500</w:t>
            </w:r>
          </w:p>
        </w:tc>
        <w:tc>
          <w:tcPr>
            <w:tcW w:w="388" w:type="pct"/>
            <w:shd w:val="clear" w:color="000000" w:fill="FFFFFF"/>
            <w:vAlign w:val="center"/>
          </w:tcPr>
          <w:p w14:paraId="3C61F11D">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462" w:type="pct"/>
            <w:shd w:val="clear" w:color="000000" w:fill="FFFFFF"/>
            <w:vAlign w:val="center"/>
          </w:tcPr>
          <w:p w14:paraId="6262497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7DCA205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FBE87C2">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611B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01900E2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10708136">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486" w:type="pct"/>
            <w:vAlign w:val="center"/>
          </w:tcPr>
          <w:p w14:paraId="0397A01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435D082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六类信息模块</w:t>
            </w:r>
          </w:p>
        </w:tc>
        <w:tc>
          <w:tcPr>
            <w:tcW w:w="914" w:type="dxa"/>
            <w:shd w:val="clear" w:color="000000" w:fill="FFFFFF"/>
            <w:vAlign w:val="center"/>
          </w:tcPr>
          <w:p w14:paraId="124344D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598</w:t>
            </w:r>
          </w:p>
        </w:tc>
        <w:tc>
          <w:tcPr>
            <w:tcW w:w="388" w:type="pct"/>
            <w:shd w:val="clear" w:color="000000" w:fill="FFFFFF"/>
            <w:vAlign w:val="center"/>
          </w:tcPr>
          <w:p w14:paraId="3FDA764A">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77FA96C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DB53F7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307D1E0F">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7BB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0D8C489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01A26AA6">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486" w:type="pct"/>
            <w:vAlign w:val="center"/>
          </w:tcPr>
          <w:p w14:paraId="6873D3F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5CA7DA3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信息面板</w:t>
            </w:r>
          </w:p>
        </w:tc>
        <w:tc>
          <w:tcPr>
            <w:tcW w:w="914" w:type="dxa"/>
            <w:shd w:val="clear" w:color="000000" w:fill="FFFFFF"/>
            <w:vAlign w:val="center"/>
          </w:tcPr>
          <w:p w14:paraId="10DF14A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212</w:t>
            </w:r>
          </w:p>
        </w:tc>
        <w:tc>
          <w:tcPr>
            <w:tcW w:w="388" w:type="pct"/>
            <w:shd w:val="clear" w:color="000000" w:fill="FFFFFF"/>
            <w:vAlign w:val="center"/>
          </w:tcPr>
          <w:p w14:paraId="1D4E6FA9">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71C459B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313955B7">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B5B81F4">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1E1E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FEC15D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4A59CB3D">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486" w:type="pct"/>
            <w:vAlign w:val="center"/>
          </w:tcPr>
          <w:p w14:paraId="346169D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618527B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六类24口非屏蔽准电子配线架</w:t>
            </w:r>
          </w:p>
        </w:tc>
        <w:tc>
          <w:tcPr>
            <w:tcW w:w="914" w:type="dxa"/>
            <w:shd w:val="clear" w:color="000000" w:fill="FFFFFF"/>
            <w:vAlign w:val="center"/>
          </w:tcPr>
          <w:p w14:paraId="0FC2503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w:t>
            </w:r>
          </w:p>
        </w:tc>
        <w:tc>
          <w:tcPr>
            <w:tcW w:w="388" w:type="pct"/>
            <w:shd w:val="clear" w:color="000000" w:fill="FFFFFF"/>
            <w:vAlign w:val="center"/>
          </w:tcPr>
          <w:p w14:paraId="56909063">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7CBD271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44E9B9DF">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2B745413">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0C2B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04A40ED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1D0EA637">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486" w:type="pct"/>
            <w:vAlign w:val="center"/>
          </w:tcPr>
          <w:p w14:paraId="36C9AA2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5FCE3DA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六类24口非屏蔽配线架</w:t>
            </w:r>
          </w:p>
        </w:tc>
        <w:tc>
          <w:tcPr>
            <w:tcW w:w="914" w:type="dxa"/>
            <w:shd w:val="clear" w:color="000000" w:fill="FFFFFF"/>
            <w:vAlign w:val="center"/>
          </w:tcPr>
          <w:p w14:paraId="6671FBF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4BCB19A2">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201ED96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41FB92E">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0CD5F545">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2215C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321C1EC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2F76D80C">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486" w:type="pct"/>
            <w:vAlign w:val="center"/>
          </w:tcPr>
          <w:p w14:paraId="6A7579B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26AB271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六类数据跳线-5M</w:t>
            </w:r>
          </w:p>
        </w:tc>
        <w:tc>
          <w:tcPr>
            <w:tcW w:w="914" w:type="dxa"/>
            <w:shd w:val="clear" w:color="000000" w:fill="FFFFFF"/>
            <w:vAlign w:val="center"/>
          </w:tcPr>
          <w:p w14:paraId="2AF3706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66</w:t>
            </w:r>
          </w:p>
        </w:tc>
        <w:tc>
          <w:tcPr>
            <w:tcW w:w="388" w:type="pct"/>
            <w:shd w:val="clear" w:color="000000" w:fill="FFFFFF"/>
            <w:vAlign w:val="center"/>
          </w:tcPr>
          <w:p w14:paraId="1734D30A">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462" w:type="pct"/>
            <w:shd w:val="clear" w:color="000000" w:fill="FFFFFF"/>
            <w:vAlign w:val="center"/>
          </w:tcPr>
          <w:p w14:paraId="36236BA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25A06FB0">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513EF527">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612A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5565C97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5E8AAD8D">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486" w:type="pct"/>
            <w:vAlign w:val="center"/>
          </w:tcPr>
          <w:p w14:paraId="69AB0F6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5200830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六类数据跳线-7M</w:t>
            </w:r>
          </w:p>
        </w:tc>
        <w:tc>
          <w:tcPr>
            <w:tcW w:w="914" w:type="dxa"/>
            <w:shd w:val="clear" w:color="000000" w:fill="FFFFFF"/>
            <w:vAlign w:val="center"/>
          </w:tcPr>
          <w:p w14:paraId="2DB2BA2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66</w:t>
            </w:r>
          </w:p>
        </w:tc>
        <w:tc>
          <w:tcPr>
            <w:tcW w:w="388" w:type="pct"/>
            <w:shd w:val="clear" w:color="000000" w:fill="FFFFFF"/>
            <w:vAlign w:val="center"/>
          </w:tcPr>
          <w:p w14:paraId="3CBBFB14">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462" w:type="pct"/>
            <w:shd w:val="clear" w:color="000000" w:fill="FFFFFF"/>
            <w:vAlign w:val="center"/>
          </w:tcPr>
          <w:p w14:paraId="140EB2B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3FDCE83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49499BF">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938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3DC9165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40AD9459">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486" w:type="pct"/>
            <w:vAlign w:val="center"/>
          </w:tcPr>
          <w:p w14:paraId="27FD812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7EF8FB7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理线架</w:t>
            </w:r>
          </w:p>
        </w:tc>
        <w:tc>
          <w:tcPr>
            <w:tcW w:w="914" w:type="dxa"/>
            <w:shd w:val="clear" w:color="000000" w:fill="FFFFFF"/>
            <w:vAlign w:val="center"/>
          </w:tcPr>
          <w:p w14:paraId="2B4A536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w:t>
            </w:r>
          </w:p>
        </w:tc>
        <w:tc>
          <w:tcPr>
            <w:tcW w:w="388" w:type="pct"/>
            <w:shd w:val="clear" w:color="000000" w:fill="FFFFFF"/>
            <w:vAlign w:val="center"/>
          </w:tcPr>
          <w:p w14:paraId="341014FF">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23AA366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81E21E8">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5D62C873">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A1EE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8230D5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0C167F38">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486" w:type="pct"/>
            <w:vAlign w:val="center"/>
          </w:tcPr>
          <w:p w14:paraId="60FCAFA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374635F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铜芯聚录乙烯绝缘导线</w:t>
            </w:r>
          </w:p>
        </w:tc>
        <w:tc>
          <w:tcPr>
            <w:tcW w:w="914" w:type="dxa"/>
            <w:shd w:val="clear" w:color="000000" w:fill="FFFFFF"/>
            <w:vAlign w:val="center"/>
          </w:tcPr>
          <w:p w14:paraId="25BE682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133</w:t>
            </w:r>
          </w:p>
        </w:tc>
        <w:tc>
          <w:tcPr>
            <w:tcW w:w="388" w:type="pct"/>
            <w:shd w:val="clear" w:color="000000" w:fill="FFFFFF"/>
            <w:vAlign w:val="center"/>
          </w:tcPr>
          <w:p w14:paraId="665B3F03">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462" w:type="pct"/>
            <w:shd w:val="clear" w:color="000000" w:fill="FFFFFF"/>
            <w:vAlign w:val="center"/>
          </w:tcPr>
          <w:p w14:paraId="6E5BA58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41CDC6CC">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7F1EC50">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584E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0A0B5EB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6F1D65AA">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486" w:type="pct"/>
            <w:vAlign w:val="center"/>
          </w:tcPr>
          <w:p w14:paraId="32EC7F6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482C209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UPS</w:t>
            </w:r>
            <w:r>
              <w:rPr>
                <w:rFonts w:hint="eastAsia" w:ascii="宋体" w:hAnsi="宋体" w:eastAsia="宋体" w:cs="宋体"/>
                <w:i w:val="0"/>
                <w:iCs w:val="0"/>
                <w:color w:val="000000"/>
                <w:kern w:val="0"/>
                <w:sz w:val="20"/>
                <w:szCs w:val="20"/>
                <w:highlight w:val="none"/>
                <w:u w:val="none"/>
                <w:lang w:val="en-US" w:eastAsia="zh-CN" w:bidi="ar"/>
              </w:rPr>
              <w:t>电源插座</w:t>
            </w:r>
          </w:p>
        </w:tc>
        <w:tc>
          <w:tcPr>
            <w:tcW w:w="914" w:type="dxa"/>
            <w:shd w:val="clear" w:color="000000" w:fill="FFFFFF"/>
            <w:vAlign w:val="center"/>
          </w:tcPr>
          <w:p w14:paraId="40AF013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8" w:type="pct"/>
            <w:shd w:val="clear" w:color="000000" w:fill="FFFFFF"/>
            <w:vAlign w:val="center"/>
          </w:tcPr>
          <w:p w14:paraId="4BE6140D">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6154FA5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55D22D58">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57BB22EF">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7CBC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2404E9E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5A075CBC">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486" w:type="pct"/>
            <w:vAlign w:val="center"/>
          </w:tcPr>
          <w:p w14:paraId="0F6C9D0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7CB2FC3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PVC</w:t>
            </w:r>
            <w:r>
              <w:rPr>
                <w:rFonts w:hint="eastAsia" w:ascii="宋体" w:hAnsi="宋体" w:eastAsia="宋体" w:cs="宋体"/>
                <w:i w:val="0"/>
                <w:iCs w:val="0"/>
                <w:color w:val="000000"/>
                <w:kern w:val="0"/>
                <w:sz w:val="20"/>
                <w:szCs w:val="20"/>
                <w:highlight w:val="none"/>
                <w:u w:val="none"/>
                <w:lang w:val="en-US" w:eastAsia="zh-CN" w:bidi="ar"/>
              </w:rPr>
              <w:t>管材</w:t>
            </w:r>
          </w:p>
        </w:tc>
        <w:tc>
          <w:tcPr>
            <w:tcW w:w="914" w:type="dxa"/>
            <w:shd w:val="clear" w:color="000000" w:fill="FFFFFF"/>
            <w:vAlign w:val="center"/>
          </w:tcPr>
          <w:p w14:paraId="7143BAA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2330</w:t>
            </w:r>
          </w:p>
        </w:tc>
        <w:tc>
          <w:tcPr>
            <w:tcW w:w="388" w:type="pct"/>
            <w:shd w:val="clear" w:color="000000" w:fill="FFFFFF"/>
            <w:vAlign w:val="center"/>
          </w:tcPr>
          <w:p w14:paraId="7C93459A">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462" w:type="pct"/>
            <w:shd w:val="clear" w:color="000000" w:fill="FFFFFF"/>
            <w:vAlign w:val="center"/>
          </w:tcPr>
          <w:p w14:paraId="40876F1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2889396">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4A27898B">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0481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1C4B184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78641443">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486" w:type="pct"/>
            <w:vAlign w:val="center"/>
          </w:tcPr>
          <w:p w14:paraId="2D4E898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5669C04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室外8芯万兆单模光纤</w:t>
            </w:r>
          </w:p>
        </w:tc>
        <w:tc>
          <w:tcPr>
            <w:tcW w:w="914" w:type="dxa"/>
            <w:shd w:val="clear" w:color="000000" w:fill="FFFFFF"/>
            <w:vAlign w:val="center"/>
          </w:tcPr>
          <w:p w14:paraId="437AF69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3316</w:t>
            </w:r>
          </w:p>
        </w:tc>
        <w:tc>
          <w:tcPr>
            <w:tcW w:w="388" w:type="pct"/>
            <w:shd w:val="clear" w:color="000000" w:fill="FFFFFF"/>
            <w:vAlign w:val="center"/>
          </w:tcPr>
          <w:p w14:paraId="73A85506">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462" w:type="pct"/>
            <w:shd w:val="clear" w:color="000000" w:fill="FFFFFF"/>
            <w:vAlign w:val="center"/>
          </w:tcPr>
          <w:p w14:paraId="5070943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51B2EA2">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759F21E1">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1DF7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2F8D743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65EE0641">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486" w:type="pct"/>
            <w:vAlign w:val="center"/>
          </w:tcPr>
          <w:p w14:paraId="31A7465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3631A8F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914" w:type="dxa"/>
            <w:shd w:val="clear" w:color="000000" w:fill="FFFFFF"/>
            <w:vAlign w:val="center"/>
          </w:tcPr>
          <w:p w14:paraId="003CC2E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8" w:type="pct"/>
            <w:shd w:val="clear" w:color="000000" w:fill="FFFFFF"/>
            <w:vAlign w:val="center"/>
          </w:tcPr>
          <w:p w14:paraId="1BFDEE5D">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462" w:type="pct"/>
            <w:shd w:val="clear" w:color="000000" w:fill="FFFFFF"/>
            <w:vAlign w:val="center"/>
          </w:tcPr>
          <w:p w14:paraId="053E405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08AC516">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4FBEAAA9">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306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3B31B67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05335546">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486" w:type="pct"/>
            <w:vAlign w:val="center"/>
          </w:tcPr>
          <w:p w14:paraId="6F4E7FC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6C7C7F9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914" w:type="dxa"/>
            <w:shd w:val="clear" w:color="000000" w:fill="FFFFFF"/>
            <w:vAlign w:val="center"/>
          </w:tcPr>
          <w:p w14:paraId="121F363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15D4E495">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533D8EF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29FDE967">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11B7085">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579C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538E2BE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5837FEB6">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486" w:type="pct"/>
            <w:vAlign w:val="center"/>
          </w:tcPr>
          <w:p w14:paraId="3FC11C3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464FA1A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单模双工耦合器</w:t>
            </w:r>
          </w:p>
        </w:tc>
        <w:tc>
          <w:tcPr>
            <w:tcW w:w="914" w:type="dxa"/>
            <w:shd w:val="clear" w:color="000000" w:fill="FFFFFF"/>
            <w:vAlign w:val="center"/>
          </w:tcPr>
          <w:p w14:paraId="0377EE8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1DD48610">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36F165D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30551D86">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74DF4CA8">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0C66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8BB9B0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73FA0C26">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486" w:type="pct"/>
            <w:vAlign w:val="center"/>
          </w:tcPr>
          <w:p w14:paraId="4091F0F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058C50F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万兆单模光纤尾纤</w:t>
            </w:r>
          </w:p>
        </w:tc>
        <w:tc>
          <w:tcPr>
            <w:tcW w:w="914" w:type="dxa"/>
            <w:shd w:val="clear" w:color="000000" w:fill="FFFFFF"/>
            <w:vAlign w:val="center"/>
          </w:tcPr>
          <w:p w14:paraId="0DCE6FA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64</w:t>
            </w:r>
          </w:p>
        </w:tc>
        <w:tc>
          <w:tcPr>
            <w:tcW w:w="388" w:type="pct"/>
            <w:shd w:val="clear" w:color="000000" w:fill="FFFFFF"/>
            <w:vAlign w:val="center"/>
          </w:tcPr>
          <w:p w14:paraId="36F19955">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462" w:type="pct"/>
            <w:shd w:val="clear" w:color="000000" w:fill="FFFFFF"/>
            <w:vAlign w:val="center"/>
          </w:tcPr>
          <w:p w14:paraId="42EBFD1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432141AC">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3EB0EAB">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3439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4EECBB4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375BA3CA">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486" w:type="pct"/>
            <w:vAlign w:val="center"/>
          </w:tcPr>
          <w:p w14:paraId="252D7BA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44C6A29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万兆单模光纤跳线-3米</w:t>
            </w:r>
          </w:p>
        </w:tc>
        <w:tc>
          <w:tcPr>
            <w:tcW w:w="914" w:type="dxa"/>
            <w:shd w:val="clear" w:color="000000" w:fill="FFFFFF"/>
            <w:vAlign w:val="center"/>
          </w:tcPr>
          <w:p w14:paraId="49A4021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w:t>
            </w:r>
          </w:p>
        </w:tc>
        <w:tc>
          <w:tcPr>
            <w:tcW w:w="388" w:type="pct"/>
            <w:shd w:val="clear" w:color="000000" w:fill="FFFFFF"/>
            <w:vAlign w:val="center"/>
          </w:tcPr>
          <w:p w14:paraId="2386413B">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462" w:type="pct"/>
            <w:shd w:val="clear" w:color="000000" w:fill="FFFFFF"/>
            <w:vAlign w:val="center"/>
          </w:tcPr>
          <w:p w14:paraId="2AFA177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C1DE18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566983E0">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58A5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63D161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1D64737C">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486" w:type="pct"/>
            <w:vAlign w:val="center"/>
          </w:tcPr>
          <w:p w14:paraId="2CAD413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6A645F1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914" w:type="dxa"/>
            <w:shd w:val="clear" w:color="000000" w:fill="FFFFFF"/>
            <w:vAlign w:val="center"/>
          </w:tcPr>
          <w:p w14:paraId="633323D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5FF452A1">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462" w:type="pct"/>
            <w:shd w:val="clear" w:color="000000" w:fill="FFFFFF"/>
            <w:vAlign w:val="center"/>
          </w:tcPr>
          <w:p w14:paraId="1969663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5F81BA75">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3873EE51">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512F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771EBE7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73456AD0">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486" w:type="pct"/>
            <w:vAlign w:val="center"/>
          </w:tcPr>
          <w:p w14:paraId="759DE76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77D3F5B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914" w:type="dxa"/>
            <w:shd w:val="clear" w:color="000000" w:fill="FFFFFF"/>
            <w:vAlign w:val="center"/>
          </w:tcPr>
          <w:p w14:paraId="2CFBCBB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5587CFF2">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462" w:type="pct"/>
            <w:shd w:val="clear" w:color="000000" w:fill="FFFFFF"/>
            <w:vAlign w:val="center"/>
          </w:tcPr>
          <w:p w14:paraId="0D5912C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是</w:t>
            </w:r>
          </w:p>
        </w:tc>
        <w:tc>
          <w:tcPr>
            <w:tcW w:w="618" w:type="pct"/>
            <w:vMerge w:val="continue"/>
            <w:shd w:val="clear" w:color="000000" w:fill="FFFFFF"/>
            <w:vAlign w:val="center"/>
          </w:tcPr>
          <w:p w14:paraId="62E60AB0">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35661276">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679C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7BF07C9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68C6CFB5">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486" w:type="pct"/>
            <w:vAlign w:val="center"/>
          </w:tcPr>
          <w:p w14:paraId="0E28970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0499692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914" w:type="dxa"/>
            <w:shd w:val="clear" w:color="000000" w:fill="FFFFFF"/>
            <w:vAlign w:val="center"/>
          </w:tcPr>
          <w:p w14:paraId="726EB70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388D63F8">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462" w:type="pct"/>
            <w:shd w:val="clear" w:color="000000" w:fill="FFFFFF"/>
            <w:vAlign w:val="center"/>
          </w:tcPr>
          <w:p w14:paraId="26E8705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AD7F497">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4EA9D88C">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29A4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3518DA0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26C81B4A">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486" w:type="pct"/>
            <w:vAlign w:val="center"/>
          </w:tcPr>
          <w:p w14:paraId="2956027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763970A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914" w:type="dxa"/>
            <w:shd w:val="clear" w:color="000000" w:fill="FFFFFF"/>
            <w:vAlign w:val="center"/>
          </w:tcPr>
          <w:p w14:paraId="1F0A941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07887DFB">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462" w:type="pct"/>
            <w:shd w:val="clear" w:color="000000" w:fill="FFFFFF"/>
            <w:vAlign w:val="center"/>
          </w:tcPr>
          <w:p w14:paraId="76D9AA9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3457101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A7FF105">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276D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B340BE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4F02E443">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486" w:type="pct"/>
            <w:vAlign w:val="center"/>
          </w:tcPr>
          <w:p w14:paraId="7CA1EC1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29E2F32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万兆多模光纤跳线</w:t>
            </w:r>
          </w:p>
        </w:tc>
        <w:tc>
          <w:tcPr>
            <w:tcW w:w="914" w:type="dxa"/>
            <w:shd w:val="clear" w:color="000000" w:fill="FFFFFF"/>
            <w:vAlign w:val="center"/>
          </w:tcPr>
          <w:p w14:paraId="2554F1B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8" w:type="pct"/>
            <w:shd w:val="clear" w:color="000000" w:fill="FFFFFF"/>
            <w:vAlign w:val="center"/>
          </w:tcPr>
          <w:p w14:paraId="367C6A2E">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462" w:type="pct"/>
            <w:shd w:val="clear" w:color="000000" w:fill="FFFFFF"/>
            <w:vAlign w:val="center"/>
          </w:tcPr>
          <w:p w14:paraId="3CC1204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5381B550">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3D076795">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3179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75F7471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6BED5AA4">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486" w:type="pct"/>
            <w:vAlign w:val="center"/>
          </w:tcPr>
          <w:p w14:paraId="31C76A5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0F2F51D2">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w:t>
            </w:r>
          </w:p>
        </w:tc>
        <w:tc>
          <w:tcPr>
            <w:tcW w:w="914" w:type="dxa"/>
            <w:shd w:val="clear" w:color="000000" w:fill="FFFFFF"/>
            <w:vAlign w:val="center"/>
          </w:tcPr>
          <w:p w14:paraId="4BFF231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01DEAECC">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462" w:type="pct"/>
            <w:shd w:val="clear" w:color="000000" w:fill="FFFFFF"/>
            <w:vAlign w:val="center"/>
          </w:tcPr>
          <w:p w14:paraId="5234B22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F03765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934039E">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7A54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71C7F7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7F896D8B">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486" w:type="pct"/>
            <w:vAlign w:val="center"/>
          </w:tcPr>
          <w:p w14:paraId="59AC3BD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27C22F3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光纤收发器</w:t>
            </w:r>
          </w:p>
        </w:tc>
        <w:tc>
          <w:tcPr>
            <w:tcW w:w="914" w:type="dxa"/>
            <w:shd w:val="clear" w:color="000000" w:fill="FFFFFF"/>
            <w:vAlign w:val="center"/>
          </w:tcPr>
          <w:p w14:paraId="590123A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w:t>
            </w:r>
          </w:p>
        </w:tc>
        <w:tc>
          <w:tcPr>
            <w:tcW w:w="388" w:type="pct"/>
            <w:shd w:val="clear" w:color="000000" w:fill="FFFFFF"/>
            <w:vAlign w:val="center"/>
          </w:tcPr>
          <w:p w14:paraId="5518C962">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462" w:type="pct"/>
            <w:shd w:val="clear" w:color="000000" w:fill="FFFFFF"/>
            <w:vAlign w:val="center"/>
          </w:tcPr>
          <w:p w14:paraId="6064E3B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21E427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90FD489">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5A04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23AAF5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2024F58D">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486" w:type="pct"/>
            <w:vAlign w:val="center"/>
          </w:tcPr>
          <w:p w14:paraId="55EA065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0281194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机柜</w:t>
            </w:r>
          </w:p>
        </w:tc>
        <w:tc>
          <w:tcPr>
            <w:tcW w:w="914" w:type="dxa"/>
            <w:shd w:val="clear" w:color="000000" w:fill="FFFFFF"/>
            <w:vAlign w:val="center"/>
          </w:tcPr>
          <w:p w14:paraId="2CCCF0E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8" w:type="pct"/>
            <w:shd w:val="clear" w:color="000000" w:fill="FFFFFF"/>
            <w:vAlign w:val="center"/>
          </w:tcPr>
          <w:p w14:paraId="207AF6A5">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3ABB8D8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36F5EFB0">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F763EF5">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938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33799C8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2101552D">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486" w:type="pct"/>
            <w:vAlign w:val="center"/>
          </w:tcPr>
          <w:p w14:paraId="1E7FCC9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75B066F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光纤配线架</w:t>
            </w:r>
          </w:p>
        </w:tc>
        <w:tc>
          <w:tcPr>
            <w:tcW w:w="914" w:type="dxa"/>
            <w:shd w:val="clear" w:color="000000" w:fill="FFFFFF"/>
            <w:vAlign w:val="center"/>
          </w:tcPr>
          <w:p w14:paraId="156E76F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5A2037C7">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3D12813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9E96ED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7850AF35">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267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7A803ED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25928F0F">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486" w:type="pct"/>
            <w:vAlign w:val="center"/>
          </w:tcPr>
          <w:p w14:paraId="7D2D68D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0765B31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机柜</w:t>
            </w:r>
          </w:p>
        </w:tc>
        <w:tc>
          <w:tcPr>
            <w:tcW w:w="914" w:type="dxa"/>
            <w:shd w:val="clear" w:color="000000" w:fill="FFFFFF"/>
            <w:vAlign w:val="center"/>
          </w:tcPr>
          <w:p w14:paraId="5562912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8" w:type="pct"/>
            <w:shd w:val="clear" w:color="000000" w:fill="FFFFFF"/>
            <w:vAlign w:val="center"/>
          </w:tcPr>
          <w:p w14:paraId="4C037035">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7CC2EC2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0FD4D23A">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2511337">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1155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596BB70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40D1942B">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486" w:type="pct"/>
            <w:vAlign w:val="center"/>
          </w:tcPr>
          <w:p w14:paraId="6D03EE3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7E4976D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对110配线架</w:t>
            </w:r>
          </w:p>
        </w:tc>
        <w:tc>
          <w:tcPr>
            <w:tcW w:w="914" w:type="dxa"/>
            <w:shd w:val="clear" w:color="000000" w:fill="FFFFFF"/>
            <w:vAlign w:val="center"/>
          </w:tcPr>
          <w:p w14:paraId="3F13A15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4613819B">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33C43C1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DFA3B5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C659F83">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64A05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55FD369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1F8B5A60">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486" w:type="pct"/>
            <w:vAlign w:val="center"/>
          </w:tcPr>
          <w:p w14:paraId="7F29A85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11CA462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IU</w:t>
            </w:r>
            <w:r>
              <w:rPr>
                <w:rFonts w:hint="eastAsia" w:ascii="宋体" w:hAnsi="宋体" w:eastAsia="宋体" w:cs="宋体"/>
                <w:i w:val="0"/>
                <w:iCs w:val="0"/>
                <w:color w:val="000000"/>
                <w:kern w:val="0"/>
                <w:sz w:val="20"/>
                <w:szCs w:val="20"/>
                <w:highlight w:val="none"/>
                <w:u w:val="none"/>
                <w:lang w:val="en-US" w:eastAsia="zh-CN" w:bidi="ar"/>
              </w:rPr>
              <w:t>理线器</w:t>
            </w:r>
          </w:p>
        </w:tc>
        <w:tc>
          <w:tcPr>
            <w:tcW w:w="914" w:type="dxa"/>
            <w:shd w:val="clear" w:color="000000" w:fill="FFFFFF"/>
            <w:vAlign w:val="center"/>
          </w:tcPr>
          <w:p w14:paraId="40E2973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8" w:type="pct"/>
            <w:shd w:val="clear" w:color="000000" w:fill="FFFFFF"/>
            <w:vAlign w:val="center"/>
          </w:tcPr>
          <w:p w14:paraId="08E1B096">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104F61F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56BBC37B">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44619656">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3C68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3EB779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6814899E">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486" w:type="pct"/>
            <w:vAlign w:val="center"/>
          </w:tcPr>
          <w:p w14:paraId="0B2D04F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438BB6E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多模双工耦合器</w:t>
            </w:r>
          </w:p>
        </w:tc>
        <w:tc>
          <w:tcPr>
            <w:tcW w:w="914" w:type="dxa"/>
            <w:shd w:val="clear" w:color="000000" w:fill="FFFFFF"/>
            <w:vAlign w:val="center"/>
          </w:tcPr>
          <w:p w14:paraId="20078CC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8" w:type="pct"/>
            <w:shd w:val="clear" w:color="000000" w:fill="FFFFFF"/>
            <w:vAlign w:val="center"/>
          </w:tcPr>
          <w:p w14:paraId="430BC04C">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4450346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6714D5ED">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08FDFBE7">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43A0E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69C60EC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192CDD48">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486" w:type="pct"/>
            <w:vAlign w:val="center"/>
          </w:tcPr>
          <w:p w14:paraId="7AD98A3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582C2D5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RJ45-110</w:t>
            </w:r>
            <w:r>
              <w:rPr>
                <w:rFonts w:hint="eastAsia" w:ascii="宋体" w:hAnsi="宋体" w:eastAsia="宋体" w:cs="宋体"/>
                <w:i w:val="0"/>
                <w:iCs w:val="0"/>
                <w:color w:val="000000"/>
                <w:kern w:val="0"/>
                <w:sz w:val="20"/>
                <w:szCs w:val="20"/>
                <w:highlight w:val="none"/>
                <w:u w:val="none"/>
                <w:lang w:val="en-US" w:eastAsia="zh-CN" w:bidi="ar"/>
              </w:rPr>
              <w:t>语音跳线-7FT</w:t>
            </w:r>
          </w:p>
        </w:tc>
        <w:tc>
          <w:tcPr>
            <w:tcW w:w="914" w:type="dxa"/>
            <w:shd w:val="clear" w:color="000000" w:fill="FFFFFF"/>
            <w:vAlign w:val="center"/>
          </w:tcPr>
          <w:p w14:paraId="0679394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38</w:t>
            </w:r>
          </w:p>
        </w:tc>
        <w:tc>
          <w:tcPr>
            <w:tcW w:w="388" w:type="pct"/>
            <w:shd w:val="clear" w:color="000000" w:fill="FFFFFF"/>
            <w:vAlign w:val="center"/>
          </w:tcPr>
          <w:p w14:paraId="221D352E">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462" w:type="pct"/>
            <w:shd w:val="clear" w:color="000000" w:fill="FFFFFF"/>
            <w:vAlign w:val="center"/>
          </w:tcPr>
          <w:p w14:paraId="5E99AD7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104718E5">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3D4936C4">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0899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4" w:type="pct"/>
            <w:vMerge w:val="continue"/>
            <w:shd w:val="clear" w:color="000000" w:fill="FFFFFF"/>
            <w:vAlign w:val="center"/>
          </w:tcPr>
          <w:p w14:paraId="41904ED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p>
        </w:tc>
        <w:tc>
          <w:tcPr>
            <w:tcW w:w="322" w:type="pct"/>
            <w:vAlign w:val="center"/>
          </w:tcPr>
          <w:p w14:paraId="3E5A93D6">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486" w:type="pct"/>
            <w:vAlign w:val="center"/>
          </w:tcPr>
          <w:p w14:paraId="559CB0E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2FA07A4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光纤熔接</w:t>
            </w:r>
          </w:p>
        </w:tc>
        <w:tc>
          <w:tcPr>
            <w:tcW w:w="914" w:type="dxa"/>
            <w:shd w:val="clear" w:color="000000" w:fill="FFFFFF"/>
            <w:vAlign w:val="center"/>
          </w:tcPr>
          <w:p w14:paraId="0F0B1B4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280</w:t>
            </w:r>
          </w:p>
        </w:tc>
        <w:tc>
          <w:tcPr>
            <w:tcW w:w="388" w:type="pct"/>
            <w:shd w:val="clear" w:color="000000" w:fill="FFFFFF"/>
            <w:vAlign w:val="center"/>
          </w:tcPr>
          <w:p w14:paraId="35B5E1DC">
            <w:pPr>
              <w:keepNext w:val="0"/>
              <w:keepLines w:val="0"/>
              <w:widowControl/>
              <w:suppressLineNumbers w:val="0"/>
              <w:jc w:val="center"/>
              <w:textAlignment w:val="center"/>
              <w:rPr>
                <w:rFonts w:hint="eastAsia"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芯</w:t>
            </w:r>
          </w:p>
        </w:tc>
        <w:tc>
          <w:tcPr>
            <w:tcW w:w="462" w:type="pct"/>
            <w:shd w:val="clear" w:color="000000" w:fill="FFFFFF"/>
            <w:vAlign w:val="center"/>
          </w:tcPr>
          <w:p w14:paraId="37891FC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558E056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1382CC41">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r w14:paraId="7C4F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304" w:type="pct"/>
            <w:vMerge w:val="continue"/>
            <w:shd w:val="clear" w:color="000000" w:fill="FFFFFF"/>
            <w:vAlign w:val="center"/>
          </w:tcPr>
          <w:p w14:paraId="2F745B42">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2" w:type="pct"/>
            <w:vAlign w:val="center"/>
          </w:tcPr>
          <w:p w14:paraId="3B480F3E">
            <w:pPr>
              <w:keepNext w:val="0"/>
              <w:keepLines w:val="0"/>
              <w:widowControl/>
              <w:suppressLineNumbers w:val="0"/>
              <w:jc w:val="center"/>
              <w:textAlignment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486" w:type="pct"/>
            <w:vAlign w:val="center"/>
          </w:tcPr>
          <w:p w14:paraId="7891FBDB">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628" w:type="dxa"/>
            <w:shd w:val="clear" w:color="000000" w:fill="FFFFFF"/>
            <w:vAlign w:val="center"/>
          </w:tcPr>
          <w:p w14:paraId="374D9F7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网络机柜</w:t>
            </w:r>
          </w:p>
        </w:tc>
        <w:tc>
          <w:tcPr>
            <w:tcW w:w="914" w:type="dxa"/>
            <w:shd w:val="clear" w:color="000000" w:fill="FFFFFF"/>
            <w:vAlign w:val="center"/>
          </w:tcPr>
          <w:p w14:paraId="29B9224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8" w:type="pct"/>
            <w:shd w:val="clear" w:color="000000" w:fill="FFFFFF"/>
            <w:vAlign w:val="center"/>
          </w:tcPr>
          <w:p w14:paraId="0A155D73">
            <w:pPr>
              <w:keepNext w:val="0"/>
              <w:keepLines w:val="0"/>
              <w:widowControl/>
              <w:suppressLineNumbers w:val="0"/>
              <w:jc w:val="center"/>
              <w:textAlignment w:val="center"/>
              <w:rPr>
                <w:rFonts w:hint="default" w:ascii="宋体" w:hAnsi="宋体" w:cs="宋体"/>
                <w:b/>
                <w:bCs/>
                <w:color w:val="000000"/>
                <w:kern w:val="0"/>
                <w:szCs w:val="18"/>
                <w:highlight w:val="none"/>
                <w:lang w:val="en-US" w:eastAsia="zh-CN"/>
                <w14:ligatures w14: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462" w:type="pct"/>
            <w:shd w:val="clear" w:color="000000" w:fill="FFFFFF"/>
            <w:vAlign w:val="center"/>
          </w:tcPr>
          <w:p w14:paraId="5C5D972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vMerge w:val="continue"/>
            <w:shd w:val="clear" w:color="000000" w:fill="FFFFFF"/>
            <w:vAlign w:val="center"/>
          </w:tcPr>
          <w:p w14:paraId="312E224F">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p>
        </w:tc>
        <w:tc>
          <w:tcPr>
            <w:tcW w:w="535" w:type="pct"/>
            <w:vMerge w:val="continue"/>
            <w:shd w:val="clear" w:color="000000" w:fill="FFFFFF"/>
            <w:vAlign w:val="center"/>
          </w:tcPr>
          <w:p w14:paraId="6725F814">
            <w:pPr>
              <w:spacing w:line="276" w:lineRule="auto"/>
              <w:ind w:firstLine="0" w:firstLineChars="0"/>
              <w:jc w:val="center"/>
              <w:rPr>
                <w:rFonts w:hint="eastAsia" w:ascii="宋体" w:hAnsi="宋体" w:eastAsia="宋体" w:cs="宋体"/>
                <w:b/>
                <w:bCs/>
                <w:color w:val="000000"/>
                <w:kern w:val="0"/>
                <w:szCs w:val="18"/>
                <w:highlight w:val="none"/>
                <w14:ligatures w14:val="none"/>
              </w:rPr>
            </w:pPr>
          </w:p>
        </w:tc>
      </w:tr>
    </w:tbl>
    <w:p w14:paraId="5C052D35">
      <w:pPr>
        <w:spacing w:line="360" w:lineRule="auto"/>
        <w:jc w:val="left"/>
        <w:rPr>
          <w:rFonts w:ascii="宋体" w:hAnsi="宋体" w:cs="宋体"/>
          <w:b/>
          <w:szCs w:val="21"/>
          <w:highlight w:val="none"/>
        </w:rPr>
      </w:pPr>
      <w:r>
        <w:rPr>
          <w:rFonts w:hint="eastAsia" w:ascii="宋体" w:hAnsi="宋体" w:cs="宋体"/>
          <w:b/>
          <w:szCs w:val="21"/>
          <w:highlight w:val="none"/>
        </w:rPr>
        <w:t>★注：</w:t>
      </w:r>
    </w:p>
    <w:p w14:paraId="53FE6DEF">
      <w:pPr>
        <w:spacing w:line="360" w:lineRule="auto"/>
        <w:jc w:val="left"/>
        <w:rPr>
          <w:rFonts w:ascii="宋体" w:hAnsi="宋体" w:cs="宋体"/>
          <w:b/>
          <w:szCs w:val="21"/>
          <w:highlight w:val="none"/>
        </w:rPr>
      </w:pPr>
      <w:r>
        <w:rPr>
          <w:rFonts w:hint="eastAsia" w:ascii="宋体" w:hAnsi="宋体" w:cs="宋体"/>
          <w:b/>
          <w:szCs w:val="21"/>
          <w:highlight w:val="none"/>
        </w:rPr>
        <w:t xml:space="preserve">  1、本项目明确的所属行业为“</w:t>
      </w:r>
      <w:r>
        <w:rPr>
          <w:rFonts w:hint="eastAsia" w:ascii="宋体" w:hAnsi="宋体" w:cs="宋体"/>
          <w:b/>
          <w:bCs/>
          <w:color w:val="000000" w:themeColor="text1"/>
          <w:kern w:val="0"/>
          <w:sz w:val="22"/>
          <w:szCs w:val="20"/>
          <w:highlight w:val="none"/>
          <w14:textFill>
            <w14:solidFill>
              <w14:schemeClr w14:val="tx1"/>
            </w14:solidFill>
          </w14:textFill>
        </w:rPr>
        <w:t>工业-制造业</w:t>
      </w:r>
      <w:r>
        <w:rPr>
          <w:rFonts w:hint="eastAsia" w:ascii="宋体" w:hAnsi="宋体" w:cs="宋体"/>
          <w:b/>
          <w:szCs w:val="21"/>
          <w:highlight w:val="none"/>
        </w:rPr>
        <w:t>”。</w:t>
      </w:r>
    </w:p>
    <w:p w14:paraId="6337925D">
      <w:pPr>
        <w:spacing w:line="360" w:lineRule="auto"/>
        <w:ind w:firstLine="210" w:firstLineChars="100"/>
        <w:jc w:val="left"/>
        <w:rPr>
          <w:rFonts w:ascii="宋体" w:hAnsi="宋体" w:cs="宋体"/>
          <w:b/>
          <w:szCs w:val="21"/>
          <w:highlight w:val="none"/>
        </w:rPr>
      </w:pPr>
      <w:r>
        <w:rPr>
          <w:rFonts w:hint="eastAsia" w:ascii="宋体" w:hAnsi="宋体" w:cs="宋体"/>
          <w:b/>
          <w:szCs w:val="21"/>
          <w:highlight w:val="none"/>
        </w:rPr>
        <w:t>2、投标人须对所投标段内的所有项目内容进行整体投标报价，不得缺项漏项，否则按不实质性响应招标文件要求处理。</w:t>
      </w:r>
    </w:p>
    <w:p w14:paraId="7B26F449">
      <w:pPr>
        <w:ind w:firstLine="210" w:firstLineChars="100"/>
        <w:rPr>
          <w:rFonts w:hint="eastAsia" w:ascii="宋体" w:hAnsi="宋体" w:cs="宋体"/>
          <w:b/>
          <w:bCs/>
          <w:kern w:val="0"/>
          <w:szCs w:val="21"/>
          <w:highlight w:val="none"/>
        </w:rPr>
      </w:pPr>
      <w:r>
        <w:rPr>
          <w:rFonts w:hint="eastAsia" w:ascii="宋体" w:hAnsi="宋体" w:cs="宋体"/>
          <w:b/>
          <w:bCs/>
          <w:kern w:val="0"/>
          <w:szCs w:val="21"/>
          <w:highlight w:val="none"/>
        </w:rPr>
        <w:t>3、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w:t>
      </w:r>
      <w:r>
        <w:rPr>
          <w:rFonts w:hint="eastAsia" w:ascii="宋体" w:hAnsi="宋体" w:cs="宋体"/>
          <w:b/>
          <w:szCs w:val="21"/>
          <w:highlight w:val="none"/>
          <w:lang w:val="en-US" w:eastAsia="zh-CN"/>
        </w:rPr>
        <w:t>小微企业（</w:t>
      </w:r>
      <w:r>
        <w:rPr>
          <w:rFonts w:hint="eastAsia" w:ascii="宋体" w:hAnsi="宋体" w:cs="宋体"/>
          <w:b/>
          <w:bCs/>
          <w:szCs w:val="21"/>
          <w:highlight w:val="none"/>
        </w:rPr>
        <w:t>监狱企业、残疾人福利性单位</w:t>
      </w:r>
      <w:r>
        <w:rPr>
          <w:rFonts w:hint="eastAsia" w:ascii="宋体" w:hAnsi="宋体" w:cs="宋体"/>
          <w:b/>
          <w:bCs/>
          <w:szCs w:val="21"/>
          <w:highlight w:val="none"/>
          <w:lang w:val="en-US" w:eastAsia="zh-CN"/>
        </w:rPr>
        <w:t>视为小微企业</w:t>
      </w:r>
      <w:r>
        <w:rPr>
          <w:rFonts w:hint="eastAsia" w:ascii="宋体" w:hAnsi="宋体" w:cs="宋体"/>
          <w:b/>
          <w:szCs w:val="21"/>
          <w:highlight w:val="none"/>
          <w:lang w:val="en-US" w:eastAsia="zh-CN"/>
        </w:rPr>
        <w:t>）优先、</w:t>
      </w:r>
      <w:r>
        <w:rPr>
          <w:rFonts w:hint="eastAsia" w:ascii="宋体" w:hAnsi="宋体" w:cs="宋体"/>
          <w:b/>
          <w:bCs/>
          <w:kern w:val="0"/>
          <w:szCs w:val="21"/>
          <w:highlight w:val="none"/>
        </w:rPr>
        <w:t>商务部分得分高优先的顺序确定；所有得分均相等的，</w:t>
      </w:r>
      <w:r>
        <w:rPr>
          <w:rFonts w:hint="eastAsia" w:ascii="宋体" w:hAnsi="宋体" w:cs="宋体"/>
          <w:b/>
          <w:bCs/>
          <w:kern w:val="0"/>
          <w:szCs w:val="21"/>
          <w:highlight w:val="none"/>
          <w:lang w:val="en-US" w:eastAsia="zh-CN"/>
        </w:rPr>
        <w:t>核心产品</w:t>
      </w:r>
      <w:r>
        <w:rPr>
          <w:rFonts w:hint="eastAsia" w:ascii="宋体" w:hAnsi="宋体" w:cs="宋体"/>
          <w:b/>
          <w:bCs/>
          <w:kern w:val="0"/>
          <w:szCs w:val="21"/>
          <w:highlight w:val="none"/>
        </w:rPr>
        <w:t>质保期长优先、交货时间短优先、故障到达时间短优先的顺序确定一个投标人获得中标人推荐资格，其他同品牌投标人不作为中标候选人。</w:t>
      </w:r>
    </w:p>
    <w:p w14:paraId="6CDD1349">
      <w:pPr>
        <w:ind w:firstLine="210" w:firstLineChars="100"/>
        <w:rPr>
          <w:rFonts w:hint="eastAsia" w:ascii="宋体" w:hAnsi="宋体" w:eastAsia="宋体" w:cs="宋体"/>
          <w:b/>
          <w:bCs/>
          <w:kern w:val="0"/>
          <w:szCs w:val="21"/>
          <w:highlight w:val="none"/>
          <w:lang w:val="en-US" w:eastAsia="zh-CN"/>
        </w:rPr>
      </w:pPr>
      <w:bookmarkStart w:id="322" w:name="_Toc30718"/>
      <w:bookmarkStart w:id="323" w:name="_Toc21143"/>
      <w:r>
        <w:rPr>
          <w:rFonts w:hint="eastAsia" w:ascii="宋体" w:hAnsi="宋体" w:cs="宋体"/>
          <w:b/>
          <w:bCs/>
          <w:kern w:val="0"/>
          <w:szCs w:val="21"/>
          <w:highlight w:val="none"/>
          <w:lang w:val="en-US" w:eastAsia="zh-CN"/>
        </w:rPr>
        <w:t>4、</w:t>
      </w:r>
      <w:r>
        <w:rPr>
          <w:rFonts w:hint="eastAsia" w:ascii="宋体" w:hAnsi="宋体" w:cs="宋体"/>
          <w:b/>
          <w:bCs/>
          <w:kern w:val="0"/>
          <w:szCs w:val="21"/>
          <w:highlight w:val="none"/>
        </w:rPr>
        <w:t>本项目质保期要求为整机质保，包含采购设备、所有配套设备及所有易损件的质保。</w:t>
      </w:r>
    </w:p>
    <w:p w14:paraId="26A945B9">
      <w:pPr>
        <w:ind w:firstLine="210" w:firstLineChars="100"/>
        <w:rPr>
          <w:rFonts w:hint="eastAsia" w:ascii="宋体" w:hAnsi="宋体" w:eastAsia="宋体" w:cs="宋体"/>
          <w:szCs w:val="28"/>
          <w:highlight w:val="none"/>
        </w:rPr>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pPr>
    </w:p>
    <w:p w14:paraId="2D81F656">
      <w:pPr>
        <w:pStyle w:val="4"/>
        <w:rPr>
          <w:rFonts w:ascii="宋体" w:hAnsi="宋体" w:eastAsia="宋体" w:cs="宋体"/>
          <w:szCs w:val="28"/>
          <w:highlight w:val="none"/>
        </w:rPr>
      </w:pPr>
      <w:bookmarkStart w:id="324" w:name="_Toc6901"/>
      <w:r>
        <w:rPr>
          <w:rFonts w:hint="eastAsia" w:ascii="宋体" w:hAnsi="宋体" w:eastAsia="宋体" w:cs="宋体"/>
          <w:szCs w:val="28"/>
          <w:highlight w:val="none"/>
        </w:rPr>
        <w:t>二、技术要求</w:t>
      </w:r>
      <w:bookmarkEnd w:id="322"/>
      <w:bookmarkEnd w:id="323"/>
      <w:bookmarkEnd w:id="324"/>
    </w:p>
    <w:tbl>
      <w:tblPr>
        <w:tblStyle w:val="40"/>
        <w:tblW w:w="5367" w:type="pct"/>
        <w:jc w:val="center"/>
        <w:tblLayout w:type="fixed"/>
        <w:tblCellMar>
          <w:top w:w="0" w:type="dxa"/>
          <w:left w:w="108" w:type="dxa"/>
          <w:bottom w:w="0" w:type="dxa"/>
          <w:right w:w="108" w:type="dxa"/>
        </w:tblCellMar>
      </w:tblPr>
      <w:tblGrid>
        <w:gridCol w:w="616"/>
        <w:gridCol w:w="1267"/>
        <w:gridCol w:w="4349"/>
        <w:gridCol w:w="673"/>
        <w:gridCol w:w="681"/>
        <w:gridCol w:w="1063"/>
        <w:gridCol w:w="1089"/>
      </w:tblGrid>
      <w:tr w14:paraId="1B83492D">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auto" w:fill="auto"/>
            <w:vAlign w:val="center"/>
          </w:tcPr>
          <w:p w14:paraId="5C4DFD3C">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22A6333C">
            <w:pPr>
              <w:keepNext w:val="0"/>
              <w:keepLines w:val="0"/>
              <w:pageBreakBefore w:val="0"/>
              <w:widowControl/>
              <w:kinsoku/>
              <w:overflowPunct/>
              <w:topLinePunct w:val="0"/>
              <w:autoSpaceDE/>
              <w:autoSpaceDN/>
              <w:bidi w:val="0"/>
              <w:adjustRightInd/>
              <w:snapToGrid/>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设备名称</w:t>
            </w:r>
          </w:p>
        </w:tc>
        <w:tc>
          <w:tcPr>
            <w:tcW w:w="2233" w:type="pct"/>
            <w:tcBorders>
              <w:top w:val="single" w:color="auto" w:sz="4" w:space="0"/>
              <w:left w:val="single" w:color="auto" w:sz="4" w:space="0"/>
              <w:bottom w:val="single" w:color="auto" w:sz="4" w:space="0"/>
              <w:right w:val="single" w:color="auto" w:sz="4" w:space="0"/>
            </w:tcBorders>
            <w:shd w:val="clear" w:color="auto" w:fill="auto"/>
            <w:vAlign w:val="center"/>
          </w:tcPr>
          <w:p w14:paraId="1420D96B">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eastAsia="宋体" w:cs="宋体"/>
                <w:b/>
                <w:bCs/>
                <w:color w:val="000000" w:themeColor="text1"/>
                <w:sz w:val="21"/>
                <w:szCs w:val="21"/>
                <w:highlight w:val="none"/>
                <w14:textFill>
                  <w14:solidFill>
                    <w14:schemeClr w14:val="tx1"/>
                  </w14:solidFill>
                </w14:textFill>
              </w:rPr>
              <w:t>设备详细参数及性能指标</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64E75058">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数量</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59017F3C">
            <w:pPr>
              <w:keepNext w:val="0"/>
              <w:keepLines w:val="0"/>
              <w:pageBreakBefore w:val="0"/>
              <w:widowControl/>
              <w:kinsoku/>
              <w:overflowPunct/>
              <w:topLinePunct w:val="0"/>
              <w:autoSpaceDE/>
              <w:autoSpaceDN/>
              <w:bidi w:val="0"/>
              <w:adjustRightInd/>
              <w:snapToGrid/>
              <w:jc w:val="center"/>
              <w:rPr>
                <w:rFonts w:hint="eastAsia" w:ascii="宋体" w:hAnsi="宋体" w:cs="宋体"/>
                <w:b/>
                <w:bCs/>
                <w:szCs w:val="21"/>
                <w:highlight w:val="none"/>
              </w:rPr>
            </w:pPr>
            <w:r>
              <w:rPr>
                <w:rFonts w:hint="eastAsia" w:ascii="宋体" w:hAnsi="宋体" w:cs="宋体"/>
                <w:b/>
                <w:bCs/>
                <w:szCs w:val="21"/>
                <w:highlight w:val="none"/>
              </w:rPr>
              <w:t>计量单位</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5109FFE9">
            <w:pPr>
              <w:keepNext w:val="0"/>
              <w:keepLines w:val="0"/>
              <w:pageBreakBefore w:val="0"/>
              <w:widowControl/>
              <w:kinsoku/>
              <w:overflowPunct/>
              <w:topLinePunct w:val="0"/>
              <w:autoSpaceDE/>
              <w:autoSpaceDN/>
              <w:bidi w:val="0"/>
              <w:adjustRightInd/>
              <w:snapToGrid/>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最高限价单价（元）</w:t>
            </w:r>
          </w:p>
        </w:tc>
        <w:tc>
          <w:tcPr>
            <w:tcW w:w="559" w:type="pct"/>
            <w:tcBorders>
              <w:top w:val="single" w:color="auto" w:sz="4" w:space="0"/>
              <w:left w:val="single" w:color="auto" w:sz="4" w:space="0"/>
              <w:bottom w:val="single" w:color="auto" w:sz="4" w:space="0"/>
              <w:right w:val="single" w:color="auto" w:sz="4" w:space="0"/>
            </w:tcBorders>
            <w:shd w:val="clear" w:color="auto" w:fill="auto"/>
            <w:vAlign w:val="center"/>
          </w:tcPr>
          <w:p w14:paraId="02EEDB71">
            <w:pPr>
              <w:keepNext w:val="0"/>
              <w:keepLines w:val="0"/>
              <w:pageBreakBefore w:val="0"/>
              <w:widowControl/>
              <w:kinsoku/>
              <w:overflowPunct/>
              <w:topLinePunct w:val="0"/>
              <w:autoSpaceDE/>
              <w:autoSpaceDN/>
              <w:bidi w:val="0"/>
              <w:adjustRightInd/>
              <w:snapToGrid/>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最高限价合价（元）</w:t>
            </w:r>
          </w:p>
        </w:tc>
      </w:tr>
      <w:tr w14:paraId="0EBCD409">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3940DACC">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D0DAA6B">
            <w:pPr>
              <w:keepNext w:val="0"/>
              <w:keepLines w:val="0"/>
              <w:pageBreakBefore w:val="0"/>
              <w:widowControl/>
              <w:suppressLineNumbers w:val="0"/>
              <w:kinsoku/>
              <w:overflowPunct/>
              <w:topLinePunct w:val="0"/>
              <w:autoSpaceDE/>
              <w:autoSpaceDN/>
              <w:bidi w:val="0"/>
              <w:adjustRightInd/>
              <w:snapToGrid/>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六类非屏蔽低烟无卤支撑架双绞线缆</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C07096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1、扫频测试到350Mhz（标准值）。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2、中央十字骨架。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3、护套采用低烟无卤材料，支持ATM155Mbps、10Base-T、100Base-T、1000Base-T传输，并和其他兼容信号同时传输。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4、六类四对非屏蔽双绞线的十字凹槽设计，引导护套中的线对已提供卓越的传输性能。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5、线缆的近端串扰数值，保证多个相同信号传输并显著地减少信号泄露。以太网应用支持1000BASE-T、100BASE-T、10BASE-T、支持所有语音，综合业务网络(ISDN)，ATM622Wbps布线系统设计的应用。</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724A080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20000</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3232B14A">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米</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7BCBD888">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0C4DF027">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100000.00</w:t>
            </w:r>
          </w:p>
        </w:tc>
      </w:tr>
      <w:tr w14:paraId="1E4B3847">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7AB3D0DB">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60A4082D">
            <w:pPr>
              <w:keepNext w:val="0"/>
              <w:keepLines w:val="0"/>
              <w:pageBreakBefore w:val="0"/>
              <w:widowControl/>
              <w:suppressLineNumbers w:val="0"/>
              <w:kinsoku/>
              <w:overflowPunct/>
              <w:topLinePunct w:val="0"/>
              <w:autoSpaceDE/>
              <w:autoSpaceDN/>
              <w:bidi w:val="0"/>
              <w:adjustRightInd/>
              <w:snapToGrid/>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六类非屏蔽双绞线缆</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4016F4B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1、测试带宽达到500MHz，对六类信道带宽达到250MHz的要求。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2、保证带宽和信噪比有充分的余量；六类四对非屏蔽双绞线的十字凹槽设计，引导护套中的线对已提供卓越的传输性能。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3、针对并行传输协议进行优化的传输性能；中心十字分隔设计，提供更稳定的性能及线缆支撑；线轴包装，方便安装，操作和库存管理；最小弯曲半径（操作）33mm，最小弯曲半径（安装） 65mm、最大安装拉力100N、安装温度: -20℃至70℃、操作温度：-20℃至60℃。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4、电缆结构：线芯材质：无氧铜，线规:23AWG。</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5、电气性能：最大电容：≤5.6nF/100m  最大直流电阻：≤7.55Ω/100m，提供第三方检验机构出具检验报告。</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368900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1500</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671DDC79">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米</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B0EF01D">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4.80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25F2DCC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7200.00</w:t>
            </w:r>
          </w:p>
        </w:tc>
      </w:tr>
      <w:tr w14:paraId="22E11DA1">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2152163E">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B79F7FF">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六类信息模块</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C19221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1、完全满足Cat6／ClassE的性能规范。接触针触点采用高低错位技术，有效降低近端串扰值。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特点：Keystone卡接方式.通用性强；B线式接触针50um整体镀金耐腐蚀设计，RJ45插口防破坏设计，跳线插拨次数≥1000次，带防尘盖设计，防止灰尘进入模块插口。模块采用180°水平打线方式.线缆端接次数≥200次，塔式IDC端子．45°斜角卡线方式，卡接簧片整体镀金，支持免工具端接.同时支持多种打线工具，如110和BIX打线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3、产品应用：10BASE-T Ethernet.100BASE-T Fast Ethernet.100BASE-TX Fast Ethernet.1000BASE-TX Gigabit Ethernet.其他传输速率高达2.4Gbps的局域网协议。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4、机械特性：外壳材料：PC，插块材料：PC，IDC簧片材料：磷青铜整体镀金，触头材料：磷青铜；50UM镀金，支持线缆直径：22-24AWG，工作温度：-20℃~70℃。</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554A37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598</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5C2E7836">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0C48B9F">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D1C7C7F">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8970.00</w:t>
            </w:r>
          </w:p>
        </w:tc>
      </w:tr>
      <w:tr w14:paraId="0DE78C63">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1060F1B">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ADA62C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信息面板</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top"/>
          </w:tcPr>
          <w:p w14:paraId="3985CB52">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外型尺寸符合国标86型，面板设计线条流畅、棱角清晰；扣位式面板设计可防止施工时污染面板；采用工程PC塑料，防撞阻燃抗冲击；固定架和后座磨砂处理，保护产品不被尖锐物刮伤；单面拆卸口，拆卸时不损伤墙面；信息口带嵌人式图表夏标签位置方便管理；可更换外壳让您随意选择喜欢的颤色。</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1A2A697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212</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5CC59C06">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05233C06">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7.00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4C26F69">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1484.00</w:t>
            </w:r>
          </w:p>
        </w:tc>
      </w:tr>
      <w:tr w14:paraId="12FCC606">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94F492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608DF403">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w:t>
            </w:r>
            <w:r>
              <w:rPr>
                <w:rFonts w:hint="default" w:ascii="Arial" w:hAnsi="Arial" w:eastAsia="宋体" w:cs="Arial"/>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口非屏蔽准电子配线架</w:t>
            </w:r>
          </w:p>
        </w:tc>
        <w:tc>
          <w:tcPr>
            <w:tcW w:w="4453" w:type="dxa"/>
            <w:tcBorders>
              <w:top w:val="single" w:color="auto" w:sz="4" w:space="0"/>
              <w:left w:val="single" w:color="auto" w:sz="4" w:space="0"/>
              <w:bottom w:val="single" w:color="auto" w:sz="4" w:space="0"/>
              <w:right w:val="single" w:color="auto" w:sz="4" w:space="0"/>
            </w:tcBorders>
            <w:shd w:val="clear" w:color="000000" w:fill="FFFFFF" w:themeFill="background1"/>
            <w:vAlign w:val="center"/>
          </w:tcPr>
          <w:p w14:paraId="2478BDC0">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六类24口非屏蔽智能配线架，高度1U，支持19英寸标准机架安装。</w:t>
            </w:r>
          </w:p>
          <w:p w14:paraId="44E2E20B">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每个端口上方具有内置传感器，可实时监测端口连接状态。</w:t>
            </w:r>
          </w:p>
          <w:p w14:paraId="36B354A2">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可配套扫描仪实现物理层实时管理，并将状态信息传送至管理服务器。</w:t>
            </w:r>
          </w:p>
          <w:p w14:paraId="00B9D742">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4、</w:t>
            </w:r>
            <w:r>
              <w:rPr>
                <w:rFonts w:hint="eastAsia" w:ascii="宋体" w:hAnsi="宋体" w:eastAsia="宋体" w:cs="宋体"/>
                <w:i w:val="0"/>
                <w:iCs w:val="0"/>
                <w:color w:val="000000"/>
                <w:kern w:val="0"/>
                <w:sz w:val="21"/>
                <w:szCs w:val="21"/>
                <w:highlight w:val="none"/>
                <w:u w:val="none"/>
                <w:lang w:val="en-US" w:eastAsia="zh-CN" w:bidi="ar"/>
              </w:rPr>
              <w:t>配套管理软件支持自动更新数据库、端口变更追踪、CAD图例导出等功能。</w:t>
            </w:r>
          </w:p>
          <w:p w14:paraId="4F9FA31B">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接触针采用50μm整体镀金，跳线插拔次数≥1000次。</w:t>
            </w:r>
          </w:p>
          <w:p w14:paraId="6BF69743">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IDC端接次数≥200次，支持22-24AWG线缆。7、配线架背面配有理线托盘。</w:t>
            </w:r>
          </w:p>
          <w:p w14:paraId="4015F051">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8、工作温度：-20℃~60℃。</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56C4A27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12</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2D6E85E9">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9DC70B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1200.00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3C8B23D">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14400.00</w:t>
            </w:r>
          </w:p>
        </w:tc>
      </w:tr>
      <w:tr w14:paraId="39B55A3E">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B3B4B35">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1E43E2D3">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w:t>
            </w:r>
            <w:r>
              <w:rPr>
                <w:rFonts w:hint="default" w:ascii="Arial" w:hAnsi="Arial" w:eastAsia="宋体" w:cs="Arial"/>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口非屏蔽配线架</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5843EE0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1、完全满足Cat6／ClassE的性能规范。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端口数量24口，支持增强型110IDC打线端口，托盘理线。高度1U/24口，支持六类非屏蔽解决方案并向下兼容，配线板能直接安装在19英寸标准机架或机柜上；B线式接触针50um整体镀金耐腐蚀设计，RJ45插口防破坏设计.跳线插拨次数大于1000次，拉丝铝台金，黑阳极化抛光；兼容多媒体可混合使用不同类型的连接头；24端口RJ45配线架，</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1C8A8B03">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5CB57D40">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FF5537A">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395.00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52D83EA">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1185.00</w:t>
            </w:r>
          </w:p>
        </w:tc>
      </w:tr>
      <w:tr w14:paraId="63ED42CC">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3E77F7C5">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61CEAF20">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六类数据跳线</w:t>
            </w:r>
            <w:r>
              <w:rPr>
                <w:rFonts w:hint="default" w:ascii="Arial" w:hAnsi="Arial" w:eastAsia="宋体" w:cs="Arial"/>
                <w:i w:val="0"/>
                <w:iCs w:val="0"/>
                <w:color w:val="000000"/>
                <w:kern w:val="0"/>
                <w:sz w:val="20"/>
                <w:szCs w:val="20"/>
                <w:highlight w:val="none"/>
                <w:u w:val="none"/>
                <w:lang w:val="en-US" w:eastAsia="zh-CN" w:bidi="ar"/>
              </w:rPr>
              <w:t>-5M</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0309BB0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特点：能有效提升网络克隆类型数据包的传输速度，可连接多个有线设备，可关闭流控，其他端口协商开启流控，优化无盘系统等网络应用，保障网游，视频流畅。向后兼容所有Cat.5e产品；每一根跳线都经过严格的测试，长度从1m到7m可供选择，跳线阻抗均为100欧姆，技术数据： 内部线径：22至24AWG线对数目：4对，护套：PVC，操作温度：-20℃至60℃。</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6520DB4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66</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2ECB9365">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条</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20F95FCC">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27.00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21BB5A70">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1782.00</w:t>
            </w:r>
          </w:p>
        </w:tc>
      </w:tr>
      <w:tr w14:paraId="17E5BDC3">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34740F31">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BE6FA99">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六类数据跳线</w:t>
            </w:r>
            <w:r>
              <w:rPr>
                <w:rFonts w:hint="default" w:ascii="Arial" w:hAnsi="Arial" w:eastAsia="宋体" w:cs="Arial"/>
                <w:i w:val="0"/>
                <w:iCs w:val="0"/>
                <w:color w:val="000000"/>
                <w:kern w:val="0"/>
                <w:sz w:val="20"/>
                <w:szCs w:val="20"/>
                <w:highlight w:val="none"/>
                <w:u w:val="none"/>
                <w:lang w:val="en-US" w:eastAsia="zh-CN" w:bidi="ar"/>
              </w:rPr>
              <w:t>-7M</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47EBBE6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特点：能有效提升网络克隆类型数据包的传输速度，可连接多个有线设备，可关闭流控，其他端口协商开启流控，优化无盘系统等网络应用，保障网游，视频流畅。向后兼容所有Cat.5e产品，每一根跳线都经过严格的测试，长度从1m到7m可供选择，跳线阻抗均为100欧姆，技术数据：内部线径：22至24AWG，线对数目：4对，护套：PVC，操作温度：-20℃至60℃。</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7F267B6">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66</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3453030">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条</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8D2EF6F">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012D9EE2">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2310.00</w:t>
            </w:r>
          </w:p>
        </w:tc>
      </w:tr>
      <w:tr w14:paraId="7199D102">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1AC7477A">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100BEFFC">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理线架</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5C08AA5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特点：全塑胶ABS料；数据中心MDA、IDA或HAD配线区域光纤主干连接及配线管理。轻松切换多种光纤接口，最高可实现96芯配置。将跳线压入理线器后，将防尘盖扣紧，有助于跳线的保护；有效改善布局．适应布线系统的移动和变化；将塑胶件安装于1U或2U宽度19英寸金属背板上。</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30F2299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6</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43D83C61">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7B6A106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65072E6E">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270.00</w:t>
            </w:r>
          </w:p>
        </w:tc>
      </w:tr>
      <w:tr w14:paraId="799D0F02">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3B63429">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657F7912">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铜芯聚录乙烯绝缘导线</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0FFF7F3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BVR4mm²单芯多股铜线，符合国家标准。</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631A6D4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133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046AE5F6">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米</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2DC8A77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3.80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A678E5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505.40</w:t>
            </w:r>
          </w:p>
        </w:tc>
      </w:tr>
      <w:tr w14:paraId="385A0676">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4FD8D00">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11</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1FDDD6FD">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UPS</w:t>
            </w:r>
            <w:r>
              <w:rPr>
                <w:rFonts w:hint="eastAsia" w:ascii="宋体" w:hAnsi="宋体" w:eastAsia="宋体" w:cs="宋体"/>
                <w:i w:val="0"/>
                <w:iCs w:val="0"/>
                <w:color w:val="000000"/>
                <w:kern w:val="0"/>
                <w:sz w:val="20"/>
                <w:szCs w:val="20"/>
                <w:highlight w:val="none"/>
                <w:u w:val="none"/>
                <w:lang w:val="en-US" w:eastAsia="zh-CN" w:bidi="ar"/>
              </w:rPr>
              <w:t>电源插座</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0376EAA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10A五孔电源墙壁插座。</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3596E11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3FD7674">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B6579C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7B1E034E">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20.00</w:t>
            </w:r>
          </w:p>
        </w:tc>
      </w:tr>
      <w:tr w14:paraId="6DD739A6">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01EC9C8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12</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78C3E419">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PVC</w:t>
            </w:r>
            <w:r>
              <w:rPr>
                <w:rFonts w:hint="eastAsia" w:ascii="宋体" w:hAnsi="宋体" w:eastAsia="宋体" w:cs="宋体"/>
                <w:i w:val="0"/>
                <w:iCs w:val="0"/>
                <w:color w:val="000000"/>
                <w:kern w:val="0"/>
                <w:sz w:val="20"/>
                <w:szCs w:val="20"/>
                <w:highlight w:val="none"/>
                <w:u w:val="none"/>
                <w:lang w:val="en-US" w:eastAsia="zh-CN" w:bidi="ar"/>
              </w:rPr>
              <w:t>管材</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456603D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PVC各型号电工穿线管A管，绝缘阻燃电工管。</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0A8F157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2330</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070826BB">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米</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37B598CD">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2.50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260A25C">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5825.00</w:t>
            </w:r>
          </w:p>
        </w:tc>
      </w:tr>
      <w:tr w14:paraId="748CB313">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0E687AAB">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13</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1B8A4933">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室外</w:t>
            </w:r>
            <w:r>
              <w:rPr>
                <w:rFonts w:hint="default" w:ascii="Arial" w:hAnsi="Arial" w:eastAsia="宋体" w:cs="Arial"/>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芯万兆单模光纤</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79F4C4E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1、单模光纤为G652.D标准光纤；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2、所选单模光纤工作窗口扩大到1260-1625nm全波段，能全面优化1260-1625nm全波段的衰减和色散特性，所选光纤采用PCVD工艺制造。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3、单模光纤光学特性：衰减(+20℃)1310nm≤0.35dB/km；1550nm0.22dB/km；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4、所选光缆产品型号适合管道、架空，所选光缆结构具有良好的防水性能，防水措施材料有：金属中心加强芯、松套管内填充特种防水化合物、完全缆芯填充、双面涂塑钢带（PSP）抗透潮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5、需提供第三方测试报告</w:t>
            </w:r>
            <w:r>
              <w:rPr>
                <w:rFonts w:hint="eastAsia" w:ascii="宋体" w:hAnsi="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19BCF133">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3316</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68B347D7">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米</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298226C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2.80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4346D591">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9284.80</w:t>
            </w:r>
          </w:p>
        </w:tc>
      </w:tr>
      <w:tr w14:paraId="5478973F">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6632E45F">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14</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7E09E117">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792C8DC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1、千兆以太网SFP光接口模块，多模，850nm，≥0.55KM；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2、为保证网络线路传输的稳定性及兼容性，产品与室外光纤厂家为同一厂家</w:t>
            </w:r>
            <w:r>
              <w:rPr>
                <w:rFonts w:hint="eastAsia" w:ascii="宋体" w:hAnsi="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F31BE7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8505B85">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块</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0278EF4">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85.00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3FD07F4F">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340.00</w:t>
            </w:r>
          </w:p>
        </w:tc>
      </w:tr>
      <w:tr w14:paraId="2A551FDB">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713A8120">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15</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4C0B0673">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3D5F3A6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1、千兆以太网SFP光接口模块，单模，1310nm，≥10KM；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2、为保证网络线路传输的稳定性及兼容性，产品与室外光纤厂家为同一厂家</w:t>
            </w:r>
            <w:r>
              <w:rPr>
                <w:rFonts w:hint="eastAsia" w:ascii="宋体" w:hAnsi="宋体" w:eastAsia="宋体" w:cs="宋体"/>
                <w:i w:val="0"/>
                <w:iCs w:val="0"/>
                <w:strike w:val="0"/>
                <w:dstrike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0D53C4B3">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5F662B76">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AF3915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85.00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37511FE1">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255.00</w:t>
            </w:r>
          </w:p>
        </w:tc>
      </w:tr>
      <w:tr w14:paraId="5EC75635">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27002CE5">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16</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35BAF53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单模双工耦合器</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FF2DEA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1、LC/UPC接头，高性能陶瓷套管材质，企业网络 - CommScope® 连接器，TeraSPEED® LC 双工适配器，蓝色，单包。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2、插入损耗≤0.2dB，耐久性（500次）≤0.2dB。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3、工作温度：-20℃~70℃。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5D7829F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5FD5D4B">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2E9237EC">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5ADFCBC">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12.00</w:t>
            </w:r>
          </w:p>
        </w:tc>
      </w:tr>
      <w:tr w14:paraId="76B7D700">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6115B972">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17</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1AE08AA1">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万兆单模光纤尾纤</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D89A69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1、LC/UPC接头，Φ2.0mm，G.652D，单模。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2、插入损耗≤0.15dB，耐久性（500次）≤0.15dB。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3、工作温度：-40℃~80℃；采用先进的研磨技术和研磨设备，确保纤芯无偏移、无划痕、光纤无凹陷、端面曲率半径一致。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6322707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64</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7A414BCF">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条</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54848EA">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16.00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72056F2A">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1024.00</w:t>
            </w:r>
          </w:p>
        </w:tc>
      </w:tr>
      <w:tr w14:paraId="4F91357E">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417435CB">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18</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40687189">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w:t>
            </w:r>
            <w:r>
              <w:rPr>
                <w:rFonts w:hint="default" w:ascii="Arial" w:hAnsi="Arial" w:eastAsia="宋体" w:cs="Arial"/>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米</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0132018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1、LC/UPC和LC/UPC接头，Φ2.0mm，G.652D，单模。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2、插入损耗≤0.15dB，耐久性（500次）≤0.15dB。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3、工作温度：-40℃~80℃。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7E6418D2">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12</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4E9F1D06">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对</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37C390D2">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32.00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6F8C7143">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384.00</w:t>
            </w:r>
          </w:p>
        </w:tc>
      </w:tr>
      <w:tr w14:paraId="42BD84A8">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0C203FB6">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19</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6EA442CF">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5BA8312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1、24个10/100/1000Base-T以太网端口,4个千兆SFP,交流供电。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2、提供基于源MAC地址、目的MAC地址、源IP地址、目的IP地址、TCP/IP协议源/目的端口号、协议、VLAN的包过滤功能、支持基于队列限速和端口配置及在线配置功能</w:t>
            </w:r>
            <w:r>
              <w:rPr>
                <w:rFonts w:hint="eastAsia" w:ascii="宋体" w:hAnsi="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6F152352">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21085F9">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台</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B2C6329">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1300.00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9ED9233">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3900.00</w:t>
            </w:r>
          </w:p>
        </w:tc>
      </w:tr>
      <w:tr w14:paraId="426B6955">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796792A7">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20</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372F6DE">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口千兆接入交换机</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4E13718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1、48个10/100/1000Base-T以太网端口,4个千兆SFP,交流供电。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2、提供基于源MAC地址、目的MAC地址、源IP地址、目的IP地址、TCP/IP协议源/目的端口号、协议、VLAN的包过滤功能、支持基于队列限速和端口配置及在线配置功能。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3、支持对端口接收和发送报文的速率进行限制、支持IGMP v1/v2/v3 Snooping和快速离开机制、支持VLAN内组播转发和组播多VLAN复制、支持捆绑端口的组播负载分担、支持可控组播、支持基于端口的组播流量统计。</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23E5BD7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0186A16F">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台</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732EA530">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2300.00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3FC5559B">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6900.00</w:t>
            </w:r>
          </w:p>
        </w:tc>
      </w:tr>
      <w:tr w14:paraId="75562EEE">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4BCB7F8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21</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7F95BBEA">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千兆多模光纤模块</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1EE432D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光模块-eSFP-GE-多模模块(850nm,0.55km,LC)。</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378B1CC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7B538948">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块</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0504894">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85.00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71C62D98">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255.00</w:t>
            </w:r>
          </w:p>
        </w:tc>
      </w:tr>
      <w:tr w14:paraId="3A4C1C4B">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6249E79F">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22</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3DD2E76">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千兆单模光纤模块</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C1E260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光模块-eSFP-GE-单模模块(1310nm,10km,LC)。</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23871DE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2C39436E">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块</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4F3E9D1D">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85.00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4B165F3E">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255.00</w:t>
            </w:r>
          </w:p>
        </w:tc>
      </w:tr>
      <w:tr w14:paraId="11DE9588">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2D509B9A">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23</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536894C9">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万兆多模光纤跳线</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FA95EA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1、LC/UPC和LC/UPC接头，Φ2.0mm，G.652D，多模OM3。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2、插入损耗≤0.15dB，耐久性（500次）≤0.15dB。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3、工作温度：-40℃~80℃。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72E9D09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2410A338">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对</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AC6F58A">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AF16561">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140.00</w:t>
            </w:r>
          </w:p>
        </w:tc>
      </w:tr>
      <w:tr w14:paraId="5693E38D">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0BC444FC">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24</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CC8E198">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LC-LC</w:t>
            </w:r>
            <w:r>
              <w:rPr>
                <w:rFonts w:hint="eastAsia" w:ascii="宋体" w:hAnsi="宋体" w:eastAsia="宋体" w:cs="宋体"/>
                <w:i w:val="0"/>
                <w:iCs w:val="0"/>
                <w:color w:val="000000"/>
                <w:kern w:val="0"/>
                <w:sz w:val="20"/>
                <w:szCs w:val="20"/>
                <w:highlight w:val="none"/>
                <w:u w:val="none"/>
                <w:lang w:val="en-US" w:eastAsia="zh-CN" w:bidi="ar"/>
              </w:rPr>
              <w:t>万兆单模光纤跳线</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3C2BD39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1、LC/UPC和LC/UPC接头，Φ2.0mm，G.652D，多模OM3；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2、插入损耗≤0.15dB，耐久性（500次）≤0.15dB；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3、工作温度：-40℃~80℃；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25E4CB4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265508C1">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对</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9B65F5A">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09CFEFB2">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105.00</w:t>
            </w:r>
          </w:p>
        </w:tc>
      </w:tr>
      <w:tr w14:paraId="7D068785">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0C0EB04E">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25</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6822D4E1">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光纤收发器</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08A945E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1、电接口支持10/100/1000M自适应，支持自动MDI/MDIX交叉功能；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2、内置高性能交换引擎，有效控制差错传播；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3、全金属外壳，无风扇高效散热，超宽工作温度范围；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4、MAC地址自学习/更新功能，根据MAC地址表转发该数据包有效缩小广播域；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5、支持链路故障转移功能，远端错误指示功能；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6、支持全双工/半双工工作模式；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7、最大过滤速度148800pps；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8、发送光功率单模：双纤双向：最大 +2dBm，最小 -20dBm；单纤双向：最大 2dBm，最小-15dBm；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9、工作温度：-10～55℃   储存温度：-25～65℃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10、工作湿度：10～90%，无霜；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11、提供入网许可证第三方检测报告。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7622F4C2">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14</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4ED0F1E4">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对</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2227838D">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230.00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5DE5824">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3220.00</w:t>
            </w:r>
          </w:p>
        </w:tc>
      </w:tr>
      <w:tr w14:paraId="5274CA3A">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47983EF3">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26</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78ABF7A8">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机柜</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278DB1E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600×800×1200（±10mm）</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518ACC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69409C8">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4F8D118">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1700.00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E7806E1">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3400.00</w:t>
            </w:r>
          </w:p>
        </w:tc>
      </w:tr>
      <w:tr w14:paraId="4780D22D">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C039E7B">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27</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49742D0C">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光纤配线架</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bottom"/>
          </w:tcPr>
          <w:p w14:paraId="3F9C41EF">
            <w:pPr>
              <w:keepNext w:val="0"/>
              <w:keepLines w:val="0"/>
              <w:widowControl/>
              <w:suppressLineNumbers w:val="0"/>
              <w:jc w:val="left"/>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1、12口机架式终端盒。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2、金属箱体，表面静电喷塑，可壁挂安装，可机架式安装，可热熔或成端熔接，尺寸规格1U，板材厚度≥1.5，颜色为，灰白色。</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3、网络机柜机架式安装；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4、盐雾要求：72H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AE4A7D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0FED0A38">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4D62097">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245.00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193AE5E">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735.00</w:t>
            </w:r>
          </w:p>
        </w:tc>
      </w:tr>
      <w:tr w14:paraId="3428A464">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46765F6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28</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781931AE">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机柜</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6524668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800×800×1000（±10mm）</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401614A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34E2320B">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3BB812C5">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1900.00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2EB083F3">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3800.00</w:t>
            </w:r>
          </w:p>
        </w:tc>
      </w:tr>
      <w:tr w14:paraId="4A310F82">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53CED0AC">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29</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2D0B36CA">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对</w:t>
            </w:r>
            <w:r>
              <w:rPr>
                <w:rFonts w:hint="default" w:ascii="Arial" w:hAnsi="Arial" w:eastAsia="宋体" w:cs="Arial"/>
                <w:i w:val="0"/>
                <w:iCs w:val="0"/>
                <w:color w:val="000000"/>
                <w:kern w:val="0"/>
                <w:sz w:val="20"/>
                <w:szCs w:val="20"/>
                <w:highlight w:val="none"/>
                <w:u w:val="none"/>
                <w:lang w:val="en-US" w:eastAsia="zh-CN" w:bidi="ar"/>
              </w:rPr>
              <w:t>110</w:t>
            </w:r>
            <w:r>
              <w:rPr>
                <w:rFonts w:hint="eastAsia" w:ascii="宋体" w:hAnsi="宋体" w:eastAsia="宋体" w:cs="宋体"/>
                <w:i w:val="0"/>
                <w:iCs w:val="0"/>
                <w:color w:val="000000"/>
                <w:kern w:val="0"/>
                <w:sz w:val="20"/>
                <w:szCs w:val="20"/>
                <w:highlight w:val="none"/>
                <w:u w:val="none"/>
                <w:lang w:val="en-US" w:eastAsia="zh-CN" w:bidi="ar"/>
              </w:rPr>
              <w:t>配线架</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11F4379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产品性能：传输频率≥16MHz，卡接24-26AWG缆芯；备有4对/5对110型连接块，安装方便、连接迅速；采用高强度的塑胶与钣金材料；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接触电阻：≤10 MΩ；寿命(插拔)：≥750次； IDC寿命：≥200次；绝缘强度：AC 1KV，1分钟，无击穿；镀金层厚度：≥50 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产品用途：通信设备与主干电缆以及水平布线间的连接或设备与配线架间的连接。</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16056C73">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7A1F07DF">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15EB73BF">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130.00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0795417F">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390.00</w:t>
            </w:r>
          </w:p>
        </w:tc>
      </w:tr>
      <w:tr w14:paraId="6F5215F2">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0C66902F">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30</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0797E981">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IU</w:t>
            </w:r>
            <w:r>
              <w:rPr>
                <w:rFonts w:hint="eastAsia" w:ascii="宋体" w:hAnsi="宋体" w:eastAsia="宋体" w:cs="宋体"/>
                <w:i w:val="0"/>
                <w:iCs w:val="0"/>
                <w:color w:val="000000"/>
                <w:kern w:val="0"/>
                <w:sz w:val="20"/>
                <w:szCs w:val="20"/>
                <w:highlight w:val="none"/>
                <w:u w:val="none"/>
                <w:lang w:val="en-US" w:eastAsia="zh-CN" w:bidi="ar"/>
              </w:rPr>
              <w:t>理线器</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46FD49B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产品性能：1U 19″标准机架安装；配合增强型六类模块配合使用；模块化组合；配线架背面配有理线托盘；兼容超五类与六类模块。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产品用途：产品应用于100Mbps/1000Mbps/10GMbp 快速以太网、ATM155Mbps/622Mbps等屏蔽六类系统的水平布线。</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1DF4C8D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E7C281C">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543B601B">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17480FE2">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135.00</w:t>
            </w:r>
          </w:p>
        </w:tc>
      </w:tr>
      <w:tr w14:paraId="23C7FAAC">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34D212C4">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31</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0F0727CF">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多模双工耦合器</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5C5955D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1、LC/UPC接头，高性能陶瓷套管材质，LC适配器能配合双工LC连接器自调节机制设计可以配合不同厚度的面板使用(从1.55cm到1.75cm)。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2、插入损耗≤0.2dB，耐久性（500次）≤0.2dB.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3、工作温度：-20℃~70℃.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4、为保证网络线路传输的稳定性及兼容性，产品</w:t>
            </w:r>
            <w:r>
              <w:rPr>
                <w:rFonts w:hint="eastAsia" w:ascii="宋体" w:hAnsi="宋体" w:cs="宋体"/>
                <w:i w:val="0"/>
                <w:iCs w:val="0"/>
                <w:color w:val="000000"/>
                <w:kern w:val="0"/>
                <w:sz w:val="21"/>
                <w:szCs w:val="21"/>
                <w:highlight w:val="none"/>
                <w:u w:val="none"/>
                <w:lang w:val="en-US" w:eastAsia="zh-CN" w:bidi="ar"/>
              </w:rPr>
              <w:t>需与</w:t>
            </w:r>
            <w:r>
              <w:rPr>
                <w:rFonts w:hint="eastAsia" w:ascii="宋体" w:hAnsi="宋体" w:eastAsia="宋体" w:cs="宋体"/>
                <w:i w:val="0"/>
                <w:iCs w:val="0"/>
                <w:color w:val="000000"/>
                <w:kern w:val="0"/>
                <w:sz w:val="21"/>
                <w:szCs w:val="21"/>
                <w:highlight w:val="none"/>
                <w:u w:val="none"/>
                <w:lang w:val="en-US" w:eastAsia="zh-CN" w:bidi="ar"/>
              </w:rPr>
              <w:t>室外光纤</w:t>
            </w:r>
            <w:r>
              <w:rPr>
                <w:rFonts w:hint="eastAsia" w:ascii="宋体" w:hAnsi="宋体" w:cs="宋体"/>
                <w:i w:val="0"/>
                <w:iCs w:val="0"/>
                <w:color w:val="000000"/>
                <w:kern w:val="0"/>
                <w:sz w:val="21"/>
                <w:szCs w:val="21"/>
                <w:highlight w:val="none"/>
                <w:u w:val="none"/>
                <w:lang w:val="en-US" w:eastAsia="zh-CN" w:bidi="ar"/>
              </w:rPr>
              <w:t>适配兼容</w:t>
            </w:r>
            <w:r>
              <w:rPr>
                <w:rFonts w:hint="eastAsia" w:ascii="宋体" w:hAnsi="宋体" w:eastAsia="宋体" w:cs="宋体"/>
                <w:i w:val="0"/>
                <w:iCs w:val="0"/>
                <w:color w:val="000000"/>
                <w:kern w:val="0"/>
                <w:sz w:val="21"/>
                <w:szCs w:val="21"/>
                <w:highlight w:val="none"/>
                <w:u w:val="none"/>
                <w:lang w:val="en-US" w:eastAsia="zh-CN" w:bidi="ar"/>
              </w:rPr>
              <w:t>。</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00FA400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0071E9AA">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2FE0C15C">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4.00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3A21D33E">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16.00</w:t>
            </w:r>
          </w:p>
        </w:tc>
      </w:tr>
      <w:tr w14:paraId="73ACFAA5">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3C21B912">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32</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368FFF1B">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default" w:ascii="Arial" w:hAnsi="Arial" w:eastAsia="宋体" w:cs="Arial"/>
                <w:i w:val="0"/>
                <w:iCs w:val="0"/>
                <w:color w:val="000000"/>
                <w:kern w:val="0"/>
                <w:sz w:val="20"/>
                <w:szCs w:val="20"/>
                <w:highlight w:val="none"/>
                <w:u w:val="none"/>
                <w:lang w:val="en-US" w:eastAsia="zh-CN" w:bidi="ar"/>
              </w:rPr>
              <w:t>RJ45-110</w:t>
            </w:r>
            <w:r>
              <w:rPr>
                <w:rFonts w:hint="eastAsia" w:ascii="宋体" w:hAnsi="宋体" w:eastAsia="宋体" w:cs="宋体"/>
                <w:i w:val="0"/>
                <w:iCs w:val="0"/>
                <w:color w:val="000000"/>
                <w:kern w:val="0"/>
                <w:sz w:val="20"/>
                <w:szCs w:val="20"/>
                <w:highlight w:val="none"/>
                <w:u w:val="none"/>
                <w:lang w:val="en-US" w:eastAsia="zh-CN" w:bidi="ar"/>
              </w:rPr>
              <w:t>语音跳线</w:t>
            </w:r>
            <w:r>
              <w:rPr>
                <w:rFonts w:hint="default" w:ascii="Arial" w:hAnsi="Arial" w:eastAsia="宋体" w:cs="Arial"/>
                <w:i w:val="0"/>
                <w:iCs w:val="0"/>
                <w:color w:val="000000"/>
                <w:kern w:val="0"/>
                <w:sz w:val="20"/>
                <w:szCs w:val="20"/>
                <w:highlight w:val="none"/>
                <w:u w:val="none"/>
                <w:lang w:val="en-US" w:eastAsia="zh-CN" w:bidi="ar"/>
              </w:rPr>
              <w:t>-7FT</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77018A3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RJ45-110语音跳线2m，支持10Base T/100Base Tx快速以太网、千兆以太网和622Mbps ATM、令牌环等多种网络类型，支持语音、数据及大多数媒体高速传播。</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1D1CFB72">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38</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2E635299">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条</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1134E1DB">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2E6BA94">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570.00</w:t>
            </w:r>
          </w:p>
        </w:tc>
      </w:tr>
      <w:tr w14:paraId="5A8C13AD">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331221A5">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33</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19BF9A9E">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光纤熔接</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398B477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定制</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572FDC96">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280</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1A83ED81">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芯</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AB6E088">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25.00</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3D4F0D8D">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7000.00</w:t>
            </w:r>
          </w:p>
        </w:tc>
      </w:tr>
      <w:tr w14:paraId="216EA927">
        <w:tblPrEx>
          <w:tblCellMar>
            <w:top w:w="0" w:type="dxa"/>
            <w:left w:w="108" w:type="dxa"/>
            <w:bottom w:w="0" w:type="dxa"/>
            <w:right w:w="108" w:type="dxa"/>
          </w:tblCellMar>
        </w:tblPrEx>
        <w:trPr>
          <w:trHeight w:val="90" w:hRule="atLeast"/>
          <w:jc w:val="center"/>
        </w:trPr>
        <w:tc>
          <w:tcPr>
            <w:tcW w:w="316" w:type="pct"/>
            <w:tcBorders>
              <w:top w:val="single" w:color="auto" w:sz="4" w:space="0"/>
              <w:left w:val="single" w:color="auto" w:sz="4" w:space="0"/>
              <w:bottom w:val="single" w:color="auto" w:sz="4" w:space="0"/>
              <w:right w:val="single" w:color="auto" w:sz="4" w:space="0"/>
            </w:tcBorders>
            <w:shd w:val="clear" w:color="000000" w:fill="FFFFFF"/>
            <w:vAlign w:val="center"/>
          </w:tcPr>
          <w:p w14:paraId="74A0FC12">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34</w:t>
            </w:r>
          </w:p>
        </w:tc>
        <w:tc>
          <w:tcPr>
            <w:tcW w:w="650" w:type="pct"/>
            <w:tcBorders>
              <w:top w:val="single" w:color="auto" w:sz="4" w:space="0"/>
              <w:left w:val="single" w:color="auto" w:sz="4" w:space="0"/>
              <w:bottom w:val="single" w:color="auto" w:sz="4" w:space="0"/>
              <w:right w:val="single" w:color="auto" w:sz="4" w:space="0"/>
            </w:tcBorders>
            <w:shd w:val="clear" w:color="000000" w:fill="FFFFFF"/>
            <w:vAlign w:val="center"/>
          </w:tcPr>
          <w:p w14:paraId="475D9BD2">
            <w:pPr>
              <w:keepNext w:val="0"/>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网络机柜</w:t>
            </w:r>
          </w:p>
        </w:tc>
        <w:tc>
          <w:tcPr>
            <w:tcW w:w="4453" w:type="dxa"/>
            <w:tcBorders>
              <w:top w:val="single" w:color="auto" w:sz="4" w:space="0"/>
              <w:left w:val="single" w:color="auto" w:sz="4" w:space="0"/>
              <w:bottom w:val="single" w:color="auto" w:sz="4" w:space="0"/>
              <w:right w:val="single" w:color="auto" w:sz="4" w:space="0"/>
            </w:tcBorders>
            <w:shd w:val="clear" w:color="000000" w:fill="FFFFFF"/>
            <w:vAlign w:val="center"/>
          </w:tcPr>
          <w:p w14:paraId="12D2EAE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800×800×1000（±10mm）</w:t>
            </w:r>
          </w:p>
        </w:tc>
        <w:tc>
          <w:tcPr>
            <w:tcW w:w="689" w:type="dxa"/>
            <w:tcBorders>
              <w:top w:val="single" w:color="auto" w:sz="4" w:space="0"/>
              <w:left w:val="single" w:color="auto" w:sz="4" w:space="0"/>
              <w:bottom w:val="single" w:color="auto" w:sz="4" w:space="0"/>
              <w:right w:val="single" w:color="auto" w:sz="4" w:space="0"/>
            </w:tcBorders>
            <w:shd w:val="clear" w:color="000000" w:fill="FFFFFF"/>
            <w:vAlign w:val="center"/>
          </w:tcPr>
          <w:p w14:paraId="6CF45B8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w:t>
            </w:r>
          </w:p>
        </w:tc>
        <w:tc>
          <w:tcPr>
            <w:tcW w:w="697" w:type="dxa"/>
            <w:tcBorders>
              <w:top w:val="single" w:color="auto" w:sz="4" w:space="0"/>
              <w:left w:val="single" w:color="auto" w:sz="4" w:space="0"/>
              <w:bottom w:val="single" w:color="auto" w:sz="4" w:space="0"/>
              <w:right w:val="single" w:color="auto" w:sz="4" w:space="0"/>
            </w:tcBorders>
            <w:shd w:val="clear" w:color="000000" w:fill="FFFFFF"/>
            <w:vAlign w:val="center"/>
          </w:tcPr>
          <w:p w14:paraId="43AFBE87">
            <w:pPr>
              <w:keepNext w:val="0"/>
              <w:keepLines w:val="0"/>
              <w:widowControl/>
              <w:suppressLineNumbers w:val="0"/>
              <w:jc w:val="center"/>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0"/>
                <w:szCs w:val="20"/>
                <w:highlight w:val="none"/>
                <w:u w:val="none"/>
                <w:lang w:val="en-US" w:eastAsia="zh-CN" w:bidi="ar"/>
              </w:rPr>
              <w:t>个</w:t>
            </w:r>
          </w:p>
        </w:tc>
        <w:tc>
          <w:tcPr>
            <w:tcW w:w="1088" w:type="dxa"/>
            <w:tcBorders>
              <w:top w:val="single" w:color="auto" w:sz="4" w:space="0"/>
              <w:left w:val="single" w:color="auto" w:sz="4" w:space="0"/>
              <w:bottom w:val="single" w:color="auto" w:sz="4" w:space="0"/>
              <w:right w:val="single" w:color="auto" w:sz="4" w:space="0"/>
            </w:tcBorders>
            <w:shd w:val="clear" w:color="000000" w:fill="FFFFFF"/>
            <w:vAlign w:val="center"/>
          </w:tcPr>
          <w:p w14:paraId="62033EA6">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1901.27</w:t>
            </w:r>
          </w:p>
        </w:tc>
        <w:tc>
          <w:tcPr>
            <w:tcW w:w="1115" w:type="dxa"/>
            <w:tcBorders>
              <w:top w:val="single" w:color="auto" w:sz="4" w:space="0"/>
              <w:left w:val="single" w:color="auto" w:sz="4" w:space="0"/>
              <w:bottom w:val="single" w:color="auto" w:sz="4" w:space="0"/>
              <w:right w:val="single" w:color="auto" w:sz="4" w:space="0"/>
            </w:tcBorders>
            <w:shd w:val="clear" w:color="000000" w:fill="FFFFFF"/>
            <w:vAlign w:val="center"/>
          </w:tcPr>
          <w:p w14:paraId="59CB73C8">
            <w:pPr>
              <w:keepNext w:val="0"/>
              <w:keepLines w:val="0"/>
              <w:widowControl/>
              <w:suppressLineNumbers w:val="0"/>
              <w:jc w:val="center"/>
              <w:textAlignment w:val="center"/>
              <w:rPr>
                <w:rFonts w:hint="eastAsia"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1901.27</w:t>
            </w:r>
          </w:p>
        </w:tc>
      </w:tr>
    </w:tbl>
    <w:p w14:paraId="7409C6E7">
      <w:pPr>
        <w:pStyle w:val="4"/>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sectPr>
          <w:pgSz w:w="11906" w:h="16838"/>
          <w:pgMar w:top="1417" w:right="1417" w:bottom="1417" w:left="1417" w:header="720" w:footer="624" w:gutter="0"/>
          <w:pgBorders>
            <w:top w:val="none" w:sz="0" w:space="0"/>
            <w:left w:val="none" w:sz="0" w:space="0"/>
            <w:bottom w:val="none" w:sz="0" w:space="0"/>
            <w:right w:val="none" w:sz="0" w:space="0"/>
          </w:pgBorders>
          <w:pgNumType w:fmt="decimal"/>
          <w:cols w:space="0" w:num="1"/>
          <w:titlePg/>
          <w:rtlGutter w:val="0"/>
          <w:docGrid w:type="linesAndChars" w:linePitch="336" w:charSpace="200"/>
        </w:sectPr>
      </w:pPr>
    </w:p>
    <w:p w14:paraId="5915F155">
      <w:pPr>
        <w:pStyle w:val="4"/>
        <w:rPr>
          <w:rFonts w:hint="eastAsia" w:ascii="宋体" w:hAnsi="宋体" w:eastAsia="宋体" w:cs="宋体"/>
          <w:szCs w:val="28"/>
          <w:highlight w:val="none"/>
          <w:lang w:val="en-US" w:eastAsia="zh-CN"/>
        </w:rPr>
      </w:pPr>
      <w:bookmarkStart w:id="325" w:name="_Toc25672"/>
      <w:r>
        <w:rPr>
          <w:rFonts w:hint="eastAsia" w:ascii="宋体" w:hAnsi="宋体" w:eastAsia="宋体" w:cs="宋体"/>
          <w:szCs w:val="28"/>
          <w:highlight w:val="none"/>
          <w:lang w:val="en-US" w:eastAsia="zh-CN"/>
        </w:rPr>
        <w:t>三、商务要求</w:t>
      </w:r>
      <w:bookmarkEnd w:id="325"/>
    </w:p>
    <w:p w14:paraId="3D6F7F9F">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1.质保期内，乙方对设备提供保修和负责更换；质保期后，收取成本费维修（自然灾害及人为故意损坏除外），设备乙方提供现场维修，维修人员在收到故障报修后保证6小时内到达现场，1个工作日内修复。</w:t>
      </w:r>
    </w:p>
    <w:p w14:paraId="4DB7F973">
      <w:pPr>
        <w:keepNext w:val="0"/>
        <w:keepLines w:val="0"/>
        <w:pageBreakBefore w:val="0"/>
        <w:widowControl/>
        <w:numPr>
          <w:ilvl w:val="0"/>
          <w:numId w:val="0"/>
        </w:numPr>
        <w:kinsoku/>
        <w:wordWrap/>
        <w:overflowPunct/>
        <w:topLinePunct w:val="0"/>
        <w:autoSpaceDE/>
        <w:autoSpaceDN/>
        <w:bidi w:val="0"/>
        <w:spacing w:line="360" w:lineRule="auto"/>
        <w:ind w:firstLine="210" w:firstLineChars="1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 xml:space="preserve"> </w:t>
      </w:r>
      <w:r>
        <w:rPr>
          <w:rFonts w:hint="eastAsia" w:ascii="宋体" w:hAnsi="宋体" w:eastAsia="宋体" w:cs="宋体"/>
          <w:b/>
          <w:bCs/>
          <w:sz w:val="21"/>
          <w:szCs w:val="21"/>
          <w:highlight w:val="none"/>
          <w:lang w:val="en-US" w:eastAsia="zh-CN"/>
          <w14:ligatures w14:val="none"/>
        </w:rPr>
        <w:t xml:space="preserve"> 2.</w:t>
      </w:r>
      <w:r>
        <w:rPr>
          <w:rFonts w:hint="eastAsia" w:ascii="宋体" w:hAnsi="宋体" w:cs="宋体"/>
          <w:b/>
          <w:bCs/>
          <w:sz w:val="21"/>
          <w:szCs w:val="21"/>
          <w:highlight w:val="none"/>
          <w:lang w:val="en-US" w:eastAsia="zh-CN"/>
          <w14:ligatures w14:val="none"/>
        </w:rPr>
        <w:t>质保期后备品备件根据需要及时更换，</w:t>
      </w:r>
      <w:r>
        <w:rPr>
          <w:rFonts w:hint="eastAsia" w:ascii="宋体" w:hAnsi="宋体" w:eastAsia="宋体" w:cs="宋体"/>
          <w:b/>
          <w:bCs/>
          <w:sz w:val="21"/>
          <w:szCs w:val="21"/>
          <w:highlight w:val="none"/>
          <w:lang w:val="en-US" w:eastAsia="zh-CN"/>
          <w14:ligatures w14:val="none"/>
        </w:rPr>
        <w:t>承诺质保期后</w:t>
      </w:r>
      <w:r>
        <w:rPr>
          <w:rFonts w:hint="eastAsia" w:ascii="宋体" w:hAnsi="宋体" w:cs="宋体"/>
          <w:b/>
          <w:bCs/>
          <w:sz w:val="21"/>
          <w:szCs w:val="21"/>
          <w:highlight w:val="none"/>
          <w:lang w:val="en-US" w:eastAsia="zh-CN"/>
          <w14:ligatures w14:val="none"/>
        </w:rPr>
        <w:t>备品备件</w:t>
      </w:r>
      <w:r>
        <w:rPr>
          <w:rFonts w:hint="eastAsia" w:ascii="宋体" w:hAnsi="宋体" w:eastAsia="宋体" w:cs="宋体"/>
          <w:b/>
          <w:bCs/>
          <w:sz w:val="21"/>
          <w:szCs w:val="21"/>
          <w:highlight w:val="none"/>
          <w:lang w:val="en-US" w:eastAsia="zh-CN"/>
          <w14:ligatures w14:val="none"/>
        </w:rPr>
        <w:t>价格不得高于成本价。</w:t>
      </w:r>
    </w:p>
    <w:p w14:paraId="25E98872">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default"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3.提供用户的</w:t>
      </w:r>
      <w:r>
        <w:rPr>
          <w:rFonts w:hint="eastAsia" w:ascii="宋体" w:hAnsi="宋体" w:cs="宋体"/>
          <w:b/>
          <w:bCs/>
          <w:sz w:val="21"/>
          <w:szCs w:val="21"/>
          <w:highlight w:val="none"/>
          <w:lang w:val="en-US" w:eastAsia="zh-CN"/>
          <w14:ligatures w14:val="none"/>
        </w:rPr>
        <w:t>基本操作</w:t>
      </w:r>
      <w:r>
        <w:rPr>
          <w:rFonts w:hint="eastAsia" w:ascii="宋体" w:hAnsi="宋体" w:eastAsia="宋体" w:cs="宋体"/>
          <w:b/>
          <w:bCs/>
          <w:sz w:val="21"/>
          <w:szCs w:val="21"/>
          <w:highlight w:val="none"/>
          <w:lang w:val="en-US" w:eastAsia="zh-CN"/>
          <w14:ligatures w14:val="none"/>
        </w:rPr>
        <w:t>培训，保证用户掌握设备使用基本技能，可以正确操作使用</w:t>
      </w:r>
      <w:r>
        <w:rPr>
          <w:rFonts w:hint="eastAsia" w:ascii="宋体" w:hAnsi="宋体" w:cs="宋体"/>
          <w:b/>
          <w:bCs/>
          <w:sz w:val="21"/>
          <w:szCs w:val="21"/>
          <w:highlight w:val="none"/>
          <w:lang w:val="en-US" w:eastAsia="zh-CN"/>
          <w14:ligatures w14:val="none"/>
        </w:rPr>
        <w:t>设备，保证培训效果达到最佳。</w:t>
      </w:r>
    </w:p>
    <w:p w14:paraId="0B2444D3">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4.承诺设备安装调试合格，</w:t>
      </w:r>
      <w:r>
        <w:rPr>
          <w:rFonts w:hint="eastAsia" w:ascii="宋体" w:hAnsi="宋体" w:cs="宋体"/>
          <w:b/>
          <w:bCs/>
          <w:sz w:val="21"/>
          <w:szCs w:val="21"/>
          <w:highlight w:val="none"/>
          <w:lang w:val="en-US" w:eastAsia="zh-CN"/>
          <w14:ligatures w14:val="none"/>
        </w:rPr>
        <w:t>保证设备运行正常，需根据科室需求进行安装调试</w:t>
      </w:r>
      <w:r>
        <w:rPr>
          <w:rFonts w:hint="eastAsia" w:ascii="宋体" w:hAnsi="宋体" w:eastAsia="宋体" w:cs="宋体"/>
          <w:b/>
          <w:bCs/>
          <w:sz w:val="21"/>
          <w:szCs w:val="21"/>
          <w:highlight w:val="none"/>
          <w:lang w:val="en-US" w:eastAsia="zh-CN"/>
          <w14:ligatures w14:val="none"/>
        </w:rPr>
        <w:t>。</w:t>
      </w:r>
    </w:p>
    <w:p w14:paraId="09710A1A">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5.安装调试：由专业技术人员到现场安装仪器。只有在仪器完全正常运转和买方确认后，仪器的安装工作才能认为已全部完成。</w:t>
      </w:r>
    </w:p>
    <w:p w14:paraId="6804D4F6">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6.设备巡检：至少每</w:t>
      </w:r>
      <w:r>
        <w:rPr>
          <w:rFonts w:hint="eastAsia" w:ascii="宋体" w:hAnsi="宋体" w:cs="宋体"/>
          <w:b/>
          <w:bCs/>
          <w:sz w:val="21"/>
          <w:szCs w:val="21"/>
          <w:highlight w:val="none"/>
          <w:lang w:val="en-US" w:eastAsia="zh-CN"/>
          <w14:ligatures w14:val="none"/>
        </w:rPr>
        <w:t>半年</w:t>
      </w:r>
      <w:r>
        <w:rPr>
          <w:rFonts w:hint="eastAsia" w:ascii="宋体" w:hAnsi="宋体" w:eastAsia="宋体" w:cs="宋体"/>
          <w:b/>
          <w:bCs/>
          <w:sz w:val="21"/>
          <w:szCs w:val="21"/>
          <w:highlight w:val="none"/>
          <w:lang w:val="en-US" w:eastAsia="zh-CN"/>
          <w14:ligatures w14:val="none"/>
        </w:rPr>
        <w:t>对设备定期进行巡检1次和维护保养1次。</w:t>
      </w:r>
    </w:p>
    <w:p w14:paraId="4EAF2E12">
      <w:pPr>
        <w:keepNext w:val="0"/>
        <w:keepLines w:val="0"/>
        <w:pageBreakBefore w:val="0"/>
        <w:widowControl/>
        <w:numPr>
          <w:ilvl w:val="0"/>
          <w:numId w:val="0"/>
        </w:numPr>
        <w:kinsoku/>
        <w:wordWrap/>
        <w:overflowPunct/>
        <w:topLinePunct w:val="0"/>
        <w:autoSpaceDE/>
        <w:autoSpaceDN/>
        <w:bidi w:val="0"/>
        <w:spacing w:line="360" w:lineRule="auto"/>
        <w:ind w:left="420" w:leftChars="200" w:firstLine="0" w:firstLineChars="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7.若出现设备故障，维修人员在收到故障报修后保证6小时内到达现场，1个工作日内修复。</w:t>
      </w:r>
    </w:p>
    <w:p w14:paraId="4BF0234F">
      <w:pPr>
        <w:keepNext w:val="0"/>
        <w:keepLines w:val="0"/>
        <w:pageBreakBefore w:val="0"/>
        <w:widowControl/>
        <w:numPr>
          <w:ilvl w:val="0"/>
          <w:numId w:val="0"/>
        </w:numPr>
        <w:kinsoku/>
        <w:wordWrap/>
        <w:overflowPunct/>
        <w:topLinePunct w:val="0"/>
        <w:autoSpaceDE/>
        <w:autoSpaceDN/>
        <w:bidi w:val="0"/>
        <w:spacing w:line="360" w:lineRule="auto"/>
        <w:ind w:left="420" w:leftChars="200" w:firstLine="0" w:firstLineChars="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8.</w:t>
      </w:r>
      <w:r>
        <w:rPr>
          <w:rFonts w:hint="eastAsia" w:ascii="宋体" w:hAnsi="宋体" w:eastAsia="宋体" w:cs="宋体"/>
          <w:b/>
          <w:bCs/>
          <w:sz w:val="21"/>
          <w:szCs w:val="21"/>
          <w:highlight w:val="none"/>
          <w:lang w:val="en-US" w:eastAsia="zh-CN"/>
          <w14:ligatures w14:val="none"/>
        </w:rPr>
        <w:t>布线要求：单次布线长度100米内需当天完成；1000-3000米3个工作日内完成、5000米5</w:t>
      </w:r>
    </w:p>
    <w:p w14:paraId="7FB506FB">
      <w:pPr>
        <w:keepNext w:val="0"/>
        <w:keepLines w:val="0"/>
        <w:pageBreakBefore w:val="0"/>
        <w:widowControl/>
        <w:numPr>
          <w:ilvl w:val="0"/>
          <w:numId w:val="0"/>
        </w:numPr>
        <w:kinsoku/>
        <w:wordWrap/>
        <w:overflowPunct/>
        <w:topLinePunct w:val="0"/>
        <w:autoSpaceDE/>
        <w:autoSpaceDN/>
        <w:bidi w:val="0"/>
        <w:spacing w:line="360" w:lineRule="auto"/>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个工作日内完成。</w:t>
      </w:r>
    </w:p>
    <w:p w14:paraId="47B9879D">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9</w:t>
      </w:r>
      <w:r>
        <w:rPr>
          <w:rFonts w:hint="eastAsia" w:ascii="宋体" w:hAnsi="宋体" w:eastAsia="宋体" w:cs="宋体"/>
          <w:b/>
          <w:bCs/>
          <w:sz w:val="21"/>
          <w:szCs w:val="21"/>
          <w:highlight w:val="none"/>
          <w:lang w:val="en-US" w:eastAsia="zh-CN"/>
          <w14:ligatures w14:val="none"/>
        </w:rPr>
        <w:t>.投标人需承诺具备相应的备品备件库。</w:t>
      </w:r>
    </w:p>
    <w:p w14:paraId="12CA6A6D">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10</w:t>
      </w:r>
      <w:r>
        <w:rPr>
          <w:rFonts w:hint="eastAsia" w:ascii="宋体" w:hAnsi="宋体" w:eastAsia="宋体" w:cs="宋体"/>
          <w:b/>
          <w:bCs/>
          <w:sz w:val="21"/>
          <w:szCs w:val="21"/>
          <w:highlight w:val="none"/>
          <w:lang w:val="en-US" w:eastAsia="zh-CN"/>
          <w14:ligatures w14:val="none"/>
        </w:rPr>
        <w:t>.设备在运输过程及装卸过程中设备出现质量问题或灭失的风险由中标人承担，中标人需保证运输及装卸过程中设备不受任何损坏。</w:t>
      </w:r>
    </w:p>
    <w:p w14:paraId="18B009D5">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11.在质保期内，中标人需提供专门的售后服务人员负责后期的售后服务工作。</w:t>
      </w:r>
    </w:p>
    <w:p w14:paraId="40DDEAAD">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12.在供货前须进行发货前的准备及相关检查，保证设备无质量问题，且对设备的运输、下货过程要提供相关的保障措施，避免因设备运输过程及下货过程中的设备损坏。</w:t>
      </w:r>
    </w:p>
    <w:p w14:paraId="3A689B0F">
      <w:pPr>
        <w:keepNext w:val="0"/>
        <w:keepLines w:val="0"/>
        <w:pageBreakBefore w:val="0"/>
        <w:widowControl/>
        <w:numPr>
          <w:ilvl w:val="0"/>
          <w:numId w:val="0"/>
        </w:numPr>
        <w:kinsoku/>
        <w:wordWrap/>
        <w:overflowPunct/>
        <w:topLinePunct w:val="0"/>
        <w:autoSpaceDE/>
        <w:autoSpaceDN/>
        <w:bidi w:val="0"/>
        <w:spacing w:line="360" w:lineRule="auto"/>
        <w:ind w:left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13.备品备件的供应渠道需合法且有相应的保障保证备品配件的质量。</w:t>
      </w:r>
    </w:p>
    <w:p w14:paraId="6B284B11">
      <w:pPr>
        <w:keepNext w:val="0"/>
        <w:keepLines w:val="0"/>
        <w:pageBreakBefore w:val="0"/>
        <w:widowControl/>
        <w:numPr>
          <w:ilvl w:val="0"/>
          <w:numId w:val="0"/>
        </w:numPr>
        <w:kinsoku/>
        <w:wordWrap/>
        <w:overflowPunct/>
        <w:topLinePunct w:val="0"/>
        <w:autoSpaceDE/>
        <w:autoSpaceDN/>
        <w:bidi w:val="0"/>
        <w:spacing w:line="360" w:lineRule="auto"/>
        <w:ind w:left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14.须提供相关的售后服务人员，提供联系、联系电话及拟派本项目售后人员的岗位职责分工。</w:t>
      </w:r>
    </w:p>
    <w:p w14:paraId="7197E478">
      <w:pPr>
        <w:pStyle w:val="14"/>
        <w:keepNext w:val="0"/>
        <w:keepLines w:val="0"/>
        <w:pageBreakBefore w:val="0"/>
        <w:widowControl w:val="0"/>
        <w:kinsoku/>
        <w:wordWrap/>
        <w:overflowPunct/>
        <w:topLinePunct w:val="0"/>
        <w:autoSpaceDE/>
        <w:autoSpaceDN/>
        <w:bidi w:val="0"/>
        <w:adjustRightInd/>
        <w:snapToGrid/>
        <w:spacing w:line="360" w:lineRule="auto"/>
        <w:ind w:firstLine="388" w:firstLineChars="200"/>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15.包装和运输要求：(1)设备外包装需采用硬质材料包装，四面紧固，内部采购缓冲材料包装，零配件包装完好；(2)运输过程中不得暴力运输，需保证设备外包装的完好。</w:t>
      </w:r>
    </w:p>
    <w:p w14:paraId="1DC496CA">
      <w:pPr>
        <w:keepNext w:val="0"/>
        <w:keepLines w:val="0"/>
        <w:pageBreakBefore w:val="0"/>
        <w:widowControl w:val="0"/>
        <w:kinsoku/>
        <w:wordWrap/>
        <w:overflowPunct/>
        <w:topLinePunct w:val="0"/>
        <w:autoSpaceDE/>
        <w:autoSpaceDN/>
        <w:bidi w:val="0"/>
        <w:adjustRightInd/>
        <w:snapToGrid/>
        <w:spacing w:line="360" w:lineRule="auto"/>
        <w:ind w:firstLine="423"/>
        <w:textAlignment w:val="auto"/>
        <w:rPr>
          <w:rFonts w:hint="eastAsia" w:ascii="宋体" w:hAnsi="宋体" w:eastAsia="金山简黑体" w:cs="宋体"/>
          <w:b/>
          <w:bCs/>
          <w:spacing w:val="-8"/>
          <w:kern w:val="2"/>
          <w:sz w:val="21"/>
          <w:szCs w:val="21"/>
          <w:highlight w:val="none"/>
          <w:lang w:val="en-US" w:eastAsia="zh-CN" w:bidi="ar-SA"/>
          <w14:ligatures w14:val="none"/>
        </w:rPr>
      </w:pPr>
      <w:r>
        <w:rPr>
          <w:rFonts w:hint="eastAsia" w:ascii="宋体" w:hAnsi="宋体" w:eastAsia="金山简黑体" w:cs="宋体"/>
          <w:b/>
          <w:bCs/>
          <w:spacing w:val="-8"/>
          <w:kern w:val="2"/>
          <w:sz w:val="21"/>
          <w:szCs w:val="21"/>
          <w:highlight w:val="none"/>
          <w:lang w:val="en-US" w:eastAsia="zh-CN" w:bidi="ar-SA"/>
          <w14:ligatures w14:val="none"/>
        </w:rPr>
        <w:t>16.验收要求及标准：（1）按照招标文件要求及投标文件所投的设备品牌、型号、数量进行验收；（2）设备到货后查看设备外包装、外观、铭牌、合格证等；（3）按照招标文件要求及投标文件核对设备配置；（4）按照招标文件要求及投标文件对照参数进行验收；（5）按照投标文件内承诺的技术培训等进行验收；（6）供货商申请验收时需提供对照标书的响应参数的详细说明，比如：响应参数在设备系统内什么部位、说明书的什么地方或者检验报告内查看证明等。</w:t>
      </w:r>
    </w:p>
    <w:p w14:paraId="1ED7811C">
      <w:pPr>
        <w:keepNext w:val="0"/>
        <w:keepLines w:val="0"/>
        <w:pageBreakBefore w:val="0"/>
        <w:widowControl/>
        <w:numPr>
          <w:ilvl w:val="0"/>
          <w:numId w:val="0"/>
        </w:numPr>
        <w:kinsoku/>
        <w:wordWrap/>
        <w:overflowPunct/>
        <w:topLinePunct w:val="0"/>
        <w:autoSpaceDE/>
        <w:autoSpaceDN/>
        <w:bidi w:val="0"/>
        <w:spacing w:line="360" w:lineRule="auto"/>
        <w:jc w:val="both"/>
        <w:textAlignment w:val="auto"/>
        <w:rPr>
          <w:rFonts w:hint="default" w:ascii="宋体" w:hAnsi="宋体" w:cs="宋体"/>
          <w:b/>
          <w:bCs/>
          <w:sz w:val="21"/>
          <w:szCs w:val="21"/>
          <w:highlight w:val="none"/>
          <w:lang w:val="en-US" w:eastAsia="zh-CN"/>
          <w14:ligatures w14:val="none"/>
        </w:rPr>
        <w:sectPr>
          <w:pgSz w:w="11906" w:h="16838"/>
          <w:pgMar w:top="1417" w:right="1417" w:bottom="1417" w:left="1417" w:header="720" w:footer="624" w:gutter="0"/>
          <w:pgBorders>
            <w:top w:val="none" w:sz="0" w:space="0"/>
            <w:left w:val="none" w:sz="0" w:space="0"/>
            <w:bottom w:val="none" w:sz="0" w:space="0"/>
            <w:right w:val="none" w:sz="0" w:space="0"/>
          </w:pgBorders>
          <w:pgNumType w:fmt="decimal"/>
          <w:cols w:space="0" w:num="1"/>
          <w:titlePg/>
          <w:rtlGutter w:val="0"/>
          <w:docGrid w:type="linesAndChars" w:linePitch="336" w:charSpace="200"/>
        </w:sectPr>
      </w:pPr>
      <w:r>
        <w:rPr>
          <w:rFonts w:hint="eastAsia" w:ascii="宋体" w:hAnsi="宋体" w:cs="宋体"/>
          <w:b/>
          <w:bCs/>
          <w:sz w:val="21"/>
          <w:szCs w:val="21"/>
          <w:highlight w:val="none"/>
          <w:lang w:val="en-US" w:eastAsia="zh-CN"/>
          <w14:ligatures w14:val="none"/>
        </w:rPr>
        <w:t xml:space="preserve">   </w:t>
      </w:r>
    </w:p>
    <w:p w14:paraId="4D1B9135">
      <w:pPr>
        <w:pStyle w:val="3"/>
        <w:tabs>
          <w:tab w:val="left" w:pos="360"/>
        </w:tabs>
        <w:spacing w:line="240" w:lineRule="auto"/>
        <w:jc w:val="center"/>
        <w:rPr>
          <w:rFonts w:ascii="宋体" w:hAnsi="宋体" w:eastAsia="宋体" w:cs="宋体"/>
          <w:bCs/>
          <w:sz w:val="36"/>
          <w:highlight w:val="none"/>
        </w:rPr>
      </w:pPr>
      <w:bookmarkStart w:id="326" w:name="_Toc509500411"/>
      <w:bookmarkStart w:id="327" w:name="_Toc23227"/>
      <w:bookmarkStart w:id="328" w:name="_Toc509829330"/>
      <w:bookmarkStart w:id="329" w:name="_Toc213141118"/>
      <w:r>
        <w:rPr>
          <w:rFonts w:hint="eastAsia" w:ascii="宋体" w:hAnsi="宋体" w:eastAsia="宋体" w:cs="宋体"/>
          <w:bCs/>
          <w:sz w:val="36"/>
          <w:highlight w:val="none"/>
        </w:rPr>
        <w:t>第六章  资格评审标准</w:t>
      </w:r>
      <w:bookmarkEnd w:id="326"/>
      <w:bookmarkEnd w:id="327"/>
      <w:bookmarkEnd w:id="328"/>
    </w:p>
    <w:p w14:paraId="3971D01B">
      <w:pPr>
        <w:pStyle w:val="20"/>
        <w:tabs>
          <w:tab w:val="left" w:pos="2472"/>
        </w:tabs>
        <w:ind w:firstLine="420" w:firstLineChars="200"/>
        <w:jc w:val="center"/>
        <w:rPr>
          <w:rFonts w:hAnsi="宋体" w:cs="宋体"/>
          <w:szCs w:val="21"/>
          <w:highlight w:val="none"/>
        </w:rPr>
      </w:pPr>
      <w:r>
        <w:rPr>
          <w:rFonts w:hint="eastAsia" w:hAnsi="宋体" w:cs="宋体"/>
          <w:szCs w:val="21"/>
          <w:highlight w:val="none"/>
        </w:rPr>
        <w:t>依据法律法规和招标文件的规定，对投标文件中的资格证明文件进行审查，具体详见评审内容及标准。若资格审查不合格，则不进入到下一步符合性评审。合格投标人不足3家的，不得评标。</w:t>
      </w:r>
      <w:bookmarkStart w:id="330" w:name="_Hlk60046754"/>
      <w:r>
        <w:rPr>
          <w:rFonts w:hint="eastAsia" w:hAnsi="宋体" w:cs="宋体"/>
          <w:b/>
          <w:bCs/>
          <w:szCs w:val="21"/>
          <w:highlight w:val="none"/>
        </w:rPr>
        <w:t>（注：本章资格证明材料不可以澄清补充）</w:t>
      </w:r>
      <w:bookmarkEnd w:id="330"/>
    </w:p>
    <w:tbl>
      <w:tblPr>
        <w:tblStyle w:val="40"/>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590"/>
        <w:gridCol w:w="8965"/>
      </w:tblGrid>
      <w:tr w14:paraId="2A72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82" w:type="dxa"/>
            <w:noWrap/>
            <w:vAlign w:val="center"/>
          </w:tcPr>
          <w:p w14:paraId="7F00C27B">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评审程序</w:t>
            </w:r>
          </w:p>
        </w:tc>
        <w:tc>
          <w:tcPr>
            <w:tcW w:w="9555" w:type="dxa"/>
            <w:gridSpan w:val="2"/>
            <w:noWrap/>
            <w:vAlign w:val="center"/>
          </w:tcPr>
          <w:p w14:paraId="7525F562">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 审 内 容 及 标 准</w:t>
            </w:r>
          </w:p>
        </w:tc>
      </w:tr>
      <w:tr w14:paraId="4BEC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82" w:type="dxa"/>
            <w:vMerge w:val="restart"/>
            <w:noWrap/>
            <w:vAlign w:val="center"/>
          </w:tcPr>
          <w:p w14:paraId="595CDFE0">
            <w:pPr>
              <w:spacing w:before="100" w:beforeAutospacing="1" w:after="100" w:afterAutospacing="1"/>
              <w:jc w:val="center"/>
              <w:rPr>
                <w:rFonts w:ascii="宋体" w:hAnsi="宋体" w:cs="宋体"/>
                <w:b/>
                <w:szCs w:val="21"/>
                <w:highlight w:val="none"/>
              </w:rPr>
            </w:pPr>
            <w:r>
              <w:rPr>
                <w:rFonts w:hint="eastAsia" w:ascii="宋体" w:hAnsi="宋体" w:cs="宋体"/>
                <w:szCs w:val="21"/>
                <w:highlight w:val="none"/>
              </w:rPr>
              <w:t>资格评审标准</w:t>
            </w:r>
          </w:p>
        </w:tc>
        <w:tc>
          <w:tcPr>
            <w:tcW w:w="590" w:type="dxa"/>
            <w:noWrap/>
            <w:vAlign w:val="center"/>
          </w:tcPr>
          <w:p w14:paraId="4E8C8BEA">
            <w:pPr>
              <w:spacing w:before="100" w:beforeAutospacing="1" w:after="100" w:afterAutospacing="1" w:line="320" w:lineRule="exact"/>
              <w:jc w:val="center"/>
              <w:rPr>
                <w:rFonts w:ascii="宋体" w:hAnsi="宋体" w:cs="宋体"/>
                <w:b/>
                <w:szCs w:val="21"/>
                <w:highlight w:val="none"/>
              </w:rPr>
            </w:pPr>
            <w:r>
              <w:rPr>
                <w:rFonts w:hint="eastAsia" w:ascii="宋体" w:hAnsi="宋体" w:cs="宋体"/>
                <w:b/>
                <w:szCs w:val="21"/>
                <w:highlight w:val="none"/>
              </w:rPr>
              <w:t>1</w:t>
            </w:r>
          </w:p>
        </w:tc>
        <w:tc>
          <w:tcPr>
            <w:tcW w:w="8965" w:type="dxa"/>
            <w:noWrap/>
            <w:vAlign w:val="center"/>
          </w:tcPr>
          <w:p w14:paraId="502A7A9A">
            <w:pPr>
              <w:spacing w:before="100" w:beforeAutospacing="1" w:after="100" w:afterAutospacing="1" w:line="320" w:lineRule="exact"/>
              <w:jc w:val="left"/>
              <w:rPr>
                <w:rFonts w:ascii="宋体" w:hAnsi="宋体" w:cs="宋体"/>
                <w:b/>
                <w:szCs w:val="21"/>
                <w:highlight w:val="none"/>
              </w:rPr>
            </w:pPr>
            <w:r>
              <w:rPr>
                <w:rFonts w:hint="eastAsia" w:ascii="宋体" w:hAnsi="宋体" w:cs="宋体"/>
                <w:b/>
                <w:szCs w:val="21"/>
                <w:highlight w:val="none"/>
              </w:rPr>
              <w:t>投标人应具备《中华人民共和国政府采购法》第二十二条规定的条件，并提供下列材料：</w:t>
            </w:r>
          </w:p>
        </w:tc>
      </w:tr>
      <w:tr w14:paraId="55802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D5E11F7">
            <w:pPr>
              <w:spacing w:before="100" w:beforeAutospacing="1" w:after="100" w:afterAutospacing="1"/>
              <w:jc w:val="center"/>
              <w:rPr>
                <w:rFonts w:ascii="宋体" w:hAnsi="宋体" w:cs="宋体"/>
                <w:szCs w:val="21"/>
                <w:highlight w:val="none"/>
              </w:rPr>
            </w:pPr>
          </w:p>
        </w:tc>
        <w:tc>
          <w:tcPr>
            <w:tcW w:w="590" w:type="dxa"/>
            <w:noWrap/>
            <w:vAlign w:val="center"/>
          </w:tcPr>
          <w:p w14:paraId="0E263FE2">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1.1</w:t>
            </w:r>
          </w:p>
        </w:tc>
        <w:tc>
          <w:tcPr>
            <w:tcW w:w="8965" w:type="dxa"/>
            <w:noWrap/>
            <w:vAlign w:val="center"/>
          </w:tcPr>
          <w:p w14:paraId="5779774E">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投标人必须是具有独立承担民事责任能力的法人或其他组织或自然人；提供营业执照或自然人的身份证明（扫描件加盖电子公章）；</w:t>
            </w:r>
          </w:p>
        </w:tc>
      </w:tr>
      <w:tr w14:paraId="27D3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647E4184">
            <w:pPr>
              <w:spacing w:before="100" w:beforeAutospacing="1" w:after="100" w:afterAutospacing="1"/>
              <w:jc w:val="center"/>
              <w:rPr>
                <w:rFonts w:ascii="宋体" w:hAnsi="宋体" w:cs="宋体"/>
                <w:szCs w:val="21"/>
                <w:highlight w:val="none"/>
              </w:rPr>
            </w:pPr>
          </w:p>
        </w:tc>
        <w:tc>
          <w:tcPr>
            <w:tcW w:w="590" w:type="dxa"/>
            <w:noWrap/>
            <w:vAlign w:val="center"/>
          </w:tcPr>
          <w:p w14:paraId="111AD2B9">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1.2</w:t>
            </w:r>
          </w:p>
        </w:tc>
        <w:tc>
          <w:tcPr>
            <w:tcW w:w="8965" w:type="dxa"/>
            <w:noWrap/>
            <w:vAlign w:val="center"/>
          </w:tcPr>
          <w:p w14:paraId="60D88140">
            <w:pPr>
              <w:spacing w:before="100" w:beforeAutospacing="1" w:after="100" w:afterAutospacing="1" w:line="320" w:lineRule="exact"/>
              <w:jc w:val="left"/>
              <w:rPr>
                <w:rFonts w:hint="eastAsia" w:ascii="宋体" w:hAnsi="宋体" w:cs="宋体"/>
                <w:szCs w:val="21"/>
                <w:highlight w:val="none"/>
              </w:rPr>
            </w:pPr>
            <w:r>
              <w:rPr>
                <w:rFonts w:hint="eastAsia" w:ascii="宋体" w:hAnsi="宋体" w:cs="宋体"/>
                <w:szCs w:val="21"/>
                <w:highlight w:val="none"/>
              </w:rPr>
              <w:t>投标人具有良好的商业信誉和健全的财务会计制度（提供</w:t>
            </w:r>
            <w:r>
              <w:rPr>
                <w:rFonts w:hint="eastAsia" w:ascii="宋体" w:hAnsi="宋体" w:cs="宋体"/>
                <w:szCs w:val="21"/>
                <w:highlight w:val="none"/>
                <w:lang w:val="en-US" w:eastAsia="zh-CN"/>
              </w:rPr>
              <w:t>2024</w:t>
            </w:r>
            <w:r>
              <w:rPr>
                <w:rFonts w:hint="eastAsia" w:ascii="宋体" w:hAnsi="宋体" w:cs="宋体"/>
                <w:szCs w:val="21"/>
                <w:highlight w:val="none"/>
              </w:rPr>
              <w:t>年度或</w:t>
            </w:r>
            <w:r>
              <w:rPr>
                <w:rFonts w:hint="eastAsia" w:ascii="宋体" w:hAnsi="宋体" w:cs="宋体"/>
                <w:szCs w:val="21"/>
                <w:highlight w:val="none"/>
                <w:lang w:val="en-US" w:eastAsia="zh-CN"/>
              </w:rPr>
              <w:t>2025</w:t>
            </w:r>
            <w:r>
              <w:rPr>
                <w:rFonts w:hint="eastAsia" w:ascii="宋体" w:hAnsi="宋体" w:cs="宋体"/>
                <w:szCs w:val="21"/>
                <w:highlight w:val="none"/>
              </w:rPr>
              <w:t>年度经会计师事务所或审计机构审计的财务会计报表（新成立公司的投标人根据实际情况提供），包括财务审计报告、资产负债表、现金流量表、损益表（或利润表）</w:t>
            </w:r>
            <w:r>
              <w:rPr>
                <w:rFonts w:hint="eastAsia" w:ascii="宋体" w:hAnsi="宋体" w:cs="宋体"/>
                <w:szCs w:val="21"/>
                <w:highlight w:val="none"/>
                <w:lang w:eastAsia="zh-CN"/>
              </w:rPr>
              <w:t>、</w:t>
            </w:r>
            <w:r>
              <w:rPr>
                <w:rFonts w:hint="eastAsia" w:ascii="宋体" w:hAnsi="宋体" w:cs="宋体"/>
                <w:bCs/>
                <w:szCs w:val="21"/>
                <w:highlight w:val="none"/>
                <w:lang w:eastAsia="zh-CN"/>
              </w:rPr>
              <w:t>所有者权益变动表（执行中小企业会计准则的投标人可不提供）</w:t>
            </w:r>
            <w:r>
              <w:rPr>
                <w:rFonts w:hint="eastAsia" w:ascii="宋体" w:hAnsi="宋体" w:cs="宋体"/>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ascii="宋体" w:hAnsi="宋体" w:cs="宋体"/>
                <w:szCs w:val="21"/>
                <w:highlight w:val="none"/>
              </w:rPr>
              <w:t>开户银行出具的资信证明或专业担保机构对供应商进行资信审查后出具的投标担保函（担保机构为财政部门认可的政府采购专业担保机构，需提供证明材料）。投标人可根据自身情况提供上述任意一种证明材料）；</w:t>
            </w:r>
          </w:p>
          <w:p w14:paraId="190D4F93">
            <w:pPr>
              <w:spacing w:before="100" w:beforeAutospacing="1" w:after="100" w:afterAutospacing="1" w:line="320" w:lineRule="exact"/>
              <w:jc w:val="left"/>
              <w:rPr>
                <w:rFonts w:hint="eastAsia" w:ascii="宋体" w:hAnsi="宋体" w:cs="宋体"/>
                <w:szCs w:val="21"/>
                <w:highlight w:val="none"/>
              </w:rPr>
            </w:pPr>
            <w:r>
              <w:rPr>
                <w:rFonts w:hint="eastAsia" w:ascii="宋体" w:hAnsi="宋体" w:cs="宋体"/>
                <w:bCs/>
                <w:color w:val="000000" w:themeColor="text1"/>
                <w:szCs w:val="21"/>
                <w:highlight w:val="none"/>
                <w14:textFill>
                  <w14:solidFill>
                    <w14:schemeClr w14:val="tx1"/>
                  </w14:solidFill>
                </w14:textFill>
              </w:rPr>
              <w:t>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tc>
      </w:tr>
      <w:tr w14:paraId="5CF74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7AEBCD9C">
            <w:pPr>
              <w:spacing w:before="100" w:beforeAutospacing="1" w:after="100" w:afterAutospacing="1"/>
              <w:rPr>
                <w:rFonts w:ascii="宋体" w:hAnsi="宋体" w:cs="宋体"/>
                <w:szCs w:val="21"/>
                <w:highlight w:val="none"/>
              </w:rPr>
            </w:pPr>
          </w:p>
        </w:tc>
        <w:tc>
          <w:tcPr>
            <w:tcW w:w="590" w:type="dxa"/>
            <w:noWrap/>
            <w:vAlign w:val="center"/>
          </w:tcPr>
          <w:p w14:paraId="57F52CBC">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1.3</w:t>
            </w:r>
          </w:p>
        </w:tc>
        <w:tc>
          <w:tcPr>
            <w:tcW w:w="8965" w:type="dxa"/>
            <w:noWrap/>
          </w:tcPr>
          <w:p w14:paraId="215774F7">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投标人具有依法缴纳税收的良好记录（投标人须提供缴税所属时间在202</w:t>
            </w:r>
            <w:r>
              <w:rPr>
                <w:rFonts w:hint="eastAsia" w:ascii="宋体" w:hAnsi="宋体" w:cs="宋体"/>
                <w:szCs w:val="21"/>
                <w:highlight w:val="none"/>
                <w:lang w:val="en-US" w:eastAsia="zh-CN"/>
              </w:rPr>
              <w:t>5</w:t>
            </w:r>
            <w:r>
              <w:rPr>
                <w:rFonts w:hint="eastAsia" w:ascii="宋体" w:hAnsi="宋体" w:cs="宋体"/>
                <w:szCs w:val="21"/>
                <w:highlight w:val="none"/>
              </w:rPr>
              <w:t>年</w:t>
            </w:r>
            <w:r>
              <w:rPr>
                <w:rFonts w:hint="eastAsia" w:ascii="宋体" w:hAnsi="宋体" w:cs="宋体"/>
                <w:szCs w:val="21"/>
                <w:highlight w:val="none"/>
                <w:lang w:val="en-US" w:eastAsia="zh-CN"/>
              </w:rPr>
              <w:t>05月</w:t>
            </w:r>
            <w:r>
              <w:rPr>
                <w:rFonts w:hint="eastAsia" w:ascii="宋体" w:hAnsi="宋体" w:cs="宋体"/>
                <w:szCs w:val="21"/>
                <w:highlight w:val="none"/>
              </w:rPr>
              <w:t>至本项目投标文件提交截止时间前任意</w:t>
            </w:r>
            <w:r>
              <w:rPr>
                <w:rFonts w:ascii="宋体" w:hAnsi="宋体" w:cs="宋体"/>
                <w:szCs w:val="21"/>
                <w:highlight w:val="none"/>
              </w:rPr>
              <w:t>1</w:t>
            </w:r>
            <w:r>
              <w:rPr>
                <w:rFonts w:hint="eastAsia" w:ascii="宋体" w:hAnsi="宋体" w:cs="宋体"/>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szCs w:val="21"/>
                <w:highlight w:val="none"/>
              </w:rPr>
              <w:t>）；</w:t>
            </w:r>
          </w:p>
        </w:tc>
      </w:tr>
      <w:tr w14:paraId="62AB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096D5981">
            <w:pPr>
              <w:spacing w:before="100" w:beforeAutospacing="1" w:after="100" w:afterAutospacing="1"/>
              <w:rPr>
                <w:rFonts w:ascii="宋体" w:hAnsi="宋体" w:cs="宋体"/>
                <w:szCs w:val="21"/>
                <w:highlight w:val="none"/>
              </w:rPr>
            </w:pPr>
          </w:p>
        </w:tc>
        <w:tc>
          <w:tcPr>
            <w:tcW w:w="590" w:type="dxa"/>
            <w:noWrap/>
            <w:vAlign w:val="center"/>
          </w:tcPr>
          <w:p w14:paraId="66FE474D">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1.4</w:t>
            </w:r>
          </w:p>
        </w:tc>
        <w:tc>
          <w:tcPr>
            <w:tcW w:w="8965" w:type="dxa"/>
            <w:noWrap/>
          </w:tcPr>
          <w:p w14:paraId="4FFB9A61">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投标人具有依法缴纳社会保障资金的良好记录（投标人须提供缴费所属时间在202</w:t>
            </w:r>
            <w:r>
              <w:rPr>
                <w:rFonts w:hint="eastAsia" w:ascii="宋体" w:hAnsi="宋体" w:cs="宋体"/>
                <w:szCs w:val="21"/>
                <w:highlight w:val="none"/>
                <w:lang w:val="en-US" w:eastAsia="zh-CN"/>
              </w:rPr>
              <w:t>5</w:t>
            </w:r>
            <w:r>
              <w:rPr>
                <w:rFonts w:hint="eastAsia" w:ascii="宋体" w:hAnsi="宋体" w:cs="宋体"/>
                <w:szCs w:val="21"/>
                <w:highlight w:val="none"/>
              </w:rPr>
              <w:t>年</w:t>
            </w:r>
            <w:r>
              <w:rPr>
                <w:rFonts w:hint="eastAsia" w:ascii="宋体" w:hAnsi="宋体" w:cs="宋体"/>
                <w:szCs w:val="21"/>
                <w:highlight w:val="none"/>
                <w:lang w:val="en-US" w:eastAsia="zh-CN"/>
              </w:rPr>
              <w:t>05月</w:t>
            </w:r>
            <w:r>
              <w:rPr>
                <w:rFonts w:hint="eastAsia" w:ascii="宋体" w:hAnsi="宋体" w:cs="宋体"/>
                <w:szCs w:val="21"/>
                <w:highlight w:val="none"/>
              </w:rPr>
              <w:t>至本项目投标文件提交截止时间前任意</w:t>
            </w:r>
            <w:r>
              <w:rPr>
                <w:rFonts w:ascii="宋体" w:hAnsi="宋体" w:cs="宋体"/>
                <w:szCs w:val="21"/>
                <w:highlight w:val="none"/>
              </w:rPr>
              <w:t>1</w:t>
            </w:r>
            <w:r>
              <w:rPr>
                <w:rFonts w:hint="eastAsia" w:ascii="宋体" w:hAnsi="宋体" w:cs="宋体"/>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szCs w:val="21"/>
                <w:highlight w:val="none"/>
              </w:rPr>
              <w:t>）；</w:t>
            </w:r>
          </w:p>
        </w:tc>
      </w:tr>
      <w:tr w14:paraId="6C5C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3C9E0D98">
            <w:pPr>
              <w:spacing w:before="100" w:beforeAutospacing="1" w:after="100" w:afterAutospacing="1"/>
              <w:rPr>
                <w:rFonts w:ascii="宋体" w:hAnsi="宋体" w:cs="宋体"/>
                <w:szCs w:val="21"/>
                <w:highlight w:val="none"/>
              </w:rPr>
            </w:pPr>
          </w:p>
        </w:tc>
        <w:tc>
          <w:tcPr>
            <w:tcW w:w="590" w:type="dxa"/>
            <w:noWrap/>
            <w:vAlign w:val="center"/>
          </w:tcPr>
          <w:p w14:paraId="7F8EFCBA">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1.5</w:t>
            </w:r>
          </w:p>
        </w:tc>
        <w:tc>
          <w:tcPr>
            <w:tcW w:w="8965" w:type="dxa"/>
            <w:noWrap/>
            <w:vAlign w:val="center"/>
          </w:tcPr>
          <w:p w14:paraId="50B93808">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投标人具有履行合同所必需的设备和专业技术能力（投标人提供书面声明或证明材料）；</w:t>
            </w:r>
          </w:p>
        </w:tc>
      </w:tr>
      <w:tr w14:paraId="2EDC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11D88E4C">
            <w:pPr>
              <w:spacing w:before="100" w:beforeAutospacing="1" w:after="100" w:afterAutospacing="1"/>
              <w:rPr>
                <w:rFonts w:ascii="宋体" w:hAnsi="宋体" w:cs="宋体"/>
                <w:szCs w:val="21"/>
                <w:highlight w:val="none"/>
              </w:rPr>
            </w:pPr>
          </w:p>
        </w:tc>
        <w:tc>
          <w:tcPr>
            <w:tcW w:w="590" w:type="dxa"/>
            <w:noWrap/>
            <w:vAlign w:val="center"/>
          </w:tcPr>
          <w:p w14:paraId="6D62D6EA">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1.6</w:t>
            </w:r>
          </w:p>
        </w:tc>
        <w:tc>
          <w:tcPr>
            <w:tcW w:w="8965" w:type="dxa"/>
            <w:noWrap/>
            <w:vAlign w:val="center"/>
          </w:tcPr>
          <w:p w14:paraId="1511859A">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szCs w:val="21"/>
                <w:highlight w:val="none"/>
              </w:rPr>
              <w:t>等行政处罚）。</w:t>
            </w:r>
          </w:p>
        </w:tc>
      </w:tr>
      <w:tr w14:paraId="70CC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3E65F3AE">
            <w:pPr>
              <w:spacing w:before="100" w:beforeAutospacing="1" w:after="100" w:afterAutospacing="1"/>
              <w:rPr>
                <w:rFonts w:ascii="宋体" w:hAnsi="宋体" w:cs="宋体"/>
                <w:szCs w:val="21"/>
                <w:highlight w:val="none"/>
              </w:rPr>
            </w:pPr>
          </w:p>
        </w:tc>
        <w:tc>
          <w:tcPr>
            <w:tcW w:w="590" w:type="dxa"/>
            <w:noWrap/>
            <w:vAlign w:val="center"/>
          </w:tcPr>
          <w:p w14:paraId="1A91FEB1">
            <w:pPr>
              <w:spacing w:before="100" w:beforeAutospacing="1" w:after="100" w:afterAutospacing="1" w:line="320" w:lineRule="exact"/>
              <w:jc w:val="center"/>
              <w:rPr>
                <w:rFonts w:ascii="宋体" w:hAnsi="宋体" w:cs="宋体"/>
                <w:b/>
                <w:bCs/>
                <w:szCs w:val="21"/>
                <w:highlight w:val="none"/>
              </w:rPr>
            </w:pPr>
            <w:r>
              <w:rPr>
                <w:rFonts w:hint="eastAsia" w:ascii="宋体" w:hAnsi="宋体" w:cs="宋体"/>
                <w:b/>
                <w:bCs/>
                <w:szCs w:val="21"/>
                <w:highlight w:val="none"/>
              </w:rPr>
              <w:t>2</w:t>
            </w:r>
          </w:p>
        </w:tc>
        <w:tc>
          <w:tcPr>
            <w:tcW w:w="8965" w:type="dxa"/>
            <w:noWrap/>
            <w:vAlign w:val="center"/>
          </w:tcPr>
          <w:p w14:paraId="04DDFCB2">
            <w:pPr>
              <w:spacing w:before="100" w:beforeAutospacing="1" w:after="100" w:afterAutospacing="1" w:line="320" w:lineRule="exact"/>
              <w:jc w:val="left"/>
              <w:rPr>
                <w:rFonts w:ascii="宋体" w:hAnsi="宋体" w:cs="宋体"/>
                <w:szCs w:val="21"/>
                <w:highlight w:val="none"/>
              </w:rPr>
            </w:pPr>
            <w:r>
              <w:rPr>
                <w:rFonts w:hint="eastAsia" w:ascii="宋体" w:hAnsi="宋体" w:cs="宋体"/>
                <w:b/>
                <w:bCs/>
                <w:szCs w:val="21"/>
                <w:highlight w:val="none"/>
              </w:rPr>
              <w:t>落实政府采购政策需满足的资格要求：本项目非专门面向中小企业采购的项目；（1）</w:t>
            </w:r>
            <w:r>
              <w:rPr>
                <w:rFonts w:hint="eastAsia" w:ascii="宋体" w:hAnsi="宋体" w:cs="宋体"/>
                <w:b/>
                <w:bCs/>
                <w:szCs w:val="21"/>
                <w:highlight w:val="none"/>
                <w:lang w:eastAsia="zh-CN"/>
              </w:rPr>
              <w:t>大理市第一人民医院网络综合布线零星服务采购项目</w:t>
            </w:r>
            <w:r>
              <w:rPr>
                <w:rFonts w:hint="eastAsia" w:ascii="宋体" w:hAnsi="宋体" w:cs="宋体"/>
                <w:b/>
                <w:bCs/>
                <w:szCs w:val="21"/>
                <w:highlight w:val="none"/>
              </w:rPr>
              <w:t>：小微企业价格扣除优惠比例:10%。</w:t>
            </w:r>
          </w:p>
        </w:tc>
      </w:tr>
      <w:tr w14:paraId="51B4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882" w:type="dxa"/>
            <w:vMerge w:val="continue"/>
            <w:noWrap/>
            <w:vAlign w:val="center"/>
          </w:tcPr>
          <w:p w14:paraId="44C3646C">
            <w:pPr>
              <w:spacing w:before="100" w:beforeAutospacing="1" w:after="100" w:afterAutospacing="1"/>
              <w:rPr>
                <w:rFonts w:ascii="宋体" w:hAnsi="宋体" w:cs="宋体"/>
                <w:szCs w:val="21"/>
                <w:highlight w:val="none"/>
              </w:rPr>
            </w:pPr>
          </w:p>
        </w:tc>
        <w:tc>
          <w:tcPr>
            <w:tcW w:w="590" w:type="dxa"/>
            <w:noWrap/>
            <w:vAlign w:val="center"/>
          </w:tcPr>
          <w:p w14:paraId="59576D17">
            <w:pPr>
              <w:spacing w:before="100" w:beforeAutospacing="1" w:after="100" w:afterAutospacing="1" w:line="320" w:lineRule="exact"/>
              <w:jc w:val="center"/>
              <w:rPr>
                <w:rFonts w:ascii="宋体" w:hAnsi="宋体" w:cs="宋体"/>
                <w:b/>
                <w:bCs/>
                <w:szCs w:val="21"/>
                <w:highlight w:val="none"/>
              </w:rPr>
            </w:pPr>
            <w:r>
              <w:rPr>
                <w:rFonts w:hint="eastAsia" w:ascii="宋体" w:hAnsi="宋体" w:cs="宋体"/>
                <w:b/>
                <w:bCs/>
                <w:szCs w:val="21"/>
                <w:highlight w:val="none"/>
              </w:rPr>
              <w:t>3</w:t>
            </w:r>
          </w:p>
        </w:tc>
        <w:tc>
          <w:tcPr>
            <w:tcW w:w="8965" w:type="dxa"/>
            <w:noWrap/>
            <w:vAlign w:val="center"/>
          </w:tcPr>
          <w:p w14:paraId="21619D58">
            <w:pPr>
              <w:spacing w:before="100" w:beforeAutospacing="1" w:after="100" w:afterAutospacing="1" w:line="320" w:lineRule="exact"/>
              <w:jc w:val="left"/>
              <w:rPr>
                <w:rFonts w:ascii="宋体" w:hAnsi="宋体" w:cs="宋体"/>
                <w:b/>
                <w:szCs w:val="21"/>
                <w:highlight w:val="none"/>
              </w:rPr>
            </w:pPr>
            <w:r>
              <w:rPr>
                <w:rFonts w:hint="eastAsia" w:ascii="宋体" w:hAnsi="宋体" w:cs="宋体"/>
                <w:b/>
                <w:szCs w:val="21"/>
                <w:highlight w:val="none"/>
              </w:rPr>
              <w:t>投标人应符合采购人根据采购项目的特殊要求规定的特定条件：</w:t>
            </w:r>
          </w:p>
        </w:tc>
      </w:tr>
      <w:tr w14:paraId="135E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5449B064">
            <w:pPr>
              <w:spacing w:before="100" w:beforeAutospacing="1" w:after="100" w:afterAutospacing="1"/>
              <w:rPr>
                <w:rFonts w:ascii="宋体" w:hAnsi="宋体" w:cs="宋体"/>
                <w:szCs w:val="21"/>
                <w:highlight w:val="none"/>
              </w:rPr>
            </w:pPr>
          </w:p>
        </w:tc>
        <w:tc>
          <w:tcPr>
            <w:tcW w:w="590" w:type="dxa"/>
            <w:noWrap/>
            <w:vAlign w:val="center"/>
          </w:tcPr>
          <w:p w14:paraId="0629701B">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1</w:t>
            </w:r>
          </w:p>
        </w:tc>
        <w:tc>
          <w:tcPr>
            <w:tcW w:w="8965" w:type="dxa"/>
            <w:noWrap/>
            <w:vAlign w:val="center"/>
          </w:tcPr>
          <w:p w14:paraId="35D6E7FF">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单位负责人为同一人或者存在直接控股、管理关系的不同供应商，不得参加同一合同项下的政府采购活动；</w:t>
            </w:r>
          </w:p>
        </w:tc>
      </w:tr>
      <w:tr w14:paraId="17BA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67E9BCE">
            <w:pPr>
              <w:spacing w:before="100" w:beforeAutospacing="1" w:after="100" w:afterAutospacing="1"/>
              <w:rPr>
                <w:rFonts w:ascii="宋体" w:hAnsi="宋体" w:cs="宋体"/>
                <w:szCs w:val="21"/>
                <w:highlight w:val="none"/>
              </w:rPr>
            </w:pPr>
          </w:p>
        </w:tc>
        <w:tc>
          <w:tcPr>
            <w:tcW w:w="590" w:type="dxa"/>
            <w:noWrap/>
            <w:vAlign w:val="center"/>
          </w:tcPr>
          <w:p w14:paraId="2C8B34FA">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2</w:t>
            </w:r>
          </w:p>
        </w:tc>
        <w:tc>
          <w:tcPr>
            <w:tcW w:w="8965" w:type="dxa"/>
            <w:noWrap/>
            <w:vAlign w:val="center"/>
          </w:tcPr>
          <w:p w14:paraId="1B7A0967">
            <w:pPr>
              <w:spacing w:line="360" w:lineRule="auto"/>
              <w:rPr>
                <w:rFonts w:ascii="宋体" w:hAnsi="宋体" w:cs="宋体"/>
                <w:szCs w:val="21"/>
                <w:highlight w:val="none"/>
              </w:rPr>
            </w:pPr>
            <w:r>
              <w:rPr>
                <w:rFonts w:hint="eastAsia" w:ascii="宋体" w:hAnsi="宋体" w:cs="宋体"/>
                <w:szCs w:val="21"/>
                <w:highlight w:val="none"/>
              </w:rPr>
              <w:t>投标人未被列入</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ascii="宋体" w:hAnsi="宋体" w:cs="宋体"/>
                <w:szCs w:val="21"/>
                <w:highlight w:val="none"/>
              </w:rPr>
              <w:t>。</w:t>
            </w:r>
            <w:r>
              <w:rPr>
                <w:rFonts w:hint="eastAsia"/>
                <w:highlight w:val="none"/>
              </w:rPr>
              <w:t>采购代理机构将于开标当天对投标人进行信用信息查询，上述网站信用信息查询结果的网页截图或网页打印稿作为证据留存；</w:t>
            </w:r>
          </w:p>
        </w:tc>
      </w:tr>
      <w:tr w14:paraId="357A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1682058B">
            <w:pPr>
              <w:spacing w:before="100" w:beforeAutospacing="1" w:after="100" w:afterAutospacing="1"/>
              <w:rPr>
                <w:rFonts w:ascii="宋体" w:hAnsi="宋体" w:cs="宋体"/>
                <w:szCs w:val="21"/>
                <w:highlight w:val="none"/>
              </w:rPr>
            </w:pPr>
          </w:p>
        </w:tc>
        <w:tc>
          <w:tcPr>
            <w:tcW w:w="590" w:type="dxa"/>
            <w:noWrap/>
            <w:vAlign w:val="center"/>
          </w:tcPr>
          <w:p w14:paraId="5F369290">
            <w:pPr>
              <w:spacing w:before="100" w:beforeAutospacing="1" w:after="100" w:afterAutospacing="1"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3.3</w:t>
            </w:r>
          </w:p>
        </w:tc>
        <w:tc>
          <w:tcPr>
            <w:tcW w:w="8965" w:type="dxa"/>
            <w:noWrap/>
            <w:vAlign w:val="center"/>
          </w:tcPr>
          <w:p w14:paraId="551A0620">
            <w:pPr>
              <w:spacing w:line="360" w:lineRule="auto"/>
              <w:rPr>
                <w:rFonts w:hint="eastAsia" w:ascii="宋体" w:hAnsi="宋体" w:cs="宋体"/>
                <w:szCs w:val="21"/>
                <w:highlight w:val="none"/>
              </w:rPr>
            </w:pPr>
            <w:r>
              <w:rPr>
                <w:rFonts w:hint="eastAsia" w:ascii="宋体" w:hAnsi="宋体" w:cs="宋体"/>
                <w:bCs/>
                <w:color w:val="000000" w:themeColor="text1"/>
                <w:szCs w:val="21"/>
                <w:highlight w:val="none"/>
                <w:lang w:val="en-US" w:eastAsia="zh-CN"/>
                <w14:textFill>
                  <w14:solidFill>
                    <w14:schemeClr w14:val="tx1"/>
                  </w14:solidFill>
                </w14:textFill>
              </w:rPr>
              <w:t>为本项目提供整体设计、规范编制或者项目管理、监理、检测等服务的供应商，不得再参加本项目投标。</w:t>
            </w:r>
          </w:p>
        </w:tc>
      </w:tr>
      <w:tr w14:paraId="6C8C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B52003F">
            <w:pPr>
              <w:spacing w:before="100" w:beforeAutospacing="1" w:after="100" w:afterAutospacing="1"/>
              <w:rPr>
                <w:rFonts w:ascii="宋体" w:hAnsi="宋体" w:cs="宋体"/>
                <w:szCs w:val="21"/>
                <w:highlight w:val="none"/>
              </w:rPr>
            </w:pPr>
          </w:p>
        </w:tc>
        <w:tc>
          <w:tcPr>
            <w:tcW w:w="590" w:type="dxa"/>
            <w:noWrap/>
            <w:vAlign w:val="center"/>
          </w:tcPr>
          <w:p w14:paraId="777D1E76">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4</w:t>
            </w:r>
          </w:p>
        </w:tc>
        <w:tc>
          <w:tcPr>
            <w:tcW w:w="8965" w:type="dxa"/>
            <w:noWrap/>
            <w:vAlign w:val="center"/>
          </w:tcPr>
          <w:p w14:paraId="598FEA1F">
            <w:pPr>
              <w:spacing w:before="100" w:beforeAutospacing="1" w:after="100" w:afterAutospacing="1"/>
              <w:jc w:val="left"/>
              <w:rPr>
                <w:rFonts w:ascii="宋体" w:hAnsi="宋体" w:cs="宋体"/>
                <w:szCs w:val="21"/>
                <w:highlight w:val="none"/>
              </w:rPr>
            </w:pPr>
            <w:r>
              <w:rPr>
                <w:rFonts w:hint="eastAsia" w:ascii="宋体" w:hAnsi="宋体" w:cs="宋体"/>
                <w:bCs/>
                <w:szCs w:val="21"/>
                <w:highlight w:val="none"/>
              </w:rPr>
              <w:t>本项目不接受联合体投标。</w:t>
            </w:r>
          </w:p>
        </w:tc>
      </w:tr>
    </w:tbl>
    <w:p w14:paraId="240AC7C0">
      <w:pPr>
        <w:rPr>
          <w:rFonts w:ascii="宋体" w:hAnsi="宋体" w:cs="宋体"/>
          <w:highlight w:val="none"/>
        </w:rPr>
      </w:pPr>
    </w:p>
    <w:p w14:paraId="0A29D767">
      <w:pPr>
        <w:pStyle w:val="35"/>
        <w:rPr>
          <w:highlight w:val="none"/>
        </w:rPr>
      </w:pPr>
    </w:p>
    <w:p w14:paraId="5F8A75BD">
      <w:pPr>
        <w:pStyle w:val="35"/>
        <w:rPr>
          <w:highlight w:val="none"/>
        </w:rPr>
      </w:pPr>
    </w:p>
    <w:p w14:paraId="5C77B667">
      <w:pPr>
        <w:pStyle w:val="35"/>
        <w:rPr>
          <w:highlight w:val="none"/>
        </w:rPr>
      </w:pPr>
    </w:p>
    <w:p w14:paraId="2261A460">
      <w:pPr>
        <w:pStyle w:val="35"/>
        <w:rPr>
          <w:highlight w:val="none"/>
        </w:rPr>
      </w:pPr>
    </w:p>
    <w:p w14:paraId="0A1B45FC">
      <w:pPr>
        <w:pStyle w:val="35"/>
        <w:rPr>
          <w:highlight w:val="none"/>
        </w:rPr>
      </w:pPr>
    </w:p>
    <w:p w14:paraId="33595647">
      <w:pPr>
        <w:pStyle w:val="35"/>
        <w:rPr>
          <w:highlight w:val="none"/>
        </w:rPr>
      </w:pPr>
    </w:p>
    <w:p w14:paraId="182024CC">
      <w:pPr>
        <w:pStyle w:val="35"/>
        <w:rPr>
          <w:highlight w:val="none"/>
        </w:rPr>
      </w:pPr>
    </w:p>
    <w:p w14:paraId="7074A66F">
      <w:pPr>
        <w:pStyle w:val="35"/>
        <w:rPr>
          <w:highlight w:val="none"/>
        </w:rPr>
      </w:pPr>
    </w:p>
    <w:p w14:paraId="2B667933">
      <w:pPr>
        <w:pStyle w:val="35"/>
        <w:rPr>
          <w:highlight w:val="none"/>
        </w:rPr>
      </w:pPr>
    </w:p>
    <w:p w14:paraId="1DC29007">
      <w:pPr>
        <w:pStyle w:val="35"/>
        <w:rPr>
          <w:highlight w:val="none"/>
        </w:rPr>
      </w:pPr>
    </w:p>
    <w:p w14:paraId="4D27F28D">
      <w:pPr>
        <w:pStyle w:val="35"/>
        <w:rPr>
          <w:highlight w:val="none"/>
        </w:rPr>
      </w:pPr>
    </w:p>
    <w:p w14:paraId="388699F7">
      <w:pPr>
        <w:pStyle w:val="35"/>
        <w:rPr>
          <w:highlight w:val="none"/>
        </w:rPr>
      </w:pPr>
    </w:p>
    <w:p w14:paraId="7DA22748">
      <w:pPr>
        <w:pStyle w:val="35"/>
        <w:rPr>
          <w:highlight w:val="none"/>
        </w:rPr>
      </w:pPr>
    </w:p>
    <w:p w14:paraId="555A6F94">
      <w:pPr>
        <w:pStyle w:val="35"/>
        <w:rPr>
          <w:highlight w:val="none"/>
        </w:rPr>
      </w:pPr>
    </w:p>
    <w:p w14:paraId="6C96469E">
      <w:pPr>
        <w:pStyle w:val="35"/>
        <w:rPr>
          <w:highlight w:val="none"/>
        </w:rPr>
      </w:pPr>
    </w:p>
    <w:p w14:paraId="629B37DF">
      <w:pPr>
        <w:rPr>
          <w:rFonts w:hint="eastAsia" w:ascii="宋体" w:hAnsi="宋体" w:eastAsia="宋体" w:cs="宋体"/>
          <w:bCs/>
          <w:sz w:val="36"/>
          <w:highlight w:val="none"/>
        </w:rPr>
      </w:pPr>
      <w:r>
        <w:rPr>
          <w:rFonts w:hint="eastAsia" w:ascii="宋体" w:hAnsi="宋体" w:eastAsia="宋体" w:cs="宋体"/>
          <w:bCs/>
          <w:sz w:val="36"/>
          <w:highlight w:val="none"/>
        </w:rPr>
        <w:br w:type="page"/>
      </w:r>
    </w:p>
    <w:p w14:paraId="47A8C150">
      <w:pPr>
        <w:pStyle w:val="3"/>
        <w:tabs>
          <w:tab w:val="left" w:pos="360"/>
        </w:tabs>
        <w:spacing w:line="240" w:lineRule="auto"/>
        <w:jc w:val="center"/>
        <w:rPr>
          <w:rFonts w:ascii="宋体" w:hAnsi="宋体" w:eastAsia="宋体" w:cs="宋体"/>
          <w:bCs/>
          <w:sz w:val="36"/>
          <w:highlight w:val="none"/>
        </w:rPr>
      </w:pPr>
      <w:bookmarkStart w:id="331" w:name="_Toc19020"/>
      <w:r>
        <w:rPr>
          <w:rFonts w:hint="eastAsia" w:ascii="宋体" w:hAnsi="宋体" w:eastAsia="宋体" w:cs="宋体"/>
          <w:bCs/>
          <w:sz w:val="36"/>
          <w:highlight w:val="none"/>
        </w:rPr>
        <w:t>第七章  评标办法</w:t>
      </w:r>
      <w:bookmarkEnd w:id="329"/>
      <w:bookmarkEnd w:id="331"/>
    </w:p>
    <w:p w14:paraId="59376FF0">
      <w:pPr>
        <w:pStyle w:val="4"/>
        <w:numPr>
          <w:ilvl w:val="1"/>
          <w:numId w:val="0"/>
        </w:numPr>
        <w:spacing w:line="240" w:lineRule="auto"/>
        <w:jc w:val="center"/>
        <w:rPr>
          <w:rFonts w:ascii="宋体" w:hAnsi="宋体" w:eastAsia="宋体" w:cs="宋体"/>
          <w:highlight w:val="none"/>
        </w:rPr>
      </w:pPr>
      <w:bookmarkStart w:id="332" w:name="_Toc25678"/>
      <w:bookmarkStart w:id="333" w:name="_Toc326218110"/>
      <w:r>
        <w:rPr>
          <w:rFonts w:hint="eastAsia" w:ascii="宋体" w:hAnsi="宋体" w:eastAsia="宋体" w:cs="宋体"/>
          <w:highlight w:val="none"/>
        </w:rPr>
        <w:t>评标办法前附表</w:t>
      </w:r>
      <w:bookmarkEnd w:id="332"/>
      <w:bookmarkEnd w:id="333"/>
    </w:p>
    <w:tbl>
      <w:tblPr>
        <w:tblStyle w:val="40"/>
        <w:tblW w:w="988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29"/>
        <w:gridCol w:w="829"/>
        <w:gridCol w:w="1621"/>
        <w:gridCol w:w="6604"/>
      </w:tblGrid>
      <w:tr w14:paraId="29D1E5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77" w:hRule="atLeast"/>
          <w:jc w:val="center"/>
        </w:trPr>
        <w:tc>
          <w:tcPr>
            <w:tcW w:w="1658" w:type="dxa"/>
            <w:gridSpan w:val="2"/>
            <w:vAlign w:val="center"/>
          </w:tcPr>
          <w:p w14:paraId="564E516A">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621" w:type="dxa"/>
            <w:vAlign w:val="center"/>
          </w:tcPr>
          <w:p w14:paraId="5464B936">
            <w:pPr>
              <w:spacing w:line="360" w:lineRule="auto"/>
              <w:jc w:val="center"/>
              <w:rPr>
                <w:rFonts w:ascii="宋体" w:hAnsi="宋体" w:cs="宋体"/>
                <w:b/>
                <w:szCs w:val="21"/>
                <w:highlight w:val="none"/>
              </w:rPr>
            </w:pPr>
            <w:r>
              <w:rPr>
                <w:rFonts w:hint="eastAsia" w:ascii="宋体" w:hAnsi="宋体" w:cs="宋体"/>
                <w:b/>
                <w:szCs w:val="21"/>
                <w:highlight w:val="none"/>
              </w:rPr>
              <w:t>评 审 因 素</w:t>
            </w:r>
          </w:p>
        </w:tc>
        <w:tc>
          <w:tcPr>
            <w:tcW w:w="6604" w:type="dxa"/>
            <w:vAlign w:val="center"/>
          </w:tcPr>
          <w:p w14:paraId="28B87F8E">
            <w:pPr>
              <w:spacing w:line="360" w:lineRule="auto"/>
              <w:jc w:val="center"/>
              <w:rPr>
                <w:rFonts w:ascii="宋体" w:hAnsi="宋体" w:cs="宋体"/>
                <w:b/>
                <w:szCs w:val="21"/>
                <w:highlight w:val="none"/>
              </w:rPr>
            </w:pPr>
            <w:r>
              <w:rPr>
                <w:rFonts w:hint="eastAsia" w:ascii="宋体" w:hAnsi="宋体" w:cs="宋体"/>
                <w:b/>
                <w:szCs w:val="21"/>
                <w:highlight w:val="none"/>
              </w:rPr>
              <w:t>评 审 标 准</w:t>
            </w:r>
          </w:p>
        </w:tc>
      </w:tr>
      <w:tr w14:paraId="05722E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restart"/>
            <w:vAlign w:val="center"/>
          </w:tcPr>
          <w:p w14:paraId="0A19FAFB">
            <w:pPr>
              <w:spacing w:line="360" w:lineRule="auto"/>
              <w:jc w:val="center"/>
              <w:rPr>
                <w:rFonts w:ascii="宋体" w:hAnsi="宋体" w:cs="宋体"/>
                <w:szCs w:val="21"/>
                <w:highlight w:val="none"/>
              </w:rPr>
            </w:pPr>
            <w:r>
              <w:rPr>
                <w:rFonts w:hint="eastAsia" w:ascii="宋体" w:hAnsi="宋体" w:cs="宋体"/>
                <w:szCs w:val="21"/>
                <w:highlight w:val="none"/>
              </w:rPr>
              <w:t>3.1</w:t>
            </w:r>
          </w:p>
        </w:tc>
        <w:tc>
          <w:tcPr>
            <w:tcW w:w="829" w:type="dxa"/>
            <w:vMerge w:val="restart"/>
            <w:vAlign w:val="center"/>
          </w:tcPr>
          <w:p w14:paraId="78009B33">
            <w:pPr>
              <w:spacing w:line="360" w:lineRule="auto"/>
              <w:jc w:val="center"/>
              <w:rPr>
                <w:rFonts w:ascii="宋体" w:hAnsi="宋体" w:cs="宋体"/>
                <w:szCs w:val="21"/>
                <w:highlight w:val="none"/>
              </w:rPr>
            </w:pPr>
            <w:r>
              <w:rPr>
                <w:rFonts w:hint="eastAsia" w:ascii="宋体" w:hAnsi="宋体" w:cs="宋体"/>
                <w:szCs w:val="21"/>
                <w:highlight w:val="none"/>
              </w:rPr>
              <w:t>符合性评审标准</w:t>
            </w:r>
          </w:p>
        </w:tc>
        <w:tc>
          <w:tcPr>
            <w:tcW w:w="8225" w:type="dxa"/>
            <w:gridSpan w:val="2"/>
            <w:vAlign w:val="center"/>
          </w:tcPr>
          <w:p w14:paraId="7E3D732C">
            <w:pPr>
              <w:spacing w:line="360" w:lineRule="auto"/>
              <w:jc w:val="left"/>
              <w:rPr>
                <w:rFonts w:ascii="宋体" w:hAnsi="宋体" w:cs="宋体"/>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投标文件出现不满足</w:t>
            </w:r>
            <w:r>
              <w:rPr>
                <w:rFonts w:hint="eastAsia" w:ascii="宋体" w:hAnsi="宋体" w:cs="宋体"/>
                <w:b/>
                <w:bCs/>
                <w:color w:val="000000" w:themeColor="text1"/>
                <w:szCs w:val="21"/>
                <w:highlight w:val="none"/>
                <w:lang w:val="en-US" w:eastAsia="zh-CN"/>
                <w14:textFill>
                  <w14:solidFill>
                    <w14:schemeClr w14:val="tx1"/>
                  </w14:solidFill>
                </w14:textFill>
              </w:rPr>
              <w:t>下述</w:t>
            </w:r>
            <w:r>
              <w:rPr>
                <w:rFonts w:hint="eastAsia" w:ascii="宋体" w:hAnsi="宋体" w:cs="宋体"/>
                <w:b/>
                <w:bCs/>
                <w:color w:val="000000" w:themeColor="text1"/>
                <w:szCs w:val="21"/>
                <w:highlight w:val="none"/>
                <w14:textFill>
                  <w14:solidFill>
                    <w14:schemeClr w14:val="tx1"/>
                  </w14:solidFill>
                </w14:textFill>
              </w:rPr>
              <w:t>各项评审内容之一的，则</w:t>
            </w:r>
            <w:r>
              <w:rPr>
                <w:rFonts w:hint="eastAsia" w:ascii="宋体" w:hAnsi="宋体" w:cs="宋体"/>
                <w:b/>
                <w:bCs/>
                <w:color w:val="000000" w:themeColor="text1"/>
                <w:szCs w:val="21"/>
                <w:highlight w:val="none"/>
                <w:lang w:val="en-US" w:eastAsia="zh-CN"/>
                <w14:textFill>
                  <w14:solidFill>
                    <w14:schemeClr w14:val="tx1"/>
                  </w14:solidFill>
                </w14:textFill>
              </w:rPr>
              <w:t>符合性</w:t>
            </w:r>
            <w:r>
              <w:rPr>
                <w:rFonts w:hint="eastAsia" w:ascii="宋体" w:hAnsi="宋体" w:cs="宋体"/>
                <w:b/>
                <w:bCs/>
                <w:color w:val="000000" w:themeColor="text1"/>
                <w:szCs w:val="21"/>
                <w:highlight w:val="none"/>
                <w14:textFill>
                  <w14:solidFill>
                    <w14:schemeClr w14:val="tx1"/>
                  </w14:solidFill>
                </w14:textFill>
              </w:rPr>
              <w:t>评审为不合格。合格投标人不足3家的，不得评标</w:t>
            </w:r>
            <w:r>
              <w:rPr>
                <w:rFonts w:hint="eastAsia" w:ascii="宋体" w:hAnsi="宋体" w:cs="宋体"/>
                <w:b/>
                <w:bCs/>
                <w:color w:val="000000" w:themeColor="text1"/>
                <w:szCs w:val="21"/>
                <w:highlight w:val="none"/>
                <w:lang w:eastAsia="zh-CN"/>
                <w14:textFill>
                  <w14:solidFill>
                    <w14:schemeClr w14:val="tx1"/>
                  </w14:solidFill>
                </w14:textFill>
              </w:rPr>
              <w:t>。</w:t>
            </w:r>
          </w:p>
        </w:tc>
      </w:tr>
      <w:tr w14:paraId="6E0E4A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continue"/>
            <w:vAlign w:val="center"/>
          </w:tcPr>
          <w:p w14:paraId="46A00150">
            <w:pPr>
              <w:spacing w:line="360" w:lineRule="auto"/>
              <w:jc w:val="center"/>
              <w:rPr>
                <w:rFonts w:hint="eastAsia" w:ascii="宋体" w:hAnsi="宋体" w:cs="宋体"/>
                <w:szCs w:val="21"/>
                <w:highlight w:val="none"/>
              </w:rPr>
            </w:pPr>
          </w:p>
        </w:tc>
        <w:tc>
          <w:tcPr>
            <w:tcW w:w="829" w:type="dxa"/>
            <w:vMerge w:val="continue"/>
            <w:vAlign w:val="center"/>
          </w:tcPr>
          <w:p w14:paraId="6C732174">
            <w:pPr>
              <w:spacing w:line="360" w:lineRule="auto"/>
              <w:jc w:val="center"/>
              <w:rPr>
                <w:rFonts w:hint="eastAsia" w:ascii="宋体" w:hAnsi="宋体" w:cs="宋体"/>
                <w:szCs w:val="21"/>
                <w:highlight w:val="none"/>
              </w:rPr>
            </w:pPr>
          </w:p>
        </w:tc>
        <w:tc>
          <w:tcPr>
            <w:tcW w:w="1621" w:type="dxa"/>
            <w:vAlign w:val="center"/>
          </w:tcPr>
          <w:p w14:paraId="6554BC8A">
            <w:pPr>
              <w:spacing w:line="360" w:lineRule="auto"/>
              <w:jc w:val="center"/>
              <w:rPr>
                <w:rFonts w:hint="eastAsia" w:ascii="宋体" w:hAnsi="宋体" w:cs="宋体"/>
                <w:szCs w:val="21"/>
                <w:highlight w:val="none"/>
              </w:rPr>
            </w:pPr>
            <w:r>
              <w:rPr>
                <w:rFonts w:hint="eastAsia" w:ascii="宋体" w:hAnsi="宋体" w:cs="宋体"/>
                <w:szCs w:val="21"/>
                <w:highlight w:val="none"/>
              </w:rPr>
              <w:t>签署、盖章</w:t>
            </w:r>
          </w:p>
        </w:tc>
        <w:tc>
          <w:tcPr>
            <w:tcW w:w="6604" w:type="dxa"/>
            <w:vAlign w:val="center"/>
          </w:tcPr>
          <w:p w14:paraId="3E704CC2">
            <w:pPr>
              <w:spacing w:line="360" w:lineRule="auto"/>
              <w:jc w:val="center"/>
              <w:rPr>
                <w:rFonts w:hint="eastAsia" w:ascii="宋体" w:hAnsi="宋体" w:cs="宋体"/>
                <w:szCs w:val="21"/>
                <w:highlight w:val="none"/>
              </w:rPr>
            </w:pPr>
            <w:r>
              <w:rPr>
                <w:rFonts w:hint="eastAsia" w:ascii="宋体" w:hAnsi="宋体" w:cs="宋体"/>
                <w:szCs w:val="21"/>
                <w:highlight w:val="none"/>
              </w:rPr>
              <w:t>投标文件按招标文件要求签署、盖章的；</w:t>
            </w:r>
          </w:p>
        </w:tc>
      </w:tr>
      <w:tr w14:paraId="3FC6D9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continue"/>
            <w:vAlign w:val="center"/>
          </w:tcPr>
          <w:p w14:paraId="123EAE56">
            <w:pPr>
              <w:spacing w:line="360" w:lineRule="auto"/>
              <w:jc w:val="center"/>
              <w:rPr>
                <w:rFonts w:hint="eastAsia" w:ascii="宋体" w:hAnsi="宋体" w:cs="宋体"/>
                <w:szCs w:val="21"/>
                <w:highlight w:val="none"/>
              </w:rPr>
            </w:pPr>
          </w:p>
        </w:tc>
        <w:tc>
          <w:tcPr>
            <w:tcW w:w="829" w:type="dxa"/>
            <w:vMerge w:val="continue"/>
            <w:vAlign w:val="center"/>
          </w:tcPr>
          <w:p w14:paraId="32619EA8">
            <w:pPr>
              <w:spacing w:line="360" w:lineRule="auto"/>
              <w:jc w:val="center"/>
              <w:rPr>
                <w:rFonts w:hint="eastAsia" w:ascii="宋体" w:hAnsi="宋体" w:cs="宋体"/>
                <w:szCs w:val="21"/>
                <w:highlight w:val="none"/>
              </w:rPr>
            </w:pPr>
          </w:p>
        </w:tc>
        <w:tc>
          <w:tcPr>
            <w:tcW w:w="1621" w:type="dxa"/>
            <w:vAlign w:val="center"/>
          </w:tcPr>
          <w:p w14:paraId="2FCE5AC8">
            <w:pPr>
              <w:spacing w:line="360" w:lineRule="auto"/>
              <w:jc w:val="center"/>
              <w:rPr>
                <w:rFonts w:hint="eastAsia" w:ascii="宋体" w:hAnsi="宋体" w:cs="宋体"/>
                <w:szCs w:val="21"/>
                <w:highlight w:val="none"/>
              </w:rPr>
            </w:pPr>
            <w:r>
              <w:rPr>
                <w:rFonts w:hint="eastAsia" w:ascii="宋体" w:hAnsi="宋体" w:cs="宋体"/>
                <w:color w:val="000000" w:themeColor="text1"/>
                <w:szCs w:val="21"/>
                <w:highlight w:val="none"/>
                <w:lang w:val="en-US" w:eastAsia="zh-CN"/>
                <w14:textFill>
                  <w14:solidFill>
                    <w14:schemeClr w14:val="tx1"/>
                  </w14:solidFill>
                </w14:textFill>
              </w:rPr>
              <w:t>投标人名称</w:t>
            </w:r>
          </w:p>
        </w:tc>
        <w:tc>
          <w:tcPr>
            <w:tcW w:w="6604" w:type="dxa"/>
            <w:vAlign w:val="center"/>
          </w:tcPr>
          <w:p w14:paraId="6D280749">
            <w:pPr>
              <w:spacing w:line="360" w:lineRule="auto"/>
              <w:jc w:val="center"/>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投标文件签章与政采云平台、营业执照登记</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事业单位法人证书、个体工商户营业执照、自然人身份证</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的名称一致</w:t>
            </w:r>
          </w:p>
        </w:tc>
      </w:tr>
      <w:tr w14:paraId="341DACA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87" w:hRule="atLeast"/>
          <w:jc w:val="center"/>
        </w:trPr>
        <w:tc>
          <w:tcPr>
            <w:tcW w:w="829" w:type="dxa"/>
            <w:vMerge w:val="continue"/>
            <w:vAlign w:val="center"/>
          </w:tcPr>
          <w:p w14:paraId="4EFC7C31">
            <w:pPr>
              <w:spacing w:line="360" w:lineRule="auto"/>
              <w:rPr>
                <w:rFonts w:ascii="宋体" w:hAnsi="宋体" w:cs="宋体"/>
                <w:highlight w:val="none"/>
              </w:rPr>
            </w:pPr>
          </w:p>
        </w:tc>
        <w:tc>
          <w:tcPr>
            <w:tcW w:w="829" w:type="dxa"/>
            <w:vMerge w:val="continue"/>
            <w:vAlign w:val="center"/>
          </w:tcPr>
          <w:p w14:paraId="692559C8">
            <w:pPr>
              <w:spacing w:line="360" w:lineRule="auto"/>
              <w:rPr>
                <w:rFonts w:ascii="宋体" w:hAnsi="宋体" w:cs="宋体"/>
                <w:highlight w:val="none"/>
              </w:rPr>
            </w:pPr>
          </w:p>
        </w:tc>
        <w:tc>
          <w:tcPr>
            <w:tcW w:w="1621" w:type="dxa"/>
            <w:vAlign w:val="center"/>
          </w:tcPr>
          <w:p w14:paraId="7B51EB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Cs w:val="21"/>
                <w:highlight w:val="none"/>
              </w:rPr>
            </w:pPr>
            <w:r>
              <w:rPr>
                <w:rFonts w:hint="eastAsia" w:cs="宋体"/>
                <w:szCs w:val="21"/>
                <w:highlight w:val="none"/>
              </w:rPr>
              <w:t>投标保证金</w:t>
            </w:r>
          </w:p>
        </w:tc>
        <w:tc>
          <w:tcPr>
            <w:tcW w:w="6604" w:type="dxa"/>
            <w:vAlign w:val="center"/>
          </w:tcPr>
          <w:p w14:paraId="26417993">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宋体"/>
                <w:szCs w:val="21"/>
                <w:highlight w:val="none"/>
              </w:rPr>
            </w:pPr>
            <w:r>
              <w:rPr>
                <w:rFonts w:hint="eastAsia" w:cs="宋体"/>
                <w:szCs w:val="21"/>
                <w:highlight w:val="none"/>
                <w:lang w:val="en-US" w:eastAsia="zh-CN"/>
              </w:rPr>
              <w:t>按</w:t>
            </w:r>
            <w:r>
              <w:rPr>
                <w:rFonts w:hint="eastAsia" w:cs="宋体"/>
                <w:szCs w:val="21"/>
                <w:highlight w:val="none"/>
              </w:rPr>
              <w:t>招标文件的规定提交投标保证金的；</w:t>
            </w:r>
          </w:p>
        </w:tc>
      </w:tr>
      <w:tr w14:paraId="392B44E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94" w:hRule="atLeast"/>
          <w:jc w:val="center"/>
        </w:trPr>
        <w:tc>
          <w:tcPr>
            <w:tcW w:w="829" w:type="dxa"/>
            <w:vMerge w:val="continue"/>
            <w:vAlign w:val="center"/>
          </w:tcPr>
          <w:p w14:paraId="6FEBD8C8">
            <w:pPr>
              <w:spacing w:line="360" w:lineRule="auto"/>
              <w:rPr>
                <w:rFonts w:ascii="宋体" w:hAnsi="宋体" w:cs="宋体"/>
                <w:highlight w:val="none"/>
              </w:rPr>
            </w:pPr>
          </w:p>
        </w:tc>
        <w:tc>
          <w:tcPr>
            <w:tcW w:w="829" w:type="dxa"/>
            <w:vMerge w:val="continue"/>
            <w:vAlign w:val="center"/>
          </w:tcPr>
          <w:p w14:paraId="6B38560F">
            <w:pPr>
              <w:spacing w:line="360" w:lineRule="auto"/>
              <w:rPr>
                <w:rFonts w:ascii="宋体" w:hAnsi="宋体" w:cs="宋体"/>
                <w:highlight w:val="none"/>
              </w:rPr>
            </w:pPr>
          </w:p>
        </w:tc>
        <w:tc>
          <w:tcPr>
            <w:tcW w:w="1621" w:type="dxa"/>
            <w:vAlign w:val="center"/>
          </w:tcPr>
          <w:p w14:paraId="6FF0DDA6">
            <w:pPr>
              <w:spacing w:line="360" w:lineRule="auto"/>
              <w:jc w:val="center"/>
              <w:rPr>
                <w:rFonts w:ascii="宋体" w:hAnsi="宋体" w:cs="宋体"/>
                <w:highlight w:val="none"/>
              </w:rPr>
            </w:pPr>
            <w:r>
              <w:rPr>
                <w:rFonts w:hint="eastAsia" w:ascii="宋体" w:hAnsi="宋体" w:cs="宋体"/>
                <w:szCs w:val="21"/>
                <w:highlight w:val="none"/>
              </w:rPr>
              <w:t>投标报价</w:t>
            </w:r>
          </w:p>
        </w:tc>
        <w:tc>
          <w:tcPr>
            <w:tcW w:w="6604" w:type="dxa"/>
            <w:vAlign w:val="center"/>
          </w:tcPr>
          <w:p w14:paraId="44ACF832">
            <w:pPr>
              <w:spacing w:line="360" w:lineRule="auto"/>
              <w:jc w:val="center"/>
              <w:rPr>
                <w:rFonts w:ascii="宋体" w:hAnsi="宋体" w:cs="宋体"/>
                <w:szCs w:val="21"/>
                <w:highlight w:val="none"/>
              </w:rPr>
            </w:pPr>
            <w:r>
              <w:rPr>
                <w:rFonts w:hint="eastAsia" w:ascii="宋体" w:hAnsi="宋体" w:cs="宋体"/>
                <w:szCs w:val="21"/>
                <w:highlight w:val="none"/>
              </w:rPr>
              <w:t>报价未超过招标文件中规定的预算金额或者最高限价的；</w:t>
            </w:r>
          </w:p>
        </w:tc>
      </w:tr>
      <w:tr w14:paraId="3FBF0B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63" w:hRule="atLeast"/>
          <w:jc w:val="center"/>
        </w:trPr>
        <w:tc>
          <w:tcPr>
            <w:tcW w:w="829" w:type="dxa"/>
            <w:vMerge w:val="continue"/>
            <w:vAlign w:val="center"/>
          </w:tcPr>
          <w:p w14:paraId="77C42870">
            <w:pPr>
              <w:spacing w:line="360" w:lineRule="auto"/>
              <w:rPr>
                <w:rFonts w:ascii="宋体" w:hAnsi="宋体" w:cs="宋体"/>
                <w:highlight w:val="none"/>
              </w:rPr>
            </w:pPr>
          </w:p>
        </w:tc>
        <w:tc>
          <w:tcPr>
            <w:tcW w:w="829" w:type="dxa"/>
            <w:vMerge w:val="continue"/>
            <w:vAlign w:val="center"/>
          </w:tcPr>
          <w:p w14:paraId="2D8A0BBF">
            <w:pPr>
              <w:spacing w:line="360" w:lineRule="auto"/>
              <w:rPr>
                <w:rFonts w:ascii="宋体" w:hAnsi="宋体" w:cs="宋体"/>
                <w:highlight w:val="none"/>
              </w:rPr>
            </w:pPr>
          </w:p>
        </w:tc>
        <w:tc>
          <w:tcPr>
            <w:tcW w:w="1621" w:type="dxa"/>
            <w:vAlign w:val="center"/>
          </w:tcPr>
          <w:p w14:paraId="2EF0256A">
            <w:pPr>
              <w:spacing w:line="360" w:lineRule="auto"/>
              <w:jc w:val="center"/>
              <w:rPr>
                <w:rFonts w:ascii="宋体" w:hAnsi="宋体" w:cs="宋体"/>
                <w:szCs w:val="21"/>
                <w:highlight w:val="none"/>
              </w:rPr>
            </w:pPr>
            <w:r>
              <w:rPr>
                <w:rFonts w:hint="eastAsia" w:ascii="宋体" w:hAnsi="宋体" w:cs="宋体"/>
                <w:szCs w:val="21"/>
                <w:highlight w:val="none"/>
              </w:rPr>
              <w:t>实质性条件</w:t>
            </w:r>
          </w:p>
        </w:tc>
        <w:tc>
          <w:tcPr>
            <w:tcW w:w="6604" w:type="dxa"/>
            <w:vAlign w:val="center"/>
          </w:tcPr>
          <w:p w14:paraId="37F349EA">
            <w:pPr>
              <w:spacing w:line="360" w:lineRule="auto"/>
              <w:jc w:val="center"/>
              <w:rPr>
                <w:rFonts w:ascii="宋体" w:hAnsi="宋体" w:cs="宋体"/>
                <w:szCs w:val="21"/>
                <w:highlight w:val="none"/>
              </w:rPr>
            </w:pPr>
            <w:r>
              <w:rPr>
                <w:rFonts w:hint="eastAsia" w:ascii="宋体" w:hAnsi="宋体" w:cs="宋体"/>
                <w:szCs w:val="21"/>
                <w:highlight w:val="none"/>
              </w:rPr>
              <w:t>实质性响应招标文件中标注★条款内容的；</w:t>
            </w:r>
          </w:p>
        </w:tc>
      </w:tr>
      <w:tr w14:paraId="1618EA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7" w:hRule="atLeast"/>
          <w:jc w:val="center"/>
        </w:trPr>
        <w:tc>
          <w:tcPr>
            <w:tcW w:w="829" w:type="dxa"/>
            <w:vMerge w:val="continue"/>
            <w:vAlign w:val="center"/>
          </w:tcPr>
          <w:p w14:paraId="5C7B4F60">
            <w:pPr>
              <w:spacing w:line="360" w:lineRule="auto"/>
              <w:rPr>
                <w:rFonts w:ascii="宋体" w:hAnsi="宋体" w:cs="宋体"/>
                <w:highlight w:val="none"/>
              </w:rPr>
            </w:pPr>
          </w:p>
        </w:tc>
        <w:tc>
          <w:tcPr>
            <w:tcW w:w="829" w:type="dxa"/>
            <w:vMerge w:val="continue"/>
            <w:vAlign w:val="center"/>
          </w:tcPr>
          <w:p w14:paraId="2FF27B89">
            <w:pPr>
              <w:spacing w:line="360" w:lineRule="auto"/>
              <w:rPr>
                <w:rFonts w:ascii="宋体" w:hAnsi="宋体" w:cs="宋体"/>
                <w:highlight w:val="none"/>
              </w:rPr>
            </w:pPr>
          </w:p>
        </w:tc>
        <w:tc>
          <w:tcPr>
            <w:tcW w:w="1621" w:type="dxa"/>
            <w:vAlign w:val="center"/>
          </w:tcPr>
          <w:p w14:paraId="6665B029">
            <w:pPr>
              <w:spacing w:line="360" w:lineRule="auto"/>
              <w:jc w:val="center"/>
              <w:rPr>
                <w:rFonts w:hint="eastAsia" w:ascii="宋体" w:hAnsi="宋体" w:cs="宋体"/>
                <w:szCs w:val="21"/>
                <w:highlight w:val="none"/>
              </w:rPr>
            </w:pPr>
            <w:r>
              <w:rPr>
                <w:rFonts w:hint="eastAsia" w:ascii="宋体" w:hAnsi="宋体" w:cs="宋体"/>
                <w:szCs w:val="21"/>
                <w:highlight w:val="none"/>
              </w:rPr>
              <w:t>其他要求</w:t>
            </w:r>
          </w:p>
        </w:tc>
        <w:tc>
          <w:tcPr>
            <w:tcW w:w="6604" w:type="dxa"/>
            <w:vAlign w:val="center"/>
          </w:tcPr>
          <w:p w14:paraId="245D95FB">
            <w:pPr>
              <w:spacing w:line="360" w:lineRule="auto"/>
              <w:jc w:val="center"/>
              <w:rPr>
                <w:rFonts w:hint="eastAsia" w:ascii="宋体" w:hAnsi="宋体" w:cs="宋体"/>
                <w:szCs w:val="21"/>
                <w:highlight w:val="none"/>
              </w:rPr>
            </w:pPr>
            <w:r>
              <w:rPr>
                <w:rFonts w:hint="eastAsia" w:ascii="宋体" w:hAnsi="宋体" w:cs="宋体"/>
                <w:szCs w:val="21"/>
                <w:highlight w:val="none"/>
              </w:rPr>
              <w:t>投标文件不含有采购人不能接受的附加条件的，法律、法规和招标文件规定的其他无效情形。</w:t>
            </w:r>
          </w:p>
        </w:tc>
      </w:tr>
      <w:tr w14:paraId="695E49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77" w:hRule="atLeast"/>
          <w:jc w:val="center"/>
        </w:trPr>
        <w:tc>
          <w:tcPr>
            <w:tcW w:w="1658" w:type="dxa"/>
            <w:gridSpan w:val="2"/>
            <w:vAlign w:val="center"/>
          </w:tcPr>
          <w:p w14:paraId="1578892E">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621" w:type="dxa"/>
            <w:vAlign w:val="center"/>
          </w:tcPr>
          <w:p w14:paraId="1E572D90">
            <w:pPr>
              <w:spacing w:line="360" w:lineRule="auto"/>
              <w:jc w:val="center"/>
              <w:rPr>
                <w:rFonts w:ascii="宋体" w:hAnsi="宋体" w:cs="宋体"/>
                <w:b/>
                <w:szCs w:val="21"/>
                <w:highlight w:val="none"/>
              </w:rPr>
            </w:pPr>
            <w:r>
              <w:rPr>
                <w:rFonts w:hint="eastAsia" w:ascii="宋体" w:hAnsi="宋体" w:cs="宋体"/>
                <w:b/>
                <w:szCs w:val="21"/>
                <w:highlight w:val="none"/>
              </w:rPr>
              <w:t>条款内容</w:t>
            </w:r>
          </w:p>
        </w:tc>
        <w:tc>
          <w:tcPr>
            <w:tcW w:w="6604" w:type="dxa"/>
            <w:vAlign w:val="center"/>
          </w:tcPr>
          <w:p w14:paraId="51B71342">
            <w:pPr>
              <w:spacing w:line="360" w:lineRule="auto"/>
              <w:jc w:val="center"/>
              <w:rPr>
                <w:rFonts w:ascii="宋体" w:hAnsi="宋体" w:cs="宋体"/>
                <w:b/>
                <w:szCs w:val="21"/>
                <w:highlight w:val="none"/>
              </w:rPr>
            </w:pPr>
            <w:r>
              <w:rPr>
                <w:rFonts w:hint="eastAsia" w:ascii="宋体" w:hAnsi="宋体" w:cs="宋体"/>
                <w:b/>
                <w:szCs w:val="21"/>
                <w:highlight w:val="none"/>
              </w:rPr>
              <w:t>编列内容</w:t>
            </w:r>
          </w:p>
        </w:tc>
      </w:tr>
      <w:tr w14:paraId="4F24D2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7" w:hRule="atLeast"/>
          <w:jc w:val="center"/>
        </w:trPr>
        <w:tc>
          <w:tcPr>
            <w:tcW w:w="1658" w:type="dxa"/>
            <w:gridSpan w:val="2"/>
            <w:vMerge w:val="restart"/>
            <w:vAlign w:val="center"/>
          </w:tcPr>
          <w:p w14:paraId="0C26F937">
            <w:pPr>
              <w:spacing w:line="360" w:lineRule="auto"/>
              <w:jc w:val="center"/>
              <w:rPr>
                <w:rFonts w:ascii="宋体" w:hAnsi="宋体" w:cs="宋体"/>
                <w:szCs w:val="21"/>
                <w:highlight w:val="none"/>
              </w:rPr>
            </w:pPr>
            <w:r>
              <w:rPr>
                <w:rFonts w:hint="eastAsia" w:ascii="宋体" w:hAnsi="宋体" w:cs="宋体"/>
                <w:szCs w:val="21"/>
                <w:highlight w:val="none"/>
              </w:rPr>
              <w:t>3.2.1</w:t>
            </w:r>
          </w:p>
        </w:tc>
        <w:tc>
          <w:tcPr>
            <w:tcW w:w="1621" w:type="dxa"/>
            <w:vMerge w:val="restart"/>
            <w:vAlign w:val="center"/>
          </w:tcPr>
          <w:p w14:paraId="7B7DE711">
            <w:pPr>
              <w:spacing w:line="360" w:lineRule="auto"/>
              <w:jc w:val="center"/>
              <w:rPr>
                <w:rFonts w:ascii="宋体" w:hAnsi="宋体" w:cs="宋体"/>
                <w:szCs w:val="21"/>
                <w:highlight w:val="none"/>
              </w:rPr>
            </w:pPr>
            <w:r>
              <w:rPr>
                <w:rFonts w:hint="eastAsia" w:ascii="宋体" w:hAnsi="宋体" w:cs="宋体"/>
                <w:szCs w:val="21"/>
                <w:highlight w:val="none"/>
              </w:rPr>
              <w:t>分值构成</w:t>
            </w:r>
          </w:p>
          <w:p w14:paraId="5443E50E">
            <w:pPr>
              <w:spacing w:line="360" w:lineRule="auto"/>
              <w:jc w:val="center"/>
              <w:rPr>
                <w:rFonts w:ascii="宋体" w:hAnsi="宋体" w:cs="宋体"/>
                <w:szCs w:val="21"/>
                <w:highlight w:val="none"/>
              </w:rPr>
            </w:pPr>
            <w:r>
              <w:rPr>
                <w:rFonts w:hint="eastAsia" w:ascii="宋体" w:hAnsi="宋体" w:cs="宋体"/>
                <w:szCs w:val="21"/>
                <w:highlight w:val="none"/>
              </w:rPr>
              <w:t>（满分100分）</w:t>
            </w:r>
          </w:p>
        </w:tc>
        <w:tc>
          <w:tcPr>
            <w:tcW w:w="6604" w:type="dxa"/>
            <w:vAlign w:val="center"/>
          </w:tcPr>
          <w:p w14:paraId="376A34F6">
            <w:pPr>
              <w:spacing w:line="360" w:lineRule="auto"/>
              <w:rPr>
                <w:szCs w:val="21"/>
                <w:highlight w:val="none"/>
              </w:rPr>
            </w:pPr>
            <w:r>
              <w:rPr>
                <w:szCs w:val="21"/>
                <w:highlight w:val="none"/>
              </w:rPr>
              <w:t>投标人的评标总得分＝F1＋F2＋F3</w:t>
            </w:r>
          </w:p>
          <w:p w14:paraId="11FAEB8B">
            <w:pPr>
              <w:spacing w:line="360" w:lineRule="auto"/>
              <w:rPr>
                <w:rFonts w:ascii="宋体" w:hAnsi="宋体" w:cs="宋体"/>
                <w:szCs w:val="21"/>
                <w:highlight w:val="none"/>
              </w:rPr>
            </w:pPr>
            <w:r>
              <w:rPr>
                <w:szCs w:val="21"/>
                <w:highlight w:val="none"/>
              </w:rPr>
              <w:t>其中：F1、F2、F3分别为投标报价、技术部分、</w:t>
            </w:r>
            <w:r>
              <w:rPr>
                <w:rFonts w:hint="eastAsia"/>
                <w:szCs w:val="21"/>
                <w:highlight w:val="none"/>
              </w:rPr>
              <w:t>商务</w:t>
            </w:r>
            <w:r>
              <w:rPr>
                <w:szCs w:val="21"/>
                <w:highlight w:val="none"/>
              </w:rPr>
              <w:t>部分3项评分因素的汇总得分</w:t>
            </w:r>
            <w:r>
              <w:rPr>
                <w:rFonts w:hint="eastAsia"/>
                <w:szCs w:val="21"/>
                <w:highlight w:val="none"/>
              </w:rPr>
              <w:t>。</w:t>
            </w:r>
            <w:r>
              <w:rPr>
                <w:rFonts w:hint="eastAsia" w:ascii="宋体" w:hAnsi="宋体" w:cs="宋体"/>
                <w:szCs w:val="21"/>
                <w:highlight w:val="none"/>
              </w:rPr>
              <w:t>；</w:t>
            </w:r>
          </w:p>
        </w:tc>
      </w:tr>
      <w:tr w14:paraId="6A65A95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28" w:hRule="atLeast"/>
          <w:jc w:val="center"/>
        </w:trPr>
        <w:tc>
          <w:tcPr>
            <w:tcW w:w="1658" w:type="dxa"/>
            <w:gridSpan w:val="2"/>
            <w:vMerge w:val="continue"/>
            <w:vAlign w:val="center"/>
          </w:tcPr>
          <w:p w14:paraId="386162AF">
            <w:pPr>
              <w:spacing w:line="360" w:lineRule="auto"/>
              <w:rPr>
                <w:rFonts w:ascii="宋体" w:hAnsi="宋体" w:cs="宋体"/>
                <w:highlight w:val="none"/>
              </w:rPr>
            </w:pPr>
          </w:p>
        </w:tc>
        <w:tc>
          <w:tcPr>
            <w:tcW w:w="1621" w:type="dxa"/>
            <w:vMerge w:val="continue"/>
            <w:vAlign w:val="center"/>
          </w:tcPr>
          <w:p w14:paraId="1D63D1C9">
            <w:pPr>
              <w:spacing w:line="360" w:lineRule="auto"/>
              <w:rPr>
                <w:rFonts w:ascii="宋体" w:hAnsi="宋体" w:cs="宋体"/>
                <w:highlight w:val="none"/>
              </w:rPr>
            </w:pPr>
          </w:p>
        </w:tc>
        <w:tc>
          <w:tcPr>
            <w:tcW w:w="6604" w:type="dxa"/>
            <w:vAlign w:val="center"/>
          </w:tcPr>
          <w:p w14:paraId="584BE9F5">
            <w:pPr>
              <w:spacing w:line="360" w:lineRule="auto"/>
              <w:ind w:left="1258" w:hanging="1258"/>
              <w:rPr>
                <w:rFonts w:ascii="宋体" w:hAnsi="宋体" w:cs="宋体"/>
                <w:szCs w:val="21"/>
                <w:highlight w:val="none"/>
              </w:rPr>
            </w:pPr>
            <w:r>
              <w:rPr>
                <w:rFonts w:hint="eastAsia" w:ascii="宋体" w:hAnsi="宋体" w:cs="宋体"/>
                <w:szCs w:val="21"/>
                <w:highlight w:val="none"/>
              </w:rPr>
              <w:t>投标报价F1：30分。</w:t>
            </w:r>
          </w:p>
          <w:p w14:paraId="2EF3C088">
            <w:pPr>
              <w:spacing w:line="360" w:lineRule="auto"/>
              <w:rPr>
                <w:rFonts w:ascii="宋体" w:hAnsi="宋体" w:cs="宋体"/>
                <w:szCs w:val="21"/>
                <w:highlight w:val="none"/>
              </w:rPr>
            </w:pPr>
            <w:r>
              <w:rPr>
                <w:rFonts w:hint="eastAsia" w:ascii="宋体" w:hAnsi="宋体" w:cs="宋体"/>
                <w:szCs w:val="21"/>
                <w:highlight w:val="none"/>
              </w:rPr>
              <w:t>技术部分F2：</w:t>
            </w:r>
            <w:r>
              <w:rPr>
                <w:rFonts w:hint="eastAsia" w:ascii="宋体" w:hAnsi="宋体" w:cs="宋体"/>
                <w:szCs w:val="21"/>
                <w:highlight w:val="none"/>
                <w:lang w:val="en-US" w:eastAsia="zh-CN"/>
              </w:rPr>
              <w:t>34</w:t>
            </w:r>
            <w:r>
              <w:rPr>
                <w:rFonts w:hint="eastAsia" w:ascii="宋体" w:hAnsi="宋体" w:cs="宋体"/>
                <w:szCs w:val="21"/>
                <w:highlight w:val="none"/>
              </w:rPr>
              <w:t>分。</w:t>
            </w:r>
          </w:p>
          <w:p w14:paraId="55169672">
            <w:pPr>
              <w:spacing w:line="360" w:lineRule="auto"/>
              <w:rPr>
                <w:rFonts w:ascii="宋体" w:hAnsi="宋体" w:cs="宋体"/>
                <w:szCs w:val="21"/>
                <w:highlight w:val="none"/>
              </w:rPr>
            </w:pPr>
            <w:r>
              <w:rPr>
                <w:rFonts w:hint="eastAsia" w:ascii="宋体" w:hAnsi="宋体" w:cs="宋体"/>
                <w:szCs w:val="21"/>
                <w:highlight w:val="none"/>
              </w:rPr>
              <w:t>商务部分F3：</w:t>
            </w:r>
            <w:r>
              <w:rPr>
                <w:rFonts w:hint="eastAsia" w:ascii="宋体" w:hAnsi="宋体" w:cs="宋体"/>
                <w:szCs w:val="21"/>
                <w:highlight w:val="none"/>
                <w:lang w:val="en-US" w:eastAsia="zh-CN"/>
              </w:rPr>
              <w:t>36</w:t>
            </w:r>
            <w:r>
              <w:rPr>
                <w:rFonts w:hint="eastAsia" w:ascii="宋体" w:hAnsi="宋体" w:cs="宋体"/>
                <w:szCs w:val="21"/>
                <w:highlight w:val="none"/>
              </w:rPr>
              <w:t>分。</w:t>
            </w:r>
          </w:p>
        </w:tc>
      </w:tr>
    </w:tbl>
    <w:p w14:paraId="25CE2204">
      <w:pPr>
        <w:tabs>
          <w:tab w:val="left" w:pos="1634"/>
          <w:tab w:val="left" w:pos="3373"/>
        </w:tabs>
        <w:jc w:val="left"/>
        <w:rPr>
          <w:rFonts w:ascii="宋体" w:hAnsi="宋体" w:cs="宋体"/>
          <w:b/>
          <w:szCs w:val="21"/>
          <w:highlight w:val="none"/>
        </w:rPr>
      </w:pPr>
      <w:r>
        <w:rPr>
          <w:rFonts w:hint="eastAsia" w:ascii="宋体" w:hAnsi="宋体" w:cs="宋体"/>
          <w:b/>
          <w:szCs w:val="21"/>
          <w:highlight w:val="none"/>
        </w:rPr>
        <w:t xml:space="preserve"> </w:t>
      </w:r>
    </w:p>
    <w:p w14:paraId="15B91121">
      <w:pPr>
        <w:tabs>
          <w:tab w:val="left" w:pos="1634"/>
          <w:tab w:val="left" w:pos="3373"/>
        </w:tabs>
        <w:jc w:val="right"/>
        <w:rPr>
          <w:rFonts w:ascii="宋体" w:hAnsi="宋体" w:cs="宋体"/>
          <w:b/>
          <w:szCs w:val="21"/>
          <w:highlight w:val="none"/>
        </w:rPr>
      </w:pPr>
    </w:p>
    <w:p w14:paraId="294A076A">
      <w:pPr>
        <w:tabs>
          <w:tab w:val="left" w:pos="1634"/>
          <w:tab w:val="left" w:pos="3373"/>
        </w:tabs>
        <w:jc w:val="right"/>
        <w:rPr>
          <w:rFonts w:ascii="宋体" w:hAnsi="宋体" w:cs="宋体"/>
          <w:b/>
          <w:kern w:val="0"/>
          <w:szCs w:val="21"/>
          <w:highlight w:val="none"/>
        </w:rPr>
      </w:pPr>
      <w:r>
        <w:rPr>
          <w:rFonts w:hint="eastAsia" w:ascii="宋体" w:hAnsi="宋体" w:cs="宋体"/>
          <w:b/>
          <w:szCs w:val="21"/>
          <w:highlight w:val="none"/>
        </w:rPr>
        <w:t>续表1</w:t>
      </w:r>
    </w:p>
    <w:tbl>
      <w:tblPr>
        <w:tblStyle w:val="40"/>
        <w:tblW w:w="554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744"/>
        <w:gridCol w:w="2359"/>
        <w:gridCol w:w="5845"/>
      </w:tblGrid>
      <w:tr w14:paraId="4459C7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10" w:type="pct"/>
            <w:gridSpan w:val="2"/>
            <w:vAlign w:val="center"/>
          </w:tcPr>
          <w:p w14:paraId="135EBCD3">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176" w:type="pct"/>
            <w:vAlign w:val="center"/>
          </w:tcPr>
          <w:p w14:paraId="3C808308">
            <w:pPr>
              <w:spacing w:line="360" w:lineRule="auto"/>
              <w:jc w:val="center"/>
              <w:rPr>
                <w:rFonts w:ascii="宋体" w:hAnsi="宋体" w:cs="宋体"/>
                <w:b/>
                <w:szCs w:val="21"/>
                <w:highlight w:val="none"/>
              </w:rPr>
            </w:pPr>
            <w:r>
              <w:rPr>
                <w:rFonts w:hint="eastAsia" w:ascii="宋体" w:hAnsi="宋体" w:cs="宋体"/>
                <w:b/>
                <w:szCs w:val="21"/>
                <w:highlight w:val="none"/>
              </w:rPr>
              <w:t>评分因素</w:t>
            </w:r>
          </w:p>
        </w:tc>
        <w:tc>
          <w:tcPr>
            <w:tcW w:w="2912" w:type="pct"/>
            <w:vAlign w:val="center"/>
          </w:tcPr>
          <w:p w14:paraId="2E6AC0C1">
            <w:pPr>
              <w:spacing w:line="360" w:lineRule="auto"/>
              <w:jc w:val="center"/>
              <w:rPr>
                <w:rFonts w:ascii="宋体" w:hAnsi="宋体" w:cs="宋体"/>
                <w:b/>
                <w:szCs w:val="21"/>
                <w:highlight w:val="none"/>
              </w:rPr>
            </w:pPr>
            <w:r>
              <w:rPr>
                <w:rFonts w:hint="eastAsia" w:ascii="宋体" w:hAnsi="宋体" w:cs="宋体"/>
                <w:b/>
                <w:szCs w:val="21"/>
                <w:highlight w:val="none"/>
              </w:rPr>
              <w:t>评分标准</w:t>
            </w:r>
          </w:p>
        </w:tc>
      </w:tr>
      <w:tr w14:paraId="16AC1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68" w:hRule="atLeast"/>
          <w:jc w:val="center"/>
        </w:trPr>
        <w:tc>
          <w:tcPr>
            <w:tcW w:w="539" w:type="pct"/>
            <w:vAlign w:val="center"/>
          </w:tcPr>
          <w:p w14:paraId="09355D55">
            <w:pPr>
              <w:spacing w:line="360" w:lineRule="auto"/>
              <w:jc w:val="center"/>
              <w:rPr>
                <w:rFonts w:ascii="宋体" w:hAnsi="宋体" w:cs="宋体"/>
                <w:szCs w:val="21"/>
                <w:highlight w:val="none"/>
              </w:rPr>
            </w:pPr>
            <w:r>
              <w:rPr>
                <w:rFonts w:hint="eastAsia" w:ascii="宋体" w:hAnsi="宋体" w:cs="宋体"/>
                <w:szCs w:val="21"/>
                <w:highlight w:val="none"/>
              </w:rPr>
              <w:t>3.3.2（1）</w:t>
            </w:r>
          </w:p>
        </w:tc>
        <w:tc>
          <w:tcPr>
            <w:tcW w:w="371" w:type="pct"/>
            <w:vAlign w:val="center"/>
          </w:tcPr>
          <w:p w14:paraId="75BC62C7">
            <w:pPr>
              <w:spacing w:line="360" w:lineRule="auto"/>
              <w:jc w:val="center"/>
              <w:rPr>
                <w:rFonts w:ascii="宋体" w:hAnsi="宋体" w:cs="宋体"/>
                <w:szCs w:val="21"/>
                <w:highlight w:val="none"/>
              </w:rPr>
            </w:pPr>
            <w:r>
              <w:rPr>
                <w:rFonts w:hint="eastAsia" w:ascii="宋体" w:hAnsi="宋体" w:cs="宋体"/>
                <w:szCs w:val="21"/>
                <w:highlight w:val="none"/>
              </w:rPr>
              <w:t>投标报价</w:t>
            </w:r>
          </w:p>
          <w:p w14:paraId="508AE99D">
            <w:pPr>
              <w:spacing w:line="360" w:lineRule="auto"/>
              <w:jc w:val="center"/>
              <w:rPr>
                <w:rFonts w:ascii="宋体" w:hAnsi="宋体" w:cs="宋体"/>
                <w:szCs w:val="21"/>
                <w:highlight w:val="none"/>
              </w:rPr>
            </w:pPr>
            <w:r>
              <w:rPr>
                <w:rFonts w:hint="eastAsia" w:ascii="宋体" w:hAnsi="宋体" w:cs="宋体"/>
                <w:szCs w:val="21"/>
                <w:highlight w:val="none"/>
              </w:rPr>
              <w:t>F1</w:t>
            </w:r>
          </w:p>
          <w:p w14:paraId="4AB0F270">
            <w:pPr>
              <w:spacing w:line="360" w:lineRule="auto"/>
              <w:jc w:val="center"/>
              <w:rPr>
                <w:rFonts w:ascii="宋体" w:hAnsi="宋体" w:cs="宋体"/>
                <w:szCs w:val="21"/>
                <w:highlight w:val="none"/>
              </w:rPr>
            </w:pPr>
            <w:r>
              <w:rPr>
                <w:rFonts w:hint="eastAsia" w:ascii="宋体" w:hAnsi="宋体" w:cs="宋体"/>
                <w:szCs w:val="21"/>
                <w:highlight w:val="none"/>
              </w:rPr>
              <w:t>评分标准</w:t>
            </w:r>
          </w:p>
        </w:tc>
        <w:tc>
          <w:tcPr>
            <w:tcW w:w="1176" w:type="pct"/>
            <w:vAlign w:val="center"/>
          </w:tcPr>
          <w:p w14:paraId="7A7E9CE0">
            <w:pPr>
              <w:spacing w:line="360" w:lineRule="auto"/>
              <w:jc w:val="center"/>
              <w:rPr>
                <w:rFonts w:ascii="宋体" w:hAnsi="宋体" w:cs="宋体"/>
                <w:szCs w:val="21"/>
                <w:highlight w:val="none"/>
              </w:rPr>
            </w:pPr>
            <w:r>
              <w:rPr>
                <w:rFonts w:hint="eastAsia" w:ascii="宋体" w:hAnsi="宋体" w:cs="宋体"/>
                <w:szCs w:val="21"/>
                <w:highlight w:val="none"/>
              </w:rPr>
              <w:t>投标报价评分计算公式</w:t>
            </w:r>
          </w:p>
          <w:p w14:paraId="60FF38D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w:t>
            </w:r>
            <w:r>
              <w:rPr>
                <w:rFonts w:ascii="宋体" w:hAnsi="宋体" w:cs="宋体"/>
                <w:color w:val="000000" w:themeColor="text1"/>
                <w:szCs w:val="21"/>
                <w:highlight w:val="none"/>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w:t>
            </w:r>
          </w:p>
        </w:tc>
        <w:tc>
          <w:tcPr>
            <w:tcW w:w="2912" w:type="pct"/>
            <w:vAlign w:val="center"/>
          </w:tcPr>
          <w:p w14:paraId="36D1208C">
            <w:pPr>
              <w:spacing w:line="360" w:lineRule="auto"/>
              <w:rPr>
                <w:rFonts w:ascii="宋体" w:hAnsi="宋体" w:cs="宋体"/>
                <w:szCs w:val="21"/>
                <w:highlight w:val="none"/>
              </w:rPr>
            </w:pPr>
            <w:r>
              <w:rPr>
                <w:rFonts w:hint="eastAsia" w:ascii="宋体" w:hAnsi="宋体" w:cs="宋体"/>
                <w:szCs w:val="21"/>
                <w:highlight w:val="none"/>
              </w:rPr>
              <w:t>投标报价得分=(评标基准价／投标报价)×30</w:t>
            </w:r>
          </w:p>
          <w:p w14:paraId="04A2BDB2">
            <w:pPr>
              <w:spacing w:line="360" w:lineRule="auto"/>
              <w:rPr>
                <w:rFonts w:ascii="宋体" w:hAnsi="宋体" w:cs="宋体"/>
                <w:szCs w:val="21"/>
                <w:highlight w:val="none"/>
              </w:rPr>
            </w:pPr>
            <w:r>
              <w:rPr>
                <w:rFonts w:hint="eastAsia" w:ascii="宋体" w:hAnsi="宋体" w:cs="宋体"/>
                <w:szCs w:val="21"/>
                <w:highlight w:val="none"/>
              </w:rPr>
              <w:t>即：F1=[C/（B1，B2，…，Bn）]×30</w:t>
            </w:r>
          </w:p>
          <w:p w14:paraId="60823E2B">
            <w:pPr>
              <w:spacing w:line="360" w:lineRule="auto"/>
              <w:rPr>
                <w:rFonts w:ascii="宋体" w:hAnsi="宋体" w:cs="宋体"/>
                <w:szCs w:val="21"/>
                <w:highlight w:val="none"/>
              </w:rPr>
            </w:pPr>
            <w:r>
              <w:rPr>
                <w:rFonts w:hint="eastAsia" w:ascii="宋体" w:hAnsi="宋体" w:cs="宋体"/>
                <w:szCs w:val="21"/>
                <w:highlight w:val="none"/>
              </w:rPr>
              <w:t>注：C为评标基准价，即经初步审查合格且投标价格最低的有效投标报价；</w:t>
            </w:r>
          </w:p>
          <w:p w14:paraId="396CAA98">
            <w:pPr>
              <w:spacing w:line="360" w:lineRule="auto"/>
              <w:rPr>
                <w:rFonts w:ascii="宋体" w:hAnsi="宋体" w:cs="宋体"/>
                <w:szCs w:val="21"/>
                <w:highlight w:val="none"/>
              </w:rPr>
            </w:pPr>
            <w:r>
              <w:rPr>
                <w:rFonts w:hint="eastAsia" w:ascii="宋体" w:hAnsi="宋体" w:cs="宋体"/>
                <w:szCs w:val="21"/>
                <w:highlight w:val="none"/>
              </w:rPr>
              <w:t>B1，B2，…，Bn为第n个经初步审查合格的有效投标报价。</w:t>
            </w:r>
          </w:p>
          <w:p w14:paraId="7D681798">
            <w:pPr>
              <w:spacing w:line="360" w:lineRule="auto"/>
              <w:rPr>
                <w:rFonts w:hint="eastAsia" w:ascii="宋体" w:hAnsi="宋体"/>
                <w:b/>
                <w:bCs/>
                <w:strike/>
                <w:highlight w:val="none"/>
              </w:rPr>
            </w:pPr>
            <w:r>
              <w:rPr>
                <w:rFonts w:hint="eastAsia" w:ascii="宋体" w:hAnsi="宋体"/>
                <w:b/>
                <w:bCs/>
                <w:szCs w:val="21"/>
                <w:highlight w:val="none"/>
              </w:rPr>
              <w:t>注：</w:t>
            </w:r>
            <w:r>
              <w:rPr>
                <w:rFonts w:ascii="宋体" w:hAnsi="宋体"/>
                <w:b/>
                <w:bCs/>
                <w:highlight w:val="none"/>
              </w:rPr>
              <w:t>1</w:t>
            </w:r>
            <w:r>
              <w:rPr>
                <w:rFonts w:hint="eastAsia" w:ascii="宋体" w:hAnsi="宋体" w:cs="宋体"/>
                <w:b/>
                <w:bCs/>
                <w:szCs w:val="21"/>
                <w:highlight w:val="none"/>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p w14:paraId="55B8A46F">
            <w:pPr>
              <w:snapToGrid w:val="0"/>
              <w:spacing w:line="360" w:lineRule="auto"/>
              <w:jc w:val="left"/>
              <w:rPr>
                <w:rFonts w:ascii="宋体" w:hAnsi="宋体" w:cs="宋体"/>
                <w:b/>
                <w:bCs/>
                <w:szCs w:val="21"/>
                <w:highlight w:val="none"/>
              </w:rPr>
            </w:pPr>
            <w:r>
              <w:rPr>
                <w:rFonts w:ascii="宋体" w:hAnsi="宋体" w:cs="宋体"/>
                <w:b/>
                <w:bCs/>
                <w:szCs w:val="21"/>
                <w:highlight w:val="none"/>
              </w:rPr>
              <w:t>2</w:t>
            </w:r>
            <w:r>
              <w:rPr>
                <w:rFonts w:hint="eastAsia" w:ascii="宋体" w:hAnsi="宋体" w:cs="宋体"/>
                <w:b/>
                <w:bCs/>
                <w:szCs w:val="21"/>
                <w:highlight w:val="none"/>
              </w:rPr>
              <w:t>、对小型或微型企业报价给予</w:t>
            </w:r>
            <w:r>
              <w:rPr>
                <w:rFonts w:ascii="宋体" w:hAnsi="宋体" w:cs="宋体"/>
                <w:b/>
                <w:bCs/>
                <w:szCs w:val="21"/>
                <w:highlight w:val="none"/>
              </w:rPr>
              <w:t>10</w:t>
            </w:r>
            <w:r>
              <w:rPr>
                <w:rFonts w:hint="eastAsia" w:ascii="宋体" w:hAnsi="宋体" w:cs="宋体"/>
                <w:b/>
                <w:bCs/>
                <w:szCs w:val="21"/>
                <w:highlight w:val="none"/>
              </w:rPr>
              <w:t>%的扣除，用扣除后的价格参加评审。残疾人福利性单位、监狱企业视同小型、微型企业；监狱企业或残疾人福利性单位属于小型、微型企业的，不重复计算，只进行一次价格扣除。</w:t>
            </w:r>
          </w:p>
          <w:p w14:paraId="76FD8C36">
            <w:pPr>
              <w:spacing w:line="360" w:lineRule="auto"/>
              <w:rPr>
                <w:rFonts w:ascii="宋体" w:hAnsi="宋体" w:cs="宋体"/>
                <w:szCs w:val="21"/>
                <w:highlight w:val="none"/>
              </w:rPr>
            </w:pPr>
            <w:r>
              <w:rPr>
                <w:rFonts w:ascii="宋体" w:hAnsi="宋体" w:cs="宋体"/>
                <w:b/>
                <w:bCs/>
                <w:szCs w:val="21"/>
                <w:highlight w:val="none"/>
              </w:rPr>
              <w:t>3</w:t>
            </w:r>
            <w:r>
              <w:rPr>
                <w:rFonts w:hint="eastAsia" w:ascii="宋体" w:hAnsi="宋体" w:cs="宋体"/>
                <w:b/>
                <w:bCs/>
                <w:szCs w:val="21"/>
                <w:highlight w:val="none"/>
              </w:rPr>
              <w:t>、当涉及政府采购政策叠加适用，统一在投标</w:t>
            </w:r>
            <w:r>
              <w:rPr>
                <w:rFonts w:hint="eastAsia" w:ascii="宋体" w:hAnsi="宋体" w:cs="宋体"/>
                <w:b/>
                <w:bCs/>
                <w:szCs w:val="21"/>
                <w:highlight w:val="none"/>
                <w:lang w:val="en-US" w:eastAsia="zh-CN"/>
              </w:rPr>
              <w:t>总</w:t>
            </w:r>
            <w:r>
              <w:rPr>
                <w:rFonts w:hint="eastAsia" w:ascii="宋体" w:hAnsi="宋体" w:cs="宋体"/>
                <w:b/>
                <w:bCs/>
                <w:szCs w:val="21"/>
                <w:highlight w:val="none"/>
              </w:rPr>
              <w:t>报价的基础上逐项进行价格扣除。</w:t>
            </w:r>
          </w:p>
        </w:tc>
      </w:tr>
      <w:tr w14:paraId="3DE99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539" w:type="pct"/>
            <w:vMerge w:val="restart"/>
            <w:vAlign w:val="center"/>
          </w:tcPr>
          <w:p w14:paraId="02C7099D">
            <w:pPr>
              <w:jc w:val="center"/>
              <w:rPr>
                <w:rFonts w:ascii="宋体" w:hAnsi="宋体" w:cs="宋体"/>
                <w:szCs w:val="21"/>
                <w:highlight w:val="none"/>
              </w:rPr>
            </w:pPr>
            <w:r>
              <w:rPr>
                <w:rFonts w:hint="eastAsia" w:ascii="宋体" w:hAnsi="宋体" w:cs="宋体"/>
                <w:szCs w:val="21"/>
                <w:highlight w:val="none"/>
              </w:rPr>
              <w:t>3.3.2（2）</w:t>
            </w:r>
          </w:p>
        </w:tc>
        <w:tc>
          <w:tcPr>
            <w:tcW w:w="371" w:type="pct"/>
            <w:vMerge w:val="restart"/>
            <w:vAlign w:val="center"/>
          </w:tcPr>
          <w:p w14:paraId="2D287133">
            <w:pPr>
              <w:jc w:val="center"/>
              <w:rPr>
                <w:rFonts w:ascii="宋体" w:hAnsi="宋体" w:cs="宋体"/>
                <w:szCs w:val="21"/>
                <w:highlight w:val="none"/>
              </w:rPr>
            </w:pPr>
            <w:r>
              <w:rPr>
                <w:rFonts w:hint="eastAsia" w:ascii="宋体" w:hAnsi="宋体" w:cs="宋体"/>
                <w:szCs w:val="21"/>
                <w:highlight w:val="none"/>
              </w:rPr>
              <w:t>技术部分</w:t>
            </w:r>
          </w:p>
          <w:p w14:paraId="6DAABA0F">
            <w:pPr>
              <w:jc w:val="center"/>
              <w:rPr>
                <w:rFonts w:ascii="宋体" w:hAnsi="宋体" w:cs="宋体"/>
                <w:szCs w:val="21"/>
                <w:highlight w:val="none"/>
              </w:rPr>
            </w:pPr>
            <w:r>
              <w:rPr>
                <w:rFonts w:hint="eastAsia" w:ascii="宋体" w:hAnsi="宋体" w:cs="宋体"/>
                <w:szCs w:val="21"/>
                <w:highlight w:val="none"/>
              </w:rPr>
              <w:t>F2</w:t>
            </w:r>
          </w:p>
          <w:p w14:paraId="1714C118">
            <w:pPr>
              <w:jc w:val="center"/>
              <w:rPr>
                <w:rFonts w:ascii="宋体" w:hAnsi="宋体" w:cs="宋体"/>
                <w:szCs w:val="21"/>
                <w:highlight w:val="none"/>
              </w:rPr>
            </w:pPr>
            <w:r>
              <w:rPr>
                <w:rFonts w:hint="eastAsia" w:ascii="宋体" w:hAnsi="宋体" w:cs="宋体"/>
                <w:szCs w:val="21"/>
                <w:highlight w:val="none"/>
              </w:rPr>
              <w:t>评分标准</w:t>
            </w:r>
          </w:p>
        </w:tc>
        <w:tc>
          <w:tcPr>
            <w:tcW w:w="1176" w:type="pct"/>
            <w:vAlign w:val="center"/>
          </w:tcPr>
          <w:p w14:paraId="472A91B1">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技术指标的响应程度</w:t>
            </w:r>
          </w:p>
          <w:p w14:paraId="7376CADD">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w:t>
            </w:r>
            <w:r>
              <w:rPr>
                <w:rFonts w:hint="eastAsia" w:ascii="宋体" w:hAnsi="宋体" w:cs="宋体"/>
                <w:color w:val="000000" w:themeColor="text1"/>
                <w:szCs w:val="21"/>
                <w:highlight w:val="none"/>
                <w:lang w:val="en-US" w:eastAsia="zh-CN"/>
                <w14:textFill>
                  <w14:solidFill>
                    <w14:schemeClr w14:val="tx1"/>
                  </w14:solidFill>
                </w14:textFill>
              </w:rPr>
              <w:t>34</w:t>
            </w:r>
            <w:r>
              <w:rPr>
                <w:rFonts w:hint="eastAsia" w:ascii="宋体" w:hAnsi="宋体" w:cs="宋体"/>
                <w:color w:val="000000" w:themeColor="text1"/>
                <w:szCs w:val="21"/>
                <w:highlight w:val="none"/>
                <w14:textFill>
                  <w14:solidFill>
                    <w14:schemeClr w14:val="tx1"/>
                  </w14:solidFill>
                </w14:textFill>
              </w:rPr>
              <w:t>分）</w:t>
            </w:r>
          </w:p>
          <w:p w14:paraId="44F4B7A9">
            <w:pPr>
              <w:pStyle w:val="23"/>
              <w:spacing w:after="0" w:line="360" w:lineRule="auto"/>
              <w:ind w:left="0" w:leftChars="0"/>
              <w:rPr>
                <w:color w:val="FF0000"/>
                <w:highlight w:val="none"/>
              </w:rPr>
            </w:pPr>
          </w:p>
        </w:tc>
        <w:tc>
          <w:tcPr>
            <w:tcW w:w="2912" w:type="pct"/>
            <w:vAlign w:val="center"/>
          </w:tcPr>
          <w:p w14:paraId="0F543F90">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根据投标文件对招标文件</w:t>
            </w:r>
            <w:r>
              <w:rPr>
                <w:rFonts w:hint="eastAsia" w:ascii="宋体" w:hAnsi="宋体" w:cs="宋体"/>
                <w:b/>
                <w:color w:val="000000" w:themeColor="text1"/>
                <w:szCs w:val="21"/>
                <w:highlight w:val="none"/>
                <w14:textFill>
                  <w14:solidFill>
                    <w14:schemeClr w14:val="tx1"/>
                  </w14:solidFill>
                </w14:textFill>
              </w:rPr>
              <w:t>第五章 货物需求及技术要求 二、</w:t>
            </w:r>
            <w:r>
              <w:rPr>
                <w:rFonts w:hint="eastAsia" w:ascii="宋体" w:hAnsi="宋体" w:cs="宋体"/>
                <w:b/>
                <w:color w:val="000000" w:themeColor="text1"/>
                <w:szCs w:val="21"/>
                <w:highlight w:val="none"/>
                <w:lang w:val="en-US" w:eastAsia="zh-CN"/>
                <w14:textFill>
                  <w14:solidFill>
                    <w14:schemeClr w14:val="tx1"/>
                  </w14:solidFill>
                </w14:textFill>
              </w:rPr>
              <w:t>二、技术要求</w:t>
            </w:r>
            <w:r>
              <w:rPr>
                <w:rFonts w:hint="eastAsia" w:ascii="宋体" w:hAnsi="宋体" w:cs="宋体"/>
                <w:b w:val="0"/>
                <w:bCs/>
                <w:color w:val="000000" w:themeColor="text1"/>
                <w:szCs w:val="21"/>
                <w:highlight w:val="none"/>
                <w:lang w:val="en-US" w:eastAsia="zh-CN"/>
                <w14:textFill>
                  <w14:solidFill>
                    <w14:schemeClr w14:val="tx1"/>
                  </w14:solidFill>
                </w14:textFill>
              </w:rPr>
              <w:t>中要求的</w:t>
            </w:r>
            <w:r>
              <w:rPr>
                <w:rFonts w:hint="eastAsia" w:ascii="宋体" w:hAnsi="宋体" w:eastAsia="宋体" w:cs="宋体"/>
                <w:b/>
                <w:bCs/>
                <w:color w:val="000000" w:themeColor="text1"/>
                <w:sz w:val="21"/>
                <w:szCs w:val="21"/>
                <w:highlight w:val="none"/>
                <w14:textFill>
                  <w14:solidFill>
                    <w14:schemeClr w14:val="tx1"/>
                  </w14:solidFill>
                </w14:textFill>
              </w:rPr>
              <w:t>设备详细参数及性能指标</w:t>
            </w:r>
            <w:r>
              <w:rPr>
                <w:rFonts w:hint="eastAsia" w:ascii="宋体" w:hAnsi="宋体" w:cs="宋体"/>
                <w:color w:val="000000" w:themeColor="text1"/>
                <w:szCs w:val="21"/>
                <w:highlight w:val="none"/>
                <w14:textFill>
                  <w14:solidFill>
                    <w14:schemeClr w14:val="tx1"/>
                  </w14:solidFill>
                </w14:textFill>
              </w:rPr>
              <w:t>的响应程度进行评分：</w:t>
            </w:r>
          </w:p>
          <w:p w14:paraId="344FFC79">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1</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本项目共计采购34项设备，每项设备中要求的技术参数视为一项参数指标，每出现一项参数指标不满足招标文件要求，扣1分，共计34项，满分34分</w:t>
            </w:r>
            <w:r>
              <w:rPr>
                <w:rFonts w:hint="eastAsia" w:ascii="宋体" w:hAnsi="宋体" w:eastAsia="宋体" w:cs="宋体"/>
                <w:bCs/>
                <w:color w:val="000000" w:themeColor="text1"/>
                <w:szCs w:val="21"/>
                <w:highlight w:val="none"/>
                <w14:textFill>
                  <w14:solidFill>
                    <w14:schemeClr w14:val="tx1"/>
                  </w14:solidFill>
                </w14:textFill>
              </w:rPr>
              <w:t>；</w:t>
            </w:r>
          </w:p>
          <w:p w14:paraId="684E5163">
            <w:pPr>
              <w:pStyle w:val="20"/>
              <w:spacing w:line="440" w:lineRule="exact"/>
              <w:rPr>
                <w:rFonts w:hAnsi="宋体" w:cs="宋体"/>
                <w:b/>
                <w:bCs/>
                <w:szCs w:val="21"/>
                <w:highlight w:val="none"/>
              </w:rPr>
            </w:pPr>
            <w:r>
              <w:rPr>
                <w:rFonts w:hint="eastAsia" w:hAnsi="宋体" w:cs="宋体"/>
                <w:b/>
                <w:bCs/>
                <w:szCs w:val="21"/>
                <w:highlight w:val="none"/>
              </w:rPr>
              <w:t>注：</w:t>
            </w:r>
          </w:p>
          <w:p w14:paraId="3E63A1E3">
            <w:pPr>
              <w:snapToGrid w:val="0"/>
              <w:spacing w:line="360" w:lineRule="auto"/>
              <w:rPr>
                <w:rFonts w:ascii="宋体" w:hAnsi="宋体" w:cs="宋体"/>
                <w:b/>
                <w:bCs/>
                <w:szCs w:val="21"/>
                <w:highlight w:val="none"/>
              </w:rPr>
            </w:pPr>
            <w:r>
              <w:rPr>
                <w:rFonts w:hint="eastAsia" w:ascii="宋体" w:hAnsi="宋体" w:cs="宋体"/>
                <w:b/>
                <w:bCs/>
                <w:szCs w:val="21"/>
                <w:highlight w:val="none"/>
              </w:rPr>
              <w:t>1</w:t>
            </w:r>
            <w:r>
              <w:rPr>
                <w:rFonts w:ascii="宋体" w:hAnsi="宋体" w:cs="宋体"/>
                <w:b/>
                <w:bCs/>
                <w:szCs w:val="21"/>
                <w:highlight w:val="none"/>
              </w:rPr>
              <w:t>、投标人拟投产品出现任意内容不满足对应技术指标项下的内容，即视为不满足该项技术指标。</w:t>
            </w:r>
          </w:p>
          <w:p w14:paraId="77F76ADF">
            <w:pPr>
              <w:snapToGrid w:val="0"/>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ascii="宋体" w:hAnsi="宋体" w:cs="宋体"/>
                <w:b/>
                <w:bCs/>
                <w:szCs w:val="21"/>
                <w:highlight w:val="none"/>
              </w:rPr>
              <w:t>、技术指标的响应程度的评审参考投标人提供的技术偏离表，以投标人提供的技术支持资料为准。</w:t>
            </w:r>
          </w:p>
        </w:tc>
      </w:tr>
      <w:tr w14:paraId="488D36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539" w:type="pct"/>
            <w:vMerge w:val="continue"/>
            <w:vAlign w:val="center"/>
          </w:tcPr>
          <w:p w14:paraId="209179AE">
            <w:pPr>
              <w:spacing w:line="360" w:lineRule="auto"/>
              <w:rPr>
                <w:rFonts w:ascii="宋体" w:hAnsi="宋体" w:cs="宋体"/>
                <w:szCs w:val="21"/>
                <w:highlight w:val="none"/>
              </w:rPr>
            </w:pPr>
          </w:p>
        </w:tc>
        <w:tc>
          <w:tcPr>
            <w:tcW w:w="371" w:type="pct"/>
            <w:vMerge w:val="continue"/>
            <w:vAlign w:val="center"/>
          </w:tcPr>
          <w:p w14:paraId="29006B57">
            <w:pPr>
              <w:spacing w:line="360" w:lineRule="auto"/>
              <w:rPr>
                <w:rFonts w:ascii="宋体" w:hAnsi="宋体" w:cs="宋体"/>
                <w:szCs w:val="21"/>
                <w:highlight w:val="none"/>
              </w:rPr>
            </w:pPr>
          </w:p>
        </w:tc>
        <w:tc>
          <w:tcPr>
            <w:tcW w:w="4089" w:type="pct"/>
            <w:gridSpan w:val="2"/>
            <w:vAlign w:val="center"/>
          </w:tcPr>
          <w:p w14:paraId="13951396">
            <w:pPr>
              <w:spacing w:line="360" w:lineRule="auto"/>
              <w:rPr>
                <w:rFonts w:ascii="宋体" w:hAnsi="宋体" w:cs="宋体"/>
                <w:b/>
                <w:szCs w:val="21"/>
                <w:highlight w:val="none"/>
              </w:rPr>
            </w:pPr>
            <w:r>
              <w:rPr>
                <w:rFonts w:hint="eastAsia" w:ascii="宋体" w:hAnsi="宋体" w:cs="宋体"/>
                <w:b/>
                <w:szCs w:val="21"/>
                <w:highlight w:val="none"/>
              </w:rPr>
              <w:t>备注：根据进入详细评审的投标人的投标文件，对评分因素的响应情况</w:t>
            </w:r>
            <w:r>
              <w:rPr>
                <w:rFonts w:hint="eastAsia" w:ascii="宋体" w:hAnsi="宋体" w:cs="宋体"/>
                <w:b/>
                <w:szCs w:val="21"/>
                <w:highlight w:val="none"/>
                <w:lang w:val="en-US" w:eastAsia="zh-CN"/>
              </w:rPr>
              <w:t>按以上评审原则进行打分</w:t>
            </w:r>
            <w:r>
              <w:rPr>
                <w:rFonts w:hint="eastAsia" w:ascii="宋体" w:hAnsi="宋体" w:cs="宋体"/>
                <w:b/>
                <w:szCs w:val="21"/>
                <w:highlight w:val="none"/>
              </w:rPr>
              <w:t>。</w:t>
            </w:r>
          </w:p>
        </w:tc>
      </w:tr>
    </w:tbl>
    <w:p w14:paraId="2032DDFA">
      <w:pPr>
        <w:tabs>
          <w:tab w:val="left" w:pos="1634"/>
          <w:tab w:val="left" w:pos="3373"/>
        </w:tabs>
        <w:jc w:val="right"/>
        <w:rPr>
          <w:rFonts w:hint="eastAsia" w:ascii="宋体" w:hAnsi="宋体" w:cs="宋体"/>
          <w:b/>
          <w:szCs w:val="21"/>
          <w:highlight w:val="none"/>
        </w:rPr>
      </w:pPr>
      <w:r>
        <w:rPr>
          <w:rFonts w:hint="eastAsia" w:ascii="宋体" w:hAnsi="宋体" w:cs="宋体"/>
          <w:highlight w:val="none"/>
        </w:rPr>
        <w:br w:type="page"/>
      </w:r>
      <w:r>
        <w:rPr>
          <w:rFonts w:hint="eastAsia" w:ascii="宋体" w:hAnsi="宋体" w:cs="宋体"/>
          <w:b/>
          <w:szCs w:val="21"/>
          <w:highlight w:val="none"/>
        </w:rPr>
        <w:t>续表2</w:t>
      </w:r>
    </w:p>
    <w:tbl>
      <w:tblPr>
        <w:tblStyle w:val="40"/>
        <w:tblW w:w="10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45"/>
        <w:gridCol w:w="1374"/>
        <w:gridCol w:w="7307"/>
      </w:tblGrid>
      <w:tr w14:paraId="53D1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4" w:type="dxa"/>
            <w:gridSpan w:val="2"/>
            <w:vAlign w:val="center"/>
          </w:tcPr>
          <w:p w14:paraId="70D5D66A">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374" w:type="dxa"/>
            <w:vAlign w:val="center"/>
          </w:tcPr>
          <w:p w14:paraId="5494C0ED">
            <w:pPr>
              <w:spacing w:line="360" w:lineRule="auto"/>
              <w:jc w:val="center"/>
              <w:rPr>
                <w:rFonts w:ascii="宋体" w:hAnsi="宋体" w:cs="宋体"/>
                <w:b/>
                <w:szCs w:val="21"/>
                <w:highlight w:val="none"/>
              </w:rPr>
            </w:pPr>
            <w:r>
              <w:rPr>
                <w:rFonts w:hint="eastAsia" w:ascii="宋体" w:hAnsi="宋体" w:cs="宋体"/>
                <w:b/>
                <w:szCs w:val="21"/>
                <w:highlight w:val="none"/>
              </w:rPr>
              <w:t>评分因素</w:t>
            </w:r>
          </w:p>
        </w:tc>
        <w:tc>
          <w:tcPr>
            <w:tcW w:w="7307" w:type="dxa"/>
            <w:vAlign w:val="center"/>
          </w:tcPr>
          <w:p w14:paraId="069603D8">
            <w:pPr>
              <w:spacing w:line="360" w:lineRule="auto"/>
              <w:jc w:val="center"/>
              <w:rPr>
                <w:rFonts w:ascii="宋体" w:hAnsi="宋体" w:cs="宋体"/>
                <w:b/>
                <w:szCs w:val="21"/>
                <w:highlight w:val="none"/>
              </w:rPr>
            </w:pPr>
            <w:r>
              <w:rPr>
                <w:rFonts w:hint="eastAsia" w:ascii="宋体" w:hAnsi="宋体" w:cs="宋体"/>
                <w:b/>
                <w:szCs w:val="21"/>
                <w:highlight w:val="none"/>
              </w:rPr>
              <w:t>评分标准</w:t>
            </w:r>
          </w:p>
        </w:tc>
      </w:tr>
      <w:tr w14:paraId="0D62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3" w:hRule="atLeast"/>
          <w:jc w:val="center"/>
        </w:trPr>
        <w:tc>
          <w:tcPr>
            <w:tcW w:w="829" w:type="dxa"/>
            <w:vMerge w:val="restart"/>
            <w:vAlign w:val="center"/>
          </w:tcPr>
          <w:p w14:paraId="1E4A1C4D">
            <w:pPr>
              <w:spacing w:line="360" w:lineRule="auto"/>
              <w:jc w:val="center"/>
              <w:rPr>
                <w:rFonts w:ascii="宋体" w:hAnsi="宋体" w:cs="宋体"/>
                <w:highlight w:val="none"/>
              </w:rPr>
            </w:pPr>
            <w:r>
              <w:rPr>
                <w:rFonts w:hint="eastAsia" w:ascii="宋体" w:hAnsi="宋体" w:cs="宋体"/>
                <w:highlight w:val="none"/>
              </w:rPr>
              <w:t>3.3.2（3）</w:t>
            </w:r>
          </w:p>
        </w:tc>
        <w:tc>
          <w:tcPr>
            <w:tcW w:w="1145" w:type="dxa"/>
            <w:vMerge w:val="restart"/>
            <w:vAlign w:val="center"/>
          </w:tcPr>
          <w:p w14:paraId="5A91CBA5">
            <w:pPr>
              <w:spacing w:line="360" w:lineRule="auto"/>
              <w:jc w:val="center"/>
              <w:rPr>
                <w:rFonts w:ascii="宋体" w:hAnsi="宋体" w:cs="宋体"/>
                <w:szCs w:val="21"/>
                <w:highlight w:val="none"/>
              </w:rPr>
            </w:pPr>
            <w:r>
              <w:rPr>
                <w:rFonts w:hint="eastAsia" w:ascii="宋体" w:hAnsi="宋体" w:cs="宋体"/>
                <w:szCs w:val="21"/>
                <w:highlight w:val="none"/>
              </w:rPr>
              <w:t>商务部分</w:t>
            </w:r>
          </w:p>
          <w:p w14:paraId="044377B4">
            <w:pPr>
              <w:spacing w:line="360" w:lineRule="auto"/>
              <w:jc w:val="center"/>
              <w:rPr>
                <w:rFonts w:ascii="宋体" w:hAnsi="宋体" w:cs="宋体"/>
                <w:szCs w:val="21"/>
                <w:highlight w:val="none"/>
              </w:rPr>
            </w:pPr>
            <w:r>
              <w:rPr>
                <w:rFonts w:hint="eastAsia" w:ascii="宋体" w:hAnsi="宋体" w:cs="宋体"/>
                <w:szCs w:val="21"/>
                <w:highlight w:val="none"/>
              </w:rPr>
              <w:t>F3</w:t>
            </w:r>
          </w:p>
          <w:p w14:paraId="15D3C75F">
            <w:pPr>
              <w:spacing w:line="360" w:lineRule="auto"/>
              <w:jc w:val="center"/>
              <w:rPr>
                <w:rFonts w:ascii="宋体" w:hAnsi="宋体" w:cs="宋体"/>
                <w:szCs w:val="21"/>
                <w:highlight w:val="none"/>
              </w:rPr>
            </w:pPr>
            <w:r>
              <w:rPr>
                <w:rFonts w:hint="eastAsia" w:ascii="宋体" w:hAnsi="宋体" w:cs="宋体"/>
                <w:szCs w:val="21"/>
                <w:highlight w:val="none"/>
              </w:rPr>
              <w:t>评分标准</w:t>
            </w:r>
          </w:p>
        </w:tc>
        <w:tc>
          <w:tcPr>
            <w:tcW w:w="1374" w:type="dxa"/>
            <w:vAlign w:val="center"/>
          </w:tcPr>
          <w:p w14:paraId="2BAA3483">
            <w:pPr>
              <w:spacing w:line="360" w:lineRule="auto"/>
              <w:jc w:val="center"/>
              <w:rPr>
                <w:rFonts w:ascii="宋体" w:hAnsi="宋体" w:cs="宋体"/>
                <w:szCs w:val="21"/>
                <w:highlight w:val="none"/>
              </w:rPr>
            </w:pPr>
            <w:r>
              <w:rPr>
                <w:rFonts w:hint="eastAsia" w:ascii="宋体" w:hAnsi="宋体" w:cs="宋体"/>
                <w:szCs w:val="21"/>
                <w:highlight w:val="none"/>
              </w:rPr>
              <w:t>供货方案评审（满分</w:t>
            </w:r>
            <w:r>
              <w:rPr>
                <w:rFonts w:hint="eastAsia" w:ascii="宋体" w:hAnsi="宋体" w:cs="宋体"/>
                <w:szCs w:val="21"/>
                <w:highlight w:val="none"/>
                <w:lang w:val="en-US" w:eastAsia="zh-CN"/>
              </w:rPr>
              <w:t>12</w:t>
            </w:r>
            <w:r>
              <w:rPr>
                <w:rFonts w:hint="eastAsia" w:ascii="宋体" w:hAnsi="宋体" w:cs="宋体"/>
                <w:szCs w:val="21"/>
                <w:highlight w:val="none"/>
              </w:rPr>
              <w:t>分）</w:t>
            </w:r>
          </w:p>
        </w:tc>
        <w:tc>
          <w:tcPr>
            <w:tcW w:w="7307" w:type="dxa"/>
            <w:vAlign w:val="center"/>
          </w:tcPr>
          <w:p w14:paraId="48719F0E">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根据投标申请人提供的以下4项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12</w:t>
            </w:r>
            <w:r>
              <w:rPr>
                <w:rFonts w:hint="eastAsia" w:ascii="宋体" w:hAnsi="宋体" w:cs="宋体"/>
                <w:b/>
                <w:bCs/>
                <w:szCs w:val="21"/>
                <w:highlight w:val="none"/>
              </w:rPr>
              <w:t>分）</w:t>
            </w:r>
          </w:p>
          <w:p w14:paraId="66A6955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①供货</w:t>
            </w:r>
            <w:r>
              <w:rPr>
                <w:rFonts w:hint="eastAsia" w:ascii="宋体" w:hAnsi="宋体"/>
                <w:b w:val="0"/>
                <w:bCs w:val="0"/>
                <w:szCs w:val="21"/>
                <w:highlight w:val="none"/>
                <w:lang w:val="en-US" w:eastAsia="zh-CN"/>
              </w:rPr>
              <w:t>流程（包含发货前准备及设备检查、设备包装、设备运输、设备下货等）</w:t>
            </w:r>
            <w:r>
              <w:rPr>
                <w:rFonts w:hint="eastAsia" w:ascii="宋体" w:hAnsi="宋体"/>
                <w:b w:val="0"/>
                <w:bCs w:val="0"/>
                <w:szCs w:val="21"/>
                <w:highlight w:val="none"/>
              </w:rPr>
              <w:t>。</w:t>
            </w:r>
          </w:p>
          <w:p w14:paraId="0B816F7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②安装调试方案</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包含安装步骤、安装标准、调试内容、调试方法、调试步骤技术资料准备、人员及调试物资准备等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4D0194A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③供货进度方案</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包含总体时间安排、关键节点时间划分等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0284339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④保障措施</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包含设备供应保障措施、物流运输保障措施、运输过程中运输风险保障措施等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5CCC7BE3">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573EDEE7">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12</w:t>
            </w:r>
            <w:r>
              <w:rPr>
                <w:rFonts w:hint="eastAsia" w:ascii="宋体" w:hAnsi="宋体"/>
                <w:szCs w:val="21"/>
                <w:highlight w:val="none"/>
              </w:rPr>
              <w:t>分；</w:t>
            </w:r>
          </w:p>
          <w:p w14:paraId="21FA325D">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共计4项评审内容，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3</w:t>
            </w:r>
            <w:r>
              <w:rPr>
                <w:rFonts w:ascii="宋体" w:hAnsi="宋体" w:cs="宋体"/>
                <w:szCs w:val="21"/>
                <w:highlight w:val="none"/>
              </w:rPr>
              <w:t>分</w:t>
            </w:r>
            <w:r>
              <w:rPr>
                <w:rFonts w:hint="eastAsia" w:ascii="宋体" w:hAnsi="宋体"/>
                <w:szCs w:val="21"/>
                <w:highlight w:val="none"/>
              </w:rPr>
              <w:t>；</w:t>
            </w:r>
          </w:p>
          <w:p w14:paraId="166AE996">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6FF538A8">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非专门针对本项目或不适用项目特性，例如采用通用化描述，未结合本项目的特定需求、环境、技术要求等进行阐述的扣1.5分</w:t>
            </w:r>
            <w:r>
              <w:rPr>
                <w:rFonts w:hint="eastAsia" w:ascii="宋体" w:hAnsi="宋体" w:cs="宋体"/>
                <w:szCs w:val="21"/>
                <w:highlight w:val="none"/>
              </w:rPr>
              <w:t>；</w:t>
            </w:r>
          </w:p>
          <w:p w14:paraId="5EA80790">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的扣0.5分</w:t>
            </w:r>
            <w:r>
              <w:rPr>
                <w:rFonts w:hint="eastAsia" w:ascii="宋体" w:hAnsi="宋体" w:cs="宋体"/>
                <w:szCs w:val="21"/>
                <w:highlight w:val="none"/>
              </w:rPr>
              <w:t>；</w:t>
            </w:r>
          </w:p>
          <w:p w14:paraId="2FEAB41C">
            <w:pPr>
              <w:spacing w:line="288" w:lineRule="auto"/>
              <w:rPr>
                <w:rFonts w:ascii="宋体" w:hAnsi="宋体" w:cs="宋体"/>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的扣1分</w:t>
            </w:r>
            <w:r>
              <w:rPr>
                <w:rFonts w:hint="eastAsia" w:ascii="宋体" w:hAnsi="宋体" w:cs="宋体"/>
                <w:szCs w:val="21"/>
                <w:highlight w:val="none"/>
              </w:rPr>
              <w:t>。</w:t>
            </w:r>
          </w:p>
        </w:tc>
      </w:tr>
      <w:tr w14:paraId="1F29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829" w:type="dxa"/>
            <w:vMerge w:val="continue"/>
            <w:vAlign w:val="center"/>
          </w:tcPr>
          <w:p w14:paraId="100F4CEC">
            <w:pPr>
              <w:spacing w:line="360" w:lineRule="auto"/>
              <w:jc w:val="center"/>
              <w:rPr>
                <w:rFonts w:ascii="宋体" w:hAnsi="宋体" w:cs="宋体"/>
                <w:highlight w:val="none"/>
              </w:rPr>
            </w:pPr>
          </w:p>
        </w:tc>
        <w:tc>
          <w:tcPr>
            <w:tcW w:w="1145" w:type="dxa"/>
            <w:vMerge w:val="continue"/>
            <w:vAlign w:val="center"/>
          </w:tcPr>
          <w:p w14:paraId="5B4D8E46">
            <w:pPr>
              <w:spacing w:line="360" w:lineRule="auto"/>
              <w:jc w:val="center"/>
              <w:rPr>
                <w:rFonts w:ascii="宋体" w:hAnsi="宋体" w:cs="宋体"/>
                <w:szCs w:val="21"/>
                <w:highlight w:val="none"/>
              </w:rPr>
            </w:pPr>
          </w:p>
        </w:tc>
        <w:tc>
          <w:tcPr>
            <w:tcW w:w="1374" w:type="dxa"/>
            <w:vAlign w:val="center"/>
          </w:tcPr>
          <w:p w14:paraId="297E3130">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rPr>
              <w:t>服务人员团队</w:t>
            </w:r>
            <w:r>
              <w:rPr>
                <w:rFonts w:hint="eastAsia" w:ascii="宋体" w:hAnsi="宋体" w:cs="宋体"/>
                <w:szCs w:val="21"/>
                <w:highlight w:val="none"/>
                <w:lang w:val="en-US" w:eastAsia="zh-CN"/>
              </w:rPr>
              <w:t>评审</w:t>
            </w:r>
          </w:p>
          <w:p w14:paraId="62FA4999">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满分6</w:t>
            </w:r>
            <w:r>
              <w:rPr>
                <w:rFonts w:hint="eastAsia" w:ascii="宋体" w:hAnsi="宋体" w:cs="宋体"/>
                <w:szCs w:val="21"/>
                <w:highlight w:val="none"/>
              </w:rPr>
              <w:t>分）</w:t>
            </w:r>
          </w:p>
        </w:tc>
        <w:tc>
          <w:tcPr>
            <w:tcW w:w="7307" w:type="dxa"/>
            <w:vAlign w:val="center"/>
          </w:tcPr>
          <w:p w14:paraId="47E2023C">
            <w:pPr>
              <w:spacing w:line="360" w:lineRule="auto"/>
              <w:jc w:val="left"/>
              <w:rPr>
                <w:rFonts w:hint="eastAsia" w:ascii="宋体" w:hAnsi="宋体"/>
                <w:b/>
                <w:bCs/>
                <w:szCs w:val="21"/>
                <w:highlight w:val="none"/>
              </w:rPr>
            </w:pPr>
            <w:r>
              <w:rPr>
                <w:rFonts w:hint="eastAsia" w:ascii="宋体" w:hAnsi="宋体"/>
                <w:b/>
                <w:bCs/>
                <w:szCs w:val="21"/>
                <w:highlight w:val="none"/>
              </w:rPr>
              <w:t>1、拟派往本项目的人员中，能够承诺有相关人员专门负责与招标人对接售后服务事项</w:t>
            </w:r>
            <w:r>
              <w:rPr>
                <w:rFonts w:hint="eastAsia" w:ascii="宋体" w:hAnsi="宋体"/>
                <w:b/>
                <w:bCs/>
                <w:szCs w:val="21"/>
                <w:highlight w:val="none"/>
                <w:lang w:val="en-US" w:eastAsia="zh-CN"/>
              </w:rPr>
              <w:t>及提供联系人名称联系方式</w:t>
            </w:r>
            <w:r>
              <w:rPr>
                <w:rFonts w:hint="eastAsia" w:ascii="宋体" w:hAnsi="宋体"/>
                <w:b/>
                <w:bCs/>
                <w:szCs w:val="21"/>
                <w:highlight w:val="none"/>
              </w:rPr>
              <w:t>（提供承诺书，格式自拟）的得</w:t>
            </w:r>
            <w:r>
              <w:rPr>
                <w:rFonts w:hint="eastAsia" w:ascii="宋体" w:hAnsi="宋体"/>
                <w:b/>
                <w:bCs/>
                <w:szCs w:val="21"/>
                <w:highlight w:val="none"/>
                <w:lang w:val="en-US" w:eastAsia="zh-CN"/>
              </w:rPr>
              <w:t>3</w:t>
            </w:r>
            <w:r>
              <w:rPr>
                <w:rFonts w:hint="eastAsia" w:ascii="宋体" w:hAnsi="宋体"/>
                <w:b/>
                <w:bCs/>
                <w:szCs w:val="21"/>
                <w:highlight w:val="none"/>
              </w:rPr>
              <w:t>分，未提供承诺的不得分。</w:t>
            </w:r>
          </w:p>
          <w:p w14:paraId="77B855E1">
            <w:pPr>
              <w:spacing w:line="360" w:lineRule="auto"/>
              <w:jc w:val="left"/>
              <w:rPr>
                <w:rFonts w:hint="eastAsia" w:ascii="宋体" w:hAnsi="宋体"/>
                <w:b/>
                <w:bCs/>
                <w:szCs w:val="21"/>
                <w:highlight w:val="none"/>
              </w:rPr>
            </w:pPr>
            <w:r>
              <w:rPr>
                <w:rFonts w:hint="eastAsia" w:ascii="宋体" w:hAnsi="宋体"/>
                <w:b/>
                <w:bCs/>
                <w:szCs w:val="21"/>
                <w:highlight w:val="none"/>
              </w:rPr>
              <w:t>2、拟派往本项目的人员中，能够承诺有相关人员专门负责供货</w:t>
            </w:r>
            <w:r>
              <w:rPr>
                <w:rFonts w:hint="eastAsia" w:ascii="宋体" w:hAnsi="宋体"/>
                <w:b/>
                <w:bCs/>
                <w:szCs w:val="21"/>
                <w:highlight w:val="none"/>
                <w:lang w:eastAsia="zh-CN"/>
              </w:rPr>
              <w:t>、</w:t>
            </w:r>
            <w:r>
              <w:rPr>
                <w:rFonts w:hint="eastAsia" w:ascii="宋体" w:hAnsi="宋体"/>
                <w:b/>
                <w:bCs/>
                <w:szCs w:val="21"/>
                <w:highlight w:val="none"/>
                <w:lang w:val="en-US" w:eastAsia="zh-CN"/>
              </w:rPr>
              <w:t>安装、调试</w:t>
            </w:r>
            <w:r>
              <w:rPr>
                <w:rFonts w:hint="eastAsia" w:ascii="宋体" w:hAnsi="宋体"/>
                <w:b/>
                <w:bCs/>
                <w:szCs w:val="21"/>
                <w:highlight w:val="none"/>
              </w:rPr>
              <w:t>事项（提供承诺书，格式自拟）的得</w:t>
            </w:r>
            <w:r>
              <w:rPr>
                <w:rFonts w:hint="eastAsia" w:ascii="宋体" w:hAnsi="宋体"/>
                <w:b/>
                <w:bCs/>
                <w:szCs w:val="21"/>
                <w:highlight w:val="none"/>
                <w:lang w:val="en-US" w:eastAsia="zh-CN"/>
              </w:rPr>
              <w:t>3</w:t>
            </w:r>
            <w:r>
              <w:rPr>
                <w:rFonts w:hint="eastAsia" w:ascii="宋体" w:hAnsi="宋体"/>
                <w:b/>
                <w:bCs/>
                <w:szCs w:val="21"/>
                <w:highlight w:val="none"/>
              </w:rPr>
              <w:t>分，未提供承诺的不得分。</w:t>
            </w:r>
          </w:p>
          <w:p w14:paraId="472B6951">
            <w:pPr>
              <w:spacing w:line="360" w:lineRule="auto"/>
              <w:jc w:val="left"/>
              <w:rPr>
                <w:rFonts w:ascii="宋体" w:hAnsi="宋体"/>
                <w:szCs w:val="21"/>
                <w:highlight w:val="none"/>
              </w:rPr>
            </w:pPr>
            <w:r>
              <w:rPr>
                <w:rFonts w:hint="eastAsia" w:ascii="宋体" w:hAnsi="宋体"/>
                <w:b/>
                <w:bCs/>
                <w:szCs w:val="21"/>
                <w:highlight w:val="none"/>
              </w:rPr>
              <w:t>注：相关人员最少应提供身份证彩色扫描件作为证明材料，否则不予认可。</w:t>
            </w:r>
          </w:p>
        </w:tc>
      </w:tr>
      <w:tr w14:paraId="3B46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29" w:type="dxa"/>
            <w:vMerge w:val="continue"/>
            <w:vAlign w:val="center"/>
          </w:tcPr>
          <w:p w14:paraId="1C4B62DF">
            <w:pPr>
              <w:spacing w:line="360" w:lineRule="auto"/>
              <w:jc w:val="center"/>
              <w:rPr>
                <w:rFonts w:ascii="宋体" w:hAnsi="宋体" w:cs="宋体"/>
                <w:highlight w:val="none"/>
              </w:rPr>
            </w:pPr>
          </w:p>
        </w:tc>
        <w:tc>
          <w:tcPr>
            <w:tcW w:w="1145" w:type="dxa"/>
            <w:vMerge w:val="continue"/>
            <w:vAlign w:val="center"/>
          </w:tcPr>
          <w:p w14:paraId="30185D37">
            <w:pPr>
              <w:spacing w:line="360" w:lineRule="auto"/>
              <w:jc w:val="center"/>
              <w:rPr>
                <w:rFonts w:ascii="宋体" w:hAnsi="宋体" w:cs="宋体"/>
                <w:szCs w:val="21"/>
                <w:highlight w:val="none"/>
              </w:rPr>
            </w:pPr>
          </w:p>
        </w:tc>
        <w:tc>
          <w:tcPr>
            <w:tcW w:w="1374" w:type="dxa"/>
            <w:vAlign w:val="center"/>
          </w:tcPr>
          <w:p w14:paraId="6F7A0649">
            <w:pPr>
              <w:spacing w:line="360" w:lineRule="auto"/>
              <w:jc w:val="center"/>
              <w:rPr>
                <w:rFonts w:ascii="宋体" w:hAnsi="宋体" w:cs="宋体"/>
                <w:szCs w:val="21"/>
                <w:highlight w:val="none"/>
              </w:rPr>
            </w:pPr>
            <w:r>
              <w:rPr>
                <w:rFonts w:hint="eastAsia" w:ascii="宋体" w:hAnsi="宋体" w:cs="宋体"/>
                <w:szCs w:val="21"/>
                <w:highlight w:val="none"/>
              </w:rPr>
              <w:t>质量保证及承诺</w:t>
            </w:r>
          </w:p>
          <w:p w14:paraId="0E5A0E7A">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9</w:t>
            </w:r>
            <w:r>
              <w:rPr>
                <w:rFonts w:hint="eastAsia" w:ascii="宋体" w:hAnsi="宋体" w:cs="宋体"/>
                <w:szCs w:val="21"/>
                <w:highlight w:val="none"/>
              </w:rPr>
              <w:t>分）</w:t>
            </w:r>
          </w:p>
        </w:tc>
        <w:tc>
          <w:tcPr>
            <w:tcW w:w="7307" w:type="dxa"/>
            <w:vAlign w:val="center"/>
          </w:tcPr>
          <w:p w14:paraId="7C4F5EEE">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w:t>
            </w:r>
            <w:r>
              <w:rPr>
                <w:rFonts w:hint="eastAsia" w:ascii="宋体" w:hAnsi="宋体" w:cs="宋体"/>
                <w:b/>
                <w:bCs/>
                <w:szCs w:val="21"/>
                <w:highlight w:val="none"/>
                <w:lang w:val="en-US" w:eastAsia="zh-CN"/>
              </w:rPr>
              <w:t>3</w:t>
            </w:r>
            <w:r>
              <w:rPr>
                <w:rFonts w:hint="eastAsia" w:ascii="宋体" w:hAnsi="宋体" w:cs="宋体"/>
                <w:b/>
                <w:bCs/>
                <w:szCs w:val="21"/>
                <w:highlight w:val="none"/>
              </w:rPr>
              <w:t>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9</w:t>
            </w:r>
            <w:r>
              <w:rPr>
                <w:rFonts w:hint="eastAsia" w:ascii="宋体" w:hAnsi="宋体" w:cs="宋体"/>
                <w:b/>
                <w:bCs/>
                <w:szCs w:val="21"/>
                <w:highlight w:val="none"/>
              </w:rPr>
              <w:t>分）</w:t>
            </w:r>
          </w:p>
          <w:p w14:paraId="52B0DC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①质量承诺</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包含产品质量承诺、备品配件的质量承诺等</w:t>
            </w:r>
            <w:r>
              <w:rPr>
                <w:rFonts w:hint="eastAsia" w:ascii="宋体" w:hAnsi="宋体" w:cs="宋体"/>
                <w:b w:val="0"/>
                <w:bCs w:val="0"/>
                <w:szCs w:val="21"/>
                <w:highlight w:val="none"/>
                <w:lang w:eastAsia="zh-CN"/>
              </w:rPr>
              <w:t>）</w:t>
            </w:r>
          </w:p>
          <w:p w14:paraId="6957D49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②质量保障措施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设备供货过程的质量保障、备品备件的质量保障、技术维护人员保障等</w:t>
            </w:r>
            <w:r>
              <w:rPr>
                <w:rFonts w:hint="eastAsia" w:ascii="宋体" w:hAnsi="宋体" w:cs="宋体"/>
                <w:b w:val="0"/>
                <w:bCs w:val="0"/>
                <w:szCs w:val="21"/>
                <w:highlight w:val="none"/>
                <w:lang w:eastAsia="zh-CN"/>
              </w:rPr>
              <w:t>）</w:t>
            </w:r>
          </w:p>
          <w:p w14:paraId="3B2949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③若出现质量问题的详细的惩罚方案</w:t>
            </w:r>
            <w:r>
              <w:rPr>
                <w:rFonts w:hint="eastAsia" w:ascii="宋体" w:hAnsi="宋体" w:cs="宋体"/>
                <w:b w:val="0"/>
                <w:bCs w:val="0"/>
                <w:szCs w:val="21"/>
                <w:highlight w:val="none"/>
                <w:lang w:val="en-US" w:eastAsia="zh-CN"/>
              </w:rPr>
              <w:t>及质量违约措施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包含设备及备品备件出现质量问题的</w:t>
            </w:r>
            <w:r>
              <w:rPr>
                <w:rFonts w:hint="eastAsia" w:ascii="宋体" w:hAnsi="宋体" w:cs="宋体"/>
                <w:b w:val="0"/>
                <w:bCs w:val="0"/>
                <w:szCs w:val="21"/>
                <w:highlight w:val="none"/>
              </w:rPr>
              <w:t>惩罚方案</w:t>
            </w:r>
            <w:r>
              <w:rPr>
                <w:rFonts w:hint="eastAsia" w:ascii="宋体" w:hAnsi="宋体" w:cs="宋体"/>
                <w:b w:val="0"/>
                <w:bCs w:val="0"/>
                <w:szCs w:val="21"/>
                <w:highlight w:val="none"/>
                <w:lang w:val="en-US" w:eastAsia="zh-CN"/>
              </w:rPr>
              <w:t>及质量</w:t>
            </w:r>
            <w:r>
              <w:rPr>
                <w:rFonts w:hint="eastAsia" w:ascii="宋体" w:hAnsi="宋体" w:cs="宋体"/>
                <w:b w:val="0"/>
                <w:bCs w:val="0"/>
                <w:szCs w:val="21"/>
                <w:highlight w:val="none"/>
              </w:rPr>
              <w:t>违约措施</w:t>
            </w:r>
            <w:r>
              <w:rPr>
                <w:rFonts w:hint="eastAsia" w:ascii="宋体" w:hAnsi="宋体" w:cs="宋体"/>
                <w:b w:val="0"/>
                <w:bCs w:val="0"/>
                <w:szCs w:val="21"/>
                <w:highlight w:val="none"/>
                <w:lang w:eastAsia="zh-CN"/>
              </w:rPr>
              <w:t>）</w:t>
            </w:r>
          </w:p>
          <w:p w14:paraId="55FC5622">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1DB000FB">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9</w:t>
            </w:r>
            <w:r>
              <w:rPr>
                <w:rFonts w:hint="eastAsia" w:ascii="宋体" w:hAnsi="宋体"/>
                <w:szCs w:val="21"/>
                <w:highlight w:val="none"/>
              </w:rPr>
              <w:t>分；</w:t>
            </w:r>
          </w:p>
          <w:p w14:paraId="130C01ED">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共计3项评审内容，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3</w:t>
            </w:r>
            <w:r>
              <w:rPr>
                <w:rFonts w:ascii="宋体" w:hAnsi="宋体" w:cs="宋体"/>
                <w:szCs w:val="21"/>
                <w:highlight w:val="none"/>
              </w:rPr>
              <w:t>分</w:t>
            </w:r>
            <w:r>
              <w:rPr>
                <w:rFonts w:hint="eastAsia" w:ascii="宋体" w:hAnsi="宋体"/>
                <w:szCs w:val="21"/>
                <w:highlight w:val="none"/>
              </w:rPr>
              <w:t>；</w:t>
            </w:r>
          </w:p>
          <w:p w14:paraId="7FB4E1FB">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2C3ED6C3">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非专门针对本项目或不适用项目特性，例如采用通用化描述，未结合本项目的特定需求、环境、技术要求等进行阐述的扣1.5分</w:t>
            </w:r>
            <w:r>
              <w:rPr>
                <w:rFonts w:hint="eastAsia" w:ascii="宋体" w:hAnsi="宋体" w:cs="宋体"/>
                <w:szCs w:val="21"/>
                <w:highlight w:val="none"/>
              </w:rPr>
              <w:t>；</w:t>
            </w:r>
          </w:p>
          <w:p w14:paraId="605EA714">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 xml:space="preserve">扣0.5分 </w:t>
            </w:r>
            <w:r>
              <w:rPr>
                <w:rFonts w:hint="eastAsia" w:ascii="宋体" w:hAnsi="宋体" w:cs="宋体"/>
                <w:szCs w:val="21"/>
                <w:highlight w:val="none"/>
              </w:rPr>
              <w:t>；</w:t>
            </w:r>
          </w:p>
          <w:p w14:paraId="08BFEE0F">
            <w:pPr>
              <w:spacing w:line="360" w:lineRule="auto"/>
              <w:jc w:val="left"/>
              <w:rPr>
                <w:rFonts w:ascii="宋体" w:hAnsi="宋体" w:cs="宋体"/>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 xml:space="preserve">的扣1分 </w:t>
            </w:r>
            <w:r>
              <w:rPr>
                <w:rFonts w:hint="eastAsia" w:ascii="宋体" w:hAnsi="宋体" w:cs="宋体"/>
                <w:szCs w:val="21"/>
                <w:highlight w:val="none"/>
              </w:rPr>
              <w:t>。</w:t>
            </w:r>
          </w:p>
        </w:tc>
      </w:tr>
      <w:tr w14:paraId="34DD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0" w:hRule="atLeast"/>
          <w:jc w:val="center"/>
        </w:trPr>
        <w:tc>
          <w:tcPr>
            <w:tcW w:w="829" w:type="dxa"/>
            <w:vMerge w:val="continue"/>
            <w:vAlign w:val="center"/>
          </w:tcPr>
          <w:p w14:paraId="7D7BEDA0">
            <w:pPr>
              <w:spacing w:line="360" w:lineRule="auto"/>
              <w:jc w:val="center"/>
              <w:rPr>
                <w:rFonts w:ascii="宋体" w:hAnsi="宋体" w:cs="宋体"/>
                <w:highlight w:val="none"/>
              </w:rPr>
            </w:pPr>
          </w:p>
        </w:tc>
        <w:tc>
          <w:tcPr>
            <w:tcW w:w="1145" w:type="dxa"/>
            <w:vMerge w:val="continue"/>
            <w:vAlign w:val="center"/>
          </w:tcPr>
          <w:p w14:paraId="1035C976">
            <w:pPr>
              <w:spacing w:line="360" w:lineRule="auto"/>
              <w:jc w:val="center"/>
              <w:rPr>
                <w:rFonts w:ascii="宋体" w:hAnsi="宋体" w:cs="宋体"/>
                <w:szCs w:val="21"/>
                <w:highlight w:val="none"/>
              </w:rPr>
            </w:pPr>
          </w:p>
        </w:tc>
        <w:tc>
          <w:tcPr>
            <w:tcW w:w="1374" w:type="dxa"/>
            <w:vAlign w:val="center"/>
          </w:tcPr>
          <w:p w14:paraId="1EC1EC11">
            <w:pPr>
              <w:spacing w:line="360" w:lineRule="auto"/>
              <w:jc w:val="center"/>
              <w:rPr>
                <w:rFonts w:ascii="宋体" w:hAnsi="宋体" w:cs="宋体"/>
                <w:szCs w:val="21"/>
                <w:highlight w:val="none"/>
              </w:rPr>
            </w:pPr>
            <w:bookmarkStart w:id="334" w:name="_Hlk38383077"/>
            <w:r>
              <w:rPr>
                <w:rFonts w:hint="eastAsia" w:ascii="宋体" w:hAnsi="宋体" w:cs="宋体"/>
                <w:szCs w:val="21"/>
                <w:highlight w:val="none"/>
              </w:rPr>
              <w:t>售后服务</w:t>
            </w:r>
            <w:r>
              <w:rPr>
                <w:rFonts w:hint="eastAsia" w:ascii="宋体" w:hAnsi="宋体" w:cs="宋体"/>
                <w:szCs w:val="21"/>
                <w:highlight w:val="none"/>
                <w:lang w:val="en-US" w:eastAsia="zh-CN"/>
              </w:rPr>
              <w:t>承诺</w:t>
            </w:r>
            <w:r>
              <w:rPr>
                <w:rFonts w:hint="eastAsia" w:ascii="宋体" w:hAnsi="宋体" w:cs="宋体"/>
                <w:szCs w:val="21"/>
                <w:highlight w:val="none"/>
              </w:rPr>
              <w:t>评审</w:t>
            </w:r>
          </w:p>
          <w:bookmarkEnd w:id="334"/>
          <w:p w14:paraId="47563239">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9</w:t>
            </w:r>
            <w:r>
              <w:rPr>
                <w:rFonts w:hint="eastAsia" w:ascii="宋体" w:hAnsi="宋体" w:cs="宋体"/>
                <w:szCs w:val="21"/>
                <w:highlight w:val="none"/>
              </w:rPr>
              <w:t>分）</w:t>
            </w:r>
          </w:p>
        </w:tc>
        <w:tc>
          <w:tcPr>
            <w:tcW w:w="7307" w:type="dxa"/>
            <w:vAlign w:val="center"/>
          </w:tcPr>
          <w:p w14:paraId="20273F3F">
            <w:pPr>
              <w:spacing w:line="360" w:lineRule="auto"/>
              <w:jc w:val="left"/>
              <w:rPr>
                <w:b/>
                <w:bCs/>
                <w:szCs w:val="21"/>
                <w:highlight w:val="none"/>
              </w:rPr>
            </w:pPr>
            <w:bookmarkStart w:id="363" w:name="_GoBack"/>
            <w:r>
              <w:rPr>
                <w:rFonts w:hint="eastAsia"/>
                <w:b/>
                <w:bCs/>
                <w:szCs w:val="21"/>
                <w:highlight w:val="none"/>
                <w:lang w:val="en-US" w:eastAsia="zh-CN"/>
              </w:rPr>
              <w:t>1、</w:t>
            </w:r>
            <w:r>
              <w:rPr>
                <w:rFonts w:hint="eastAsia"/>
                <w:b/>
                <w:bCs/>
                <w:szCs w:val="21"/>
                <w:highlight w:val="none"/>
              </w:rPr>
              <w:t>根据投标申请人提供的</w:t>
            </w:r>
            <w:r>
              <w:rPr>
                <w:rFonts w:hint="eastAsia" w:ascii="宋体" w:hAnsi="宋体" w:cs="宋体"/>
                <w:b/>
                <w:bCs/>
                <w:szCs w:val="21"/>
                <w:highlight w:val="none"/>
              </w:rPr>
              <w:t>以下</w:t>
            </w:r>
            <w:r>
              <w:rPr>
                <w:rFonts w:hint="eastAsia" w:ascii="宋体" w:hAnsi="宋体" w:cs="宋体"/>
                <w:b/>
                <w:bCs/>
                <w:szCs w:val="21"/>
                <w:highlight w:val="none"/>
                <w:lang w:val="en-US" w:eastAsia="zh-CN"/>
              </w:rPr>
              <w:t>3</w:t>
            </w:r>
            <w:r>
              <w:rPr>
                <w:rFonts w:hint="eastAsia" w:ascii="宋体" w:hAnsi="宋体" w:cs="宋体"/>
                <w:b/>
                <w:bCs/>
                <w:szCs w:val="21"/>
                <w:highlight w:val="none"/>
              </w:rPr>
              <w:t>项</w:t>
            </w:r>
            <w:r>
              <w:rPr>
                <w:rFonts w:hint="eastAsia" w:ascii="宋体" w:hAnsi="宋体" w:cs="宋体"/>
                <w:b/>
                <w:bCs/>
                <w:szCs w:val="21"/>
                <w:highlight w:val="none"/>
                <w:lang w:val="en-US" w:eastAsia="zh-CN"/>
              </w:rPr>
              <w:t>评审内容</w:t>
            </w:r>
            <w:r>
              <w:rPr>
                <w:rFonts w:hint="eastAsia"/>
                <w:b/>
                <w:bCs/>
                <w:szCs w:val="21"/>
                <w:highlight w:val="none"/>
              </w:rPr>
              <w:t>进行评审，评审</w:t>
            </w:r>
            <w:r>
              <w:rPr>
                <w:rFonts w:hint="eastAsia"/>
                <w:b/>
                <w:bCs/>
                <w:szCs w:val="21"/>
                <w:highlight w:val="none"/>
                <w:lang w:val="en-US" w:eastAsia="zh-CN"/>
              </w:rPr>
              <w:t>内容</w:t>
            </w:r>
            <w:r>
              <w:rPr>
                <w:rFonts w:hint="eastAsia"/>
                <w:b/>
                <w:bCs/>
                <w:szCs w:val="21"/>
                <w:highlight w:val="none"/>
              </w:rPr>
              <w:t>如下：（满分</w:t>
            </w:r>
            <w:r>
              <w:rPr>
                <w:rFonts w:hint="eastAsia"/>
                <w:b/>
                <w:bCs/>
                <w:szCs w:val="21"/>
                <w:highlight w:val="none"/>
                <w:lang w:val="en-US" w:eastAsia="zh-CN"/>
              </w:rPr>
              <w:t>9</w:t>
            </w:r>
            <w:r>
              <w:rPr>
                <w:rFonts w:hint="eastAsia"/>
                <w:b/>
                <w:bCs/>
                <w:szCs w:val="21"/>
                <w:highlight w:val="none"/>
              </w:rPr>
              <w:t>分）</w:t>
            </w:r>
          </w:p>
          <w:p w14:paraId="798450A9">
            <w:pPr>
              <w:spacing w:line="288" w:lineRule="auto"/>
              <w:jc w:val="left"/>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①中标后拟派的售后服务人员</w:t>
            </w:r>
            <w:r>
              <w:rPr>
                <w:rFonts w:hint="eastAsia" w:ascii="宋体" w:hAnsi="宋体" w:cs="宋体"/>
                <w:b w:val="0"/>
                <w:bCs w:val="0"/>
                <w:szCs w:val="21"/>
                <w:highlight w:val="none"/>
                <w:lang w:eastAsia="zh-CN"/>
              </w:rPr>
              <w:t>（</w:t>
            </w:r>
            <w:r>
              <w:rPr>
                <w:rFonts w:hint="eastAsia" w:ascii="宋体" w:hAnsi="宋体" w:eastAsia="宋体" w:cs="Times New Roman"/>
                <w:szCs w:val="21"/>
                <w:highlight w:val="none"/>
                <w:lang w:val="en-US" w:eastAsia="zh-CN"/>
              </w:rPr>
              <w:t>包含售后服务团队、售后服务团队的岗位职责分工等</w:t>
            </w:r>
            <w:r>
              <w:rPr>
                <w:rFonts w:hint="eastAsia" w:ascii="宋体" w:hAnsi="宋体" w:cs="宋体"/>
                <w:b w:val="0"/>
                <w:bCs w:val="0"/>
                <w:szCs w:val="21"/>
                <w:highlight w:val="none"/>
                <w:lang w:eastAsia="zh-CN"/>
              </w:rPr>
              <w:t>）</w:t>
            </w:r>
          </w:p>
          <w:p w14:paraId="11D93CA9">
            <w:pPr>
              <w:spacing w:line="360" w:lineRule="auto"/>
              <w:contextualSpacing/>
              <w:rPr>
                <w:rFonts w:ascii="宋体" w:hAnsi="宋体" w:cs="宋体"/>
                <w:b w:val="0"/>
                <w:bCs w:val="0"/>
                <w:szCs w:val="21"/>
                <w:highlight w:val="none"/>
              </w:rPr>
            </w:pPr>
            <w:r>
              <w:rPr>
                <w:rFonts w:hint="eastAsia" w:ascii="宋体" w:hAnsi="宋体" w:cs="宋体"/>
                <w:b w:val="0"/>
                <w:bCs w:val="0"/>
                <w:szCs w:val="21"/>
                <w:highlight w:val="none"/>
              </w:rPr>
              <w:t>②售后服务承诺</w:t>
            </w:r>
            <w:r>
              <w:rPr>
                <w:rFonts w:hint="eastAsia" w:ascii="宋体" w:hAnsi="宋体"/>
                <w:szCs w:val="21"/>
                <w:highlight w:val="none"/>
              </w:rPr>
              <w:t>（包含</w:t>
            </w:r>
            <w:r>
              <w:rPr>
                <w:rFonts w:hint="eastAsia" w:ascii="宋体" w:hAnsi="宋体"/>
                <w:szCs w:val="21"/>
                <w:highlight w:val="none"/>
                <w:lang w:val="en-US" w:eastAsia="zh-CN"/>
              </w:rPr>
              <w:t>后期设备维护维修</w:t>
            </w:r>
            <w:r>
              <w:rPr>
                <w:rFonts w:hint="eastAsia" w:ascii="宋体" w:hAnsi="宋体"/>
                <w:szCs w:val="21"/>
                <w:highlight w:val="none"/>
              </w:rPr>
              <w:t>、</w:t>
            </w:r>
            <w:r>
              <w:rPr>
                <w:rFonts w:hint="eastAsia" w:ascii="宋体" w:hAnsi="宋体"/>
                <w:szCs w:val="21"/>
                <w:highlight w:val="none"/>
                <w:lang w:val="en-US" w:eastAsia="zh-CN"/>
              </w:rPr>
              <w:t>故障响应时间、定期巡检、备品备件的更换、</w:t>
            </w:r>
            <w:r>
              <w:rPr>
                <w:rFonts w:hint="eastAsia" w:ascii="宋体" w:hAnsi="宋体"/>
                <w:szCs w:val="21"/>
                <w:highlight w:val="none"/>
              </w:rPr>
              <w:t>服务渠道等）</w:t>
            </w:r>
          </w:p>
          <w:p w14:paraId="7CBD8528">
            <w:pPr>
              <w:spacing w:line="288" w:lineRule="auto"/>
              <w:jc w:val="left"/>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③售后服务保障措施</w:t>
            </w:r>
            <w:r>
              <w:rPr>
                <w:rFonts w:hint="eastAsia" w:ascii="宋体" w:hAnsi="宋体" w:cs="宋体"/>
                <w:b w:val="0"/>
                <w:bCs w:val="0"/>
                <w:szCs w:val="21"/>
                <w:highlight w:val="none"/>
                <w:lang w:val="en-US" w:eastAsia="zh-CN"/>
              </w:rPr>
              <w:t>及售后服务违约惩罚措施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包含备品备件保障、技术支持人员保障、维修响应时间保障、</w:t>
            </w:r>
            <w:r>
              <w:rPr>
                <w:rFonts w:hint="eastAsia" w:ascii="宋体" w:hAnsi="宋体" w:eastAsia="宋体" w:cs="Times New Roman"/>
                <w:szCs w:val="21"/>
                <w:highlight w:val="none"/>
                <w:lang w:val="en-US" w:eastAsia="zh-CN"/>
              </w:rPr>
              <w:t>售后服务承诺的保障措施、违约惩罚等</w:t>
            </w:r>
            <w:r>
              <w:rPr>
                <w:rFonts w:hint="eastAsia" w:ascii="宋体" w:hAnsi="宋体" w:cs="宋体"/>
                <w:b w:val="0"/>
                <w:bCs w:val="0"/>
                <w:szCs w:val="21"/>
                <w:highlight w:val="none"/>
                <w:lang w:eastAsia="zh-CN"/>
              </w:rPr>
              <w:t>）</w:t>
            </w:r>
          </w:p>
          <w:p w14:paraId="4D8DA1CF">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6AA91FF5">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9</w:t>
            </w:r>
            <w:r>
              <w:rPr>
                <w:rFonts w:hint="eastAsia" w:ascii="宋体" w:hAnsi="宋体"/>
                <w:szCs w:val="21"/>
                <w:highlight w:val="none"/>
              </w:rPr>
              <w:t>分；</w:t>
            </w:r>
          </w:p>
          <w:p w14:paraId="5FBA81B6">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共计3项评审内容，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3</w:t>
            </w:r>
            <w:r>
              <w:rPr>
                <w:rFonts w:ascii="宋体" w:hAnsi="宋体" w:cs="宋体"/>
                <w:szCs w:val="21"/>
                <w:highlight w:val="none"/>
              </w:rPr>
              <w:t>分</w:t>
            </w:r>
            <w:r>
              <w:rPr>
                <w:rFonts w:hint="eastAsia" w:ascii="宋体" w:hAnsi="宋体"/>
                <w:szCs w:val="21"/>
                <w:highlight w:val="none"/>
              </w:rPr>
              <w:t>；</w:t>
            </w:r>
          </w:p>
          <w:p w14:paraId="61097147">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24774133">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非专门针对本项目或不适用项目特性，例如采用通用化描述，未结合本项目的特定需求、环境、技术要求等进行阐述的扣1.5分</w:t>
            </w:r>
            <w:r>
              <w:rPr>
                <w:rFonts w:hint="eastAsia" w:ascii="宋体" w:hAnsi="宋体" w:cs="宋体"/>
                <w:szCs w:val="21"/>
                <w:highlight w:val="none"/>
              </w:rPr>
              <w:t>；</w:t>
            </w:r>
          </w:p>
          <w:p w14:paraId="5CB0347E">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的扣0.5分</w:t>
            </w:r>
            <w:r>
              <w:rPr>
                <w:rFonts w:hint="eastAsia" w:ascii="宋体" w:hAnsi="宋体" w:cs="宋体"/>
                <w:szCs w:val="21"/>
                <w:highlight w:val="none"/>
              </w:rPr>
              <w:t>；</w:t>
            </w:r>
          </w:p>
          <w:p w14:paraId="0FC588F5">
            <w:pPr>
              <w:spacing w:line="360" w:lineRule="auto"/>
              <w:jc w:val="left"/>
              <w:rPr>
                <w:rFonts w:ascii="宋体" w:hAnsi="宋体" w:cs="宋体"/>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的扣1分</w:t>
            </w:r>
            <w:r>
              <w:rPr>
                <w:rFonts w:hint="eastAsia" w:ascii="宋体" w:hAnsi="宋体" w:cs="宋体"/>
                <w:szCs w:val="21"/>
                <w:highlight w:val="none"/>
              </w:rPr>
              <w:t>。</w:t>
            </w:r>
            <w:bookmarkEnd w:id="363"/>
          </w:p>
        </w:tc>
      </w:tr>
      <w:tr w14:paraId="759E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jc w:val="center"/>
        </w:trPr>
        <w:tc>
          <w:tcPr>
            <w:tcW w:w="829" w:type="dxa"/>
            <w:vMerge w:val="continue"/>
            <w:vAlign w:val="center"/>
          </w:tcPr>
          <w:p w14:paraId="31DDB5E6">
            <w:pPr>
              <w:spacing w:line="360" w:lineRule="auto"/>
              <w:rPr>
                <w:rFonts w:ascii="宋体" w:hAnsi="宋体" w:cs="宋体"/>
                <w:highlight w:val="none"/>
              </w:rPr>
            </w:pPr>
          </w:p>
        </w:tc>
        <w:tc>
          <w:tcPr>
            <w:tcW w:w="1145" w:type="dxa"/>
            <w:vMerge w:val="continue"/>
            <w:vAlign w:val="center"/>
          </w:tcPr>
          <w:p w14:paraId="6139B20B">
            <w:pPr>
              <w:spacing w:line="360" w:lineRule="auto"/>
              <w:rPr>
                <w:rFonts w:ascii="宋体" w:hAnsi="宋体" w:cs="宋体"/>
                <w:highlight w:val="none"/>
              </w:rPr>
            </w:pPr>
          </w:p>
        </w:tc>
        <w:tc>
          <w:tcPr>
            <w:tcW w:w="8681" w:type="dxa"/>
            <w:gridSpan w:val="2"/>
            <w:vAlign w:val="center"/>
          </w:tcPr>
          <w:p w14:paraId="48C78DBC">
            <w:pPr>
              <w:spacing w:line="360" w:lineRule="auto"/>
              <w:rPr>
                <w:rFonts w:ascii="宋体" w:hAnsi="宋体" w:cs="宋体"/>
                <w:b/>
                <w:szCs w:val="21"/>
                <w:highlight w:val="none"/>
              </w:rPr>
            </w:pPr>
            <w:r>
              <w:rPr>
                <w:rFonts w:hint="eastAsia" w:ascii="宋体" w:hAnsi="宋体" w:cs="宋体"/>
                <w:b/>
                <w:szCs w:val="21"/>
                <w:highlight w:val="none"/>
              </w:rPr>
              <w:t>备注：根据进入详细评审的投标人的投标文件，对评分因素的响应情况进行</w:t>
            </w:r>
            <w:r>
              <w:rPr>
                <w:rFonts w:hint="eastAsia" w:ascii="宋体" w:hAnsi="宋体" w:cs="宋体"/>
                <w:b/>
                <w:szCs w:val="21"/>
                <w:highlight w:val="none"/>
                <w:lang w:val="en-US" w:eastAsia="zh-CN"/>
              </w:rPr>
              <w:t>评审</w:t>
            </w:r>
            <w:r>
              <w:rPr>
                <w:rFonts w:hint="eastAsia" w:ascii="宋体" w:hAnsi="宋体" w:cs="宋体"/>
                <w:b/>
                <w:szCs w:val="21"/>
                <w:highlight w:val="none"/>
              </w:rPr>
              <w:t>。</w:t>
            </w:r>
          </w:p>
        </w:tc>
      </w:tr>
    </w:tbl>
    <w:p w14:paraId="15240A08">
      <w:pPr>
        <w:pStyle w:val="4"/>
        <w:numPr>
          <w:ilvl w:val="1"/>
          <w:numId w:val="0"/>
        </w:numPr>
        <w:spacing w:before="0"/>
        <w:rPr>
          <w:rFonts w:ascii="宋体" w:hAnsi="宋体" w:eastAsia="宋体" w:cs="宋体"/>
          <w:szCs w:val="28"/>
          <w:highlight w:val="none"/>
        </w:rPr>
      </w:pPr>
      <w:bookmarkStart w:id="335" w:name="_Toc17280241"/>
      <w:bookmarkStart w:id="336" w:name="_Toc17453038"/>
      <w:bookmarkStart w:id="337" w:name="_Toc30686"/>
      <w:bookmarkStart w:id="338" w:name="_Toc508191814"/>
      <w:r>
        <w:rPr>
          <w:rFonts w:hint="eastAsia" w:ascii="宋体" w:hAnsi="宋体" w:eastAsia="宋体" w:cs="宋体"/>
          <w:szCs w:val="28"/>
          <w:highlight w:val="none"/>
        </w:rPr>
        <w:t>1. 评标方法</w:t>
      </w:r>
      <w:bookmarkEnd w:id="335"/>
      <w:bookmarkEnd w:id="336"/>
      <w:bookmarkEnd w:id="337"/>
      <w:bookmarkEnd w:id="338"/>
    </w:p>
    <w:p w14:paraId="1BB802DE">
      <w:pPr>
        <w:adjustRightInd w:val="0"/>
        <w:spacing w:line="360" w:lineRule="auto"/>
        <w:ind w:firstLine="420" w:firstLineChars="200"/>
        <w:rPr>
          <w:rFonts w:ascii="宋体" w:hAnsi="宋体" w:cs="宋体"/>
          <w:szCs w:val="21"/>
          <w:highlight w:val="none"/>
        </w:rPr>
      </w:pPr>
      <w:r>
        <w:rPr>
          <w:rFonts w:hint="eastAsia" w:ascii="宋体" w:hAnsi="宋体" w:cs="宋体"/>
          <w:b/>
          <w:bCs/>
          <w:szCs w:val="21"/>
          <w:highlight w:val="none"/>
        </w:rPr>
        <w:t>本次评标采用综合评分法。</w:t>
      </w:r>
      <w:r>
        <w:rPr>
          <w:rFonts w:hint="eastAsia" w:ascii="宋体" w:hAnsi="宋体" w:cs="宋体"/>
          <w:szCs w:val="21"/>
          <w:highlight w:val="none"/>
        </w:rPr>
        <w:t>评标委员会对</w:t>
      </w:r>
      <w:r>
        <w:rPr>
          <w:rFonts w:hint="eastAsia" w:ascii="宋体" w:hAnsi="宋体" w:cs="宋体"/>
          <w:kern w:val="0"/>
          <w:szCs w:val="21"/>
          <w:highlight w:val="none"/>
        </w:rPr>
        <w:t>满足招标文件全部实质性要求（即通过资格性评审及符合性评审）的投标文件</w:t>
      </w:r>
      <w:r>
        <w:rPr>
          <w:rFonts w:hint="eastAsia" w:ascii="宋体" w:hAnsi="宋体" w:cs="宋体"/>
          <w:szCs w:val="21"/>
          <w:highlight w:val="none"/>
        </w:rPr>
        <w:t>，按照本章前附表规定的评分标准进行打分，并按评标总得分计算公式计算评标总得分，按总得分由高到低的顺序推荐3名中标候选人；评标总得分相等时，按投标</w:t>
      </w:r>
      <w:r>
        <w:rPr>
          <w:rFonts w:hint="eastAsia" w:ascii="宋体" w:hAnsi="宋体" w:cs="宋体"/>
          <w:szCs w:val="21"/>
          <w:highlight w:val="none"/>
          <w:lang w:val="en-US" w:eastAsia="zh-CN"/>
        </w:rPr>
        <w:t>总</w:t>
      </w:r>
      <w:r>
        <w:rPr>
          <w:rFonts w:hint="eastAsia" w:ascii="宋体" w:hAnsi="宋体" w:cs="宋体"/>
          <w:szCs w:val="21"/>
          <w:highlight w:val="none"/>
        </w:rPr>
        <w:t>报价由低到高顺序排列；评标总得分相等且投标</w:t>
      </w:r>
      <w:r>
        <w:rPr>
          <w:rFonts w:hint="eastAsia" w:ascii="宋体" w:hAnsi="宋体" w:cs="宋体"/>
          <w:szCs w:val="21"/>
          <w:highlight w:val="none"/>
          <w:lang w:val="en-US" w:eastAsia="zh-CN"/>
        </w:rPr>
        <w:t>总</w:t>
      </w:r>
      <w:r>
        <w:rPr>
          <w:rFonts w:hint="eastAsia" w:ascii="宋体" w:hAnsi="宋体" w:cs="宋体"/>
          <w:szCs w:val="21"/>
          <w:highlight w:val="none"/>
        </w:rPr>
        <w:t>报价相同时，投标产品中提供政府非强制采购节能、环保产品的优先的顺序推荐</w:t>
      </w:r>
      <w:r>
        <w:rPr>
          <w:rFonts w:hint="eastAsia" w:ascii="宋体" w:hAnsi="宋体" w:cs="宋体"/>
          <w:szCs w:val="21"/>
          <w:highlight w:val="none"/>
          <w:lang w:eastAsia="zh-CN"/>
        </w:rPr>
        <w:t>，</w:t>
      </w:r>
      <w:r>
        <w:rPr>
          <w:rFonts w:hint="eastAsia" w:ascii="宋体" w:hAnsi="宋体" w:cs="宋体"/>
          <w:szCs w:val="21"/>
          <w:highlight w:val="none"/>
          <w:lang w:val="en-US" w:eastAsia="zh-CN"/>
        </w:rPr>
        <w:t>若投标产品提供的都为</w:t>
      </w:r>
      <w:r>
        <w:rPr>
          <w:rFonts w:hint="eastAsia" w:ascii="宋体" w:hAnsi="宋体" w:cs="宋体"/>
          <w:szCs w:val="21"/>
          <w:highlight w:val="none"/>
        </w:rPr>
        <w:t>政府非强制采购节能、环保产品</w:t>
      </w:r>
      <w:r>
        <w:rPr>
          <w:rFonts w:hint="eastAsia" w:ascii="宋体" w:hAnsi="宋体" w:cs="宋体"/>
          <w:szCs w:val="21"/>
          <w:highlight w:val="none"/>
          <w:lang w:val="en-US" w:eastAsia="zh-CN"/>
        </w:rPr>
        <w:t>时，</w:t>
      </w:r>
      <w:r>
        <w:rPr>
          <w:rFonts w:hint="eastAsia" w:ascii="宋体" w:hAnsi="宋体" w:cs="宋体"/>
          <w:szCs w:val="21"/>
          <w:highlight w:val="none"/>
        </w:rPr>
        <w:t>按</w:t>
      </w:r>
      <w:r>
        <w:rPr>
          <w:rFonts w:hint="eastAsia" w:ascii="宋体" w:hAnsi="宋体" w:cs="宋体"/>
          <w:szCs w:val="21"/>
          <w:highlight w:val="none"/>
          <w:lang w:val="en-US" w:eastAsia="zh-CN"/>
        </w:rPr>
        <w:t>小微企业（</w:t>
      </w:r>
      <w:r>
        <w:rPr>
          <w:rFonts w:hint="eastAsia" w:ascii="宋体" w:hAnsi="宋体" w:cs="宋体"/>
          <w:szCs w:val="21"/>
          <w:highlight w:val="none"/>
        </w:rPr>
        <w:t>监狱企业、残疾人福利性单位</w:t>
      </w:r>
      <w:r>
        <w:rPr>
          <w:rFonts w:hint="eastAsia" w:ascii="宋体" w:hAnsi="宋体" w:cs="宋体"/>
          <w:szCs w:val="21"/>
          <w:highlight w:val="none"/>
          <w:lang w:val="en-US" w:eastAsia="zh-CN"/>
        </w:rPr>
        <w:t>视为小微企业）优先的顺序推荐、若以上推荐顺序都相等则按核心产品</w:t>
      </w:r>
      <w:r>
        <w:rPr>
          <w:rFonts w:hint="eastAsia" w:ascii="宋体" w:hAnsi="宋体" w:cs="宋体"/>
          <w:szCs w:val="21"/>
          <w:highlight w:val="none"/>
        </w:rPr>
        <w:t>质保期长优先、交货时间短优先、故障到达时间短优先，若以上顺序排列相等，则评标委员会采取</w:t>
      </w:r>
      <w:r>
        <w:rPr>
          <w:rFonts w:hint="eastAsia" w:ascii="宋体" w:hAnsi="宋体" w:cs="宋体"/>
          <w:szCs w:val="21"/>
          <w:highlight w:val="none"/>
          <w:lang w:val="en-US" w:eastAsia="zh-CN"/>
        </w:rPr>
        <w:t>记名投票</w:t>
      </w:r>
      <w:r>
        <w:rPr>
          <w:rFonts w:hint="eastAsia" w:ascii="宋体" w:hAnsi="宋体" w:cs="宋体"/>
          <w:szCs w:val="21"/>
          <w:highlight w:val="none"/>
        </w:rPr>
        <w:t>表决的方式推荐中标候选人。</w:t>
      </w:r>
    </w:p>
    <w:p w14:paraId="748669EC">
      <w:pPr>
        <w:pStyle w:val="4"/>
        <w:numPr>
          <w:ilvl w:val="1"/>
          <w:numId w:val="0"/>
        </w:numPr>
        <w:spacing w:before="0"/>
        <w:rPr>
          <w:rFonts w:ascii="宋体" w:hAnsi="宋体" w:eastAsia="宋体" w:cs="宋体"/>
          <w:szCs w:val="28"/>
          <w:highlight w:val="none"/>
        </w:rPr>
      </w:pPr>
      <w:bookmarkStart w:id="339" w:name="_Toc17453039"/>
      <w:bookmarkStart w:id="340" w:name="_Toc508191815"/>
      <w:bookmarkStart w:id="341" w:name="_Toc1370"/>
      <w:bookmarkStart w:id="342" w:name="_Toc17280242"/>
      <w:r>
        <w:rPr>
          <w:rFonts w:hint="eastAsia" w:ascii="宋体" w:hAnsi="宋体" w:eastAsia="宋体" w:cs="宋体"/>
          <w:szCs w:val="28"/>
          <w:highlight w:val="none"/>
        </w:rPr>
        <w:t>2. 政府采购政策</w:t>
      </w:r>
      <w:bookmarkEnd w:id="339"/>
      <w:bookmarkEnd w:id="340"/>
      <w:bookmarkEnd w:id="341"/>
      <w:bookmarkEnd w:id="342"/>
    </w:p>
    <w:p w14:paraId="0433E6A5">
      <w:pPr>
        <w:spacing w:line="360" w:lineRule="auto"/>
        <w:ind w:firstLine="420" w:firstLineChars="200"/>
        <w:rPr>
          <w:rFonts w:ascii="宋体" w:hAnsi="宋体" w:cs="宋体"/>
          <w:b/>
          <w:szCs w:val="21"/>
          <w:highlight w:val="none"/>
        </w:rPr>
      </w:pPr>
      <w:bookmarkStart w:id="343" w:name="_Toc508191816"/>
      <w:bookmarkStart w:id="344" w:name="_Toc17280243"/>
      <w:bookmarkStart w:id="345" w:name="_Toc314817934"/>
      <w:bookmarkStart w:id="346" w:name="_Toc326218112"/>
      <w:r>
        <w:rPr>
          <w:rFonts w:hint="eastAsia" w:ascii="宋体" w:hAnsi="宋体" w:cs="宋体"/>
          <w:b/>
          <w:szCs w:val="21"/>
          <w:highlight w:val="none"/>
        </w:rPr>
        <w:t>2.1中小企业</w:t>
      </w:r>
    </w:p>
    <w:p w14:paraId="4B7034A0">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2F620CE">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2.1.2在政府采购活动中，供应商提供的货物、工程或者服务符合下列情形的，享受本办法规定的中小企业扶持政策：</w:t>
      </w:r>
    </w:p>
    <w:p w14:paraId="4BFAB825">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（一）在货物采购项目中，货物由中小企业制造，即货物由中小企业生产且使用该中小企业商号或者注册商标；</w:t>
      </w:r>
    </w:p>
    <w:p w14:paraId="311C6F0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（二）在工程采购项目中，工程由中小企业承建，即工程施工单位为中小企业；</w:t>
      </w:r>
    </w:p>
    <w:p w14:paraId="7C16304F">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（三）在服务采购项目中，服务由中小企业承接，即提供服务的人员为中小企业依照《中华人民共和国劳动中华人民共和国民法典》订立劳动合同的从业人员。</w:t>
      </w:r>
    </w:p>
    <w:p w14:paraId="46E5817B">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2.1.3在货物采购项目中，供应商提供的货物既有中小企业制造货物，也有大型企业制造货物的，不享受本办法规定的中小企业扶持政策。</w:t>
      </w:r>
    </w:p>
    <w:p w14:paraId="50BB424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2.1.4以联合体形式参加政府采购活动，联合体各方均为中小企业的，联合体视同中小企业。其中，联合体各方均为小微企业的，联合体视同小微企业。</w:t>
      </w:r>
    </w:p>
    <w:p w14:paraId="62B0703F">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2.1.5本规定所称中小企业划分标准，是指国务院有关部门根据企业从业人员、营业收入、资产总额等指标制定的中小企业划型标准，详见《关于印发中小企业划型标准规定的通知》（工信部联企业〔2011〕300号）。</w:t>
      </w:r>
    </w:p>
    <w:p w14:paraId="2DEF708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2.1.6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6BAFE996">
      <w:pPr>
        <w:pStyle w:val="20"/>
        <w:tabs>
          <w:tab w:val="left" w:pos="2472"/>
        </w:tabs>
        <w:spacing w:line="360" w:lineRule="auto"/>
        <w:ind w:firstLine="420" w:firstLineChars="200"/>
        <w:rPr>
          <w:b/>
          <w:szCs w:val="21"/>
          <w:highlight w:val="none"/>
        </w:rPr>
      </w:pPr>
      <w:bookmarkStart w:id="347" w:name="_Toc17453040"/>
      <w:r>
        <w:rPr>
          <w:b/>
          <w:szCs w:val="21"/>
          <w:highlight w:val="none"/>
        </w:rPr>
        <w:t>2</w:t>
      </w:r>
      <w:r>
        <w:rPr>
          <w:rFonts w:hint="eastAsia"/>
          <w:b/>
          <w:szCs w:val="21"/>
          <w:highlight w:val="none"/>
        </w:rPr>
        <w:t>.</w:t>
      </w:r>
      <w:r>
        <w:rPr>
          <w:b/>
          <w:szCs w:val="21"/>
          <w:highlight w:val="none"/>
        </w:rPr>
        <w:t>2</w:t>
      </w:r>
      <w:r>
        <w:rPr>
          <w:rFonts w:hint="eastAsia"/>
          <w:b/>
          <w:szCs w:val="21"/>
          <w:highlight w:val="none"/>
        </w:rPr>
        <w:t>监狱企业</w:t>
      </w:r>
    </w:p>
    <w:p w14:paraId="10109BF1">
      <w:pPr>
        <w:pStyle w:val="20"/>
        <w:tabs>
          <w:tab w:val="left" w:pos="2472"/>
        </w:tabs>
        <w:spacing w:line="360" w:lineRule="auto"/>
        <w:ind w:firstLine="420" w:firstLineChars="200"/>
        <w:rPr>
          <w:szCs w:val="21"/>
          <w:highlight w:val="none"/>
        </w:rPr>
      </w:pPr>
      <w:r>
        <w:rPr>
          <w:szCs w:val="21"/>
          <w:highlight w:val="none"/>
        </w:rPr>
        <w:t>2</w:t>
      </w:r>
      <w:r>
        <w:rPr>
          <w:rFonts w:hint="eastAsia"/>
          <w:szCs w:val="21"/>
          <w:highlight w:val="none"/>
        </w:rPr>
        <w:t>.</w:t>
      </w:r>
      <w:r>
        <w:rPr>
          <w:szCs w:val="21"/>
          <w:highlight w:val="none"/>
        </w:rPr>
        <w:t>2</w:t>
      </w:r>
      <w:r>
        <w:rPr>
          <w:rFonts w:hint="eastAsia"/>
          <w:szCs w:val="21"/>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2B921A5">
      <w:pPr>
        <w:pStyle w:val="20"/>
        <w:tabs>
          <w:tab w:val="left" w:pos="2472"/>
        </w:tabs>
        <w:spacing w:line="360" w:lineRule="auto"/>
        <w:ind w:firstLine="420" w:firstLineChars="200"/>
        <w:rPr>
          <w:b/>
          <w:szCs w:val="21"/>
          <w:highlight w:val="none"/>
        </w:rPr>
      </w:pPr>
      <w:r>
        <w:rPr>
          <w:b/>
          <w:szCs w:val="21"/>
          <w:highlight w:val="none"/>
        </w:rPr>
        <w:t>2</w:t>
      </w:r>
      <w:r>
        <w:rPr>
          <w:rFonts w:hint="eastAsia"/>
          <w:b/>
          <w:szCs w:val="21"/>
          <w:highlight w:val="none"/>
        </w:rPr>
        <w:t>.</w:t>
      </w:r>
      <w:r>
        <w:rPr>
          <w:b/>
          <w:szCs w:val="21"/>
          <w:highlight w:val="none"/>
        </w:rPr>
        <w:t>3</w:t>
      </w:r>
      <w:r>
        <w:rPr>
          <w:rFonts w:hint="eastAsia"/>
          <w:b/>
          <w:szCs w:val="21"/>
          <w:highlight w:val="none"/>
        </w:rPr>
        <w:t>残疾人福利性单位</w:t>
      </w:r>
    </w:p>
    <w:p w14:paraId="423D591A">
      <w:pPr>
        <w:pStyle w:val="20"/>
        <w:tabs>
          <w:tab w:val="left" w:pos="2472"/>
        </w:tabs>
        <w:spacing w:line="360" w:lineRule="auto"/>
        <w:ind w:firstLine="420" w:firstLineChars="200"/>
        <w:rPr>
          <w:szCs w:val="21"/>
          <w:highlight w:val="none"/>
        </w:rPr>
      </w:pPr>
      <w:r>
        <w:rPr>
          <w:rFonts w:hint="eastAsia"/>
          <w:szCs w:val="21"/>
          <w:highlight w:val="none"/>
        </w:rPr>
        <w:t>2.3.1根据《财政部 民政部 中国残疾人联合会关于促进残疾人就业政府采购政策的通知》，享受政府采购支持政策的残疾人福利性单位应当同时满足以下条件：</w:t>
      </w:r>
    </w:p>
    <w:p w14:paraId="0E489C35">
      <w:pPr>
        <w:spacing w:line="360" w:lineRule="auto"/>
        <w:ind w:firstLine="420" w:firstLineChars="200"/>
        <w:rPr>
          <w:szCs w:val="21"/>
          <w:highlight w:val="none"/>
        </w:rPr>
      </w:pPr>
      <w:r>
        <w:rPr>
          <w:rFonts w:hint="eastAsia"/>
          <w:szCs w:val="21"/>
          <w:highlight w:val="none"/>
        </w:rPr>
        <w:t>（1）安置的残疾人占本单位在职职工人数的比例不低于25%（含25%），并且安置的残疾人人数不少于10人（含10人）；</w:t>
      </w:r>
    </w:p>
    <w:p w14:paraId="59392C82">
      <w:pPr>
        <w:spacing w:line="360" w:lineRule="auto"/>
        <w:ind w:firstLine="420" w:firstLineChars="200"/>
        <w:rPr>
          <w:szCs w:val="21"/>
          <w:highlight w:val="none"/>
        </w:rPr>
      </w:pPr>
      <w:r>
        <w:rPr>
          <w:rFonts w:hint="eastAsia"/>
          <w:szCs w:val="21"/>
          <w:highlight w:val="none"/>
        </w:rPr>
        <w:t>（2）依法与安置的每位残疾人签订了一年以上（含一年）的劳动合同或服务协议；</w:t>
      </w:r>
    </w:p>
    <w:p w14:paraId="44BF1F8D">
      <w:pPr>
        <w:spacing w:line="360" w:lineRule="auto"/>
        <w:ind w:firstLine="420" w:firstLineChars="200"/>
        <w:rPr>
          <w:szCs w:val="21"/>
          <w:highlight w:val="none"/>
        </w:rPr>
      </w:pPr>
      <w:r>
        <w:rPr>
          <w:rFonts w:hint="eastAsia"/>
          <w:szCs w:val="21"/>
          <w:highlight w:val="none"/>
        </w:rPr>
        <w:t>（3）为安置的每位残疾人按月足额缴纳了基本养老保险、基本医疗保险、失业保险、工伤保险和生育保险等社会保险费；</w:t>
      </w:r>
    </w:p>
    <w:p w14:paraId="4A296FC0">
      <w:pPr>
        <w:spacing w:line="360" w:lineRule="auto"/>
        <w:ind w:firstLine="420" w:firstLineChars="200"/>
        <w:rPr>
          <w:szCs w:val="21"/>
          <w:highlight w:val="none"/>
        </w:rPr>
      </w:pPr>
      <w:r>
        <w:rPr>
          <w:rFonts w:hint="eastAsia"/>
          <w:szCs w:val="21"/>
          <w:highlight w:val="none"/>
        </w:rPr>
        <w:t>（4）通过银行等金融机构向安置的每位残疾人，按月支付了不低于单位所在区县适用的经省级人民政府批准的月最低工资标准的工资；</w:t>
      </w:r>
    </w:p>
    <w:p w14:paraId="13A6C91B">
      <w:pPr>
        <w:spacing w:line="360" w:lineRule="auto"/>
        <w:ind w:firstLine="420" w:firstLineChars="200"/>
        <w:rPr>
          <w:szCs w:val="21"/>
          <w:highlight w:val="none"/>
        </w:rPr>
      </w:pPr>
      <w:r>
        <w:rPr>
          <w:rFonts w:hint="eastAsia"/>
          <w:szCs w:val="21"/>
          <w:highlight w:val="none"/>
        </w:rPr>
        <w:t>（5）提供本单位制造的货物、承担的工程或者服务（以下简称产品），或者提供其他残疾人福利性单位制造的货物（不包括使用非残疾人福利性单位注册商标的货物）。</w:t>
      </w:r>
    </w:p>
    <w:p w14:paraId="44020E48">
      <w:pPr>
        <w:spacing w:line="360" w:lineRule="auto"/>
        <w:ind w:firstLine="420" w:firstLineChars="200"/>
        <w:rPr>
          <w:szCs w:val="21"/>
          <w:highlight w:val="none"/>
        </w:rPr>
      </w:pPr>
      <w:r>
        <w:rPr>
          <w:rFonts w:hint="eastAsia"/>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A286609">
      <w:pPr>
        <w:pStyle w:val="20"/>
        <w:tabs>
          <w:tab w:val="left" w:pos="2472"/>
        </w:tabs>
        <w:spacing w:line="360" w:lineRule="auto"/>
        <w:ind w:firstLine="420" w:firstLineChars="200"/>
        <w:rPr>
          <w:szCs w:val="21"/>
          <w:highlight w:val="none"/>
        </w:rPr>
      </w:pPr>
      <w:r>
        <w:rPr>
          <w:rFonts w:hint="eastAsia"/>
          <w:szCs w:val="21"/>
          <w:highlight w:val="none"/>
        </w:rPr>
        <w:t>2.3.2符合条件的残疾人福利性单位在参加政府采购活动时，应当提供《残疾人福利性单位声明函》，并对声明的真实性负责。</w:t>
      </w:r>
    </w:p>
    <w:p w14:paraId="51EFEB91">
      <w:pPr>
        <w:pStyle w:val="20"/>
        <w:tabs>
          <w:tab w:val="left" w:pos="2472"/>
        </w:tabs>
        <w:spacing w:line="360" w:lineRule="auto"/>
        <w:ind w:firstLine="420" w:firstLineChars="200"/>
        <w:rPr>
          <w:b/>
          <w:szCs w:val="21"/>
          <w:highlight w:val="none"/>
        </w:rPr>
      </w:pPr>
      <w:r>
        <w:rPr>
          <w:rFonts w:hint="eastAsia"/>
          <w:b/>
          <w:szCs w:val="21"/>
          <w:highlight w:val="none"/>
        </w:rPr>
        <w:t>2.</w:t>
      </w:r>
      <w:r>
        <w:rPr>
          <w:b/>
          <w:szCs w:val="21"/>
          <w:highlight w:val="none"/>
        </w:rPr>
        <w:t>4</w:t>
      </w:r>
      <w:r>
        <w:rPr>
          <w:rFonts w:hint="eastAsia"/>
          <w:b/>
          <w:szCs w:val="21"/>
          <w:highlight w:val="none"/>
        </w:rPr>
        <w:t>节能、环境标志产品</w:t>
      </w:r>
      <w:r>
        <w:rPr>
          <w:rFonts w:hint="eastAsia" w:hAnsi="宋体"/>
          <w:b/>
          <w:color w:val="000000"/>
          <w:szCs w:val="21"/>
          <w:highlight w:val="none"/>
        </w:rPr>
        <w:t>扶持政策</w:t>
      </w:r>
    </w:p>
    <w:p w14:paraId="6638977D">
      <w:pPr>
        <w:adjustRightInd w:val="0"/>
        <w:spacing w:line="360" w:lineRule="auto"/>
        <w:ind w:firstLine="420" w:firstLineChars="200"/>
        <w:rPr>
          <w:szCs w:val="21"/>
          <w:highlight w:val="none"/>
        </w:rPr>
      </w:pPr>
      <w:r>
        <w:rPr>
          <w:rFonts w:hint="eastAsia"/>
          <w:szCs w:val="21"/>
          <w:highlight w:val="none"/>
        </w:rPr>
        <w:t>2.4.1节能产品是指列入财政部和国家发改委公布的《节能产品政府采购品目清单》中的产品。政府强制采购节能产品是指《节能产品政府采购品目清单》中以“★”标注类别的产品。</w:t>
      </w:r>
    </w:p>
    <w:p w14:paraId="4E953B6B">
      <w:pPr>
        <w:adjustRightInd w:val="0"/>
        <w:spacing w:line="360" w:lineRule="auto"/>
        <w:ind w:firstLine="420" w:firstLineChars="200"/>
        <w:rPr>
          <w:szCs w:val="21"/>
          <w:highlight w:val="none"/>
        </w:rPr>
      </w:pPr>
      <w:r>
        <w:rPr>
          <w:rFonts w:hint="eastAsia"/>
          <w:szCs w:val="21"/>
          <w:highlight w:val="none"/>
        </w:rPr>
        <w:t>2.4.2环境标志产品是指列入财政部、生态环境部公布的《环境标志产品政府采购品目清单》中的产品。</w:t>
      </w:r>
    </w:p>
    <w:p w14:paraId="05A3F28E">
      <w:pPr>
        <w:adjustRightInd w:val="0"/>
        <w:spacing w:line="360" w:lineRule="auto"/>
        <w:ind w:firstLine="420" w:firstLineChars="200"/>
        <w:rPr>
          <w:szCs w:val="21"/>
          <w:highlight w:val="none"/>
        </w:rPr>
      </w:pPr>
      <w:r>
        <w:rPr>
          <w:rFonts w:hint="eastAsia"/>
          <w:szCs w:val="21"/>
          <w:highlight w:val="none"/>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4B2FF695">
      <w:pPr>
        <w:adjustRightInd w:val="0"/>
        <w:spacing w:line="360" w:lineRule="auto"/>
        <w:ind w:firstLine="420" w:firstLineChars="200"/>
        <w:rPr>
          <w:rFonts w:hint="eastAsia"/>
          <w:szCs w:val="21"/>
          <w:highlight w:val="none"/>
        </w:rPr>
      </w:pPr>
      <w:r>
        <w:rPr>
          <w:rFonts w:hint="eastAsia"/>
          <w:szCs w:val="21"/>
          <w:highlight w:val="none"/>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7631C4E0">
      <w:pPr>
        <w:adjustRightInd w:val="0"/>
        <w:spacing w:line="360" w:lineRule="auto"/>
        <w:ind w:firstLine="420" w:firstLineChars="200"/>
        <w:rPr>
          <w:rFonts w:hint="eastAsia"/>
          <w:szCs w:val="21"/>
          <w:highlight w:val="none"/>
        </w:rPr>
      </w:pPr>
      <w:r>
        <w:rPr>
          <w:rFonts w:hint="eastAsia"/>
          <w:szCs w:val="21"/>
          <w:highlight w:val="none"/>
        </w:rPr>
        <w:t xml:space="preserve">2.4.5《节能产品政府采购品目清单》及《环境标志产品政府采购品目清单》可通过中国政府采购网（http://www.ccgp.gov.cn/ ）查阅、下载。 </w:t>
      </w:r>
    </w:p>
    <w:p w14:paraId="6C515240">
      <w:pPr>
        <w:adjustRightInd w:val="0"/>
        <w:spacing w:line="360" w:lineRule="auto"/>
        <w:ind w:firstLine="420" w:firstLineChars="200"/>
        <w:rPr>
          <w:rFonts w:hint="eastAsia"/>
          <w:szCs w:val="21"/>
          <w:highlight w:val="none"/>
        </w:rPr>
      </w:pPr>
      <w:r>
        <w:rPr>
          <w:rFonts w:hint="eastAsia"/>
          <w:szCs w:val="21"/>
          <w:highlight w:val="none"/>
        </w:rPr>
        <w:t>2.4.6参与实施政府采购节能产品认证机构名录：</w:t>
      </w:r>
    </w:p>
    <w:tbl>
      <w:tblPr>
        <w:tblStyle w:val="40"/>
        <w:tblW w:w="9924"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30" w:type="dxa"/>
          <w:left w:w="30" w:type="dxa"/>
          <w:bottom w:w="30" w:type="dxa"/>
          <w:right w:w="30" w:type="dxa"/>
        </w:tblCellMar>
      </w:tblPr>
      <w:tblGrid>
        <w:gridCol w:w="673"/>
        <w:gridCol w:w="1220"/>
        <w:gridCol w:w="1506"/>
        <w:gridCol w:w="1280"/>
        <w:gridCol w:w="1981"/>
        <w:gridCol w:w="3264"/>
      </w:tblGrid>
      <w:tr w14:paraId="3E994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1C3A5C1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序号</w:t>
            </w:r>
          </w:p>
        </w:tc>
        <w:tc>
          <w:tcPr>
            <w:tcW w:w="2726" w:type="dxa"/>
            <w:gridSpan w:val="2"/>
            <w:shd w:val="clear" w:color="auto" w:fill="FFFFFF"/>
            <w:noWrap w:val="0"/>
            <w:tcMar>
              <w:top w:w="0" w:type="dxa"/>
              <w:left w:w="108" w:type="dxa"/>
              <w:bottom w:w="0" w:type="dxa"/>
              <w:right w:w="108" w:type="dxa"/>
            </w:tcMar>
            <w:vAlign w:val="center"/>
          </w:tcPr>
          <w:p w14:paraId="2D40D39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一级目录</w:t>
            </w:r>
          </w:p>
        </w:tc>
        <w:tc>
          <w:tcPr>
            <w:tcW w:w="3261" w:type="dxa"/>
            <w:gridSpan w:val="2"/>
            <w:shd w:val="clear" w:color="auto" w:fill="FFFFFF"/>
            <w:noWrap w:val="0"/>
            <w:tcMar>
              <w:top w:w="0" w:type="dxa"/>
              <w:left w:w="108" w:type="dxa"/>
              <w:bottom w:w="0" w:type="dxa"/>
              <w:right w:w="108" w:type="dxa"/>
            </w:tcMar>
            <w:vAlign w:val="center"/>
          </w:tcPr>
          <w:p w14:paraId="5183E2B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二级目录</w:t>
            </w:r>
          </w:p>
        </w:tc>
        <w:tc>
          <w:tcPr>
            <w:tcW w:w="3264" w:type="dxa"/>
            <w:vMerge w:val="restart"/>
            <w:shd w:val="clear" w:color="auto" w:fill="FFFFFF"/>
            <w:noWrap w:val="0"/>
            <w:tcMar>
              <w:top w:w="0" w:type="dxa"/>
              <w:left w:w="108" w:type="dxa"/>
              <w:bottom w:w="0" w:type="dxa"/>
              <w:right w:w="108" w:type="dxa"/>
            </w:tcMar>
            <w:vAlign w:val="center"/>
          </w:tcPr>
          <w:p w14:paraId="72E9266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认证机构名录</w:t>
            </w:r>
          </w:p>
        </w:tc>
      </w:tr>
      <w:tr w14:paraId="03FF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01F5B237">
            <w:pPr>
              <w:widowControl/>
              <w:jc w:val="center"/>
              <w:rPr>
                <w:rFonts w:hint="eastAsia" w:ascii="宋体" w:hAnsi="宋体" w:eastAsia="宋体" w:cs="宋体"/>
                <w:color w:val="000000"/>
                <w:kern w:val="0"/>
                <w:sz w:val="21"/>
                <w:szCs w:val="21"/>
                <w:highlight w:val="none"/>
              </w:rPr>
            </w:pPr>
          </w:p>
        </w:tc>
        <w:tc>
          <w:tcPr>
            <w:tcW w:w="1220" w:type="dxa"/>
            <w:shd w:val="clear" w:color="auto" w:fill="FFFFFF"/>
            <w:noWrap w:val="0"/>
            <w:tcMar>
              <w:top w:w="0" w:type="dxa"/>
              <w:left w:w="108" w:type="dxa"/>
              <w:bottom w:w="0" w:type="dxa"/>
              <w:right w:w="108" w:type="dxa"/>
            </w:tcMar>
            <w:vAlign w:val="center"/>
          </w:tcPr>
          <w:p w14:paraId="5592FF2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产品代码</w:t>
            </w:r>
          </w:p>
        </w:tc>
        <w:tc>
          <w:tcPr>
            <w:tcW w:w="1506" w:type="dxa"/>
            <w:shd w:val="clear" w:color="auto" w:fill="FFFFFF"/>
            <w:noWrap w:val="0"/>
            <w:tcMar>
              <w:top w:w="0" w:type="dxa"/>
              <w:left w:w="108" w:type="dxa"/>
              <w:bottom w:w="0" w:type="dxa"/>
              <w:right w:w="108" w:type="dxa"/>
            </w:tcMar>
            <w:vAlign w:val="center"/>
          </w:tcPr>
          <w:p w14:paraId="2DB8D58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产品名称</w:t>
            </w:r>
          </w:p>
        </w:tc>
        <w:tc>
          <w:tcPr>
            <w:tcW w:w="1280" w:type="dxa"/>
            <w:shd w:val="clear" w:color="auto" w:fill="FFFFFF"/>
            <w:noWrap w:val="0"/>
            <w:tcMar>
              <w:top w:w="0" w:type="dxa"/>
              <w:left w:w="108" w:type="dxa"/>
              <w:bottom w:w="0" w:type="dxa"/>
              <w:right w:w="108" w:type="dxa"/>
            </w:tcMar>
            <w:vAlign w:val="center"/>
          </w:tcPr>
          <w:p w14:paraId="08E49A2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产品代码</w:t>
            </w:r>
          </w:p>
        </w:tc>
        <w:tc>
          <w:tcPr>
            <w:tcW w:w="1981" w:type="dxa"/>
            <w:shd w:val="clear" w:color="auto" w:fill="FFFFFF"/>
            <w:noWrap w:val="0"/>
            <w:tcMar>
              <w:top w:w="0" w:type="dxa"/>
              <w:left w:w="108" w:type="dxa"/>
              <w:bottom w:w="0" w:type="dxa"/>
              <w:right w:w="108" w:type="dxa"/>
            </w:tcMar>
            <w:vAlign w:val="center"/>
          </w:tcPr>
          <w:p w14:paraId="490AD84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产品名称</w:t>
            </w:r>
          </w:p>
        </w:tc>
        <w:tc>
          <w:tcPr>
            <w:tcW w:w="3264" w:type="dxa"/>
            <w:vMerge w:val="continue"/>
            <w:shd w:val="clear" w:color="auto" w:fill="FFFFFF"/>
            <w:noWrap w:val="0"/>
            <w:tcMar>
              <w:top w:w="0" w:type="dxa"/>
              <w:left w:w="0" w:type="dxa"/>
              <w:bottom w:w="0" w:type="dxa"/>
              <w:right w:w="0" w:type="dxa"/>
            </w:tcMar>
            <w:vAlign w:val="center"/>
          </w:tcPr>
          <w:p w14:paraId="31DBF543">
            <w:pPr>
              <w:widowControl/>
              <w:jc w:val="center"/>
              <w:rPr>
                <w:rFonts w:hint="eastAsia" w:ascii="宋体" w:hAnsi="宋体" w:eastAsia="宋体" w:cs="宋体"/>
                <w:color w:val="000000"/>
                <w:kern w:val="0"/>
                <w:sz w:val="21"/>
                <w:szCs w:val="21"/>
                <w:highlight w:val="none"/>
              </w:rPr>
            </w:pPr>
          </w:p>
        </w:tc>
      </w:tr>
      <w:tr w14:paraId="259B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65C5BE0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20" w:type="dxa"/>
            <w:vMerge w:val="restart"/>
            <w:shd w:val="clear" w:color="auto" w:fill="FFFFFF"/>
            <w:noWrap w:val="0"/>
            <w:tcMar>
              <w:top w:w="0" w:type="dxa"/>
              <w:left w:w="108" w:type="dxa"/>
              <w:bottom w:w="0" w:type="dxa"/>
              <w:right w:w="108" w:type="dxa"/>
            </w:tcMar>
            <w:vAlign w:val="center"/>
          </w:tcPr>
          <w:p w14:paraId="48430DC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w:t>
            </w:r>
          </w:p>
        </w:tc>
        <w:tc>
          <w:tcPr>
            <w:tcW w:w="1506" w:type="dxa"/>
            <w:vMerge w:val="restart"/>
            <w:shd w:val="clear" w:color="auto" w:fill="FFFFFF"/>
            <w:noWrap w:val="0"/>
            <w:tcMar>
              <w:top w:w="0" w:type="dxa"/>
              <w:left w:w="108" w:type="dxa"/>
              <w:bottom w:w="0" w:type="dxa"/>
              <w:right w:w="108" w:type="dxa"/>
            </w:tcMar>
            <w:vAlign w:val="center"/>
          </w:tcPr>
          <w:p w14:paraId="532E795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计算机设备</w:t>
            </w:r>
          </w:p>
        </w:tc>
        <w:tc>
          <w:tcPr>
            <w:tcW w:w="1280" w:type="dxa"/>
            <w:shd w:val="clear" w:color="auto" w:fill="FFFFFF"/>
            <w:noWrap w:val="0"/>
            <w:tcMar>
              <w:top w:w="0" w:type="dxa"/>
              <w:left w:w="108" w:type="dxa"/>
              <w:bottom w:w="0" w:type="dxa"/>
              <w:right w:w="108" w:type="dxa"/>
            </w:tcMar>
            <w:vAlign w:val="center"/>
          </w:tcPr>
          <w:p w14:paraId="5B35B06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A02010104</w:t>
            </w:r>
          </w:p>
        </w:tc>
        <w:tc>
          <w:tcPr>
            <w:tcW w:w="1981" w:type="dxa"/>
            <w:shd w:val="clear" w:color="auto" w:fill="FFFFFF"/>
            <w:noWrap w:val="0"/>
            <w:tcMar>
              <w:top w:w="0" w:type="dxa"/>
              <w:left w:w="108" w:type="dxa"/>
              <w:bottom w:w="0" w:type="dxa"/>
              <w:right w:w="108" w:type="dxa"/>
            </w:tcMar>
            <w:vAlign w:val="center"/>
          </w:tcPr>
          <w:p w14:paraId="6A482EB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台式计算机</w:t>
            </w:r>
          </w:p>
        </w:tc>
        <w:tc>
          <w:tcPr>
            <w:tcW w:w="3264" w:type="dxa"/>
            <w:vMerge w:val="restart"/>
            <w:shd w:val="clear" w:color="auto" w:fill="FFFFFF"/>
            <w:noWrap w:val="0"/>
            <w:tcMar>
              <w:top w:w="0" w:type="dxa"/>
              <w:left w:w="108" w:type="dxa"/>
              <w:bottom w:w="0" w:type="dxa"/>
              <w:right w:w="108" w:type="dxa"/>
            </w:tcMar>
            <w:vAlign w:val="center"/>
          </w:tcPr>
          <w:p w14:paraId="2723ABB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0D19D6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北京赛西认证有限责任公司</w:t>
            </w:r>
          </w:p>
          <w:p w14:paraId="5B5F333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中国网络安全审查技术与认证中心</w:t>
            </w:r>
          </w:p>
          <w:p w14:paraId="2AF279B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广州赛宝认证中心服务有限公司</w:t>
            </w:r>
          </w:p>
        </w:tc>
      </w:tr>
      <w:tr w14:paraId="261D3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1326B4B">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29D84E4A">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13986332">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17A3A8E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A02010105</w:t>
            </w:r>
          </w:p>
        </w:tc>
        <w:tc>
          <w:tcPr>
            <w:tcW w:w="1981" w:type="dxa"/>
            <w:shd w:val="clear" w:color="auto" w:fill="FFFFFF"/>
            <w:noWrap w:val="0"/>
            <w:tcMar>
              <w:top w:w="0" w:type="dxa"/>
              <w:left w:w="108" w:type="dxa"/>
              <w:bottom w:w="0" w:type="dxa"/>
              <w:right w:w="108" w:type="dxa"/>
            </w:tcMar>
            <w:vAlign w:val="center"/>
          </w:tcPr>
          <w:p w14:paraId="035A011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便携式计算机</w:t>
            </w:r>
          </w:p>
        </w:tc>
        <w:tc>
          <w:tcPr>
            <w:tcW w:w="3264" w:type="dxa"/>
            <w:vMerge w:val="continue"/>
            <w:shd w:val="clear" w:color="auto" w:fill="FFFFFF"/>
            <w:noWrap w:val="0"/>
            <w:tcMar>
              <w:top w:w="0" w:type="dxa"/>
              <w:left w:w="0" w:type="dxa"/>
              <w:bottom w:w="0" w:type="dxa"/>
              <w:right w:w="0" w:type="dxa"/>
            </w:tcMar>
            <w:vAlign w:val="center"/>
          </w:tcPr>
          <w:p w14:paraId="0CB4C9EE">
            <w:pPr>
              <w:widowControl/>
              <w:jc w:val="center"/>
              <w:rPr>
                <w:rFonts w:hint="eastAsia" w:ascii="宋体" w:hAnsi="宋体" w:eastAsia="宋体" w:cs="宋体"/>
                <w:color w:val="000000"/>
                <w:kern w:val="0"/>
                <w:sz w:val="21"/>
                <w:szCs w:val="21"/>
                <w:highlight w:val="none"/>
              </w:rPr>
            </w:pPr>
          </w:p>
        </w:tc>
      </w:tr>
      <w:tr w14:paraId="0157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23722143">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171AB7F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05D48E42">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5EB761A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A02010107</w:t>
            </w:r>
          </w:p>
        </w:tc>
        <w:tc>
          <w:tcPr>
            <w:tcW w:w="1981" w:type="dxa"/>
            <w:shd w:val="clear" w:color="auto" w:fill="FFFFFF"/>
            <w:noWrap w:val="0"/>
            <w:tcMar>
              <w:top w:w="0" w:type="dxa"/>
              <w:left w:w="108" w:type="dxa"/>
              <w:bottom w:w="0" w:type="dxa"/>
              <w:right w:w="108" w:type="dxa"/>
            </w:tcMar>
            <w:vAlign w:val="center"/>
          </w:tcPr>
          <w:p w14:paraId="3FCE5CF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平板式微型计算机</w:t>
            </w:r>
          </w:p>
        </w:tc>
        <w:tc>
          <w:tcPr>
            <w:tcW w:w="3264" w:type="dxa"/>
            <w:vMerge w:val="continue"/>
            <w:shd w:val="clear" w:color="auto" w:fill="FFFFFF"/>
            <w:noWrap w:val="0"/>
            <w:tcMar>
              <w:top w:w="0" w:type="dxa"/>
              <w:left w:w="0" w:type="dxa"/>
              <w:bottom w:w="0" w:type="dxa"/>
              <w:right w:w="0" w:type="dxa"/>
            </w:tcMar>
            <w:vAlign w:val="center"/>
          </w:tcPr>
          <w:p w14:paraId="2B07677E">
            <w:pPr>
              <w:widowControl/>
              <w:jc w:val="center"/>
              <w:rPr>
                <w:rFonts w:hint="eastAsia" w:ascii="宋体" w:hAnsi="宋体" w:eastAsia="宋体" w:cs="宋体"/>
                <w:color w:val="000000"/>
                <w:kern w:val="0"/>
                <w:sz w:val="21"/>
                <w:szCs w:val="21"/>
                <w:highlight w:val="none"/>
              </w:rPr>
            </w:pPr>
          </w:p>
        </w:tc>
      </w:tr>
      <w:tr w14:paraId="3DCE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62B2A00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w:t>
            </w:r>
          </w:p>
        </w:tc>
        <w:tc>
          <w:tcPr>
            <w:tcW w:w="1220" w:type="dxa"/>
            <w:vMerge w:val="restart"/>
            <w:shd w:val="clear" w:color="auto" w:fill="FFFFFF"/>
            <w:noWrap w:val="0"/>
            <w:tcMar>
              <w:top w:w="0" w:type="dxa"/>
              <w:left w:w="108" w:type="dxa"/>
              <w:bottom w:w="0" w:type="dxa"/>
              <w:right w:w="108" w:type="dxa"/>
            </w:tcMar>
            <w:vAlign w:val="center"/>
          </w:tcPr>
          <w:p w14:paraId="14A2F64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w:t>
            </w:r>
          </w:p>
        </w:tc>
        <w:tc>
          <w:tcPr>
            <w:tcW w:w="1506" w:type="dxa"/>
            <w:vMerge w:val="restart"/>
            <w:shd w:val="clear" w:color="auto" w:fill="FFFFFF"/>
            <w:noWrap w:val="0"/>
            <w:tcMar>
              <w:top w:w="0" w:type="dxa"/>
              <w:left w:w="108" w:type="dxa"/>
              <w:bottom w:w="0" w:type="dxa"/>
              <w:right w:w="108" w:type="dxa"/>
            </w:tcMar>
            <w:vAlign w:val="center"/>
          </w:tcPr>
          <w:p w14:paraId="7BA74B5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输入输出设备</w:t>
            </w:r>
          </w:p>
        </w:tc>
        <w:tc>
          <w:tcPr>
            <w:tcW w:w="1280" w:type="dxa"/>
            <w:shd w:val="clear" w:color="auto" w:fill="FFFFFF"/>
            <w:noWrap w:val="0"/>
            <w:tcMar>
              <w:top w:w="0" w:type="dxa"/>
              <w:left w:w="108" w:type="dxa"/>
              <w:bottom w:w="0" w:type="dxa"/>
              <w:right w:w="108" w:type="dxa"/>
            </w:tcMar>
            <w:vAlign w:val="center"/>
          </w:tcPr>
          <w:p w14:paraId="57466F6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A02010601</w:t>
            </w:r>
          </w:p>
        </w:tc>
        <w:tc>
          <w:tcPr>
            <w:tcW w:w="1981" w:type="dxa"/>
            <w:shd w:val="clear" w:color="auto" w:fill="FFFFFF"/>
            <w:noWrap w:val="0"/>
            <w:tcMar>
              <w:top w:w="0" w:type="dxa"/>
              <w:left w:w="108" w:type="dxa"/>
              <w:bottom w:w="0" w:type="dxa"/>
              <w:right w:w="108" w:type="dxa"/>
            </w:tcMar>
            <w:vAlign w:val="center"/>
          </w:tcPr>
          <w:p w14:paraId="3EE9090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打印设备</w:t>
            </w:r>
          </w:p>
        </w:tc>
        <w:tc>
          <w:tcPr>
            <w:tcW w:w="3264" w:type="dxa"/>
            <w:vMerge w:val="continue"/>
            <w:shd w:val="clear" w:color="auto" w:fill="FFFFFF"/>
            <w:noWrap w:val="0"/>
            <w:tcMar>
              <w:top w:w="0" w:type="dxa"/>
              <w:left w:w="0" w:type="dxa"/>
              <w:bottom w:w="0" w:type="dxa"/>
              <w:right w:w="0" w:type="dxa"/>
            </w:tcMar>
            <w:vAlign w:val="center"/>
          </w:tcPr>
          <w:p w14:paraId="5D6B744A">
            <w:pPr>
              <w:widowControl/>
              <w:jc w:val="center"/>
              <w:rPr>
                <w:rFonts w:hint="eastAsia" w:ascii="宋体" w:hAnsi="宋体" w:eastAsia="宋体" w:cs="宋体"/>
                <w:color w:val="000000"/>
                <w:kern w:val="0"/>
                <w:sz w:val="21"/>
                <w:szCs w:val="21"/>
                <w:highlight w:val="none"/>
              </w:rPr>
            </w:pPr>
          </w:p>
        </w:tc>
      </w:tr>
      <w:tr w14:paraId="289E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3FCC4DB1">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5A38AFD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26F6C49F">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69BB43E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A02010604</w:t>
            </w:r>
          </w:p>
        </w:tc>
        <w:tc>
          <w:tcPr>
            <w:tcW w:w="1981" w:type="dxa"/>
            <w:shd w:val="clear" w:color="auto" w:fill="FFFFFF"/>
            <w:noWrap w:val="0"/>
            <w:tcMar>
              <w:top w:w="0" w:type="dxa"/>
              <w:left w:w="108" w:type="dxa"/>
              <w:bottom w:w="0" w:type="dxa"/>
              <w:right w:w="108" w:type="dxa"/>
            </w:tcMar>
            <w:vAlign w:val="center"/>
          </w:tcPr>
          <w:p w14:paraId="098F086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显示设备</w:t>
            </w:r>
          </w:p>
        </w:tc>
        <w:tc>
          <w:tcPr>
            <w:tcW w:w="3264" w:type="dxa"/>
            <w:vMerge w:val="continue"/>
            <w:shd w:val="clear" w:color="auto" w:fill="FFFFFF"/>
            <w:noWrap w:val="0"/>
            <w:tcMar>
              <w:top w:w="0" w:type="dxa"/>
              <w:left w:w="0" w:type="dxa"/>
              <w:bottom w:w="0" w:type="dxa"/>
              <w:right w:w="0" w:type="dxa"/>
            </w:tcMar>
            <w:vAlign w:val="center"/>
          </w:tcPr>
          <w:p w14:paraId="6997AAF2">
            <w:pPr>
              <w:widowControl/>
              <w:jc w:val="center"/>
              <w:rPr>
                <w:rFonts w:hint="eastAsia" w:ascii="宋体" w:hAnsi="宋体" w:eastAsia="宋体" w:cs="宋体"/>
                <w:color w:val="000000"/>
                <w:kern w:val="0"/>
                <w:sz w:val="21"/>
                <w:szCs w:val="21"/>
                <w:highlight w:val="none"/>
              </w:rPr>
            </w:pPr>
          </w:p>
        </w:tc>
      </w:tr>
      <w:tr w14:paraId="5C5C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436CA2AA">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6E56646B">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5B598E19">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EE7368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A02010609</w:t>
            </w:r>
          </w:p>
        </w:tc>
        <w:tc>
          <w:tcPr>
            <w:tcW w:w="1981" w:type="dxa"/>
            <w:shd w:val="clear" w:color="auto" w:fill="FFFFFF"/>
            <w:noWrap w:val="0"/>
            <w:tcMar>
              <w:top w:w="0" w:type="dxa"/>
              <w:left w:w="108" w:type="dxa"/>
              <w:bottom w:w="0" w:type="dxa"/>
              <w:right w:w="108" w:type="dxa"/>
            </w:tcMar>
            <w:vAlign w:val="center"/>
          </w:tcPr>
          <w:p w14:paraId="6AE27EC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图形图像输入设备</w:t>
            </w:r>
          </w:p>
        </w:tc>
        <w:tc>
          <w:tcPr>
            <w:tcW w:w="3264" w:type="dxa"/>
            <w:vMerge w:val="continue"/>
            <w:shd w:val="clear" w:color="auto" w:fill="FFFFFF"/>
            <w:noWrap w:val="0"/>
            <w:tcMar>
              <w:top w:w="0" w:type="dxa"/>
              <w:left w:w="0" w:type="dxa"/>
              <w:bottom w:w="0" w:type="dxa"/>
              <w:right w:w="0" w:type="dxa"/>
            </w:tcMar>
            <w:vAlign w:val="center"/>
          </w:tcPr>
          <w:p w14:paraId="20C25BD4">
            <w:pPr>
              <w:widowControl/>
              <w:jc w:val="center"/>
              <w:rPr>
                <w:rFonts w:hint="eastAsia" w:ascii="宋体" w:hAnsi="宋体" w:eastAsia="宋体" w:cs="宋体"/>
                <w:color w:val="000000"/>
                <w:kern w:val="0"/>
                <w:sz w:val="21"/>
                <w:szCs w:val="21"/>
                <w:highlight w:val="none"/>
              </w:rPr>
            </w:pPr>
          </w:p>
        </w:tc>
      </w:tr>
      <w:tr w14:paraId="1A29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4AB16514">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3</w:t>
            </w:r>
          </w:p>
        </w:tc>
        <w:tc>
          <w:tcPr>
            <w:tcW w:w="1220" w:type="dxa"/>
            <w:shd w:val="clear" w:color="auto" w:fill="FFFFFF"/>
            <w:noWrap w:val="0"/>
            <w:tcMar>
              <w:top w:w="0" w:type="dxa"/>
              <w:left w:w="108" w:type="dxa"/>
              <w:bottom w:w="0" w:type="dxa"/>
              <w:right w:w="108" w:type="dxa"/>
            </w:tcMar>
            <w:vAlign w:val="center"/>
          </w:tcPr>
          <w:p w14:paraId="1E08273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A020202</w:t>
            </w:r>
          </w:p>
        </w:tc>
        <w:tc>
          <w:tcPr>
            <w:tcW w:w="1506" w:type="dxa"/>
            <w:shd w:val="clear" w:color="auto" w:fill="FFFFFF"/>
            <w:noWrap w:val="0"/>
            <w:tcMar>
              <w:top w:w="0" w:type="dxa"/>
              <w:left w:w="108" w:type="dxa"/>
              <w:bottom w:w="0" w:type="dxa"/>
              <w:right w:w="108" w:type="dxa"/>
            </w:tcMar>
            <w:vAlign w:val="center"/>
          </w:tcPr>
          <w:p w14:paraId="4DBA4F4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投影仪</w:t>
            </w:r>
          </w:p>
        </w:tc>
        <w:tc>
          <w:tcPr>
            <w:tcW w:w="1280" w:type="dxa"/>
            <w:shd w:val="clear" w:color="auto" w:fill="FFFFFF"/>
            <w:noWrap w:val="0"/>
            <w:tcMar>
              <w:top w:w="0" w:type="dxa"/>
              <w:left w:w="108" w:type="dxa"/>
              <w:bottom w:w="0" w:type="dxa"/>
              <w:right w:w="108" w:type="dxa"/>
            </w:tcMar>
            <w:vAlign w:val="center"/>
          </w:tcPr>
          <w:p w14:paraId="6F041664">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60D7EB9">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3C05A556">
            <w:pPr>
              <w:widowControl/>
              <w:jc w:val="center"/>
              <w:rPr>
                <w:rFonts w:hint="eastAsia" w:ascii="宋体" w:hAnsi="宋体" w:eastAsia="宋体" w:cs="宋体"/>
                <w:b w:val="0"/>
                <w:bCs w:val="0"/>
                <w:color w:val="000000"/>
                <w:kern w:val="0"/>
                <w:sz w:val="21"/>
                <w:szCs w:val="21"/>
                <w:highlight w:val="none"/>
              </w:rPr>
            </w:pPr>
          </w:p>
        </w:tc>
      </w:tr>
      <w:tr w14:paraId="0AA9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340AB20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4</w:t>
            </w:r>
          </w:p>
        </w:tc>
        <w:tc>
          <w:tcPr>
            <w:tcW w:w="1220" w:type="dxa"/>
            <w:shd w:val="clear" w:color="auto" w:fill="FFFFFF"/>
            <w:noWrap w:val="0"/>
            <w:tcMar>
              <w:top w:w="0" w:type="dxa"/>
              <w:left w:w="108" w:type="dxa"/>
              <w:bottom w:w="0" w:type="dxa"/>
              <w:right w:w="108" w:type="dxa"/>
            </w:tcMar>
            <w:vAlign w:val="center"/>
          </w:tcPr>
          <w:p w14:paraId="6ADF4F8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A020204</w:t>
            </w:r>
          </w:p>
        </w:tc>
        <w:tc>
          <w:tcPr>
            <w:tcW w:w="1506" w:type="dxa"/>
            <w:shd w:val="clear" w:color="auto" w:fill="FFFFFF"/>
            <w:noWrap w:val="0"/>
            <w:tcMar>
              <w:top w:w="0" w:type="dxa"/>
              <w:left w:w="108" w:type="dxa"/>
              <w:bottom w:w="0" w:type="dxa"/>
              <w:right w:w="108" w:type="dxa"/>
            </w:tcMar>
            <w:vAlign w:val="center"/>
          </w:tcPr>
          <w:p w14:paraId="6ABAE783">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多功能一体机</w:t>
            </w:r>
          </w:p>
        </w:tc>
        <w:tc>
          <w:tcPr>
            <w:tcW w:w="1280" w:type="dxa"/>
            <w:shd w:val="clear" w:color="auto" w:fill="FFFFFF"/>
            <w:noWrap w:val="0"/>
            <w:tcMar>
              <w:top w:w="0" w:type="dxa"/>
              <w:left w:w="108" w:type="dxa"/>
              <w:bottom w:w="0" w:type="dxa"/>
              <w:right w:w="108" w:type="dxa"/>
            </w:tcMar>
            <w:vAlign w:val="center"/>
          </w:tcPr>
          <w:p w14:paraId="40E04157">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C1A91E8">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6CCBB05F">
            <w:pPr>
              <w:widowControl/>
              <w:jc w:val="center"/>
              <w:rPr>
                <w:rFonts w:hint="eastAsia" w:ascii="宋体" w:hAnsi="宋体" w:eastAsia="宋体" w:cs="宋体"/>
                <w:b w:val="0"/>
                <w:bCs w:val="0"/>
                <w:color w:val="000000"/>
                <w:kern w:val="0"/>
                <w:sz w:val="21"/>
                <w:szCs w:val="21"/>
                <w:highlight w:val="none"/>
              </w:rPr>
            </w:pPr>
          </w:p>
        </w:tc>
      </w:tr>
      <w:tr w14:paraId="41A1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99" w:hRule="atLeast"/>
        </w:trPr>
        <w:tc>
          <w:tcPr>
            <w:tcW w:w="673" w:type="dxa"/>
            <w:shd w:val="clear" w:color="auto" w:fill="FFFFFF"/>
            <w:noWrap w:val="0"/>
            <w:tcMar>
              <w:top w:w="0" w:type="dxa"/>
              <w:left w:w="108" w:type="dxa"/>
              <w:bottom w:w="0" w:type="dxa"/>
              <w:right w:w="108" w:type="dxa"/>
            </w:tcMar>
            <w:vAlign w:val="center"/>
          </w:tcPr>
          <w:p w14:paraId="660D23B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5</w:t>
            </w:r>
          </w:p>
        </w:tc>
        <w:tc>
          <w:tcPr>
            <w:tcW w:w="1220" w:type="dxa"/>
            <w:shd w:val="clear" w:color="auto" w:fill="FFFFFF"/>
            <w:noWrap w:val="0"/>
            <w:tcMar>
              <w:top w:w="0" w:type="dxa"/>
              <w:left w:w="108" w:type="dxa"/>
              <w:bottom w:w="0" w:type="dxa"/>
              <w:right w:w="108" w:type="dxa"/>
            </w:tcMar>
            <w:vAlign w:val="center"/>
          </w:tcPr>
          <w:p w14:paraId="48BB5C75">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A020519</w:t>
            </w:r>
          </w:p>
        </w:tc>
        <w:tc>
          <w:tcPr>
            <w:tcW w:w="1506" w:type="dxa"/>
            <w:shd w:val="clear" w:color="auto" w:fill="FFFFFF"/>
            <w:noWrap w:val="0"/>
            <w:tcMar>
              <w:top w:w="0" w:type="dxa"/>
              <w:left w:w="108" w:type="dxa"/>
              <w:bottom w:w="0" w:type="dxa"/>
              <w:right w:w="108" w:type="dxa"/>
            </w:tcMar>
            <w:vAlign w:val="center"/>
          </w:tcPr>
          <w:p w14:paraId="506CDF7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泵</w:t>
            </w:r>
          </w:p>
        </w:tc>
        <w:tc>
          <w:tcPr>
            <w:tcW w:w="1280" w:type="dxa"/>
            <w:shd w:val="clear" w:color="auto" w:fill="FFFFFF"/>
            <w:noWrap w:val="0"/>
            <w:tcMar>
              <w:top w:w="0" w:type="dxa"/>
              <w:left w:w="108" w:type="dxa"/>
              <w:bottom w:w="0" w:type="dxa"/>
              <w:right w:w="108" w:type="dxa"/>
            </w:tcMar>
            <w:vAlign w:val="center"/>
          </w:tcPr>
          <w:p w14:paraId="363BDA3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A02051901</w:t>
            </w:r>
          </w:p>
        </w:tc>
        <w:tc>
          <w:tcPr>
            <w:tcW w:w="1981" w:type="dxa"/>
            <w:shd w:val="clear" w:color="auto" w:fill="FFFFFF"/>
            <w:noWrap w:val="0"/>
            <w:tcMar>
              <w:top w:w="0" w:type="dxa"/>
              <w:left w:w="108" w:type="dxa"/>
              <w:bottom w:w="0" w:type="dxa"/>
              <w:right w:w="108" w:type="dxa"/>
            </w:tcMar>
            <w:vAlign w:val="center"/>
          </w:tcPr>
          <w:p w14:paraId="42CBC1F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离心泵</w:t>
            </w:r>
          </w:p>
        </w:tc>
        <w:tc>
          <w:tcPr>
            <w:tcW w:w="3264" w:type="dxa"/>
            <w:shd w:val="clear" w:color="auto" w:fill="FFFFFF"/>
            <w:noWrap w:val="0"/>
            <w:tcMar>
              <w:top w:w="0" w:type="dxa"/>
              <w:left w:w="108" w:type="dxa"/>
              <w:bottom w:w="0" w:type="dxa"/>
              <w:right w:w="108" w:type="dxa"/>
            </w:tcMar>
            <w:vAlign w:val="center"/>
          </w:tcPr>
          <w:p w14:paraId="3760B3E4">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60C2C9AF">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电能（北京）认证中心有限公司</w:t>
            </w:r>
          </w:p>
          <w:p w14:paraId="326E653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方圆标志认证集团有限公司</w:t>
            </w:r>
          </w:p>
        </w:tc>
      </w:tr>
      <w:tr w14:paraId="2291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588A38F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6</w:t>
            </w:r>
          </w:p>
        </w:tc>
        <w:tc>
          <w:tcPr>
            <w:tcW w:w="1220" w:type="dxa"/>
            <w:vMerge w:val="restart"/>
            <w:shd w:val="clear" w:color="auto" w:fill="FFFFFF"/>
            <w:noWrap w:val="0"/>
            <w:tcMar>
              <w:top w:w="0" w:type="dxa"/>
              <w:left w:w="108" w:type="dxa"/>
              <w:bottom w:w="0" w:type="dxa"/>
              <w:right w:w="108" w:type="dxa"/>
            </w:tcMar>
            <w:vAlign w:val="center"/>
          </w:tcPr>
          <w:p w14:paraId="36E8CB3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w:t>
            </w:r>
          </w:p>
        </w:tc>
        <w:tc>
          <w:tcPr>
            <w:tcW w:w="1506" w:type="dxa"/>
            <w:vMerge w:val="restart"/>
            <w:shd w:val="clear" w:color="auto" w:fill="FFFFFF"/>
            <w:noWrap w:val="0"/>
            <w:tcMar>
              <w:top w:w="0" w:type="dxa"/>
              <w:left w:w="108" w:type="dxa"/>
              <w:bottom w:w="0" w:type="dxa"/>
              <w:right w:w="108" w:type="dxa"/>
            </w:tcMar>
            <w:vAlign w:val="center"/>
          </w:tcPr>
          <w:p w14:paraId="5C9B5A0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制冷空调设备</w:t>
            </w:r>
          </w:p>
        </w:tc>
        <w:tc>
          <w:tcPr>
            <w:tcW w:w="1280" w:type="dxa"/>
            <w:shd w:val="clear" w:color="auto" w:fill="FFFFFF"/>
            <w:noWrap w:val="0"/>
            <w:tcMar>
              <w:top w:w="0" w:type="dxa"/>
              <w:left w:w="108" w:type="dxa"/>
              <w:bottom w:w="0" w:type="dxa"/>
              <w:right w:w="108" w:type="dxa"/>
            </w:tcMar>
            <w:vAlign w:val="center"/>
          </w:tcPr>
          <w:p w14:paraId="25003043">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A02052301</w:t>
            </w:r>
          </w:p>
        </w:tc>
        <w:tc>
          <w:tcPr>
            <w:tcW w:w="1981" w:type="dxa"/>
            <w:shd w:val="clear" w:color="auto" w:fill="FFFFFF"/>
            <w:noWrap w:val="0"/>
            <w:tcMar>
              <w:top w:w="0" w:type="dxa"/>
              <w:left w:w="108" w:type="dxa"/>
              <w:bottom w:w="0" w:type="dxa"/>
              <w:right w:w="108" w:type="dxa"/>
            </w:tcMar>
            <w:vAlign w:val="center"/>
          </w:tcPr>
          <w:p w14:paraId="63ABF56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制冷压缩机</w:t>
            </w:r>
          </w:p>
        </w:tc>
        <w:tc>
          <w:tcPr>
            <w:tcW w:w="3264" w:type="dxa"/>
            <w:vMerge w:val="restart"/>
            <w:shd w:val="clear" w:color="auto" w:fill="FFFFFF"/>
            <w:noWrap w:val="0"/>
            <w:tcMar>
              <w:top w:w="0" w:type="dxa"/>
              <w:left w:w="108" w:type="dxa"/>
              <w:bottom w:w="0" w:type="dxa"/>
              <w:right w:w="108" w:type="dxa"/>
            </w:tcMar>
            <w:vAlign w:val="center"/>
          </w:tcPr>
          <w:p w14:paraId="4524F2D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7DE22627">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威凯认证检测有限公司</w:t>
            </w:r>
          </w:p>
          <w:p w14:paraId="24F4F52B">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合肥通用机械产品认证有限公司</w:t>
            </w:r>
          </w:p>
          <w:p w14:paraId="2FFAD45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北京中冷通质量认证中心有限公司</w:t>
            </w:r>
          </w:p>
        </w:tc>
      </w:tr>
      <w:tr w14:paraId="2F30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3D3A316">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40A50318">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4093947D">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342EA38C">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A02052305</w:t>
            </w:r>
          </w:p>
        </w:tc>
        <w:tc>
          <w:tcPr>
            <w:tcW w:w="1981" w:type="dxa"/>
            <w:shd w:val="clear" w:color="auto" w:fill="FFFFFF"/>
            <w:noWrap w:val="0"/>
            <w:tcMar>
              <w:top w:w="0" w:type="dxa"/>
              <w:left w:w="108" w:type="dxa"/>
              <w:bottom w:w="0" w:type="dxa"/>
              <w:right w:w="108" w:type="dxa"/>
            </w:tcMar>
            <w:vAlign w:val="center"/>
          </w:tcPr>
          <w:p w14:paraId="4E29050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空调机组</w:t>
            </w:r>
          </w:p>
        </w:tc>
        <w:tc>
          <w:tcPr>
            <w:tcW w:w="3264" w:type="dxa"/>
            <w:vMerge w:val="continue"/>
            <w:shd w:val="clear" w:color="auto" w:fill="FFFFFF"/>
            <w:noWrap w:val="0"/>
            <w:tcMar>
              <w:top w:w="0" w:type="dxa"/>
              <w:left w:w="0" w:type="dxa"/>
              <w:bottom w:w="0" w:type="dxa"/>
              <w:right w:w="0" w:type="dxa"/>
            </w:tcMar>
            <w:vAlign w:val="center"/>
          </w:tcPr>
          <w:p w14:paraId="141089AE">
            <w:pPr>
              <w:widowControl/>
              <w:jc w:val="center"/>
              <w:rPr>
                <w:rFonts w:hint="eastAsia" w:ascii="宋体" w:hAnsi="宋体" w:eastAsia="宋体" w:cs="宋体"/>
                <w:b w:val="0"/>
                <w:bCs w:val="0"/>
                <w:color w:val="000000"/>
                <w:kern w:val="0"/>
                <w:sz w:val="21"/>
                <w:szCs w:val="21"/>
                <w:highlight w:val="none"/>
              </w:rPr>
            </w:pPr>
          </w:p>
        </w:tc>
      </w:tr>
      <w:tr w14:paraId="5D57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7FB703E0">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20320400">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65AE37EF">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46BFCAF5">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A02052309</w:t>
            </w:r>
          </w:p>
        </w:tc>
        <w:tc>
          <w:tcPr>
            <w:tcW w:w="1981" w:type="dxa"/>
            <w:shd w:val="clear" w:color="auto" w:fill="FFFFFF"/>
            <w:noWrap w:val="0"/>
            <w:tcMar>
              <w:top w:w="0" w:type="dxa"/>
              <w:left w:w="108" w:type="dxa"/>
              <w:bottom w:w="0" w:type="dxa"/>
              <w:right w:w="108" w:type="dxa"/>
            </w:tcMar>
            <w:vAlign w:val="center"/>
          </w:tcPr>
          <w:p w14:paraId="1447EC3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专用制冷、空调设备</w:t>
            </w:r>
          </w:p>
        </w:tc>
        <w:tc>
          <w:tcPr>
            <w:tcW w:w="3264" w:type="dxa"/>
            <w:vMerge w:val="continue"/>
            <w:shd w:val="clear" w:color="auto" w:fill="FFFFFF"/>
            <w:noWrap w:val="0"/>
            <w:tcMar>
              <w:top w:w="0" w:type="dxa"/>
              <w:left w:w="0" w:type="dxa"/>
              <w:bottom w:w="0" w:type="dxa"/>
              <w:right w:w="0" w:type="dxa"/>
            </w:tcMar>
            <w:vAlign w:val="center"/>
          </w:tcPr>
          <w:p w14:paraId="2399C845">
            <w:pPr>
              <w:widowControl/>
              <w:jc w:val="center"/>
              <w:rPr>
                <w:rFonts w:hint="eastAsia" w:ascii="宋体" w:hAnsi="宋体" w:eastAsia="宋体" w:cs="宋体"/>
                <w:b w:val="0"/>
                <w:bCs w:val="0"/>
                <w:color w:val="000000"/>
                <w:kern w:val="0"/>
                <w:sz w:val="21"/>
                <w:szCs w:val="21"/>
                <w:highlight w:val="none"/>
              </w:rPr>
            </w:pPr>
          </w:p>
        </w:tc>
      </w:tr>
      <w:tr w14:paraId="371D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60F31899">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0C1BB9FE">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55EEEF51">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056F207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A02052399</w:t>
            </w:r>
          </w:p>
        </w:tc>
        <w:tc>
          <w:tcPr>
            <w:tcW w:w="1981" w:type="dxa"/>
            <w:shd w:val="clear" w:color="auto" w:fill="FFFFFF"/>
            <w:noWrap w:val="0"/>
            <w:tcMar>
              <w:top w:w="0" w:type="dxa"/>
              <w:left w:w="108" w:type="dxa"/>
              <w:bottom w:w="0" w:type="dxa"/>
              <w:right w:w="108" w:type="dxa"/>
            </w:tcMar>
            <w:vAlign w:val="center"/>
          </w:tcPr>
          <w:p w14:paraId="05BDC13C">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其他制冷空调设备</w:t>
            </w:r>
          </w:p>
        </w:tc>
        <w:tc>
          <w:tcPr>
            <w:tcW w:w="3264" w:type="dxa"/>
            <w:vMerge w:val="continue"/>
            <w:shd w:val="clear" w:color="auto" w:fill="FFFFFF"/>
            <w:noWrap w:val="0"/>
            <w:tcMar>
              <w:top w:w="0" w:type="dxa"/>
              <w:left w:w="0" w:type="dxa"/>
              <w:bottom w:w="0" w:type="dxa"/>
              <w:right w:w="0" w:type="dxa"/>
            </w:tcMar>
            <w:vAlign w:val="center"/>
          </w:tcPr>
          <w:p w14:paraId="4F3C9F5D">
            <w:pPr>
              <w:widowControl/>
              <w:jc w:val="center"/>
              <w:rPr>
                <w:rFonts w:hint="eastAsia" w:ascii="宋体" w:hAnsi="宋体" w:eastAsia="宋体" w:cs="宋体"/>
                <w:b w:val="0"/>
                <w:bCs w:val="0"/>
                <w:color w:val="000000"/>
                <w:kern w:val="0"/>
                <w:sz w:val="21"/>
                <w:szCs w:val="21"/>
                <w:highlight w:val="none"/>
              </w:rPr>
            </w:pPr>
          </w:p>
        </w:tc>
      </w:tr>
      <w:tr w14:paraId="162A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1033" w:hRule="atLeast"/>
        </w:trPr>
        <w:tc>
          <w:tcPr>
            <w:tcW w:w="673" w:type="dxa"/>
            <w:shd w:val="clear" w:color="auto" w:fill="FFFFFF"/>
            <w:noWrap w:val="0"/>
            <w:tcMar>
              <w:top w:w="0" w:type="dxa"/>
              <w:left w:w="108" w:type="dxa"/>
              <w:bottom w:w="0" w:type="dxa"/>
              <w:right w:w="108" w:type="dxa"/>
            </w:tcMar>
            <w:vAlign w:val="center"/>
          </w:tcPr>
          <w:p w14:paraId="0C4F092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7</w:t>
            </w:r>
          </w:p>
        </w:tc>
        <w:tc>
          <w:tcPr>
            <w:tcW w:w="1220" w:type="dxa"/>
            <w:shd w:val="clear" w:color="auto" w:fill="FFFFFF"/>
            <w:noWrap w:val="0"/>
            <w:tcMar>
              <w:top w:w="0" w:type="dxa"/>
              <w:left w:w="108" w:type="dxa"/>
              <w:bottom w:w="0" w:type="dxa"/>
              <w:right w:w="108" w:type="dxa"/>
            </w:tcMar>
            <w:vAlign w:val="center"/>
          </w:tcPr>
          <w:p w14:paraId="1123209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A020601</w:t>
            </w:r>
          </w:p>
        </w:tc>
        <w:tc>
          <w:tcPr>
            <w:tcW w:w="1506" w:type="dxa"/>
            <w:shd w:val="clear" w:color="auto" w:fill="FFFFFF"/>
            <w:noWrap w:val="0"/>
            <w:tcMar>
              <w:top w:w="0" w:type="dxa"/>
              <w:left w:w="108" w:type="dxa"/>
              <w:bottom w:w="0" w:type="dxa"/>
              <w:right w:w="108" w:type="dxa"/>
            </w:tcMar>
            <w:vAlign w:val="center"/>
          </w:tcPr>
          <w:p w14:paraId="1F79BE2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电机</w:t>
            </w:r>
          </w:p>
        </w:tc>
        <w:tc>
          <w:tcPr>
            <w:tcW w:w="1280" w:type="dxa"/>
            <w:shd w:val="clear" w:color="auto" w:fill="FFFFFF"/>
            <w:noWrap w:val="0"/>
            <w:tcMar>
              <w:top w:w="0" w:type="dxa"/>
              <w:left w:w="108" w:type="dxa"/>
              <w:bottom w:w="0" w:type="dxa"/>
              <w:right w:w="108" w:type="dxa"/>
            </w:tcMar>
            <w:vAlign w:val="center"/>
          </w:tcPr>
          <w:p w14:paraId="3C757462">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B2AF475">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749EABD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6457D46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威凯认证检测有限公司</w:t>
            </w:r>
          </w:p>
          <w:p w14:paraId="24B7D6D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电能（北京）认证中心有限公司</w:t>
            </w:r>
          </w:p>
          <w:p w14:paraId="2FBDEAEB">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中国船级社质量认证公司</w:t>
            </w:r>
          </w:p>
        </w:tc>
      </w:tr>
      <w:tr w14:paraId="635F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861" w:hRule="atLeast"/>
        </w:trPr>
        <w:tc>
          <w:tcPr>
            <w:tcW w:w="673" w:type="dxa"/>
            <w:shd w:val="clear" w:color="auto" w:fill="FFFFFF"/>
            <w:noWrap w:val="0"/>
            <w:tcMar>
              <w:top w:w="0" w:type="dxa"/>
              <w:left w:w="108" w:type="dxa"/>
              <w:bottom w:w="0" w:type="dxa"/>
              <w:right w:w="108" w:type="dxa"/>
            </w:tcMar>
            <w:vAlign w:val="center"/>
          </w:tcPr>
          <w:p w14:paraId="21CEEF0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w:t>
            </w:r>
          </w:p>
        </w:tc>
        <w:tc>
          <w:tcPr>
            <w:tcW w:w="1220" w:type="dxa"/>
            <w:shd w:val="clear" w:color="auto" w:fill="FFFFFF"/>
            <w:noWrap w:val="0"/>
            <w:tcMar>
              <w:top w:w="0" w:type="dxa"/>
              <w:left w:w="108" w:type="dxa"/>
              <w:bottom w:w="0" w:type="dxa"/>
              <w:right w:w="108" w:type="dxa"/>
            </w:tcMar>
            <w:vAlign w:val="center"/>
          </w:tcPr>
          <w:p w14:paraId="6F09512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A020602</w:t>
            </w:r>
          </w:p>
        </w:tc>
        <w:tc>
          <w:tcPr>
            <w:tcW w:w="1506" w:type="dxa"/>
            <w:shd w:val="clear" w:color="auto" w:fill="FFFFFF"/>
            <w:noWrap w:val="0"/>
            <w:tcMar>
              <w:top w:w="0" w:type="dxa"/>
              <w:left w:w="108" w:type="dxa"/>
              <w:bottom w:w="0" w:type="dxa"/>
              <w:right w:w="108" w:type="dxa"/>
            </w:tcMar>
            <w:vAlign w:val="center"/>
          </w:tcPr>
          <w:p w14:paraId="0E07D11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变压器</w:t>
            </w:r>
          </w:p>
        </w:tc>
        <w:tc>
          <w:tcPr>
            <w:tcW w:w="1280" w:type="dxa"/>
            <w:shd w:val="clear" w:color="auto" w:fill="FFFFFF"/>
            <w:noWrap w:val="0"/>
            <w:tcMar>
              <w:top w:w="0" w:type="dxa"/>
              <w:left w:w="108" w:type="dxa"/>
              <w:bottom w:w="0" w:type="dxa"/>
              <w:right w:w="108" w:type="dxa"/>
            </w:tcMar>
            <w:vAlign w:val="center"/>
          </w:tcPr>
          <w:p w14:paraId="500602FF">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3ECC8D94">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5B355D1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19C5B51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电能（北京）认证中心有限公司</w:t>
            </w:r>
          </w:p>
          <w:p w14:paraId="2CEC4D4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方圆标志认证集团有限公司</w:t>
            </w:r>
          </w:p>
        </w:tc>
      </w:tr>
      <w:tr w14:paraId="341B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844" w:hRule="atLeast"/>
        </w:trPr>
        <w:tc>
          <w:tcPr>
            <w:tcW w:w="673" w:type="dxa"/>
            <w:shd w:val="clear" w:color="auto" w:fill="FFFFFF"/>
            <w:noWrap w:val="0"/>
            <w:tcMar>
              <w:top w:w="0" w:type="dxa"/>
              <w:left w:w="108" w:type="dxa"/>
              <w:bottom w:w="0" w:type="dxa"/>
              <w:right w:w="108" w:type="dxa"/>
            </w:tcMar>
            <w:vAlign w:val="center"/>
          </w:tcPr>
          <w:p w14:paraId="070F891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w:t>
            </w:r>
          </w:p>
        </w:tc>
        <w:tc>
          <w:tcPr>
            <w:tcW w:w="1220" w:type="dxa"/>
            <w:shd w:val="clear" w:color="auto" w:fill="FFFFFF"/>
            <w:noWrap w:val="0"/>
            <w:tcMar>
              <w:top w:w="0" w:type="dxa"/>
              <w:left w:w="108" w:type="dxa"/>
              <w:bottom w:w="0" w:type="dxa"/>
              <w:right w:w="108" w:type="dxa"/>
            </w:tcMar>
            <w:vAlign w:val="center"/>
          </w:tcPr>
          <w:p w14:paraId="3E67D83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A020609</w:t>
            </w:r>
          </w:p>
        </w:tc>
        <w:tc>
          <w:tcPr>
            <w:tcW w:w="1506" w:type="dxa"/>
            <w:shd w:val="clear" w:color="auto" w:fill="FFFFFF"/>
            <w:noWrap w:val="0"/>
            <w:tcMar>
              <w:top w:w="0" w:type="dxa"/>
              <w:left w:w="108" w:type="dxa"/>
              <w:bottom w:w="0" w:type="dxa"/>
              <w:right w:w="108" w:type="dxa"/>
            </w:tcMar>
            <w:vAlign w:val="center"/>
          </w:tcPr>
          <w:p w14:paraId="5DF173A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镇流器</w:t>
            </w:r>
          </w:p>
        </w:tc>
        <w:tc>
          <w:tcPr>
            <w:tcW w:w="1280" w:type="dxa"/>
            <w:shd w:val="clear" w:color="auto" w:fill="FFFFFF"/>
            <w:noWrap w:val="0"/>
            <w:tcMar>
              <w:top w:w="0" w:type="dxa"/>
              <w:left w:w="108" w:type="dxa"/>
              <w:bottom w:w="0" w:type="dxa"/>
              <w:right w:w="108" w:type="dxa"/>
            </w:tcMar>
            <w:vAlign w:val="center"/>
          </w:tcPr>
          <w:p w14:paraId="4B3CD2D9">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5FA0CD13">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2D88592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1E9C75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深圳市计量质量检测研究院</w:t>
            </w:r>
          </w:p>
          <w:p w14:paraId="2193B91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中标合信（北京）认证有限公司</w:t>
            </w:r>
          </w:p>
        </w:tc>
      </w:tr>
      <w:tr w14:paraId="71C9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00" w:hRule="atLeast"/>
        </w:trPr>
        <w:tc>
          <w:tcPr>
            <w:tcW w:w="673" w:type="dxa"/>
            <w:vMerge w:val="restart"/>
            <w:shd w:val="clear" w:color="auto" w:fill="FFFFFF"/>
            <w:noWrap w:val="0"/>
            <w:tcMar>
              <w:top w:w="0" w:type="dxa"/>
              <w:left w:w="108" w:type="dxa"/>
              <w:bottom w:w="0" w:type="dxa"/>
              <w:right w:w="108" w:type="dxa"/>
            </w:tcMar>
            <w:vAlign w:val="center"/>
          </w:tcPr>
          <w:p w14:paraId="65AE3E5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w:t>
            </w:r>
          </w:p>
        </w:tc>
        <w:tc>
          <w:tcPr>
            <w:tcW w:w="1220" w:type="dxa"/>
            <w:vMerge w:val="restart"/>
            <w:shd w:val="clear" w:color="auto" w:fill="FFFFFF"/>
            <w:noWrap w:val="0"/>
            <w:tcMar>
              <w:top w:w="0" w:type="dxa"/>
              <w:left w:w="108" w:type="dxa"/>
              <w:bottom w:w="0" w:type="dxa"/>
              <w:right w:w="108" w:type="dxa"/>
            </w:tcMar>
            <w:vAlign w:val="center"/>
          </w:tcPr>
          <w:p w14:paraId="63AF9B4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w:t>
            </w:r>
          </w:p>
        </w:tc>
        <w:tc>
          <w:tcPr>
            <w:tcW w:w="1506" w:type="dxa"/>
            <w:vMerge w:val="restart"/>
            <w:shd w:val="clear" w:color="auto" w:fill="FFFFFF"/>
            <w:noWrap w:val="0"/>
            <w:tcMar>
              <w:top w:w="0" w:type="dxa"/>
              <w:left w:w="108" w:type="dxa"/>
              <w:bottom w:w="0" w:type="dxa"/>
              <w:right w:w="108" w:type="dxa"/>
            </w:tcMar>
            <w:vAlign w:val="center"/>
          </w:tcPr>
          <w:p w14:paraId="4EF22A2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生活用电器</w:t>
            </w:r>
          </w:p>
        </w:tc>
        <w:tc>
          <w:tcPr>
            <w:tcW w:w="1280" w:type="dxa"/>
            <w:shd w:val="clear" w:color="auto" w:fill="FFFFFF"/>
            <w:noWrap w:val="0"/>
            <w:tcMar>
              <w:top w:w="0" w:type="dxa"/>
              <w:left w:w="108" w:type="dxa"/>
              <w:bottom w:w="0" w:type="dxa"/>
              <w:right w:w="108" w:type="dxa"/>
            </w:tcMar>
            <w:vAlign w:val="center"/>
          </w:tcPr>
          <w:p w14:paraId="4D3C5D6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A0206180101</w:t>
            </w:r>
          </w:p>
        </w:tc>
        <w:tc>
          <w:tcPr>
            <w:tcW w:w="1981" w:type="dxa"/>
            <w:shd w:val="clear" w:color="auto" w:fill="FFFFFF"/>
            <w:noWrap w:val="0"/>
            <w:tcMar>
              <w:top w:w="0" w:type="dxa"/>
              <w:left w:w="108" w:type="dxa"/>
              <w:bottom w:w="0" w:type="dxa"/>
              <w:right w:w="108" w:type="dxa"/>
            </w:tcMar>
            <w:vAlign w:val="center"/>
          </w:tcPr>
          <w:p w14:paraId="3DC7C5B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电冰箱</w:t>
            </w:r>
          </w:p>
        </w:tc>
        <w:tc>
          <w:tcPr>
            <w:tcW w:w="3264" w:type="dxa"/>
            <w:shd w:val="clear" w:color="auto" w:fill="FFFFFF"/>
            <w:noWrap w:val="0"/>
            <w:tcMar>
              <w:top w:w="0" w:type="dxa"/>
              <w:left w:w="108" w:type="dxa"/>
              <w:bottom w:w="0" w:type="dxa"/>
              <w:right w:w="108" w:type="dxa"/>
            </w:tcMar>
            <w:vAlign w:val="center"/>
          </w:tcPr>
          <w:p w14:paraId="62D74AF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2E3D236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2586691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tc>
      </w:tr>
      <w:tr w14:paraId="0FD1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509F109">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6100B4F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4A06172D">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5DAFDB0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A0206180203</w:t>
            </w:r>
          </w:p>
        </w:tc>
        <w:tc>
          <w:tcPr>
            <w:tcW w:w="1981" w:type="dxa"/>
            <w:shd w:val="clear" w:color="auto" w:fill="FFFFFF"/>
            <w:noWrap w:val="0"/>
            <w:tcMar>
              <w:top w:w="0" w:type="dxa"/>
              <w:left w:w="108" w:type="dxa"/>
              <w:bottom w:w="0" w:type="dxa"/>
              <w:right w:w="108" w:type="dxa"/>
            </w:tcMar>
            <w:vAlign w:val="center"/>
          </w:tcPr>
          <w:p w14:paraId="5A6875E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空调机</w:t>
            </w:r>
          </w:p>
        </w:tc>
        <w:tc>
          <w:tcPr>
            <w:tcW w:w="3264" w:type="dxa"/>
            <w:shd w:val="clear" w:color="auto" w:fill="FFFFFF"/>
            <w:noWrap w:val="0"/>
            <w:tcMar>
              <w:top w:w="0" w:type="dxa"/>
              <w:left w:w="108" w:type="dxa"/>
              <w:bottom w:w="0" w:type="dxa"/>
              <w:right w:w="108" w:type="dxa"/>
            </w:tcMar>
            <w:vAlign w:val="center"/>
          </w:tcPr>
          <w:p w14:paraId="145BCAC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1ADB2C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51C4F84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p w14:paraId="3142629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合肥通用机械产品认证有限公司</w:t>
            </w:r>
          </w:p>
        </w:tc>
      </w:tr>
      <w:tr w14:paraId="2BC0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D8BF57E">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7036DB4F">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76E4DB19">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0D07C4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A0206180301</w:t>
            </w:r>
          </w:p>
        </w:tc>
        <w:tc>
          <w:tcPr>
            <w:tcW w:w="1981" w:type="dxa"/>
            <w:shd w:val="clear" w:color="auto" w:fill="FFFFFF"/>
            <w:noWrap w:val="0"/>
            <w:tcMar>
              <w:top w:w="0" w:type="dxa"/>
              <w:left w:w="108" w:type="dxa"/>
              <w:bottom w:w="0" w:type="dxa"/>
              <w:right w:w="108" w:type="dxa"/>
            </w:tcMar>
            <w:vAlign w:val="center"/>
          </w:tcPr>
          <w:p w14:paraId="260097B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洗衣机</w:t>
            </w:r>
          </w:p>
        </w:tc>
        <w:tc>
          <w:tcPr>
            <w:tcW w:w="3264" w:type="dxa"/>
            <w:shd w:val="clear" w:color="auto" w:fill="FFFFFF"/>
            <w:noWrap w:val="0"/>
            <w:tcMar>
              <w:top w:w="0" w:type="dxa"/>
              <w:left w:w="108" w:type="dxa"/>
              <w:bottom w:w="0" w:type="dxa"/>
              <w:right w:w="108" w:type="dxa"/>
            </w:tcMar>
            <w:vAlign w:val="center"/>
          </w:tcPr>
          <w:p w14:paraId="054DC2A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5DD8A27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58C50CD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tc>
      </w:tr>
      <w:tr w14:paraId="4E88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58CFBE66">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4B6149F6">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2CAB9E15">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255A4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A02061808</w:t>
            </w:r>
          </w:p>
        </w:tc>
        <w:tc>
          <w:tcPr>
            <w:tcW w:w="1981" w:type="dxa"/>
            <w:shd w:val="clear" w:color="auto" w:fill="FFFFFF"/>
            <w:noWrap w:val="0"/>
            <w:tcMar>
              <w:top w:w="0" w:type="dxa"/>
              <w:left w:w="108" w:type="dxa"/>
              <w:bottom w:w="0" w:type="dxa"/>
              <w:right w:w="108" w:type="dxa"/>
            </w:tcMar>
            <w:vAlign w:val="center"/>
          </w:tcPr>
          <w:p w14:paraId="204255F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热水器</w:t>
            </w:r>
          </w:p>
        </w:tc>
        <w:tc>
          <w:tcPr>
            <w:tcW w:w="3264" w:type="dxa"/>
            <w:shd w:val="clear" w:color="auto" w:fill="FFFFFF"/>
            <w:noWrap w:val="0"/>
            <w:tcMar>
              <w:top w:w="0" w:type="dxa"/>
              <w:left w:w="108" w:type="dxa"/>
              <w:bottom w:w="0" w:type="dxa"/>
              <w:right w:w="108" w:type="dxa"/>
            </w:tcMar>
            <w:vAlign w:val="center"/>
          </w:tcPr>
          <w:p w14:paraId="33BE867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039130E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64DCD55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p w14:paraId="7A9C969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合肥通用机械产品认证有限公司(范围仅限于“热泵热水器”)</w:t>
            </w:r>
          </w:p>
        </w:tc>
      </w:tr>
      <w:tr w14:paraId="2E89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37" w:hRule="atLeast"/>
        </w:trPr>
        <w:tc>
          <w:tcPr>
            <w:tcW w:w="673" w:type="dxa"/>
            <w:shd w:val="clear" w:color="auto" w:fill="FFFFFF"/>
            <w:noWrap w:val="0"/>
            <w:tcMar>
              <w:top w:w="0" w:type="dxa"/>
              <w:left w:w="108" w:type="dxa"/>
              <w:bottom w:w="0" w:type="dxa"/>
              <w:right w:w="108" w:type="dxa"/>
            </w:tcMar>
            <w:vAlign w:val="center"/>
          </w:tcPr>
          <w:p w14:paraId="4E213F8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w:t>
            </w:r>
          </w:p>
        </w:tc>
        <w:tc>
          <w:tcPr>
            <w:tcW w:w="1220" w:type="dxa"/>
            <w:shd w:val="clear" w:color="auto" w:fill="FFFFFF"/>
            <w:noWrap w:val="0"/>
            <w:tcMar>
              <w:top w:w="0" w:type="dxa"/>
              <w:left w:w="108" w:type="dxa"/>
              <w:bottom w:w="0" w:type="dxa"/>
              <w:right w:w="108" w:type="dxa"/>
            </w:tcMar>
            <w:vAlign w:val="center"/>
          </w:tcPr>
          <w:p w14:paraId="0BDA593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A020619</w:t>
            </w:r>
          </w:p>
        </w:tc>
        <w:tc>
          <w:tcPr>
            <w:tcW w:w="1506" w:type="dxa"/>
            <w:shd w:val="clear" w:color="auto" w:fill="FFFFFF"/>
            <w:noWrap w:val="0"/>
            <w:tcMar>
              <w:top w:w="0" w:type="dxa"/>
              <w:left w:w="108" w:type="dxa"/>
              <w:bottom w:w="0" w:type="dxa"/>
              <w:right w:w="108" w:type="dxa"/>
            </w:tcMar>
            <w:vAlign w:val="center"/>
          </w:tcPr>
          <w:p w14:paraId="0436186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照明设备</w:t>
            </w:r>
          </w:p>
        </w:tc>
        <w:tc>
          <w:tcPr>
            <w:tcW w:w="1280" w:type="dxa"/>
            <w:shd w:val="clear" w:color="auto" w:fill="FFFFFF"/>
            <w:noWrap w:val="0"/>
            <w:tcMar>
              <w:top w:w="0" w:type="dxa"/>
              <w:left w:w="108" w:type="dxa"/>
              <w:bottom w:w="0" w:type="dxa"/>
              <w:right w:w="108" w:type="dxa"/>
            </w:tcMar>
            <w:vAlign w:val="center"/>
          </w:tcPr>
          <w:p w14:paraId="52F714F2">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EE78522">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5174C02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13B0FD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深圳市计量质量检测研究院</w:t>
            </w:r>
          </w:p>
          <w:p w14:paraId="178010B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中标合信（北京）认证有限公司</w:t>
            </w:r>
          </w:p>
        </w:tc>
      </w:tr>
      <w:tr w14:paraId="0B5D6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19" w:hRule="atLeast"/>
        </w:trPr>
        <w:tc>
          <w:tcPr>
            <w:tcW w:w="673" w:type="dxa"/>
            <w:shd w:val="clear" w:color="auto" w:fill="FFFFFF"/>
            <w:noWrap w:val="0"/>
            <w:tcMar>
              <w:top w:w="0" w:type="dxa"/>
              <w:left w:w="108" w:type="dxa"/>
              <w:bottom w:w="0" w:type="dxa"/>
              <w:right w:w="108" w:type="dxa"/>
            </w:tcMar>
            <w:vAlign w:val="center"/>
          </w:tcPr>
          <w:p w14:paraId="6248DF1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12</w:t>
            </w:r>
          </w:p>
        </w:tc>
        <w:tc>
          <w:tcPr>
            <w:tcW w:w="1220" w:type="dxa"/>
            <w:shd w:val="clear" w:color="auto" w:fill="FFFFFF"/>
            <w:noWrap w:val="0"/>
            <w:tcMar>
              <w:top w:w="0" w:type="dxa"/>
              <w:left w:w="108" w:type="dxa"/>
              <w:bottom w:w="0" w:type="dxa"/>
              <w:right w:w="108" w:type="dxa"/>
            </w:tcMar>
            <w:vAlign w:val="center"/>
          </w:tcPr>
          <w:p w14:paraId="1C7AEC1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A020910</w:t>
            </w:r>
          </w:p>
        </w:tc>
        <w:tc>
          <w:tcPr>
            <w:tcW w:w="1506" w:type="dxa"/>
            <w:shd w:val="clear" w:color="auto" w:fill="FFFFFF"/>
            <w:noWrap w:val="0"/>
            <w:tcMar>
              <w:top w:w="0" w:type="dxa"/>
              <w:left w:w="108" w:type="dxa"/>
              <w:bottom w:w="0" w:type="dxa"/>
              <w:right w:w="108" w:type="dxa"/>
            </w:tcMar>
            <w:vAlign w:val="center"/>
          </w:tcPr>
          <w:p w14:paraId="6F444A2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电视设备</w:t>
            </w:r>
          </w:p>
        </w:tc>
        <w:tc>
          <w:tcPr>
            <w:tcW w:w="1280" w:type="dxa"/>
            <w:shd w:val="clear" w:color="auto" w:fill="FFFFFF"/>
            <w:noWrap w:val="0"/>
            <w:tcMar>
              <w:top w:w="0" w:type="dxa"/>
              <w:left w:w="108" w:type="dxa"/>
              <w:bottom w:w="0" w:type="dxa"/>
              <w:right w:w="108" w:type="dxa"/>
            </w:tcMar>
            <w:vAlign w:val="center"/>
          </w:tcPr>
          <w:p w14:paraId="0A0F8F7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A02091001</w:t>
            </w:r>
          </w:p>
        </w:tc>
        <w:tc>
          <w:tcPr>
            <w:tcW w:w="1981" w:type="dxa"/>
            <w:shd w:val="clear" w:color="auto" w:fill="FFFFFF"/>
            <w:noWrap w:val="0"/>
            <w:tcMar>
              <w:top w:w="0" w:type="dxa"/>
              <w:left w:w="108" w:type="dxa"/>
              <w:bottom w:w="0" w:type="dxa"/>
              <w:right w:w="108" w:type="dxa"/>
            </w:tcMar>
            <w:vAlign w:val="center"/>
          </w:tcPr>
          <w:p w14:paraId="7016BD2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普通电视设备（电视机）</w:t>
            </w:r>
          </w:p>
        </w:tc>
        <w:tc>
          <w:tcPr>
            <w:tcW w:w="3264" w:type="dxa"/>
            <w:vMerge w:val="restart"/>
            <w:shd w:val="clear" w:color="auto" w:fill="FFFFFF"/>
            <w:noWrap w:val="0"/>
            <w:tcMar>
              <w:top w:w="0" w:type="dxa"/>
              <w:left w:w="108" w:type="dxa"/>
              <w:bottom w:w="0" w:type="dxa"/>
              <w:right w:w="108" w:type="dxa"/>
            </w:tcMar>
            <w:vAlign w:val="center"/>
          </w:tcPr>
          <w:p w14:paraId="471396E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44D65BA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北京泰瑞特认证有限责任公司</w:t>
            </w:r>
          </w:p>
          <w:p w14:paraId="42999E2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广州赛宝认证中心服务有限公司</w:t>
            </w:r>
          </w:p>
        </w:tc>
      </w:tr>
      <w:tr w14:paraId="63BC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10" w:hRule="atLeast"/>
        </w:trPr>
        <w:tc>
          <w:tcPr>
            <w:tcW w:w="673" w:type="dxa"/>
            <w:shd w:val="clear" w:color="auto" w:fill="FFFFFF"/>
            <w:noWrap w:val="0"/>
            <w:tcMar>
              <w:top w:w="0" w:type="dxa"/>
              <w:left w:w="108" w:type="dxa"/>
              <w:bottom w:w="0" w:type="dxa"/>
              <w:right w:w="108" w:type="dxa"/>
            </w:tcMar>
            <w:vAlign w:val="center"/>
          </w:tcPr>
          <w:p w14:paraId="1AEF0E4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w:t>
            </w:r>
          </w:p>
        </w:tc>
        <w:tc>
          <w:tcPr>
            <w:tcW w:w="1220" w:type="dxa"/>
            <w:shd w:val="clear" w:color="auto" w:fill="FFFFFF"/>
            <w:noWrap w:val="0"/>
            <w:tcMar>
              <w:top w:w="0" w:type="dxa"/>
              <w:left w:w="108" w:type="dxa"/>
              <w:bottom w:w="0" w:type="dxa"/>
              <w:right w:w="108" w:type="dxa"/>
            </w:tcMar>
            <w:vAlign w:val="center"/>
          </w:tcPr>
          <w:p w14:paraId="6A3FEAD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A020911</w:t>
            </w:r>
          </w:p>
        </w:tc>
        <w:tc>
          <w:tcPr>
            <w:tcW w:w="1506" w:type="dxa"/>
            <w:shd w:val="clear" w:color="auto" w:fill="FFFFFF"/>
            <w:noWrap w:val="0"/>
            <w:tcMar>
              <w:top w:w="0" w:type="dxa"/>
              <w:left w:w="108" w:type="dxa"/>
              <w:bottom w:w="0" w:type="dxa"/>
              <w:right w:w="108" w:type="dxa"/>
            </w:tcMar>
            <w:vAlign w:val="center"/>
          </w:tcPr>
          <w:p w14:paraId="1145210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视频设备</w:t>
            </w:r>
          </w:p>
        </w:tc>
        <w:tc>
          <w:tcPr>
            <w:tcW w:w="1280" w:type="dxa"/>
            <w:shd w:val="clear" w:color="auto" w:fill="FFFFFF"/>
            <w:noWrap w:val="0"/>
            <w:tcMar>
              <w:top w:w="0" w:type="dxa"/>
              <w:left w:w="108" w:type="dxa"/>
              <w:bottom w:w="0" w:type="dxa"/>
              <w:right w:w="108" w:type="dxa"/>
            </w:tcMar>
            <w:vAlign w:val="center"/>
          </w:tcPr>
          <w:p w14:paraId="78D438C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A02091107</w:t>
            </w:r>
          </w:p>
        </w:tc>
        <w:tc>
          <w:tcPr>
            <w:tcW w:w="1981" w:type="dxa"/>
            <w:shd w:val="clear" w:color="auto" w:fill="FFFFFF"/>
            <w:noWrap w:val="0"/>
            <w:tcMar>
              <w:top w:w="0" w:type="dxa"/>
              <w:left w:w="108" w:type="dxa"/>
              <w:bottom w:w="0" w:type="dxa"/>
              <w:right w:w="108" w:type="dxa"/>
            </w:tcMar>
            <w:vAlign w:val="center"/>
          </w:tcPr>
          <w:p w14:paraId="5D82AF2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视频监控设备</w:t>
            </w:r>
          </w:p>
        </w:tc>
        <w:tc>
          <w:tcPr>
            <w:tcW w:w="3264" w:type="dxa"/>
            <w:vMerge w:val="continue"/>
            <w:shd w:val="clear" w:color="auto" w:fill="FFFFFF"/>
            <w:noWrap w:val="0"/>
            <w:tcMar>
              <w:top w:w="0" w:type="dxa"/>
              <w:left w:w="0" w:type="dxa"/>
              <w:bottom w:w="0" w:type="dxa"/>
              <w:right w:w="0" w:type="dxa"/>
            </w:tcMar>
            <w:vAlign w:val="center"/>
          </w:tcPr>
          <w:p w14:paraId="78B6DAE4">
            <w:pPr>
              <w:widowControl/>
              <w:jc w:val="center"/>
              <w:rPr>
                <w:rFonts w:hint="eastAsia" w:ascii="宋体" w:hAnsi="宋体" w:eastAsia="宋体" w:cs="宋体"/>
                <w:color w:val="000000"/>
                <w:kern w:val="0"/>
                <w:sz w:val="21"/>
                <w:szCs w:val="21"/>
                <w:highlight w:val="none"/>
              </w:rPr>
            </w:pPr>
          </w:p>
        </w:tc>
      </w:tr>
      <w:tr w14:paraId="6D66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75" w:hRule="atLeast"/>
        </w:trPr>
        <w:tc>
          <w:tcPr>
            <w:tcW w:w="673" w:type="dxa"/>
            <w:shd w:val="clear" w:color="auto" w:fill="FFFFFF"/>
            <w:noWrap w:val="0"/>
            <w:tcMar>
              <w:top w:w="0" w:type="dxa"/>
              <w:left w:w="108" w:type="dxa"/>
              <w:bottom w:w="0" w:type="dxa"/>
              <w:right w:w="108" w:type="dxa"/>
            </w:tcMar>
            <w:vAlign w:val="center"/>
          </w:tcPr>
          <w:p w14:paraId="04A487A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14</w:t>
            </w:r>
          </w:p>
        </w:tc>
        <w:tc>
          <w:tcPr>
            <w:tcW w:w="1220" w:type="dxa"/>
            <w:shd w:val="clear" w:color="auto" w:fill="FFFFFF"/>
            <w:noWrap w:val="0"/>
            <w:tcMar>
              <w:top w:w="0" w:type="dxa"/>
              <w:left w:w="108" w:type="dxa"/>
              <w:bottom w:w="0" w:type="dxa"/>
              <w:right w:w="108" w:type="dxa"/>
            </w:tcMar>
            <w:vAlign w:val="center"/>
          </w:tcPr>
          <w:p w14:paraId="3B5EB58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A031210</w:t>
            </w:r>
          </w:p>
        </w:tc>
        <w:tc>
          <w:tcPr>
            <w:tcW w:w="1506" w:type="dxa"/>
            <w:shd w:val="clear" w:color="auto" w:fill="FFFFFF"/>
            <w:noWrap w:val="0"/>
            <w:tcMar>
              <w:top w:w="0" w:type="dxa"/>
              <w:left w:w="108" w:type="dxa"/>
              <w:bottom w:w="0" w:type="dxa"/>
              <w:right w:w="108" w:type="dxa"/>
            </w:tcMar>
            <w:vAlign w:val="center"/>
          </w:tcPr>
          <w:p w14:paraId="2F629E1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饮食炊事机械</w:t>
            </w:r>
          </w:p>
        </w:tc>
        <w:tc>
          <w:tcPr>
            <w:tcW w:w="1280" w:type="dxa"/>
            <w:shd w:val="clear" w:color="auto" w:fill="FFFFFF"/>
            <w:noWrap w:val="0"/>
            <w:tcMar>
              <w:top w:w="0" w:type="dxa"/>
              <w:left w:w="108" w:type="dxa"/>
              <w:bottom w:w="0" w:type="dxa"/>
              <w:right w:w="108" w:type="dxa"/>
            </w:tcMar>
            <w:vAlign w:val="center"/>
          </w:tcPr>
          <w:p w14:paraId="3A72199C">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2357E246">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38B47C3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5E9C7AB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北京鉴衡认证中心</w:t>
            </w:r>
          </w:p>
          <w:p w14:paraId="0F07C04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中国市政工程华北设计研究总院有限公司</w:t>
            </w:r>
          </w:p>
        </w:tc>
      </w:tr>
      <w:tr w14:paraId="2008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10B92A2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15</w:t>
            </w:r>
          </w:p>
        </w:tc>
        <w:tc>
          <w:tcPr>
            <w:tcW w:w="1220" w:type="dxa"/>
            <w:shd w:val="clear" w:color="auto" w:fill="FFFFFF"/>
            <w:noWrap w:val="0"/>
            <w:tcMar>
              <w:top w:w="0" w:type="dxa"/>
              <w:left w:w="108" w:type="dxa"/>
              <w:bottom w:w="0" w:type="dxa"/>
              <w:right w:w="108" w:type="dxa"/>
            </w:tcMar>
            <w:vAlign w:val="center"/>
          </w:tcPr>
          <w:p w14:paraId="612708C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A060805</w:t>
            </w:r>
          </w:p>
        </w:tc>
        <w:tc>
          <w:tcPr>
            <w:tcW w:w="1506" w:type="dxa"/>
            <w:shd w:val="clear" w:color="auto" w:fill="FFFFFF"/>
            <w:noWrap w:val="0"/>
            <w:tcMar>
              <w:top w:w="0" w:type="dxa"/>
              <w:left w:w="108" w:type="dxa"/>
              <w:bottom w:w="0" w:type="dxa"/>
              <w:right w:w="108" w:type="dxa"/>
            </w:tcMar>
            <w:vAlign w:val="center"/>
          </w:tcPr>
          <w:p w14:paraId="75F6486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便器</w:t>
            </w:r>
          </w:p>
        </w:tc>
        <w:tc>
          <w:tcPr>
            <w:tcW w:w="1280" w:type="dxa"/>
            <w:shd w:val="clear" w:color="auto" w:fill="FFFFFF"/>
            <w:noWrap w:val="0"/>
            <w:tcMar>
              <w:top w:w="0" w:type="dxa"/>
              <w:left w:w="108" w:type="dxa"/>
              <w:bottom w:w="0" w:type="dxa"/>
              <w:right w:w="108" w:type="dxa"/>
            </w:tcMar>
            <w:vAlign w:val="center"/>
          </w:tcPr>
          <w:p w14:paraId="1CE63E1A">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347F55C">
            <w:pPr>
              <w:widowControl/>
              <w:jc w:val="center"/>
              <w:textAlignment w:val="baseline"/>
              <w:rPr>
                <w:rFonts w:hint="eastAsia" w:ascii="宋体" w:hAnsi="宋体" w:eastAsia="宋体" w:cs="宋体"/>
                <w:color w:val="000000"/>
                <w:kern w:val="0"/>
                <w:sz w:val="21"/>
                <w:szCs w:val="21"/>
                <w:highlight w:val="none"/>
              </w:rPr>
            </w:pPr>
          </w:p>
        </w:tc>
        <w:tc>
          <w:tcPr>
            <w:tcW w:w="3264" w:type="dxa"/>
            <w:vMerge w:val="restart"/>
            <w:shd w:val="clear" w:color="auto" w:fill="FFFFFF"/>
            <w:noWrap w:val="0"/>
            <w:tcMar>
              <w:top w:w="0" w:type="dxa"/>
              <w:left w:w="108" w:type="dxa"/>
              <w:bottom w:w="0" w:type="dxa"/>
              <w:right w:w="108" w:type="dxa"/>
            </w:tcMar>
            <w:vAlign w:val="center"/>
          </w:tcPr>
          <w:p w14:paraId="43022D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3E76C7F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北京新华节水产品认证有限公司</w:t>
            </w:r>
          </w:p>
          <w:p w14:paraId="6FCF98C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方圆标志认证集团有限公司</w:t>
            </w:r>
          </w:p>
        </w:tc>
      </w:tr>
      <w:tr w14:paraId="0041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1B16C4A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w:t>
            </w:r>
          </w:p>
        </w:tc>
        <w:tc>
          <w:tcPr>
            <w:tcW w:w="1220" w:type="dxa"/>
            <w:shd w:val="clear" w:color="auto" w:fill="FFFFFF"/>
            <w:noWrap w:val="0"/>
            <w:tcMar>
              <w:top w:w="0" w:type="dxa"/>
              <w:left w:w="108" w:type="dxa"/>
              <w:bottom w:w="0" w:type="dxa"/>
              <w:right w:w="108" w:type="dxa"/>
            </w:tcMar>
            <w:vAlign w:val="center"/>
          </w:tcPr>
          <w:p w14:paraId="44824DF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A060806</w:t>
            </w:r>
          </w:p>
        </w:tc>
        <w:tc>
          <w:tcPr>
            <w:tcW w:w="1506" w:type="dxa"/>
            <w:shd w:val="clear" w:color="auto" w:fill="FFFFFF"/>
            <w:noWrap w:val="0"/>
            <w:tcMar>
              <w:top w:w="0" w:type="dxa"/>
              <w:left w:w="108" w:type="dxa"/>
              <w:bottom w:w="0" w:type="dxa"/>
              <w:right w:w="108" w:type="dxa"/>
            </w:tcMar>
            <w:vAlign w:val="center"/>
          </w:tcPr>
          <w:p w14:paraId="6F30697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水嘴</w:t>
            </w:r>
          </w:p>
        </w:tc>
        <w:tc>
          <w:tcPr>
            <w:tcW w:w="1280" w:type="dxa"/>
            <w:shd w:val="clear" w:color="auto" w:fill="FFFFFF"/>
            <w:noWrap w:val="0"/>
            <w:tcMar>
              <w:top w:w="0" w:type="dxa"/>
              <w:left w:w="108" w:type="dxa"/>
              <w:bottom w:w="0" w:type="dxa"/>
              <w:right w:w="108" w:type="dxa"/>
            </w:tcMar>
            <w:vAlign w:val="center"/>
          </w:tcPr>
          <w:p w14:paraId="72C706D5">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6761D872">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42EDC85C">
            <w:pPr>
              <w:widowControl/>
              <w:jc w:val="center"/>
              <w:rPr>
                <w:rFonts w:hint="eastAsia" w:ascii="宋体" w:hAnsi="宋体" w:eastAsia="宋体" w:cs="宋体"/>
                <w:color w:val="000000"/>
                <w:kern w:val="0"/>
                <w:sz w:val="21"/>
                <w:szCs w:val="21"/>
                <w:highlight w:val="none"/>
              </w:rPr>
            </w:pPr>
          </w:p>
        </w:tc>
      </w:tr>
      <w:tr w14:paraId="66F6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21A5461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17</w:t>
            </w:r>
          </w:p>
        </w:tc>
        <w:tc>
          <w:tcPr>
            <w:tcW w:w="1220" w:type="dxa"/>
            <w:shd w:val="clear" w:color="auto" w:fill="FFFFFF"/>
            <w:noWrap w:val="0"/>
            <w:tcMar>
              <w:top w:w="0" w:type="dxa"/>
              <w:left w:w="108" w:type="dxa"/>
              <w:bottom w:w="0" w:type="dxa"/>
              <w:right w:w="108" w:type="dxa"/>
            </w:tcMar>
            <w:vAlign w:val="center"/>
          </w:tcPr>
          <w:p w14:paraId="3909A45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A060807</w:t>
            </w:r>
          </w:p>
        </w:tc>
        <w:tc>
          <w:tcPr>
            <w:tcW w:w="1506" w:type="dxa"/>
            <w:shd w:val="clear" w:color="auto" w:fill="FFFFFF"/>
            <w:noWrap w:val="0"/>
            <w:tcMar>
              <w:top w:w="0" w:type="dxa"/>
              <w:left w:w="108" w:type="dxa"/>
              <w:bottom w:w="0" w:type="dxa"/>
              <w:right w:w="108" w:type="dxa"/>
            </w:tcMar>
            <w:vAlign w:val="center"/>
          </w:tcPr>
          <w:p w14:paraId="2756CBA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便器冲洗阀</w:t>
            </w:r>
          </w:p>
        </w:tc>
        <w:tc>
          <w:tcPr>
            <w:tcW w:w="1280" w:type="dxa"/>
            <w:shd w:val="clear" w:color="auto" w:fill="FFFFFF"/>
            <w:noWrap w:val="0"/>
            <w:tcMar>
              <w:top w:w="0" w:type="dxa"/>
              <w:left w:w="108" w:type="dxa"/>
              <w:bottom w:w="0" w:type="dxa"/>
              <w:right w:w="108" w:type="dxa"/>
            </w:tcMar>
            <w:vAlign w:val="center"/>
          </w:tcPr>
          <w:p w14:paraId="657F0765">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164BDA0A">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0D0AA903">
            <w:pPr>
              <w:widowControl/>
              <w:jc w:val="center"/>
              <w:rPr>
                <w:rFonts w:hint="eastAsia" w:ascii="宋体" w:hAnsi="宋体" w:eastAsia="宋体" w:cs="宋体"/>
                <w:color w:val="000000"/>
                <w:kern w:val="0"/>
                <w:sz w:val="21"/>
                <w:szCs w:val="21"/>
                <w:highlight w:val="none"/>
              </w:rPr>
            </w:pPr>
          </w:p>
        </w:tc>
      </w:tr>
      <w:tr w14:paraId="7872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0678023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18</w:t>
            </w:r>
          </w:p>
        </w:tc>
        <w:tc>
          <w:tcPr>
            <w:tcW w:w="1220" w:type="dxa"/>
            <w:shd w:val="clear" w:color="auto" w:fill="FFFFFF"/>
            <w:noWrap w:val="0"/>
            <w:tcMar>
              <w:top w:w="0" w:type="dxa"/>
              <w:left w:w="108" w:type="dxa"/>
              <w:bottom w:w="0" w:type="dxa"/>
              <w:right w:w="108" w:type="dxa"/>
            </w:tcMar>
            <w:vAlign w:val="center"/>
          </w:tcPr>
          <w:p w14:paraId="5621FF1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A060810</w:t>
            </w:r>
          </w:p>
        </w:tc>
        <w:tc>
          <w:tcPr>
            <w:tcW w:w="1506" w:type="dxa"/>
            <w:shd w:val="clear" w:color="auto" w:fill="FFFFFF"/>
            <w:noWrap w:val="0"/>
            <w:tcMar>
              <w:top w:w="0" w:type="dxa"/>
              <w:left w:w="108" w:type="dxa"/>
              <w:bottom w:w="0" w:type="dxa"/>
              <w:right w:w="108" w:type="dxa"/>
            </w:tcMar>
            <w:vAlign w:val="center"/>
          </w:tcPr>
          <w:p w14:paraId="0744752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淋浴器</w:t>
            </w:r>
          </w:p>
        </w:tc>
        <w:tc>
          <w:tcPr>
            <w:tcW w:w="1280" w:type="dxa"/>
            <w:shd w:val="clear" w:color="auto" w:fill="FFFFFF"/>
            <w:noWrap w:val="0"/>
            <w:tcMar>
              <w:top w:w="0" w:type="dxa"/>
              <w:left w:w="108" w:type="dxa"/>
              <w:bottom w:w="0" w:type="dxa"/>
              <w:right w:w="108" w:type="dxa"/>
            </w:tcMar>
            <w:vAlign w:val="center"/>
          </w:tcPr>
          <w:p w14:paraId="22BEE059">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62A289D">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76332F31">
            <w:pPr>
              <w:widowControl/>
              <w:jc w:val="center"/>
              <w:rPr>
                <w:rFonts w:hint="eastAsia" w:ascii="宋体" w:hAnsi="宋体" w:eastAsia="宋体" w:cs="宋体"/>
                <w:color w:val="000000"/>
                <w:kern w:val="0"/>
                <w:sz w:val="21"/>
                <w:szCs w:val="21"/>
                <w:highlight w:val="none"/>
              </w:rPr>
            </w:pPr>
          </w:p>
        </w:tc>
      </w:tr>
    </w:tbl>
    <w:p w14:paraId="6A4B6DD6">
      <w:pPr>
        <w:widowControl/>
        <w:shd w:val="clear" w:color="auto" w:fill="FFFFFF"/>
        <w:textAlignment w:val="baseline"/>
        <w:rPr>
          <w:rFonts w:hint="eastAsia" w:ascii="宋体" w:hAnsi="宋体" w:cs="宋体"/>
          <w:color w:val="000000"/>
          <w:kern w:val="0"/>
          <w:szCs w:val="21"/>
          <w:highlight w:val="none"/>
        </w:rPr>
      </w:pPr>
      <w:r>
        <w:rPr>
          <w:rFonts w:hint="eastAsia" w:ascii="宋体" w:hAnsi="宋体"/>
          <w:color w:val="000000"/>
          <w:szCs w:val="21"/>
          <w:highlight w:val="none"/>
        </w:rPr>
        <w:t>2</w:t>
      </w:r>
      <w:r>
        <w:rPr>
          <w:rFonts w:ascii="宋体" w:hAnsi="宋体"/>
          <w:color w:val="000000"/>
          <w:szCs w:val="21"/>
          <w:highlight w:val="none"/>
        </w:rPr>
        <w:t>.4.7</w:t>
      </w:r>
      <w:r>
        <w:rPr>
          <w:rFonts w:hint="eastAsia" w:ascii="宋体" w:hAnsi="宋体" w:cs="宋体"/>
          <w:color w:val="000000"/>
          <w:kern w:val="0"/>
          <w:szCs w:val="21"/>
          <w:highlight w:val="none"/>
        </w:rPr>
        <w:t>参与实施政府采购环境标志产品认证机构名录</w:t>
      </w:r>
      <w:r>
        <w:rPr>
          <w:rFonts w:ascii="宋体" w:hAnsi="宋体" w:cs="宋体"/>
          <w:color w:val="000000"/>
          <w:kern w:val="0"/>
          <w:szCs w:val="21"/>
          <w:highlight w:val="none"/>
        </w:rPr>
        <w:t> </w:t>
      </w:r>
    </w:p>
    <w:tbl>
      <w:tblPr>
        <w:tblStyle w:val="40"/>
        <w:tblW w:w="9900" w:type="dxa"/>
        <w:tblInd w:w="-292" w:type="dxa"/>
        <w:shd w:val="clear" w:color="auto" w:fill="FFFFFF"/>
        <w:tblLayout w:type="autofit"/>
        <w:tblCellMar>
          <w:top w:w="30" w:type="dxa"/>
          <w:left w:w="30" w:type="dxa"/>
          <w:bottom w:w="30" w:type="dxa"/>
          <w:right w:w="30" w:type="dxa"/>
        </w:tblCellMar>
      </w:tblPr>
      <w:tblGrid>
        <w:gridCol w:w="720"/>
        <w:gridCol w:w="2363"/>
        <w:gridCol w:w="6817"/>
      </w:tblGrid>
      <w:tr w14:paraId="3D9EB3DB">
        <w:tblPrEx>
          <w:shd w:val="clear" w:color="auto" w:fill="FFFFFF"/>
          <w:tblCellMar>
            <w:top w:w="30" w:type="dxa"/>
            <w:left w:w="30" w:type="dxa"/>
            <w:bottom w:w="30" w:type="dxa"/>
            <w:right w:w="30" w:type="dxa"/>
          </w:tblCellMar>
        </w:tblPrEx>
        <w:trPr>
          <w:trHeight w:val="434" w:hRule="atLeast"/>
        </w:trPr>
        <w:tc>
          <w:tcPr>
            <w:tcW w:w="7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1EC82F36">
            <w:pPr>
              <w:widowControl/>
              <w:spacing w:line="240" w:lineRule="atLeast"/>
              <w:jc w:val="center"/>
              <w:textAlignment w:val="baseline"/>
              <w:rPr>
                <w:rFonts w:hint="eastAsia" w:ascii="宋体" w:hAnsi="宋体" w:cs="宋体"/>
                <w:color w:val="000000"/>
                <w:kern w:val="0"/>
                <w:szCs w:val="21"/>
                <w:highlight w:val="none"/>
              </w:rPr>
            </w:pPr>
            <w:r>
              <w:rPr>
                <w:rFonts w:hint="eastAsia" w:ascii="宋体" w:hAnsi="宋体" w:cs="宋体"/>
                <w:color w:val="000000"/>
                <w:kern w:val="0"/>
                <w:szCs w:val="21"/>
                <w:highlight w:val="none"/>
              </w:rPr>
              <w:t>序号</w:t>
            </w:r>
          </w:p>
        </w:tc>
        <w:tc>
          <w:tcPr>
            <w:tcW w:w="2363"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334A6D36">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目录</w:t>
            </w:r>
          </w:p>
        </w:tc>
        <w:tc>
          <w:tcPr>
            <w:tcW w:w="6817"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0B829CE0">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认证机构名录</w:t>
            </w:r>
          </w:p>
        </w:tc>
      </w:tr>
      <w:tr w14:paraId="5ABC47C0">
        <w:tblPrEx>
          <w:shd w:val="clear" w:color="auto" w:fill="FFFFFF"/>
          <w:tblCellMar>
            <w:top w:w="30" w:type="dxa"/>
            <w:left w:w="30" w:type="dxa"/>
            <w:bottom w:w="30" w:type="dxa"/>
            <w:right w:w="30" w:type="dxa"/>
          </w:tblCellMar>
        </w:tblPrEx>
        <w:trPr>
          <w:trHeight w:val="861" w:hRule="atLeast"/>
        </w:trPr>
        <w:tc>
          <w:tcPr>
            <w:tcW w:w="720"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E2E322">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1</w:t>
            </w:r>
          </w:p>
        </w:tc>
        <w:tc>
          <w:tcPr>
            <w:tcW w:w="236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175EE6">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环境标志产品</w:t>
            </w:r>
          </w:p>
        </w:tc>
        <w:tc>
          <w:tcPr>
            <w:tcW w:w="6817"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6D75AD2">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中环联合（北京）认证中心有限公司</w:t>
            </w:r>
          </w:p>
          <w:p w14:paraId="6C73F384">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中标合信（北京）认证有限公司</w:t>
            </w:r>
          </w:p>
          <w:p w14:paraId="5A69B803">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中环协（北京）认证中心</w:t>
            </w:r>
          </w:p>
          <w:p w14:paraId="1A9C890D">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天津华诚认证有限公司</w:t>
            </w:r>
          </w:p>
        </w:tc>
      </w:tr>
    </w:tbl>
    <w:p w14:paraId="224A2655">
      <w:pPr>
        <w:adjustRightInd w:val="0"/>
        <w:spacing w:line="360" w:lineRule="auto"/>
        <w:ind w:firstLine="420" w:firstLineChars="200"/>
        <w:rPr>
          <w:rFonts w:hint="eastAsia"/>
          <w:bCs/>
          <w:szCs w:val="21"/>
          <w:highlight w:val="none"/>
        </w:rPr>
      </w:pPr>
      <w:r>
        <w:rPr>
          <w:rFonts w:hint="eastAsia" w:ascii="宋体" w:hAnsi="宋体" w:eastAsia="宋体" w:cs="宋体"/>
          <w:b/>
          <w:szCs w:val="21"/>
          <w:highlight w:val="none"/>
        </w:rPr>
        <w:t>2.5</w:t>
      </w:r>
      <w:r>
        <w:rPr>
          <w:rFonts w:hint="eastAsia" w:ascii="宋体" w:hAnsi="宋体" w:eastAsia="宋体" w:cs="宋体"/>
          <w:bCs/>
          <w:szCs w:val="21"/>
          <w:highlight w:val="none"/>
        </w:rPr>
        <w:t>政</w:t>
      </w:r>
      <w:r>
        <w:rPr>
          <w:rFonts w:hint="eastAsia"/>
          <w:bCs/>
          <w:szCs w:val="21"/>
          <w:highlight w:val="none"/>
        </w:rPr>
        <w:t>府采购在同等条件下，优先采购列入品目清单内非强制采购的节能产品、环境标志产品，优先采购优质优价的可追溯产品,优先采购监狱企业、残疾人福利性单位。</w:t>
      </w:r>
    </w:p>
    <w:p w14:paraId="01E87F76">
      <w:pPr>
        <w:pStyle w:val="20"/>
        <w:tabs>
          <w:tab w:val="left" w:pos="2472"/>
        </w:tabs>
        <w:snapToGrid w:val="0"/>
        <w:spacing w:line="360" w:lineRule="auto"/>
        <w:rPr>
          <w:rFonts w:hAnsi="宋体"/>
          <w:b/>
          <w:szCs w:val="21"/>
          <w:highlight w:val="none"/>
        </w:rPr>
      </w:pPr>
      <w:r>
        <w:rPr>
          <w:rFonts w:hint="eastAsia" w:hAnsi="宋体"/>
          <w:b/>
          <w:szCs w:val="21"/>
          <w:highlight w:val="none"/>
        </w:rPr>
        <w:t>2.5 本国产品支持政策</w:t>
      </w:r>
    </w:p>
    <w:p w14:paraId="6C2B5D26">
      <w:pPr>
        <w:pStyle w:val="20"/>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根据《国务院办公厅关于在政府采购中实施本国产品标准及相关政策的通知》（国办发〔2025〕34号）</w:t>
      </w:r>
      <w:r>
        <w:rPr>
          <w:rFonts w:hint="eastAsia" w:hAnsi="宋体"/>
          <w:szCs w:val="21"/>
          <w:highlight w:val="none"/>
        </w:rPr>
        <w:t>以及关于贯彻落实《国务院办公厅关于在政府采购中实施本国产品标准及相关政策的通知》的意见，供应商提供的产品符合本国产品标准及相关政策的，享受评标方法规定的本国产品支持政策。</w:t>
      </w:r>
    </w:p>
    <w:p w14:paraId="50CA853A">
      <w:pPr>
        <w:pStyle w:val="20"/>
        <w:tabs>
          <w:tab w:val="left" w:pos="2472"/>
        </w:tabs>
        <w:snapToGrid w:val="0"/>
        <w:spacing w:line="360" w:lineRule="auto"/>
        <w:rPr>
          <w:rFonts w:hAnsi="宋体"/>
          <w:szCs w:val="21"/>
          <w:highlight w:val="none"/>
        </w:rPr>
      </w:pPr>
      <w:r>
        <w:rPr>
          <w:rFonts w:hint="eastAsia" w:hAnsi="宋体"/>
          <w:szCs w:val="21"/>
          <w:highlight w:val="none"/>
        </w:rPr>
        <w:t>2.5.1</w:t>
      </w:r>
      <w:r>
        <w:rPr>
          <w:rFonts w:hAnsi="宋体"/>
          <w:szCs w:val="21"/>
          <w:highlight w:val="none"/>
        </w:rPr>
        <w:t>本国产品标准</w:t>
      </w:r>
    </w:p>
    <w:p w14:paraId="7C9F335D">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本国产品应当符合以下条件：</w:t>
      </w:r>
    </w:p>
    <w:p w14:paraId="398036FD">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（一）在中国境内生产</w:t>
      </w:r>
    </w:p>
    <w:p w14:paraId="31044AF9">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产品应当在中国境内生产，即在中华人民共和国关境内实现从原材料、组件到产品的属性改变。</w:t>
      </w:r>
    </w:p>
    <w:p w14:paraId="34F50486">
      <w:pPr>
        <w:pStyle w:val="20"/>
        <w:tabs>
          <w:tab w:val="left" w:pos="2472"/>
        </w:tabs>
        <w:snapToGrid w:val="0"/>
        <w:spacing w:line="360" w:lineRule="auto"/>
        <w:rPr>
          <w:rFonts w:hAnsi="宋体"/>
          <w:szCs w:val="21"/>
          <w:highlight w:val="none"/>
        </w:rPr>
      </w:pPr>
      <w:r>
        <w:rPr>
          <w:rFonts w:hAnsi="宋体"/>
          <w:szCs w:val="21"/>
          <w:highlight w:val="none"/>
        </w:rPr>
        <w:t>属性改变是指经过制造、加工或者组装等工序，产生完全不同于原材料、组件的新产品，并具有新的名称和特征（用途）。属性改变不包括以下细微操作：</w:t>
      </w:r>
    </w:p>
    <w:p w14:paraId="78D683D9">
      <w:pPr>
        <w:pStyle w:val="20"/>
        <w:tabs>
          <w:tab w:val="left" w:pos="2472"/>
        </w:tabs>
        <w:snapToGrid w:val="0"/>
        <w:spacing w:line="360" w:lineRule="auto"/>
        <w:rPr>
          <w:rFonts w:hAnsi="宋体"/>
          <w:szCs w:val="21"/>
          <w:highlight w:val="none"/>
        </w:rPr>
      </w:pPr>
      <w:r>
        <w:rPr>
          <w:rFonts w:hAnsi="宋体"/>
          <w:szCs w:val="21"/>
          <w:highlight w:val="none"/>
        </w:rPr>
        <w:t>1.为确保产品在运输或者储存期间保持某种状态而进行的操作；</w:t>
      </w:r>
    </w:p>
    <w:p w14:paraId="339A12BB">
      <w:pPr>
        <w:pStyle w:val="20"/>
        <w:tabs>
          <w:tab w:val="left" w:pos="2472"/>
        </w:tabs>
        <w:snapToGrid w:val="0"/>
        <w:spacing w:line="360" w:lineRule="auto"/>
        <w:rPr>
          <w:rFonts w:hAnsi="宋体"/>
          <w:szCs w:val="21"/>
          <w:highlight w:val="none"/>
        </w:rPr>
      </w:pPr>
      <w:r>
        <w:rPr>
          <w:rFonts w:hAnsi="宋体"/>
          <w:szCs w:val="21"/>
          <w:highlight w:val="none"/>
        </w:rPr>
        <w:t>2.为产品运输或者销售进行的包装或者展示；</w:t>
      </w:r>
    </w:p>
    <w:p w14:paraId="1B81D629">
      <w:pPr>
        <w:pStyle w:val="20"/>
        <w:tabs>
          <w:tab w:val="left" w:pos="2472"/>
        </w:tabs>
        <w:snapToGrid w:val="0"/>
        <w:spacing w:line="360" w:lineRule="auto"/>
        <w:rPr>
          <w:rFonts w:hAnsi="宋体"/>
          <w:szCs w:val="21"/>
          <w:highlight w:val="none"/>
        </w:rPr>
      </w:pPr>
      <w:r>
        <w:rPr>
          <w:rFonts w:hAnsi="宋体"/>
          <w:szCs w:val="21"/>
          <w:highlight w:val="none"/>
        </w:rPr>
        <w:t>3.在产品或者其包装上粘贴或者印刷品牌、标志、标识以及其他用于区别的标记；</w:t>
      </w:r>
    </w:p>
    <w:p w14:paraId="51198B3C">
      <w:pPr>
        <w:pStyle w:val="20"/>
        <w:tabs>
          <w:tab w:val="left" w:pos="2472"/>
        </w:tabs>
        <w:snapToGrid w:val="0"/>
        <w:spacing w:line="360" w:lineRule="auto"/>
        <w:rPr>
          <w:rFonts w:hAnsi="宋体"/>
          <w:szCs w:val="21"/>
          <w:highlight w:val="none"/>
        </w:rPr>
      </w:pPr>
      <w:r>
        <w:rPr>
          <w:rFonts w:hAnsi="宋体"/>
          <w:szCs w:val="21"/>
          <w:highlight w:val="none"/>
        </w:rPr>
        <w:t>4.简单的上漆、磨光和分装；</w:t>
      </w:r>
    </w:p>
    <w:p w14:paraId="3FFA3FF5">
      <w:pPr>
        <w:pStyle w:val="20"/>
        <w:tabs>
          <w:tab w:val="left" w:pos="2472"/>
        </w:tabs>
        <w:snapToGrid w:val="0"/>
        <w:spacing w:line="360" w:lineRule="auto"/>
        <w:rPr>
          <w:rFonts w:hAnsi="宋体"/>
          <w:szCs w:val="21"/>
          <w:highlight w:val="none"/>
        </w:rPr>
      </w:pPr>
      <w:r>
        <w:rPr>
          <w:rFonts w:hAnsi="宋体"/>
          <w:szCs w:val="21"/>
          <w:highlight w:val="none"/>
        </w:rPr>
        <w:t>5.其他不属于属性改变的情形。</w:t>
      </w:r>
    </w:p>
    <w:p w14:paraId="6A843CD5">
      <w:pPr>
        <w:pStyle w:val="20"/>
        <w:tabs>
          <w:tab w:val="left" w:pos="2472"/>
        </w:tabs>
        <w:snapToGrid w:val="0"/>
        <w:spacing w:line="360" w:lineRule="auto"/>
        <w:ind w:firstLine="420" w:firstLineChars="200"/>
        <w:rPr>
          <w:rFonts w:hAnsi="宋体"/>
          <w:color w:val="000000"/>
          <w:szCs w:val="21"/>
          <w:highlight w:val="none"/>
        </w:rPr>
      </w:pPr>
      <w:r>
        <w:rPr>
          <w:rFonts w:hint="eastAsia" w:hAnsi="宋体"/>
          <w:color w:val="000000"/>
          <w:szCs w:val="21"/>
          <w:highlight w:val="none"/>
        </w:rPr>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C1C1240">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（二）在中国境内生产的组件成本占比达到规定比例</w:t>
      </w:r>
    </w:p>
    <w:p w14:paraId="06FE429F">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产品在中国境内生产的组件成本占比应当达到规定比例，计算公式为：</w:t>
      </w:r>
    </w:p>
    <w:p w14:paraId="05570DFE">
      <w:pPr>
        <w:pStyle w:val="20"/>
        <w:tabs>
          <w:tab w:val="left" w:pos="2472"/>
        </w:tabs>
        <w:snapToGrid w:val="0"/>
        <w:spacing w:line="360" w:lineRule="auto"/>
        <w:rPr>
          <w:rFonts w:hAnsi="宋体"/>
          <w:szCs w:val="21"/>
          <w:highlight w:val="none"/>
        </w:rPr>
      </w:pPr>
      <w:r>
        <w:rPr>
          <w:rFonts w:hAnsi="宋体" w:cs="宋体"/>
          <w:sz w:val="24"/>
          <w:szCs w:val="24"/>
          <w:highlight w:val="none"/>
        </w:rPr>
        <w:drawing>
          <wp:inline distT="0" distB="0" distL="114300" distR="114300">
            <wp:extent cx="4829175" cy="764540"/>
            <wp:effectExtent l="0" t="0" r="1905" b="1270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9"/>
                    <a:stretch>
                      <a:fillRect/>
                    </a:stretch>
                  </pic:blipFill>
                  <pic:spPr>
                    <a:xfrm>
                      <a:off x="0" y="0"/>
                      <a:ext cx="4829175" cy="764540"/>
                    </a:xfrm>
                    <a:prstGeom prst="rect">
                      <a:avLst/>
                    </a:prstGeom>
                    <a:noFill/>
                    <a:ln>
                      <a:noFill/>
                    </a:ln>
                  </pic:spPr>
                </pic:pic>
              </a:graphicData>
            </a:graphic>
          </wp:inline>
        </w:drawing>
      </w:r>
    </w:p>
    <w:p w14:paraId="4FAE265C">
      <w:pPr>
        <w:pStyle w:val="20"/>
        <w:tabs>
          <w:tab w:val="left" w:pos="2472"/>
        </w:tabs>
        <w:snapToGrid w:val="0"/>
        <w:spacing w:line="360" w:lineRule="auto"/>
        <w:rPr>
          <w:rFonts w:hAnsi="宋体"/>
          <w:szCs w:val="21"/>
          <w:highlight w:val="none"/>
        </w:rPr>
      </w:pPr>
    </w:p>
    <w:p w14:paraId="0FAEC896">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538472A">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（三）特定产品的关键组件、关键工序符合相关要求</w:t>
      </w:r>
    </w:p>
    <w:p w14:paraId="3227232C">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对特定产品，在符合本通知第一条第（一）项和第（二）项条件的基础上，应当符合财政部会同有关行业主管部门确定的其关键组件、关键工序在中国境内生产、完成等要求。</w:t>
      </w:r>
    </w:p>
    <w:p w14:paraId="36049F8D">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456F5172">
      <w:pPr>
        <w:pStyle w:val="20"/>
        <w:tabs>
          <w:tab w:val="left" w:pos="2472"/>
        </w:tabs>
        <w:snapToGrid w:val="0"/>
        <w:spacing w:line="360" w:lineRule="auto"/>
        <w:rPr>
          <w:rFonts w:hAnsi="宋体"/>
          <w:szCs w:val="21"/>
          <w:highlight w:val="none"/>
        </w:rPr>
      </w:pPr>
      <w:r>
        <w:rPr>
          <w:rFonts w:hint="eastAsia" w:hAnsi="宋体"/>
          <w:szCs w:val="21"/>
          <w:highlight w:val="none"/>
        </w:rPr>
        <w:t xml:space="preserve">2.5.2 </w:t>
      </w:r>
      <w:r>
        <w:rPr>
          <w:rFonts w:hAnsi="宋体"/>
          <w:szCs w:val="21"/>
          <w:highlight w:val="none"/>
        </w:rPr>
        <w:t>本国产品标准的适用范围</w:t>
      </w:r>
    </w:p>
    <w:p w14:paraId="5F49B658">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956DB7">
      <w:pPr>
        <w:pStyle w:val="20"/>
        <w:tabs>
          <w:tab w:val="left" w:pos="2472"/>
        </w:tabs>
        <w:snapToGrid w:val="0"/>
        <w:spacing w:line="360" w:lineRule="auto"/>
        <w:rPr>
          <w:rFonts w:hAnsi="宋体"/>
          <w:szCs w:val="21"/>
          <w:highlight w:val="none"/>
        </w:rPr>
      </w:pPr>
      <w:r>
        <w:rPr>
          <w:rFonts w:hint="eastAsia" w:hAnsi="宋体"/>
          <w:szCs w:val="21"/>
          <w:highlight w:val="none"/>
        </w:rPr>
        <w:t xml:space="preserve">2.5.3 </w:t>
      </w:r>
      <w:r>
        <w:rPr>
          <w:rFonts w:hAnsi="宋体"/>
          <w:szCs w:val="21"/>
          <w:highlight w:val="none"/>
        </w:rPr>
        <w:t>对本国产品的支持政策</w:t>
      </w:r>
    </w:p>
    <w:p w14:paraId="556BE80E">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政府采购活动中既有本国产品又有非本国产品参与竞争的，依法对本国产品给予价格评审优惠，对本国产品的报价给予20%的价格扣除，用扣除后的价格参与评审。</w:t>
      </w:r>
    </w:p>
    <w:p w14:paraId="61A7F267">
      <w:pPr>
        <w:pStyle w:val="20"/>
        <w:tabs>
          <w:tab w:val="left" w:pos="2472"/>
        </w:tabs>
        <w:snapToGrid w:val="0"/>
        <w:spacing w:line="360" w:lineRule="auto"/>
        <w:ind w:firstLine="420" w:firstLineChars="200"/>
        <w:rPr>
          <w:rFonts w:hAnsi="宋体"/>
          <w:szCs w:val="21"/>
          <w:highlight w:val="none"/>
        </w:rPr>
      </w:pPr>
      <w:r>
        <w:rPr>
          <w:rFonts w:hAnsi="宋体"/>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D2CF62">
      <w:pPr>
        <w:pStyle w:val="20"/>
        <w:tabs>
          <w:tab w:val="left" w:pos="2472"/>
        </w:tabs>
        <w:snapToGrid w:val="0"/>
        <w:spacing w:line="360" w:lineRule="auto"/>
        <w:rPr>
          <w:rFonts w:hAnsi="宋体"/>
          <w:szCs w:val="21"/>
          <w:highlight w:val="none"/>
        </w:rPr>
      </w:pPr>
      <w:r>
        <w:rPr>
          <w:rFonts w:hint="eastAsia" w:hAnsi="宋体"/>
          <w:szCs w:val="21"/>
          <w:highlight w:val="none"/>
        </w:rPr>
        <w:t>2.5.4 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0567FD85">
      <w:pPr>
        <w:pStyle w:val="4"/>
        <w:numPr>
          <w:ilvl w:val="1"/>
          <w:numId w:val="0"/>
        </w:numPr>
        <w:spacing w:before="0"/>
        <w:rPr>
          <w:rFonts w:ascii="宋体" w:hAnsi="宋体" w:eastAsia="宋体" w:cs="宋体"/>
          <w:szCs w:val="28"/>
          <w:highlight w:val="none"/>
        </w:rPr>
      </w:pPr>
      <w:bookmarkStart w:id="348" w:name="_Toc32144"/>
      <w:r>
        <w:rPr>
          <w:rFonts w:hint="eastAsia" w:ascii="宋体" w:hAnsi="宋体" w:eastAsia="宋体" w:cs="宋体"/>
          <w:szCs w:val="28"/>
          <w:highlight w:val="none"/>
        </w:rPr>
        <w:t>3. 评审标准</w:t>
      </w:r>
      <w:bookmarkEnd w:id="343"/>
      <w:bookmarkEnd w:id="344"/>
      <w:bookmarkEnd w:id="345"/>
      <w:bookmarkEnd w:id="346"/>
      <w:bookmarkEnd w:id="347"/>
      <w:bookmarkEnd w:id="348"/>
    </w:p>
    <w:p w14:paraId="452FAA37">
      <w:pPr>
        <w:pStyle w:val="5"/>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3.1 符合性评审</w:t>
      </w:r>
    </w:p>
    <w:p w14:paraId="1D978D07">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依据招标文件的规定，从投标文件的有效性、完整性和对招标文件的响应程度进行审查，以确定是否对招标文件的实质性要求作出响应；见评标办法前附表。</w:t>
      </w:r>
    </w:p>
    <w:p w14:paraId="72369AA1">
      <w:pPr>
        <w:pStyle w:val="5"/>
        <w:numPr>
          <w:ilvl w:val="2"/>
          <w:numId w:val="0"/>
        </w:numPr>
        <w:tabs>
          <w:tab w:val="left" w:pos="1588"/>
        </w:tabs>
        <w:spacing w:before="0"/>
        <w:rPr>
          <w:rFonts w:ascii="宋体" w:hAnsi="宋体" w:eastAsia="宋体" w:cs="宋体"/>
          <w:sz w:val="24"/>
          <w:szCs w:val="24"/>
          <w:highlight w:val="none"/>
        </w:rPr>
      </w:pPr>
      <w:bookmarkStart w:id="349" w:name="_Toc314817936"/>
      <w:bookmarkStart w:id="350" w:name="_Toc326218114"/>
      <w:r>
        <w:rPr>
          <w:rFonts w:hint="eastAsia" w:ascii="宋体" w:hAnsi="宋体" w:eastAsia="宋体" w:cs="宋体"/>
          <w:sz w:val="24"/>
          <w:szCs w:val="24"/>
          <w:highlight w:val="none"/>
        </w:rPr>
        <w:t>3.2 分值构成与评分标准</w:t>
      </w:r>
      <w:bookmarkEnd w:id="349"/>
      <w:bookmarkEnd w:id="350"/>
    </w:p>
    <w:p w14:paraId="0CED408F">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3.2.1 分值构成</w:t>
      </w:r>
    </w:p>
    <w:p w14:paraId="03528442">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（1）投标报价：见评标办法前附表；</w:t>
      </w:r>
    </w:p>
    <w:p w14:paraId="48ED2C9C">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（2）技术部分：见评标办法前附表；</w:t>
      </w:r>
    </w:p>
    <w:p w14:paraId="12C81877">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（3）商务部分：见评标办法前附表。</w:t>
      </w:r>
    </w:p>
    <w:p w14:paraId="6E9D86E5">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3.2.2评分标准</w:t>
      </w:r>
    </w:p>
    <w:p w14:paraId="5AC96404">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按招标文件中规定的评标方法和标准，对资格评审和符合性评审合格的投标文件进行商务和技术评估，综合比较与评价。</w:t>
      </w:r>
    </w:p>
    <w:p w14:paraId="6020776D">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（1）投标报价评分标准：见评标办法前附表；</w:t>
      </w:r>
    </w:p>
    <w:p w14:paraId="3BCC99C7">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（2）技术部分评分标准：见评标办法前附表；</w:t>
      </w:r>
    </w:p>
    <w:p w14:paraId="025CB36A">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（3）商务部分评分标准：见评标办法前附表。</w:t>
      </w:r>
    </w:p>
    <w:p w14:paraId="63367C90">
      <w:pPr>
        <w:pStyle w:val="4"/>
        <w:numPr>
          <w:ilvl w:val="1"/>
          <w:numId w:val="0"/>
        </w:numPr>
        <w:spacing w:before="0"/>
        <w:rPr>
          <w:rFonts w:ascii="宋体" w:hAnsi="宋体" w:eastAsia="宋体" w:cs="宋体"/>
          <w:szCs w:val="28"/>
          <w:highlight w:val="none"/>
        </w:rPr>
      </w:pPr>
      <w:bookmarkStart w:id="351" w:name="_Toc17453041"/>
      <w:bookmarkStart w:id="352" w:name="_Toc508191817"/>
      <w:bookmarkStart w:id="353" w:name="_Toc314817937"/>
      <w:bookmarkStart w:id="354" w:name="_Toc1886"/>
      <w:bookmarkStart w:id="355" w:name="_Toc17280244"/>
      <w:bookmarkStart w:id="356" w:name="_Toc326218115"/>
      <w:r>
        <w:rPr>
          <w:rFonts w:hint="eastAsia" w:ascii="宋体" w:hAnsi="宋体" w:eastAsia="宋体" w:cs="宋体"/>
          <w:szCs w:val="28"/>
          <w:highlight w:val="none"/>
        </w:rPr>
        <w:t>4. 评标程序</w:t>
      </w:r>
      <w:bookmarkEnd w:id="351"/>
      <w:bookmarkEnd w:id="352"/>
      <w:bookmarkEnd w:id="353"/>
      <w:bookmarkEnd w:id="354"/>
      <w:bookmarkEnd w:id="355"/>
      <w:bookmarkEnd w:id="356"/>
    </w:p>
    <w:p w14:paraId="115A3515">
      <w:pPr>
        <w:pStyle w:val="5"/>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4.1符合性评审</w:t>
      </w:r>
    </w:p>
    <w:p w14:paraId="00DB3D1E">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依据本章第3.1项规定的标准对投标文件进行符合性评审。有一项不符合评审标准的，作废标处理。</w:t>
      </w:r>
    </w:p>
    <w:p w14:paraId="7B93551B">
      <w:pPr>
        <w:pStyle w:val="5"/>
        <w:numPr>
          <w:ilvl w:val="2"/>
          <w:numId w:val="0"/>
        </w:numPr>
        <w:tabs>
          <w:tab w:val="left" w:pos="1588"/>
        </w:tabs>
        <w:spacing w:before="0"/>
        <w:rPr>
          <w:rFonts w:ascii="宋体" w:hAnsi="宋体" w:eastAsia="宋体" w:cs="宋体"/>
          <w:sz w:val="24"/>
          <w:szCs w:val="24"/>
          <w:highlight w:val="none"/>
        </w:rPr>
      </w:pPr>
      <w:bookmarkStart w:id="357" w:name="_Toc314817939"/>
      <w:bookmarkStart w:id="358" w:name="_Toc326218117"/>
      <w:r>
        <w:rPr>
          <w:rFonts w:hint="eastAsia" w:ascii="宋体" w:hAnsi="宋体" w:eastAsia="宋体" w:cs="宋体"/>
          <w:sz w:val="24"/>
          <w:szCs w:val="24"/>
          <w:highlight w:val="none"/>
        </w:rPr>
        <w:t>4.2 详细评审</w:t>
      </w:r>
      <w:bookmarkEnd w:id="357"/>
      <w:bookmarkEnd w:id="358"/>
    </w:p>
    <w:p w14:paraId="29CF9CD3">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4.2.1 评标委员会按本章第3.2款规定的量化因素和分值进行打分，并计算出投标人的评标总得分。</w:t>
      </w:r>
    </w:p>
    <w:p w14:paraId="422ED768">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（1）按本章第3.2.2（1）目规定的评分因素和分值对投标报价计算出得分F1；</w:t>
      </w:r>
    </w:p>
    <w:p w14:paraId="21F95ABA">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（2）按本章第3.2.2（2）目规定的评分因素和分值对技术部分计算出得分F2；</w:t>
      </w:r>
    </w:p>
    <w:p w14:paraId="72E74078">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（3）按本章第3.2.2（3）目规定的评分因素和分值对商务部分计算出得分F3；</w:t>
      </w:r>
    </w:p>
    <w:p w14:paraId="341075E4">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（4）按本章第3.2.1项所列公式计算评标总得分。</w:t>
      </w:r>
    </w:p>
    <w:p w14:paraId="6D273EB1">
      <w:pPr>
        <w:pStyle w:val="20"/>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4.2.2 投标文件如果出现计算或表达上的错误，修正错误的原则如下：</w:t>
      </w:r>
    </w:p>
    <w:p w14:paraId="1BD26D86">
      <w:pPr>
        <w:pStyle w:val="20"/>
        <w:spacing w:line="360" w:lineRule="auto"/>
        <w:ind w:firstLine="420" w:firstLineChars="200"/>
        <w:rPr>
          <w:rFonts w:hAnsi="宋体" w:cs="宋体"/>
          <w:szCs w:val="21"/>
          <w:highlight w:val="none"/>
        </w:rPr>
      </w:pPr>
      <w:r>
        <w:rPr>
          <w:rFonts w:hint="eastAsia" w:hAnsi="宋体" w:cs="宋体"/>
          <w:szCs w:val="21"/>
          <w:highlight w:val="none"/>
        </w:rPr>
        <w:t>（一）投标文件中开标一览表（报价表）内容与投标文件中相应内容不一致的，以开标一览表（报价表）为准；</w:t>
      </w:r>
    </w:p>
    <w:p w14:paraId="05192407">
      <w:pPr>
        <w:pStyle w:val="20"/>
        <w:spacing w:line="360" w:lineRule="auto"/>
        <w:ind w:firstLine="420" w:firstLineChars="200"/>
        <w:rPr>
          <w:rFonts w:hAnsi="宋体" w:cs="宋体"/>
          <w:szCs w:val="21"/>
          <w:highlight w:val="none"/>
        </w:rPr>
      </w:pPr>
      <w:r>
        <w:rPr>
          <w:rFonts w:hint="eastAsia" w:hAnsi="宋体" w:cs="宋体"/>
          <w:szCs w:val="21"/>
          <w:highlight w:val="none"/>
        </w:rPr>
        <w:t>（二）大写金额和小写金额不一致的，以大写金额为准；</w:t>
      </w:r>
    </w:p>
    <w:p w14:paraId="192799E4">
      <w:pPr>
        <w:pStyle w:val="20"/>
        <w:spacing w:line="360" w:lineRule="auto"/>
        <w:ind w:firstLine="420" w:firstLineChars="200"/>
        <w:rPr>
          <w:rFonts w:hAnsi="宋体" w:cs="宋体"/>
          <w:szCs w:val="21"/>
          <w:highlight w:val="none"/>
        </w:rPr>
      </w:pPr>
      <w:r>
        <w:rPr>
          <w:rFonts w:hint="eastAsia" w:hAnsi="宋体" w:cs="宋体"/>
          <w:szCs w:val="21"/>
          <w:highlight w:val="none"/>
        </w:rPr>
        <w:t>（三）单价金额小数点或者百分比有明显错位的，以开标一览表的总价为准，并修改单价；</w:t>
      </w:r>
    </w:p>
    <w:p w14:paraId="170C4510">
      <w:pPr>
        <w:pStyle w:val="20"/>
        <w:spacing w:line="360" w:lineRule="auto"/>
        <w:ind w:firstLine="420" w:firstLineChars="200"/>
        <w:rPr>
          <w:rFonts w:hAnsi="宋体" w:cs="宋体"/>
          <w:szCs w:val="21"/>
          <w:highlight w:val="none"/>
        </w:rPr>
      </w:pPr>
      <w:r>
        <w:rPr>
          <w:rFonts w:hint="eastAsia" w:hAnsi="宋体" w:cs="宋体"/>
          <w:szCs w:val="21"/>
          <w:highlight w:val="none"/>
        </w:rPr>
        <w:t>（四）总价金额与按单价汇总金额不一致的，以单价金额计算结果为准。</w:t>
      </w:r>
    </w:p>
    <w:p w14:paraId="713F5DEC">
      <w:pPr>
        <w:pStyle w:val="20"/>
        <w:spacing w:line="360" w:lineRule="auto"/>
        <w:ind w:firstLine="420" w:firstLineChars="200"/>
        <w:rPr>
          <w:rFonts w:hAnsi="宋体" w:cs="宋体"/>
          <w:szCs w:val="21"/>
          <w:highlight w:val="none"/>
        </w:rPr>
      </w:pPr>
      <w:r>
        <w:rPr>
          <w:rFonts w:hint="eastAsia" w:hAnsi="宋体" w:cs="宋体"/>
          <w:szCs w:val="21"/>
          <w:highlight w:val="none"/>
        </w:rPr>
        <w:t>★同时出现两种以上不一致的，按照前款规定的顺序修正。修正后的报价按照本章3.2款的规定经投标人确认后产生约束力，投标人不确认的，其投标无效。</w:t>
      </w:r>
    </w:p>
    <w:p w14:paraId="5EFC7F3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1528CC80">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★4.2.4 </w:t>
      </w:r>
      <w:r>
        <w:rPr>
          <w:rFonts w:hint="eastAsia" w:ascii="宋体" w:hAnsi="宋体" w:eastAsia="宋体" w:cs="宋体"/>
          <w:b/>
          <w:bCs/>
          <w:szCs w:val="21"/>
          <w:highlight w:val="none"/>
        </w:rPr>
        <w:t>异常低价处理：</w:t>
      </w:r>
      <w:r>
        <w:rPr>
          <w:rFonts w:hint="eastAsia" w:ascii="宋体" w:hAnsi="宋体" w:cs="宋体"/>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E94E38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（一）评标委员会在评审中出现下列情形之一的，评标委员会应当启动异常低价投标（响应）审查程序：</w:t>
      </w:r>
    </w:p>
    <w:p w14:paraId="3CF662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①.投标（响应）报价低于全部通过符合性审查供应商投标（响应）报价平均值50%的，即投标（响应）报价&lt;全部通过符合性审查供应商投标（响应）报价平均值×50%；</w:t>
      </w:r>
    </w:p>
    <w:p w14:paraId="50F2CF0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②.投标（响应）报价低于通过符合性审查的次低报价供应商投标（响应）报价50%的，即投标（响应）报价&lt;通过符合性审查的次低报价供应商投标（响应）报价×50%；</w:t>
      </w:r>
    </w:p>
    <w:p w14:paraId="7400DBE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③.投标（响应）报价低于采购项目最高限价45%的，即投标（响应）报价&lt;采购项目最高限价×45%；</w:t>
      </w:r>
    </w:p>
    <w:p w14:paraId="550E7CB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④.评标委员会基于专业判断，认为供应商报价过低，有可能影响产品质量或者不能诚信履约的其他情形。</w:t>
      </w:r>
    </w:p>
    <w:p w14:paraId="2D7AEFB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相关法律法规对供应商报价有规定的，从其规定。</w:t>
      </w:r>
    </w:p>
    <w:p w14:paraId="681D136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b/>
          <w:bCs/>
          <w:szCs w:val="21"/>
          <w:highlight w:val="none"/>
        </w:rPr>
        <w:t>（二）</w:t>
      </w:r>
      <w:r>
        <w:rPr>
          <w:rFonts w:hint="eastAsia" w:ascii="宋体" w:hAnsi="宋体" w:eastAsia="宋体" w:cs="宋体"/>
          <w:szCs w:val="21"/>
          <w:highlight w:val="none"/>
        </w:rPr>
        <w:t>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Cs w:val="21"/>
          <w:highlight w:val="none"/>
        </w:rPr>
        <w:t>（</w:t>
      </w:r>
      <w:r>
        <w:rPr>
          <w:rFonts w:hint="eastAsia" w:ascii="宋体" w:hAnsi="宋体" w:eastAsia="宋体" w:cs="宋体"/>
          <w:b/>
          <w:bCs/>
          <w:color w:val="000000"/>
          <w:szCs w:val="21"/>
          <w:highlight w:val="none"/>
        </w:rPr>
        <w:t>以政采云公布时间为准</w:t>
      </w:r>
      <w:r>
        <w:rPr>
          <w:rFonts w:hint="eastAsia" w:ascii="宋体" w:hAnsi="宋体" w:eastAsia="宋体" w:cs="宋体"/>
          <w:color w:val="000000"/>
          <w:szCs w:val="21"/>
          <w:highlight w:val="none"/>
        </w:rPr>
        <w:t>）。</w:t>
      </w:r>
      <w:r>
        <w:rPr>
          <w:rFonts w:hint="eastAsia" w:ascii="宋体" w:hAnsi="宋体" w:eastAsia="宋体" w:cs="宋体"/>
          <w:szCs w:val="21"/>
          <w:highlight w:val="none"/>
        </w:rPr>
        <w:t>其中，属于第③项情形，投标人已随投标（响应）文件一并提交相关书面说明及必要的证明材料的，在评审现场可不再重复提交。</w:t>
      </w:r>
    </w:p>
    <w:p w14:paraId="2780CAB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b/>
          <w:bCs/>
          <w:szCs w:val="21"/>
          <w:highlight w:val="none"/>
        </w:rPr>
        <w:t>（三）</w:t>
      </w:r>
      <w:r>
        <w:rPr>
          <w:rFonts w:hint="eastAsia" w:ascii="宋体" w:hAnsi="宋体" w:eastAsia="宋体" w:cs="宋体"/>
          <w:szCs w:val="21"/>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371F76C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b/>
          <w:bCs/>
          <w:szCs w:val="21"/>
          <w:highlight w:val="none"/>
        </w:rPr>
        <w:t>（四）</w:t>
      </w:r>
      <w:r>
        <w:rPr>
          <w:rFonts w:hint="eastAsia" w:ascii="宋体" w:hAnsi="宋体" w:eastAsia="宋体" w:cs="宋体"/>
          <w:szCs w:val="21"/>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B00405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zCs w:val="21"/>
          <w:highlight w:val="none"/>
        </w:rPr>
      </w:pPr>
      <w:r>
        <w:rPr>
          <w:rFonts w:hint="eastAsia" w:ascii="宋体" w:hAnsi="宋体" w:eastAsia="宋体" w:cs="宋体"/>
          <w:b/>
          <w:bCs/>
          <w:szCs w:val="21"/>
          <w:highlight w:val="none"/>
        </w:rPr>
        <w:t>（五）</w:t>
      </w:r>
      <w:r>
        <w:rPr>
          <w:rFonts w:hint="eastAsia" w:ascii="宋体" w:hAnsi="宋体" w:eastAsia="宋体" w:cs="宋体"/>
          <w:szCs w:val="21"/>
          <w:highlight w:val="none"/>
        </w:rPr>
        <w:t>异常低价投标（响应）审查的启动原因、审查意见和审查结果应当在评审报告中记录，并随供应商提供的相关书面说明及证明材料，以及评标委员会有关互联网浏览、查询历史一并归档。</w:t>
      </w:r>
    </w:p>
    <w:p w14:paraId="3CC62F0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22DDD68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4.2.6评标中若遇特殊问题，由评标委员会根据有关法律、法规研究决定。</w:t>
      </w:r>
    </w:p>
    <w:p w14:paraId="5F6FB884">
      <w:pPr>
        <w:pStyle w:val="5"/>
        <w:numPr>
          <w:ilvl w:val="2"/>
          <w:numId w:val="0"/>
        </w:numPr>
        <w:tabs>
          <w:tab w:val="left" w:pos="1588"/>
        </w:tabs>
        <w:spacing w:before="0"/>
        <w:rPr>
          <w:rFonts w:ascii="宋体" w:hAnsi="宋体" w:eastAsia="宋体" w:cs="宋体"/>
          <w:sz w:val="24"/>
          <w:szCs w:val="24"/>
          <w:highlight w:val="none"/>
        </w:rPr>
      </w:pPr>
      <w:bookmarkStart w:id="359" w:name="_Toc326218118"/>
      <w:bookmarkStart w:id="360" w:name="_Toc314817940"/>
      <w:r>
        <w:rPr>
          <w:rFonts w:hint="eastAsia" w:ascii="宋体" w:hAnsi="宋体" w:eastAsia="宋体" w:cs="宋体"/>
          <w:sz w:val="24"/>
          <w:szCs w:val="24"/>
          <w:highlight w:val="none"/>
        </w:rPr>
        <w:t>4.3 投标文件的澄清和补正统计分数原则</w:t>
      </w:r>
      <w:bookmarkEnd w:id="359"/>
      <w:bookmarkEnd w:id="360"/>
      <w:r>
        <w:rPr>
          <w:rFonts w:hint="eastAsia" w:ascii="宋体" w:hAnsi="宋体" w:eastAsia="宋体" w:cs="宋体"/>
          <w:sz w:val="24"/>
          <w:szCs w:val="24"/>
          <w:highlight w:val="none"/>
        </w:rPr>
        <w:t xml:space="preserve"> </w:t>
      </w:r>
    </w:p>
    <w:p w14:paraId="7399F55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AA3801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3344B7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4.3.3 评标委员会对投标人提交的澄清、说明有疑问的，可以要求投标人进一步澄清、说明。</w:t>
      </w:r>
    </w:p>
    <w:p w14:paraId="6E44EFCA">
      <w:pPr>
        <w:pStyle w:val="5"/>
        <w:numPr>
          <w:ilvl w:val="2"/>
          <w:numId w:val="0"/>
        </w:numPr>
        <w:tabs>
          <w:tab w:val="left" w:pos="1588"/>
        </w:tabs>
        <w:spacing w:before="0"/>
        <w:rPr>
          <w:rFonts w:ascii="宋体" w:hAnsi="宋体" w:eastAsia="宋体" w:cs="宋体"/>
          <w:sz w:val="24"/>
          <w:szCs w:val="24"/>
          <w:highlight w:val="none"/>
        </w:rPr>
      </w:pPr>
      <w:bookmarkStart w:id="361" w:name="_Toc314817941"/>
      <w:bookmarkStart w:id="362" w:name="_Toc326218119"/>
      <w:r>
        <w:rPr>
          <w:rFonts w:hint="eastAsia" w:ascii="宋体" w:hAnsi="宋体" w:eastAsia="宋体" w:cs="宋体"/>
          <w:sz w:val="24"/>
          <w:szCs w:val="24"/>
          <w:highlight w:val="none"/>
        </w:rPr>
        <w:t>4.4评标结果</w:t>
      </w:r>
      <w:bookmarkEnd w:id="361"/>
      <w:bookmarkEnd w:id="362"/>
    </w:p>
    <w:p w14:paraId="358FC5A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4.4.1评标委员会按得分由高到低顺序推荐中标候选人，并提出书面评标报告。</w:t>
      </w:r>
    </w:p>
    <w:p w14:paraId="079060C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4.4.2采购人根据评标委员会提出的书面评标报告和推荐的中标候选人名单，确定中标人。</w:t>
      </w:r>
    </w:p>
    <w:p w14:paraId="24919AF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4E0E2F38">
      <w:pPr>
        <w:pStyle w:val="5"/>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4.5其他</w:t>
      </w:r>
    </w:p>
    <w:p w14:paraId="7ACCEF5A">
      <w:pPr>
        <w:spacing w:line="360" w:lineRule="auto"/>
        <w:ind w:firstLine="420" w:firstLineChars="200"/>
        <w:jc w:val="left"/>
        <w:rPr>
          <w:rFonts w:ascii="宋体" w:hAnsi="宋体" w:cs="宋体"/>
          <w:szCs w:val="21"/>
          <w:highlight w:val="none"/>
          <w:lang w:val="zh-CN"/>
        </w:rPr>
      </w:pPr>
      <w:r>
        <w:rPr>
          <w:rFonts w:hint="eastAsia" w:ascii="宋体" w:hAnsi="宋体" w:cs="宋体"/>
          <w:szCs w:val="21"/>
          <w:highlight w:val="none"/>
        </w:rPr>
        <w:t>其他未尽事宜遵照国家相关法律法规执行。</w:t>
      </w:r>
    </w:p>
    <w:sectPr>
      <w:pgSz w:w="11906" w:h="16838"/>
      <w:pgMar w:top="1418" w:right="1418" w:bottom="1418" w:left="1418" w:header="720" w:footer="624" w:gutter="0"/>
      <w:pgBorders>
        <w:top w:val="none" w:sz="0" w:space="0"/>
        <w:left w:val="none" w:sz="0" w:space="0"/>
        <w:bottom w:val="none" w:sz="0" w:space="0"/>
        <w:right w:val="none" w:sz="0" w:space="0"/>
      </w:pgBorders>
      <w:pgNumType w:fmt="decimal"/>
      <w:cols w:space="720" w:num="1"/>
      <w:titlePg/>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金山简黑体">
    <w:altName w:val="宋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roman"/>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汉仪大宋简">
    <w:altName w:val="黑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EA7CC">
    <w:pPr>
      <w:pStyle w:val="25"/>
      <w:ind w:right="90"/>
      <w:jc w:val="right"/>
    </w:pPr>
    <w:r>
      <mc:AlternateContent>
        <mc:Choice Requires="wps">
          <w:drawing>
            <wp:anchor distT="0" distB="0" distL="0" distR="0" simplePos="0" relativeHeight="251660288" behindDoc="0" locked="0" layoutInCell="1" allowOverlap="1">
              <wp:simplePos x="0" y="0"/>
              <wp:positionH relativeFrom="margin">
                <wp:posOffset>2728595</wp:posOffset>
              </wp:positionH>
              <wp:positionV relativeFrom="paragraph">
                <wp:posOffset>123825</wp:posOffset>
              </wp:positionV>
              <wp:extent cx="504825" cy="190500"/>
              <wp:effectExtent l="0" t="0" r="0" b="0"/>
              <wp:wrapSquare wrapText="bothSides"/>
              <wp:docPr id="241190350"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1C267329">
                          <w:pPr>
                            <w:pStyle w:val="25"/>
                            <w:rPr>
                              <w:rStyle w:val="44"/>
                              <w:rFonts w:ascii="Times New Roman"/>
                            </w:rPr>
                          </w:pPr>
                          <w:r>
                            <w:rPr>
                              <w:rFonts w:ascii="Times New Roman"/>
                            </w:rPr>
                            <w:fldChar w:fldCharType="begin"/>
                          </w:r>
                          <w:r>
                            <w:rPr>
                              <w:rStyle w:val="44"/>
                              <w:rFonts w:ascii="Times New Roman"/>
                            </w:rPr>
                            <w:instrText xml:space="preserve"> PAGE </w:instrText>
                          </w:r>
                          <w:r>
                            <w:rPr>
                              <w:rFonts w:ascii="Times New Roman"/>
                            </w:rPr>
                            <w:fldChar w:fldCharType="separate"/>
                          </w:r>
                          <w:r>
                            <w:rPr>
                              <w:rStyle w:val="44"/>
                              <w:rFonts w:ascii="Times New Roman"/>
                            </w:rPr>
                            <w:t>IV</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214.85pt;margin-top:9.75pt;height:15pt;width:39.75p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&#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iZCQzWAAAACQEAAA8AAAAAAAAAAQAgAAAAIgAAAGRy&#10;cy9kb3ducmV2LnhtbFBLAQIUABQAAAAIAIdO4kDUNH7hBwIAABkEAAAOAAAAAAAAAAEAIAAAACUB&#10;AABkcnMvZTJvRG9jLnhtbFBLBQYAAAAABgAGAFkBAACeBQAAAAA=&#10;">
              <v:fill on="f" focussize="0,0"/>
              <v:stroke on="f"/>
              <v:imagedata o:title=""/>
              <o:lock v:ext="edit" aspectratio="f"/>
              <v:textbox inset="0mm,0mm,0mm,0mm">
                <w:txbxContent>
                  <w:p w14:paraId="1C267329">
                    <w:pPr>
                      <w:pStyle w:val="25"/>
                      <w:rPr>
                        <w:rStyle w:val="44"/>
                        <w:rFonts w:ascii="Times New Roman"/>
                      </w:rPr>
                    </w:pPr>
                    <w:r>
                      <w:rPr>
                        <w:rFonts w:ascii="Times New Roman"/>
                      </w:rPr>
                      <w:fldChar w:fldCharType="begin"/>
                    </w:r>
                    <w:r>
                      <w:rPr>
                        <w:rStyle w:val="44"/>
                        <w:rFonts w:ascii="Times New Roman"/>
                      </w:rPr>
                      <w:instrText xml:space="preserve"> PAGE </w:instrText>
                    </w:r>
                    <w:r>
                      <w:rPr>
                        <w:rFonts w:ascii="Times New Roman"/>
                      </w:rPr>
                      <w:fldChar w:fldCharType="separate"/>
                    </w:r>
                    <w:r>
                      <w:rPr>
                        <w:rStyle w:val="44"/>
                        <w:rFonts w:ascii="Times New Roman"/>
                      </w:rPr>
                      <w:t>IV</w:t>
                    </w:r>
                    <w:r>
                      <w:rPr>
                        <w:rFonts w:ascii="Times New Roman"/>
                      </w:rP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6F6A3">
    <w:pPr>
      <w:pStyle w:val="25"/>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73C06DC9">
                          <w:pPr>
                            <w:pStyle w:val="25"/>
                            <w:rPr>
                              <w:rStyle w:val="44"/>
                              <w:sz w:val="21"/>
                            </w:rPr>
                          </w:pPr>
                          <w:r>
                            <w:rPr>
                              <w:sz w:val="21"/>
                            </w:rPr>
                            <w:fldChar w:fldCharType="begin"/>
                          </w:r>
                          <w:r>
                            <w:rPr>
                              <w:rStyle w:val="44"/>
                              <w:sz w:val="21"/>
                            </w:rPr>
                            <w:instrText xml:space="preserve">Page</w:instrText>
                          </w:r>
                          <w:r>
                            <w:rPr>
                              <w:sz w:val="21"/>
                            </w:rPr>
                            <w:fldChar w:fldCharType="separate"/>
                          </w:r>
                          <w:r>
                            <w:rPr>
                              <w:rStyle w:val="44"/>
                              <w:sz w:val="21"/>
                            </w:rPr>
                            <w:t>63</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dNXvrQAAAAAwEAAA8AAAAAAAAAAQAgAAAAIgAAAGRycy9kb3ducmV2LnhtbFBL&#10;AQIUABQAAAAIAIdO4kByeq0D/gEAAA4EAAAOAAAAAAAAAAEAIAAAAB8BAABkcnMvZTJvRG9jLnht&#10;bFBLBQYAAAAABgAGAFkBAACPBQAAAAA=&#10;">
              <v:fill on="f" focussize="0,0"/>
              <v:stroke on="f"/>
              <v:imagedata o:title=""/>
              <o:lock v:ext="edit" aspectratio="f"/>
              <v:textbox inset="0mm,0mm,0mm,0mm" style="mso-fit-shape-to-text:t;">
                <w:txbxContent>
                  <w:p w14:paraId="73C06DC9">
                    <w:pPr>
                      <w:pStyle w:val="25"/>
                      <w:rPr>
                        <w:rStyle w:val="44"/>
                        <w:sz w:val="21"/>
                      </w:rPr>
                    </w:pPr>
                    <w:r>
                      <w:rPr>
                        <w:sz w:val="21"/>
                      </w:rPr>
                      <w:fldChar w:fldCharType="begin"/>
                    </w:r>
                    <w:r>
                      <w:rPr>
                        <w:rStyle w:val="44"/>
                        <w:sz w:val="21"/>
                      </w:rPr>
                      <w:instrText xml:space="preserve">Page</w:instrText>
                    </w:r>
                    <w:r>
                      <w:rPr>
                        <w:sz w:val="21"/>
                      </w:rPr>
                      <w:fldChar w:fldCharType="separate"/>
                    </w:r>
                    <w:r>
                      <w:rPr>
                        <w:rStyle w:val="44"/>
                        <w:sz w:val="21"/>
                      </w:rPr>
                      <w:t>63</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9B357">
    <w:pPr>
      <w:pStyle w:val="2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1DB28">
    <w:pPr>
      <w:pStyle w:val="2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4E519B">
                          <w:pPr>
                            <w:pStyle w:val="25"/>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44E519B">
                    <w:pPr>
                      <w:pStyle w:val="25"/>
                    </w:pPr>
                    <w:r>
                      <w:fldChar w:fldCharType="begin"/>
                    </w:r>
                    <w:r>
                      <w:instrText xml:space="preserve"> PAGE  \* MERGEFORMAT </w:instrText>
                    </w:r>
                    <w:r>
                      <w:fldChar w:fldCharType="separate"/>
                    </w:r>
                    <w:r>
                      <w:t>V</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784C0">
    <w:pPr>
      <w:pStyle w:val="25"/>
      <w:ind w:right="90"/>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04825" cy="190500"/>
              <wp:effectExtent l="0" t="0" r="0" b="0"/>
              <wp:wrapNone/>
              <wp:docPr id="8"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73DD94FB">
                          <w:pPr>
                            <w:pStyle w:val="25"/>
                            <w:rPr>
                              <w:rStyle w:val="44"/>
                              <w:rFonts w:ascii="Times New Roman"/>
                            </w:rPr>
                          </w:pPr>
                          <w:r>
                            <w:rPr>
                              <w:rFonts w:ascii="Times New Roman"/>
                            </w:rPr>
                            <w:fldChar w:fldCharType="begin"/>
                          </w:r>
                          <w:r>
                            <w:rPr>
                              <w:rStyle w:val="44"/>
                              <w:rFonts w:ascii="Times New Roman"/>
                            </w:rPr>
                            <w:instrText xml:space="preserve"> PAGE </w:instrText>
                          </w:r>
                          <w:r>
                            <w:rPr>
                              <w:rFonts w:ascii="Times New Roman"/>
                            </w:rPr>
                            <w:fldChar w:fldCharType="separate"/>
                          </w:r>
                          <w:r>
                            <w:rPr>
                              <w:rStyle w:val="44"/>
                              <w:rFonts w:ascii="Times New Roman"/>
                            </w:rPr>
                            <w:t>18</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top:0pt;height:15pt;width:39.75pt;mso-position-horizontal:center;mso-position-horizontal-relative:margin;z-index:251664384;mso-width-relative:page;mso-height-relative:page;" filled="f" stroked="f" coordsize="21600,21600" o:gfxdata="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9wb281AAAAAMBAAAPAAAAAAAAAAEAIAAAACIAAABkcnMvZG93bnJl&#10;di54bWxQSwECFAAUAAAACACHTuJA5G+irQECAAARBAAADgAAAAAAAAABACAAAAAjAQAAZHJzL2Uy&#10;b0RvYy54bWxQSwUGAAAAAAYABgBZAQAAlgUAAAAA&#10;">
              <v:fill on="f" focussize="0,0"/>
              <v:stroke on="f"/>
              <v:imagedata o:title=""/>
              <o:lock v:ext="edit" aspectratio="f"/>
              <v:textbox inset="0mm,0mm,0mm,0mm">
                <w:txbxContent>
                  <w:p w14:paraId="73DD94FB">
                    <w:pPr>
                      <w:pStyle w:val="25"/>
                      <w:rPr>
                        <w:rStyle w:val="44"/>
                        <w:rFonts w:ascii="Times New Roman"/>
                      </w:rPr>
                    </w:pPr>
                    <w:r>
                      <w:rPr>
                        <w:rFonts w:ascii="Times New Roman"/>
                      </w:rPr>
                      <w:fldChar w:fldCharType="begin"/>
                    </w:r>
                    <w:r>
                      <w:rPr>
                        <w:rStyle w:val="44"/>
                        <w:rFonts w:ascii="Times New Roman"/>
                      </w:rPr>
                      <w:instrText xml:space="preserve"> PAGE </w:instrText>
                    </w:r>
                    <w:r>
                      <w:rPr>
                        <w:rFonts w:ascii="Times New Roman"/>
                      </w:rPr>
                      <w:fldChar w:fldCharType="separate"/>
                    </w:r>
                    <w:r>
                      <w:rPr>
                        <w:rStyle w:val="44"/>
                        <w:rFonts w:ascii="Times New Roman"/>
                      </w:rPr>
                      <w:t>18</w:t>
                    </w:r>
                    <w:r>
                      <w:rPr>
                        <w:rFonts w:ascii="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7CCCA">
    <w:pPr>
      <w:pStyle w:val="25"/>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wps:spPr>
                    <wps:txbx>
                      <w:txbxContent>
                        <w:p w14:paraId="78A96263">
                          <w:pPr>
                            <w:pStyle w:val="2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9.05pt;mso-position-horizontal:center;mso-position-horizontal-relative:margin;mso-wrap-style:none;z-index:251665408;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rpb8P0QAAAAMBAAAPAAAAAAAAAAEAIAAAACIAAABkcnMvZG93bnJldi54bWxQ&#10;SwECFAAUAAAACACHTuJAAJQaff4BAAAEBAAADgAAAAAAAAABACAAAAAgAQAAZHJzL2Uyb0RvYy54&#10;bWxQSwUGAAAAAAYABgBZAQAAkAUAAAAA&#10;">
              <v:fill on="f" focussize="0,0"/>
              <v:stroke on="f"/>
              <v:imagedata o:title=""/>
              <o:lock v:ext="edit" aspectratio="f"/>
              <v:textbox inset="0mm,0mm,0mm,0mm" style="mso-fit-shape-to-text:t;">
                <w:txbxContent>
                  <w:p w14:paraId="78A96263">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08C2D">
    <w:pPr>
      <w:pStyle w:val="25"/>
      <w:ind w:right="9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04825" cy="190500"/>
              <wp:effectExtent l="0" t="0" r="0" b="0"/>
              <wp:wrapNone/>
              <wp:docPr id="1"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1E04CD63">
                          <w:pPr>
                            <w:pStyle w:val="25"/>
                            <w:rPr>
                              <w:rStyle w:val="44"/>
                              <w:rFonts w:ascii="Times New Roman"/>
                            </w:rPr>
                          </w:pPr>
                          <w:r>
                            <w:rPr>
                              <w:rFonts w:ascii="Times New Roman"/>
                            </w:rPr>
                            <w:fldChar w:fldCharType="begin"/>
                          </w:r>
                          <w:r>
                            <w:rPr>
                              <w:rStyle w:val="44"/>
                              <w:rFonts w:ascii="Times New Roman"/>
                            </w:rPr>
                            <w:instrText xml:space="preserve"> PAGE </w:instrText>
                          </w:r>
                          <w:r>
                            <w:rPr>
                              <w:rFonts w:ascii="Times New Roman"/>
                            </w:rPr>
                            <w:fldChar w:fldCharType="separate"/>
                          </w:r>
                          <w:r>
                            <w:rPr>
                              <w:rStyle w:val="44"/>
                              <w:rFonts w:ascii="Times New Roman"/>
                            </w:rPr>
                            <w:t>18</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top:0pt;height:15pt;width:39.75pt;mso-position-horizontal:center;mso-position-horizontal-relative:margin;z-index:251661312;mso-width-relative:page;mso-height-relative:page;" filled="f" stroked="f" coordsize="21600,21600" o:gfxdata="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3BvbzUAAAAAwEAAA8AAAAAAAAAAQAgAAAAIgAAAGRycy9kb3ducmV2&#10;LnhtbFBLAQIUABQAAAAIAIdO4kARMhXAAAIAABEEAAAOAAAAAAAAAAEAIAAAACMBAABkcnMvZTJv&#10;RG9jLnhtbFBLBQYAAAAABgAGAFkBAACVBQAAAAA=&#10;">
              <v:fill on="f" focussize="0,0"/>
              <v:stroke on="f"/>
              <v:imagedata o:title=""/>
              <o:lock v:ext="edit" aspectratio="f"/>
              <v:textbox inset="0mm,0mm,0mm,0mm">
                <w:txbxContent>
                  <w:p w14:paraId="1E04CD63">
                    <w:pPr>
                      <w:pStyle w:val="25"/>
                      <w:rPr>
                        <w:rStyle w:val="44"/>
                        <w:rFonts w:ascii="Times New Roman"/>
                      </w:rPr>
                    </w:pPr>
                    <w:r>
                      <w:rPr>
                        <w:rFonts w:ascii="Times New Roman"/>
                      </w:rPr>
                      <w:fldChar w:fldCharType="begin"/>
                    </w:r>
                    <w:r>
                      <w:rPr>
                        <w:rStyle w:val="44"/>
                        <w:rFonts w:ascii="Times New Roman"/>
                      </w:rPr>
                      <w:instrText xml:space="preserve"> PAGE </w:instrText>
                    </w:r>
                    <w:r>
                      <w:rPr>
                        <w:rFonts w:ascii="Times New Roman"/>
                      </w:rPr>
                      <w:fldChar w:fldCharType="separate"/>
                    </w:r>
                    <w:r>
                      <w:rPr>
                        <w:rStyle w:val="44"/>
                        <w:rFonts w:ascii="Times New Roman"/>
                      </w:rPr>
                      <w:t>18</w:t>
                    </w:r>
                    <w:r>
                      <w:rPr>
                        <w:rFonts w:ascii="Times New Roma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8E4E">
    <w:pPr>
      <w:pStyle w:val="2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47955"/>
              <wp:effectExtent l="0" t="0" r="0" b="0"/>
              <wp:wrapNone/>
              <wp:docPr id="877146744"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wps:spPr>
                    <wps:txbx>
                      <w:txbxContent>
                        <w:p w14:paraId="42D8D6B4">
                          <w:pPr>
                            <w:pStyle w:val="2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9.05pt;mso-position-horizontal:center;mso-position-horizontal-relative:margin;mso-wrap-style:none;z-index:251662336;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rpb8P0QAAAAMBAAAPAAAAAAAAAAEAIAAAACIAAABkcnMvZG93bnJl&#10;di54bWxQSwECFAAUAAAACACHTuJA/7Wb/AQCAAAMBAAADgAAAAAAAAABACAAAAAgAQAAZHJzL2Uy&#10;b0RvYy54bWxQSwUGAAAAAAYABgBZAQAAlgUAAAAA&#10;">
              <v:fill on="f" focussize="0,0"/>
              <v:stroke on="f"/>
              <v:imagedata o:title=""/>
              <o:lock v:ext="edit" aspectratio="f"/>
              <v:textbox inset="0mm,0mm,0mm,0mm" style="mso-fit-shape-to-text:t;">
                <w:txbxContent>
                  <w:p w14:paraId="42D8D6B4">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A88E">
    <w:pPr>
      <w:pStyle w:val="26"/>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2B224">
    <w:pPr>
      <w:pStyle w:val="2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B9B87">
    <w:pPr>
      <w:pStyle w:val="2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E0BF2">
    <w:pPr>
      <w:pStyle w:val="26"/>
      <w:rPr>
        <w:rFonts w:hAnsi="宋体"/>
        <w:b/>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64671">
    <w:pPr>
      <w:pStyle w:val="26"/>
      <w:rPr>
        <w:rFonts w:hAnsi="宋体"/>
        <w:b/>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16FA7">
    <w:pPr>
      <w:pStyle w:val="26"/>
      <w:rPr>
        <w:rFonts w:hAnsi="宋体"/>
        <w:b/>
        <w:szCs w:val="21"/>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D1E37">
    <w:pPr>
      <w:pStyle w:val="26"/>
      <w:rPr>
        <w:rFonts w:hAnsi="宋体"/>
        <w:b/>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7">
    <w:nsid w:val="097907D7"/>
    <w:multiLevelType w:val="multilevel"/>
    <w:tmpl w:val="097907D7"/>
    <w:lvl w:ilvl="0" w:tentative="0">
      <w:start w:val="1"/>
      <w:numFmt w:val="decimal"/>
      <w:pStyle w:val="101"/>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63852405"/>
    <w:multiLevelType w:val="multilevel"/>
    <w:tmpl w:val="63852405"/>
    <w:lvl w:ilvl="0" w:tentative="0">
      <w:start w:val="1"/>
      <w:numFmt w:val="decimal"/>
      <w:pStyle w:val="184"/>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0">
    <w:nsid w:val="66C608D9"/>
    <w:multiLevelType w:val="multilevel"/>
    <w:tmpl w:val="66C608D9"/>
    <w:lvl w:ilvl="0" w:tentative="0">
      <w:start w:val="1"/>
      <w:numFmt w:val="japaneseCounting"/>
      <w:pStyle w:val="10"/>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pStyle w:val="306"/>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1">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A0F6431"/>
    <w:multiLevelType w:val="singleLevel"/>
    <w:tmpl w:val="7A0F6431"/>
    <w:lvl w:ilvl="0" w:tentative="0">
      <w:start w:val="1"/>
      <w:numFmt w:val="decimal"/>
      <w:suff w:val="space"/>
      <w:lvlText w:val="%1."/>
      <w:lvlJc w:val="left"/>
    </w:lvl>
  </w:abstractNum>
  <w:num w:numId="1">
    <w:abstractNumId w:val="6"/>
  </w:num>
  <w:num w:numId="2">
    <w:abstractNumId w:val="10"/>
  </w:num>
  <w:num w:numId="3">
    <w:abstractNumId w:val="7"/>
  </w:num>
  <w:num w:numId="4">
    <w:abstractNumId w:val="9"/>
  </w:num>
  <w:num w:numId="5">
    <w:abstractNumId w:val="12"/>
  </w:num>
  <w:num w:numId="6">
    <w:abstractNumId w:val="1"/>
  </w:num>
  <w:num w:numId="7">
    <w:abstractNumId w:val="5"/>
  </w:num>
  <w:num w:numId="8">
    <w:abstractNumId w:val="3"/>
  </w:num>
  <w:num w:numId="9">
    <w:abstractNumId w:val="2"/>
  </w:num>
  <w:num w:numId="10">
    <w:abstractNumId w:val="0"/>
  </w:num>
  <w:num w:numId="11">
    <w:abstractNumId w:val="4"/>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bordersDoNotSurroundHeader w:val="0"/>
  <w:bordersDoNotSurroundFooter w:val="0"/>
  <w:hideSpellingErrors/>
  <w:documentProtection w:enforcement="0"/>
  <w:defaultTabStop w:val="420"/>
  <w:drawingGridHorizontalSpacing w:val="105"/>
  <w:drawingGridVerticalSpacing w:val="168"/>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yMmVkNDZkNTAzNDM1Y2U3MTQ0MDZkNzMwMmM5NWQifQ=="/>
  </w:docVars>
  <w:rsids>
    <w:rsidRoot w:val="00A21078"/>
    <w:rsid w:val="00000416"/>
    <w:rsid w:val="000008F0"/>
    <w:rsid w:val="0000092A"/>
    <w:rsid w:val="00001932"/>
    <w:rsid w:val="0000241B"/>
    <w:rsid w:val="0000291B"/>
    <w:rsid w:val="00002A10"/>
    <w:rsid w:val="00002B38"/>
    <w:rsid w:val="00003547"/>
    <w:rsid w:val="00003FD6"/>
    <w:rsid w:val="0000405C"/>
    <w:rsid w:val="00004374"/>
    <w:rsid w:val="00004EAB"/>
    <w:rsid w:val="00004EFD"/>
    <w:rsid w:val="000054BE"/>
    <w:rsid w:val="00006FB0"/>
    <w:rsid w:val="00007211"/>
    <w:rsid w:val="0000779B"/>
    <w:rsid w:val="00007F83"/>
    <w:rsid w:val="00010154"/>
    <w:rsid w:val="000101A8"/>
    <w:rsid w:val="000105AA"/>
    <w:rsid w:val="000107A4"/>
    <w:rsid w:val="000111B4"/>
    <w:rsid w:val="000123A6"/>
    <w:rsid w:val="00012D54"/>
    <w:rsid w:val="00012F3D"/>
    <w:rsid w:val="00014087"/>
    <w:rsid w:val="00014307"/>
    <w:rsid w:val="0001480F"/>
    <w:rsid w:val="000168F5"/>
    <w:rsid w:val="00016A8C"/>
    <w:rsid w:val="00016CB0"/>
    <w:rsid w:val="00016EBB"/>
    <w:rsid w:val="00017841"/>
    <w:rsid w:val="00017BE9"/>
    <w:rsid w:val="00017C95"/>
    <w:rsid w:val="00017FDA"/>
    <w:rsid w:val="000200D2"/>
    <w:rsid w:val="000207FD"/>
    <w:rsid w:val="00020BD0"/>
    <w:rsid w:val="000216F1"/>
    <w:rsid w:val="00021B69"/>
    <w:rsid w:val="00021D65"/>
    <w:rsid w:val="00021DD3"/>
    <w:rsid w:val="00021EC5"/>
    <w:rsid w:val="00021ECB"/>
    <w:rsid w:val="00022F5E"/>
    <w:rsid w:val="0002355E"/>
    <w:rsid w:val="0002557B"/>
    <w:rsid w:val="00026470"/>
    <w:rsid w:val="000273FE"/>
    <w:rsid w:val="000274E3"/>
    <w:rsid w:val="00030ACD"/>
    <w:rsid w:val="00030D67"/>
    <w:rsid w:val="000313A4"/>
    <w:rsid w:val="00031D86"/>
    <w:rsid w:val="00032A6B"/>
    <w:rsid w:val="00032E4B"/>
    <w:rsid w:val="00033506"/>
    <w:rsid w:val="0003443D"/>
    <w:rsid w:val="00034511"/>
    <w:rsid w:val="00034A12"/>
    <w:rsid w:val="00034E42"/>
    <w:rsid w:val="00035258"/>
    <w:rsid w:val="00035DC8"/>
    <w:rsid w:val="000365E1"/>
    <w:rsid w:val="0003743F"/>
    <w:rsid w:val="000377DF"/>
    <w:rsid w:val="00037C34"/>
    <w:rsid w:val="00040FFB"/>
    <w:rsid w:val="00041180"/>
    <w:rsid w:val="00041A62"/>
    <w:rsid w:val="0004218D"/>
    <w:rsid w:val="000422F0"/>
    <w:rsid w:val="000422FB"/>
    <w:rsid w:val="00042498"/>
    <w:rsid w:val="0004267B"/>
    <w:rsid w:val="00042E3D"/>
    <w:rsid w:val="000430D5"/>
    <w:rsid w:val="00043169"/>
    <w:rsid w:val="000436A7"/>
    <w:rsid w:val="00043B3F"/>
    <w:rsid w:val="00045604"/>
    <w:rsid w:val="00045D34"/>
    <w:rsid w:val="00045E5D"/>
    <w:rsid w:val="00045F72"/>
    <w:rsid w:val="00046A2D"/>
    <w:rsid w:val="00046B40"/>
    <w:rsid w:val="00046E50"/>
    <w:rsid w:val="000473EF"/>
    <w:rsid w:val="00047F83"/>
    <w:rsid w:val="00050529"/>
    <w:rsid w:val="00050840"/>
    <w:rsid w:val="0005226D"/>
    <w:rsid w:val="00052290"/>
    <w:rsid w:val="00052BAA"/>
    <w:rsid w:val="00052BAF"/>
    <w:rsid w:val="000530B8"/>
    <w:rsid w:val="0005383B"/>
    <w:rsid w:val="00053B15"/>
    <w:rsid w:val="0005452A"/>
    <w:rsid w:val="00054586"/>
    <w:rsid w:val="000553D1"/>
    <w:rsid w:val="000558C9"/>
    <w:rsid w:val="00056454"/>
    <w:rsid w:val="0005650D"/>
    <w:rsid w:val="00057166"/>
    <w:rsid w:val="00057281"/>
    <w:rsid w:val="00057FB5"/>
    <w:rsid w:val="0006043D"/>
    <w:rsid w:val="000608D9"/>
    <w:rsid w:val="00060901"/>
    <w:rsid w:val="000609A0"/>
    <w:rsid w:val="000611F0"/>
    <w:rsid w:val="000613E7"/>
    <w:rsid w:val="00061672"/>
    <w:rsid w:val="00061E6E"/>
    <w:rsid w:val="0006376C"/>
    <w:rsid w:val="00063788"/>
    <w:rsid w:val="00064019"/>
    <w:rsid w:val="0006443B"/>
    <w:rsid w:val="0006458E"/>
    <w:rsid w:val="00064613"/>
    <w:rsid w:val="00064EF4"/>
    <w:rsid w:val="000659E4"/>
    <w:rsid w:val="00066082"/>
    <w:rsid w:val="000664AA"/>
    <w:rsid w:val="00066887"/>
    <w:rsid w:val="00067F3F"/>
    <w:rsid w:val="00070847"/>
    <w:rsid w:val="0007142B"/>
    <w:rsid w:val="000714C9"/>
    <w:rsid w:val="00071B90"/>
    <w:rsid w:val="00071D5E"/>
    <w:rsid w:val="00071EF9"/>
    <w:rsid w:val="000722B7"/>
    <w:rsid w:val="00072333"/>
    <w:rsid w:val="0007268E"/>
    <w:rsid w:val="0007273A"/>
    <w:rsid w:val="0007290C"/>
    <w:rsid w:val="00072912"/>
    <w:rsid w:val="00072AEC"/>
    <w:rsid w:val="00073450"/>
    <w:rsid w:val="0007347D"/>
    <w:rsid w:val="00073576"/>
    <w:rsid w:val="00073D63"/>
    <w:rsid w:val="0007439D"/>
    <w:rsid w:val="00074B25"/>
    <w:rsid w:val="0007526C"/>
    <w:rsid w:val="00075EF7"/>
    <w:rsid w:val="00076444"/>
    <w:rsid w:val="0007646A"/>
    <w:rsid w:val="00076A5A"/>
    <w:rsid w:val="00077249"/>
    <w:rsid w:val="0007737C"/>
    <w:rsid w:val="000779EE"/>
    <w:rsid w:val="00077BF9"/>
    <w:rsid w:val="00077F13"/>
    <w:rsid w:val="00081BB1"/>
    <w:rsid w:val="00082387"/>
    <w:rsid w:val="000825C6"/>
    <w:rsid w:val="000826DC"/>
    <w:rsid w:val="00082CB4"/>
    <w:rsid w:val="00084547"/>
    <w:rsid w:val="00084798"/>
    <w:rsid w:val="00084FC1"/>
    <w:rsid w:val="00085978"/>
    <w:rsid w:val="00085C13"/>
    <w:rsid w:val="00086438"/>
    <w:rsid w:val="000865B4"/>
    <w:rsid w:val="00086BDC"/>
    <w:rsid w:val="00086FD8"/>
    <w:rsid w:val="000873F4"/>
    <w:rsid w:val="000874FA"/>
    <w:rsid w:val="00087A6D"/>
    <w:rsid w:val="000902BA"/>
    <w:rsid w:val="0009073F"/>
    <w:rsid w:val="00090ABB"/>
    <w:rsid w:val="00090FDF"/>
    <w:rsid w:val="00091180"/>
    <w:rsid w:val="000918E6"/>
    <w:rsid w:val="000921EE"/>
    <w:rsid w:val="00092616"/>
    <w:rsid w:val="00093156"/>
    <w:rsid w:val="000936DE"/>
    <w:rsid w:val="00093CB8"/>
    <w:rsid w:val="00095429"/>
    <w:rsid w:val="00095501"/>
    <w:rsid w:val="000955DB"/>
    <w:rsid w:val="0009595B"/>
    <w:rsid w:val="00095B23"/>
    <w:rsid w:val="00095C42"/>
    <w:rsid w:val="00095DBB"/>
    <w:rsid w:val="000961D8"/>
    <w:rsid w:val="00096231"/>
    <w:rsid w:val="00096899"/>
    <w:rsid w:val="00096E5E"/>
    <w:rsid w:val="00097142"/>
    <w:rsid w:val="000971C5"/>
    <w:rsid w:val="0009793C"/>
    <w:rsid w:val="000A075D"/>
    <w:rsid w:val="000A09CC"/>
    <w:rsid w:val="000A09D8"/>
    <w:rsid w:val="000A0B5F"/>
    <w:rsid w:val="000A0C07"/>
    <w:rsid w:val="000A1227"/>
    <w:rsid w:val="000A1B2E"/>
    <w:rsid w:val="000A1E25"/>
    <w:rsid w:val="000A3289"/>
    <w:rsid w:val="000A561B"/>
    <w:rsid w:val="000A5F0B"/>
    <w:rsid w:val="000A615B"/>
    <w:rsid w:val="000A6A28"/>
    <w:rsid w:val="000A6D64"/>
    <w:rsid w:val="000A6ED9"/>
    <w:rsid w:val="000A6FDA"/>
    <w:rsid w:val="000A7CF0"/>
    <w:rsid w:val="000B05C6"/>
    <w:rsid w:val="000B07AB"/>
    <w:rsid w:val="000B1974"/>
    <w:rsid w:val="000B1C18"/>
    <w:rsid w:val="000B2A48"/>
    <w:rsid w:val="000B2C4E"/>
    <w:rsid w:val="000B2C84"/>
    <w:rsid w:val="000B2CDC"/>
    <w:rsid w:val="000B2E16"/>
    <w:rsid w:val="000B3741"/>
    <w:rsid w:val="000B3D96"/>
    <w:rsid w:val="000B44F9"/>
    <w:rsid w:val="000B45F2"/>
    <w:rsid w:val="000B53CA"/>
    <w:rsid w:val="000B5915"/>
    <w:rsid w:val="000B60C6"/>
    <w:rsid w:val="000B6177"/>
    <w:rsid w:val="000B6764"/>
    <w:rsid w:val="000B7271"/>
    <w:rsid w:val="000B7564"/>
    <w:rsid w:val="000C0183"/>
    <w:rsid w:val="000C034D"/>
    <w:rsid w:val="000C0F3F"/>
    <w:rsid w:val="000C1550"/>
    <w:rsid w:val="000C1F8E"/>
    <w:rsid w:val="000C20E3"/>
    <w:rsid w:val="000C2298"/>
    <w:rsid w:val="000C2C1A"/>
    <w:rsid w:val="000C2F23"/>
    <w:rsid w:val="000C2F86"/>
    <w:rsid w:val="000C3475"/>
    <w:rsid w:val="000C4EDC"/>
    <w:rsid w:val="000C5410"/>
    <w:rsid w:val="000C571B"/>
    <w:rsid w:val="000C5BC1"/>
    <w:rsid w:val="000C5D65"/>
    <w:rsid w:val="000C5D9D"/>
    <w:rsid w:val="000C5F0C"/>
    <w:rsid w:val="000C61B0"/>
    <w:rsid w:val="000C61EF"/>
    <w:rsid w:val="000C7404"/>
    <w:rsid w:val="000C74B9"/>
    <w:rsid w:val="000D04D7"/>
    <w:rsid w:val="000D0ED8"/>
    <w:rsid w:val="000D16AB"/>
    <w:rsid w:val="000D226F"/>
    <w:rsid w:val="000D278D"/>
    <w:rsid w:val="000D27BF"/>
    <w:rsid w:val="000D2BF5"/>
    <w:rsid w:val="000D2E79"/>
    <w:rsid w:val="000D3D7D"/>
    <w:rsid w:val="000D5814"/>
    <w:rsid w:val="000D5D91"/>
    <w:rsid w:val="000D5FB4"/>
    <w:rsid w:val="000D612C"/>
    <w:rsid w:val="000D63CF"/>
    <w:rsid w:val="000D68DA"/>
    <w:rsid w:val="000D6A6E"/>
    <w:rsid w:val="000D6D3B"/>
    <w:rsid w:val="000D6E86"/>
    <w:rsid w:val="000D7187"/>
    <w:rsid w:val="000E0D8D"/>
    <w:rsid w:val="000E1CD9"/>
    <w:rsid w:val="000E1D29"/>
    <w:rsid w:val="000E2073"/>
    <w:rsid w:val="000E213D"/>
    <w:rsid w:val="000E230D"/>
    <w:rsid w:val="000E482A"/>
    <w:rsid w:val="000E4E5C"/>
    <w:rsid w:val="000E4E88"/>
    <w:rsid w:val="000E7B0A"/>
    <w:rsid w:val="000F01AD"/>
    <w:rsid w:val="000F030A"/>
    <w:rsid w:val="000F04EB"/>
    <w:rsid w:val="000F0AB3"/>
    <w:rsid w:val="000F0B5C"/>
    <w:rsid w:val="000F105A"/>
    <w:rsid w:val="000F129A"/>
    <w:rsid w:val="000F180B"/>
    <w:rsid w:val="000F226E"/>
    <w:rsid w:val="000F24D0"/>
    <w:rsid w:val="000F303D"/>
    <w:rsid w:val="000F350B"/>
    <w:rsid w:val="000F3776"/>
    <w:rsid w:val="000F3868"/>
    <w:rsid w:val="000F3BCD"/>
    <w:rsid w:val="000F3D67"/>
    <w:rsid w:val="000F47D9"/>
    <w:rsid w:val="000F48EF"/>
    <w:rsid w:val="000F4DEB"/>
    <w:rsid w:val="000F4FFF"/>
    <w:rsid w:val="000F504D"/>
    <w:rsid w:val="000F57B2"/>
    <w:rsid w:val="000F5E28"/>
    <w:rsid w:val="000F6247"/>
    <w:rsid w:val="000F63AE"/>
    <w:rsid w:val="000F6C46"/>
    <w:rsid w:val="000F6DD8"/>
    <w:rsid w:val="000F6EF1"/>
    <w:rsid w:val="000F7865"/>
    <w:rsid w:val="0010008E"/>
    <w:rsid w:val="001018F8"/>
    <w:rsid w:val="00101B2D"/>
    <w:rsid w:val="00101DBC"/>
    <w:rsid w:val="001020AE"/>
    <w:rsid w:val="0010285C"/>
    <w:rsid w:val="001029E7"/>
    <w:rsid w:val="00103219"/>
    <w:rsid w:val="00103265"/>
    <w:rsid w:val="00103370"/>
    <w:rsid w:val="00103400"/>
    <w:rsid w:val="00103897"/>
    <w:rsid w:val="00104850"/>
    <w:rsid w:val="0010486C"/>
    <w:rsid w:val="001057B7"/>
    <w:rsid w:val="00105AE5"/>
    <w:rsid w:val="00105C7A"/>
    <w:rsid w:val="00106D72"/>
    <w:rsid w:val="00106EC9"/>
    <w:rsid w:val="00107047"/>
    <w:rsid w:val="00107C9F"/>
    <w:rsid w:val="00107E48"/>
    <w:rsid w:val="00107E7B"/>
    <w:rsid w:val="001109B7"/>
    <w:rsid w:val="00110B44"/>
    <w:rsid w:val="001111B1"/>
    <w:rsid w:val="00111B37"/>
    <w:rsid w:val="00111B55"/>
    <w:rsid w:val="00111E0A"/>
    <w:rsid w:val="00111F12"/>
    <w:rsid w:val="00112708"/>
    <w:rsid w:val="00112B14"/>
    <w:rsid w:val="00113863"/>
    <w:rsid w:val="00113BCC"/>
    <w:rsid w:val="00117883"/>
    <w:rsid w:val="001179DA"/>
    <w:rsid w:val="00117BF0"/>
    <w:rsid w:val="00117CBB"/>
    <w:rsid w:val="0012036E"/>
    <w:rsid w:val="00120873"/>
    <w:rsid w:val="001212CF"/>
    <w:rsid w:val="0012173D"/>
    <w:rsid w:val="00122907"/>
    <w:rsid w:val="00122FF0"/>
    <w:rsid w:val="00123531"/>
    <w:rsid w:val="001235B5"/>
    <w:rsid w:val="00123D62"/>
    <w:rsid w:val="001244D5"/>
    <w:rsid w:val="0012472D"/>
    <w:rsid w:val="00124810"/>
    <w:rsid w:val="00124B99"/>
    <w:rsid w:val="00125708"/>
    <w:rsid w:val="00125756"/>
    <w:rsid w:val="00125861"/>
    <w:rsid w:val="00125F73"/>
    <w:rsid w:val="0012621F"/>
    <w:rsid w:val="00126F15"/>
    <w:rsid w:val="0012723B"/>
    <w:rsid w:val="0012778E"/>
    <w:rsid w:val="0012786B"/>
    <w:rsid w:val="00127CEC"/>
    <w:rsid w:val="00127CED"/>
    <w:rsid w:val="00127E99"/>
    <w:rsid w:val="00127F49"/>
    <w:rsid w:val="00130173"/>
    <w:rsid w:val="00130256"/>
    <w:rsid w:val="00131EC2"/>
    <w:rsid w:val="001320ED"/>
    <w:rsid w:val="00132B9C"/>
    <w:rsid w:val="00132BD5"/>
    <w:rsid w:val="0013319F"/>
    <w:rsid w:val="00133449"/>
    <w:rsid w:val="00134827"/>
    <w:rsid w:val="00135144"/>
    <w:rsid w:val="00135A7C"/>
    <w:rsid w:val="00135D4D"/>
    <w:rsid w:val="00135F16"/>
    <w:rsid w:val="00136754"/>
    <w:rsid w:val="00136F70"/>
    <w:rsid w:val="00137421"/>
    <w:rsid w:val="001376C6"/>
    <w:rsid w:val="00137E64"/>
    <w:rsid w:val="00140256"/>
    <w:rsid w:val="0014040D"/>
    <w:rsid w:val="00140F87"/>
    <w:rsid w:val="0014118A"/>
    <w:rsid w:val="00141629"/>
    <w:rsid w:val="00141922"/>
    <w:rsid w:val="00141F65"/>
    <w:rsid w:val="00142C47"/>
    <w:rsid w:val="00143168"/>
    <w:rsid w:val="001435A9"/>
    <w:rsid w:val="00143CB9"/>
    <w:rsid w:val="00144C4D"/>
    <w:rsid w:val="00144EBF"/>
    <w:rsid w:val="00146B2F"/>
    <w:rsid w:val="00146D1E"/>
    <w:rsid w:val="00146D29"/>
    <w:rsid w:val="00147D40"/>
    <w:rsid w:val="00150C1A"/>
    <w:rsid w:val="00150D88"/>
    <w:rsid w:val="00150ED4"/>
    <w:rsid w:val="0015147A"/>
    <w:rsid w:val="001517DA"/>
    <w:rsid w:val="0015213D"/>
    <w:rsid w:val="001521DD"/>
    <w:rsid w:val="0015290A"/>
    <w:rsid w:val="00152C40"/>
    <w:rsid w:val="00152C5D"/>
    <w:rsid w:val="00153466"/>
    <w:rsid w:val="001538A3"/>
    <w:rsid w:val="00153906"/>
    <w:rsid w:val="00153C9D"/>
    <w:rsid w:val="001546BA"/>
    <w:rsid w:val="00154C7E"/>
    <w:rsid w:val="00154F00"/>
    <w:rsid w:val="0015530C"/>
    <w:rsid w:val="00155EDE"/>
    <w:rsid w:val="001572F2"/>
    <w:rsid w:val="00157A3D"/>
    <w:rsid w:val="00157ECD"/>
    <w:rsid w:val="00160079"/>
    <w:rsid w:val="00160A26"/>
    <w:rsid w:val="0016101A"/>
    <w:rsid w:val="00161844"/>
    <w:rsid w:val="00162BB3"/>
    <w:rsid w:val="0016412F"/>
    <w:rsid w:val="0016471A"/>
    <w:rsid w:val="00164A48"/>
    <w:rsid w:val="00164C85"/>
    <w:rsid w:val="00165A32"/>
    <w:rsid w:val="00166252"/>
    <w:rsid w:val="00166B51"/>
    <w:rsid w:val="00166C76"/>
    <w:rsid w:val="00167A02"/>
    <w:rsid w:val="0017003D"/>
    <w:rsid w:val="0017050E"/>
    <w:rsid w:val="00170617"/>
    <w:rsid w:val="00170962"/>
    <w:rsid w:val="001710CC"/>
    <w:rsid w:val="00172074"/>
    <w:rsid w:val="00173408"/>
    <w:rsid w:val="0017408E"/>
    <w:rsid w:val="0017411F"/>
    <w:rsid w:val="00174B6B"/>
    <w:rsid w:val="00174DB0"/>
    <w:rsid w:val="00174FDD"/>
    <w:rsid w:val="00175532"/>
    <w:rsid w:val="00175768"/>
    <w:rsid w:val="00175EC8"/>
    <w:rsid w:val="001768E9"/>
    <w:rsid w:val="001769E4"/>
    <w:rsid w:val="00176E85"/>
    <w:rsid w:val="0017774A"/>
    <w:rsid w:val="00177AA7"/>
    <w:rsid w:val="00177BB9"/>
    <w:rsid w:val="0018099E"/>
    <w:rsid w:val="00180B18"/>
    <w:rsid w:val="0018189C"/>
    <w:rsid w:val="00181C37"/>
    <w:rsid w:val="00181E98"/>
    <w:rsid w:val="001827DC"/>
    <w:rsid w:val="001843B6"/>
    <w:rsid w:val="001844D4"/>
    <w:rsid w:val="00184510"/>
    <w:rsid w:val="00184639"/>
    <w:rsid w:val="0018510C"/>
    <w:rsid w:val="0018571E"/>
    <w:rsid w:val="00185843"/>
    <w:rsid w:val="001858A9"/>
    <w:rsid w:val="001861F2"/>
    <w:rsid w:val="00186D12"/>
    <w:rsid w:val="00187878"/>
    <w:rsid w:val="00187B65"/>
    <w:rsid w:val="00187D6F"/>
    <w:rsid w:val="00190AF7"/>
    <w:rsid w:val="00191CB1"/>
    <w:rsid w:val="00193459"/>
    <w:rsid w:val="00194748"/>
    <w:rsid w:val="00194936"/>
    <w:rsid w:val="0019520B"/>
    <w:rsid w:val="00195385"/>
    <w:rsid w:val="00195828"/>
    <w:rsid w:val="0019682C"/>
    <w:rsid w:val="00196CB3"/>
    <w:rsid w:val="00197558"/>
    <w:rsid w:val="00197FBD"/>
    <w:rsid w:val="001A0459"/>
    <w:rsid w:val="001A0729"/>
    <w:rsid w:val="001A0BDD"/>
    <w:rsid w:val="001A0C20"/>
    <w:rsid w:val="001A1674"/>
    <w:rsid w:val="001A1857"/>
    <w:rsid w:val="001A1908"/>
    <w:rsid w:val="001A23CD"/>
    <w:rsid w:val="001A2BBA"/>
    <w:rsid w:val="001A2C68"/>
    <w:rsid w:val="001A3CEE"/>
    <w:rsid w:val="001A406B"/>
    <w:rsid w:val="001A49CD"/>
    <w:rsid w:val="001A4D34"/>
    <w:rsid w:val="001A4DFA"/>
    <w:rsid w:val="001A568E"/>
    <w:rsid w:val="001A5FE4"/>
    <w:rsid w:val="001A6E61"/>
    <w:rsid w:val="001A7F9B"/>
    <w:rsid w:val="001B0243"/>
    <w:rsid w:val="001B07CE"/>
    <w:rsid w:val="001B0AED"/>
    <w:rsid w:val="001B0B76"/>
    <w:rsid w:val="001B0C0D"/>
    <w:rsid w:val="001B0FD1"/>
    <w:rsid w:val="001B1037"/>
    <w:rsid w:val="001B1681"/>
    <w:rsid w:val="001B175F"/>
    <w:rsid w:val="001B1771"/>
    <w:rsid w:val="001B1A25"/>
    <w:rsid w:val="001B27F3"/>
    <w:rsid w:val="001B2FF7"/>
    <w:rsid w:val="001B3446"/>
    <w:rsid w:val="001B36CD"/>
    <w:rsid w:val="001B36E7"/>
    <w:rsid w:val="001B4628"/>
    <w:rsid w:val="001B4E72"/>
    <w:rsid w:val="001B501A"/>
    <w:rsid w:val="001B540B"/>
    <w:rsid w:val="001B5F4F"/>
    <w:rsid w:val="001B73E1"/>
    <w:rsid w:val="001B77BF"/>
    <w:rsid w:val="001B7A6E"/>
    <w:rsid w:val="001C004E"/>
    <w:rsid w:val="001C06D6"/>
    <w:rsid w:val="001C06FC"/>
    <w:rsid w:val="001C0C05"/>
    <w:rsid w:val="001C0CEB"/>
    <w:rsid w:val="001C13A6"/>
    <w:rsid w:val="001C1C72"/>
    <w:rsid w:val="001C22D3"/>
    <w:rsid w:val="001C26F0"/>
    <w:rsid w:val="001C2D35"/>
    <w:rsid w:val="001C3050"/>
    <w:rsid w:val="001C36DC"/>
    <w:rsid w:val="001C3B2C"/>
    <w:rsid w:val="001C3E17"/>
    <w:rsid w:val="001C44B5"/>
    <w:rsid w:val="001C6FCF"/>
    <w:rsid w:val="001C7197"/>
    <w:rsid w:val="001D0173"/>
    <w:rsid w:val="001D0B1B"/>
    <w:rsid w:val="001D0EA3"/>
    <w:rsid w:val="001D141B"/>
    <w:rsid w:val="001D1864"/>
    <w:rsid w:val="001D1F01"/>
    <w:rsid w:val="001D243E"/>
    <w:rsid w:val="001D2EA8"/>
    <w:rsid w:val="001D3494"/>
    <w:rsid w:val="001D3625"/>
    <w:rsid w:val="001D3FB6"/>
    <w:rsid w:val="001D42AF"/>
    <w:rsid w:val="001D43E5"/>
    <w:rsid w:val="001D4D7F"/>
    <w:rsid w:val="001D57F0"/>
    <w:rsid w:val="001D6AE9"/>
    <w:rsid w:val="001D7501"/>
    <w:rsid w:val="001D75B1"/>
    <w:rsid w:val="001D7C06"/>
    <w:rsid w:val="001E06C8"/>
    <w:rsid w:val="001E0EB4"/>
    <w:rsid w:val="001E1A7D"/>
    <w:rsid w:val="001E1AA1"/>
    <w:rsid w:val="001E1C75"/>
    <w:rsid w:val="001E21FD"/>
    <w:rsid w:val="001E2487"/>
    <w:rsid w:val="001E2A5A"/>
    <w:rsid w:val="001E5148"/>
    <w:rsid w:val="001E5800"/>
    <w:rsid w:val="001E5802"/>
    <w:rsid w:val="001E63CB"/>
    <w:rsid w:val="001E6580"/>
    <w:rsid w:val="001E68DF"/>
    <w:rsid w:val="001E69EE"/>
    <w:rsid w:val="001E7712"/>
    <w:rsid w:val="001E7F85"/>
    <w:rsid w:val="001F00D6"/>
    <w:rsid w:val="001F0D07"/>
    <w:rsid w:val="001F0E0A"/>
    <w:rsid w:val="001F0F11"/>
    <w:rsid w:val="001F1490"/>
    <w:rsid w:val="001F14AE"/>
    <w:rsid w:val="001F160C"/>
    <w:rsid w:val="001F19B2"/>
    <w:rsid w:val="001F1B47"/>
    <w:rsid w:val="001F21D0"/>
    <w:rsid w:val="001F2722"/>
    <w:rsid w:val="001F2794"/>
    <w:rsid w:val="001F2A2C"/>
    <w:rsid w:val="001F2D98"/>
    <w:rsid w:val="001F4B43"/>
    <w:rsid w:val="001F4F7F"/>
    <w:rsid w:val="001F4FF5"/>
    <w:rsid w:val="001F5804"/>
    <w:rsid w:val="001F5E08"/>
    <w:rsid w:val="001F6189"/>
    <w:rsid w:val="001F635D"/>
    <w:rsid w:val="001F6954"/>
    <w:rsid w:val="001F74CF"/>
    <w:rsid w:val="001F76CD"/>
    <w:rsid w:val="001F773E"/>
    <w:rsid w:val="001F7D03"/>
    <w:rsid w:val="00200539"/>
    <w:rsid w:val="00201155"/>
    <w:rsid w:val="00201D94"/>
    <w:rsid w:val="002027A3"/>
    <w:rsid w:val="00202B5B"/>
    <w:rsid w:val="00203089"/>
    <w:rsid w:val="0020433B"/>
    <w:rsid w:val="00204690"/>
    <w:rsid w:val="00204A78"/>
    <w:rsid w:val="00204C34"/>
    <w:rsid w:val="0020511E"/>
    <w:rsid w:val="00205C56"/>
    <w:rsid w:val="00206146"/>
    <w:rsid w:val="00206344"/>
    <w:rsid w:val="00206C2C"/>
    <w:rsid w:val="0020718F"/>
    <w:rsid w:val="0020780E"/>
    <w:rsid w:val="00207C2D"/>
    <w:rsid w:val="00207FA4"/>
    <w:rsid w:val="00210050"/>
    <w:rsid w:val="0021017B"/>
    <w:rsid w:val="00211DBA"/>
    <w:rsid w:val="00212F91"/>
    <w:rsid w:val="0021346F"/>
    <w:rsid w:val="00213504"/>
    <w:rsid w:val="002135E0"/>
    <w:rsid w:val="002145AC"/>
    <w:rsid w:val="00214D8E"/>
    <w:rsid w:val="002150EA"/>
    <w:rsid w:val="0021591C"/>
    <w:rsid w:val="0021628F"/>
    <w:rsid w:val="00216302"/>
    <w:rsid w:val="002166CC"/>
    <w:rsid w:val="00216E94"/>
    <w:rsid w:val="002176EA"/>
    <w:rsid w:val="00220059"/>
    <w:rsid w:val="00221211"/>
    <w:rsid w:val="00221432"/>
    <w:rsid w:val="00221D17"/>
    <w:rsid w:val="00221E7E"/>
    <w:rsid w:val="00222FD9"/>
    <w:rsid w:val="00223F45"/>
    <w:rsid w:val="00224AFC"/>
    <w:rsid w:val="00224DC3"/>
    <w:rsid w:val="002257FC"/>
    <w:rsid w:val="00225B5B"/>
    <w:rsid w:val="00226473"/>
    <w:rsid w:val="00226BBE"/>
    <w:rsid w:val="002271B7"/>
    <w:rsid w:val="002275CF"/>
    <w:rsid w:val="0022788E"/>
    <w:rsid w:val="00230093"/>
    <w:rsid w:val="00230E4F"/>
    <w:rsid w:val="00230E9F"/>
    <w:rsid w:val="002312BB"/>
    <w:rsid w:val="002315C1"/>
    <w:rsid w:val="0023165E"/>
    <w:rsid w:val="00231709"/>
    <w:rsid w:val="00232389"/>
    <w:rsid w:val="002325FE"/>
    <w:rsid w:val="00232B9B"/>
    <w:rsid w:val="00232BB0"/>
    <w:rsid w:val="00232CB5"/>
    <w:rsid w:val="00232EE3"/>
    <w:rsid w:val="00232F4B"/>
    <w:rsid w:val="002333C6"/>
    <w:rsid w:val="0023352F"/>
    <w:rsid w:val="0023368B"/>
    <w:rsid w:val="00234377"/>
    <w:rsid w:val="002347E7"/>
    <w:rsid w:val="00234A91"/>
    <w:rsid w:val="00234D6E"/>
    <w:rsid w:val="002359D1"/>
    <w:rsid w:val="00235F94"/>
    <w:rsid w:val="0023715B"/>
    <w:rsid w:val="002372EA"/>
    <w:rsid w:val="00237FD1"/>
    <w:rsid w:val="002407FD"/>
    <w:rsid w:val="00241586"/>
    <w:rsid w:val="00241ACE"/>
    <w:rsid w:val="002420E0"/>
    <w:rsid w:val="002426E7"/>
    <w:rsid w:val="0024353F"/>
    <w:rsid w:val="002438C8"/>
    <w:rsid w:val="0024425A"/>
    <w:rsid w:val="002443C3"/>
    <w:rsid w:val="0024544B"/>
    <w:rsid w:val="00245A89"/>
    <w:rsid w:val="00246432"/>
    <w:rsid w:val="0024740D"/>
    <w:rsid w:val="00247879"/>
    <w:rsid w:val="0024795F"/>
    <w:rsid w:val="00247AD2"/>
    <w:rsid w:val="002503F0"/>
    <w:rsid w:val="00250912"/>
    <w:rsid w:val="00250DE7"/>
    <w:rsid w:val="00251B9B"/>
    <w:rsid w:val="00252441"/>
    <w:rsid w:val="002528CE"/>
    <w:rsid w:val="00252AD5"/>
    <w:rsid w:val="00252CE5"/>
    <w:rsid w:val="00253340"/>
    <w:rsid w:val="00254813"/>
    <w:rsid w:val="0025559E"/>
    <w:rsid w:val="002568AE"/>
    <w:rsid w:val="00256D9E"/>
    <w:rsid w:val="00260126"/>
    <w:rsid w:val="0026075B"/>
    <w:rsid w:val="00261B2A"/>
    <w:rsid w:val="00262388"/>
    <w:rsid w:val="00262F39"/>
    <w:rsid w:val="002635CD"/>
    <w:rsid w:val="00263A2A"/>
    <w:rsid w:val="00263D7E"/>
    <w:rsid w:val="0026446E"/>
    <w:rsid w:val="0026455F"/>
    <w:rsid w:val="00264583"/>
    <w:rsid w:val="002649AA"/>
    <w:rsid w:val="002649D4"/>
    <w:rsid w:val="00265335"/>
    <w:rsid w:val="002655CD"/>
    <w:rsid w:val="00265A1A"/>
    <w:rsid w:val="00265A6B"/>
    <w:rsid w:val="00265DE4"/>
    <w:rsid w:val="002667FB"/>
    <w:rsid w:val="002669A6"/>
    <w:rsid w:val="00266D67"/>
    <w:rsid w:val="00266DB9"/>
    <w:rsid w:val="00266DD9"/>
    <w:rsid w:val="0026740B"/>
    <w:rsid w:val="0027042A"/>
    <w:rsid w:val="0027045A"/>
    <w:rsid w:val="00270D23"/>
    <w:rsid w:val="0027191C"/>
    <w:rsid w:val="00272230"/>
    <w:rsid w:val="00272B50"/>
    <w:rsid w:val="00272B9D"/>
    <w:rsid w:val="002732A4"/>
    <w:rsid w:val="0027368B"/>
    <w:rsid w:val="002739F9"/>
    <w:rsid w:val="00274C7C"/>
    <w:rsid w:val="00275F81"/>
    <w:rsid w:val="00276DEF"/>
    <w:rsid w:val="00276F9B"/>
    <w:rsid w:val="00277080"/>
    <w:rsid w:val="00277327"/>
    <w:rsid w:val="0027739E"/>
    <w:rsid w:val="00277A27"/>
    <w:rsid w:val="00277E68"/>
    <w:rsid w:val="00277ECB"/>
    <w:rsid w:val="00280DE6"/>
    <w:rsid w:val="002812BC"/>
    <w:rsid w:val="002817D2"/>
    <w:rsid w:val="002818EA"/>
    <w:rsid w:val="00282679"/>
    <w:rsid w:val="00282BC1"/>
    <w:rsid w:val="00283507"/>
    <w:rsid w:val="00283538"/>
    <w:rsid w:val="002837A3"/>
    <w:rsid w:val="002839BF"/>
    <w:rsid w:val="00283D6E"/>
    <w:rsid w:val="00284472"/>
    <w:rsid w:val="0028590C"/>
    <w:rsid w:val="00286250"/>
    <w:rsid w:val="002862FA"/>
    <w:rsid w:val="002869A3"/>
    <w:rsid w:val="00286A4F"/>
    <w:rsid w:val="002871C8"/>
    <w:rsid w:val="00287EF9"/>
    <w:rsid w:val="00290A30"/>
    <w:rsid w:val="0029157E"/>
    <w:rsid w:val="00291967"/>
    <w:rsid w:val="00291A2A"/>
    <w:rsid w:val="00292029"/>
    <w:rsid w:val="00292BED"/>
    <w:rsid w:val="002933ED"/>
    <w:rsid w:val="00293413"/>
    <w:rsid w:val="0029394E"/>
    <w:rsid w:val="00293D7D"/>
    <w:rsid w:val="00293EFA"/>
    <w:rsid w:val="0029414C"/>
    <w:rsid w:val="002943CC"/>
    <w:rsid w:val="00294A5C"/>
    <w:rsid w:val="0029665F"/>
    <w:rsid w:val="00296707"/>
    <w:rsid w:val="002967F8"/>
    <w:rsid w:val="002971FB"/>
    <w:rsid w:val="0029782E"/>
    <w:rsid w:val="00297C85"/>
    <w:rsid w:val="002A03E4"/>
    <w:rsid w:val="002A04F3"/>
    <w:rsid w:val="002A14A2"/>
    <w:rsid w:val="002A26B2"/>
    <w:rsid w:val="002A2993"/>
    <w:rsid w:val="002A3897"/>
    <w:rsid w:val="002A3A0A"/>
    <w:rsid w:val="002A3FA8"/>
    <w:rsid w:val="002A4060"/>
    <w:rsid w:val="002A4A7B"/>
    <w:rsid w:val="002A4D46"/>
    <w:rsid w:val="002A51D3"/>
    <w:rsid w:val="002A5256"/>
    <w:rsid w:val="002A52BD"/>
    <w:rsid w:val="002A6821"/>
    <w:rsid w:val="002A6A2A"/>
    <w:rsid w:val="002A727C"/>
    <w:rsid w:val="002A77B2"/>
    <w:rsid w:val="002B0878"/>
    <w:rsid w:val="002B0A6C"/>
    <w:rsid w:val="002B0C34"/>
    <w:rsid w:val="002B115E"/>
    <w:rsid w:val="002B1979"/>
    <w:rsid w:val="002B2291"/>
    <w:rsid w:val="002B35BD"/>
    <w:rsid w:val="002B3609"/>
    <w:rsid w:val="002B37A3"/>
    <w:rsid w:val="002B3A02"/>
    <w:rsid w:val="002B40A6"/>
    <w:rsid w:val="002B4A64"/>
    <w:rsid w:val="002B4B35"/>
    <w:rsid w:val="002B5547"/>
    <w:rsid w:val="002B6D6F"/>
    <w:rsid w:val="002B73F7"/>
    <w:rsid w:val="002C07D5"/>
    <w:rsid w:val="002C13DC"/>
    <w:rsid w:val="002C17D0"/>
    <w:rsid w:val="002C1BA1"/>
    <w:rsid w:val="002C2847"/>
    <w:rsid w:val="002C3125"/>
    <w:rsid w:val="002C3B5B"/>
    <w:rsid w:val="002C44CE"/>
    <w:rsid w:val="002C4573"/>
    <w:rsid w:val="002C49F0"/>
    <w:rsid w:val="002C4D2C"/>
    <w:rsid w:val="002C50E4"/>
    <w:rsid w:val="002C5100"/>
    <w:rsid w:val="002C5733"/>
    <w:rsid w:val="002C57E3"/>
    <w:rsid w:val="002C5F96"/>
    <w:rsid w:val="002C6106"/>
    <w:rsid w:val="002C6311"/>
    <w:rsid w:val="002C6785"/>
    <w:rsid w:val="002C7839"/>
    <w:rsid w:val="002C78BE"/>
    <w:rsid w:val="002D02CE"/>
    <w:rsid w:val="002D03DB"/>
    <w:rsid w:val="002D04E9"/>
    <w:rsid w:val="002D0CE3"/>
    <w:rsid w:val="002D0DC1"/>
    <w:rsid w:val="002D1752"/>
    <w:rsid w:val="002D1A51"/>
    <w:rsid w:val="002D2E16"/>
    <w:rsid w:val="002D423B"/>
    <w:rsid w:val="002D43C5"/>
    <w:rsid w:val="002D59E2"/>
    <w:rsid w:val="002D63EF"/>
    <w:rsid w:val="002D686F"/>
    <w:rsid w:val="002D68DE"/>
    <w:rsid w:val="002D6C15"/>
    <w:rsid w:val="002E0272"/>
    <w:rsid w:val="002E1D43"/>
    <w:rsid w:val="002E23EC"/>
    <w:rsid w:val="002E2594"/>
    <w:rsid w:val="002E304E"/>
    <w:rsid w:val="002E321A"/>
    <w:rsid w:val="002E3385"/>
    <w:rsid w:val="002E4BE6"/>
    <w:rsid w:val="002E5711"/>
    <w:rsid w:val="002E5C93"/>
    <w:rsid w:val="002E5F70"/>
    <w:rsid w:val="002E62BA"/>
    <w:rsid w:val="002E682A"/>
    <w:rsid w:val="002E709D"/>
    <w:rsid w:val="002E753D"/>
    <w:rsid w:val="002F001C"/>
    <w:rsid w:val="002F05E9"/>
    <w:rsid w:val="002F09AB"/>
    <w:rsid w:val="002F0E1B"/>
    <w:rsid w:val="002F1029"/>
    <w:rsid w:val="002F116A"/>
    <w:rsid w:val="002F122E"/>
    <w:rsid w:val="002F19BF"/>
    <w:rsid w:val="002F1BA4"/>
    <w:rsid w:val="002F3D26"/>
    <w:rsid w:val="002F472E"/>
    <w:rsid w:val="002F509A"/>
    <w:rsid w:val="002F53B2"/>
    <w:rsid w:val="002F619D"/>
    <w:rsid w:val="002F659F"/>
    <w:rsid w:val="002F6E5C"/>
    <w:rsid w:val="002F775A"/>
    <w:rsid w:val="002F7DDC"/>
    <w:rsid w:val="003000E0"/>
    <w:rsid w:val="0030036C"/>
    <w:rsid w:val="003003DA"/>
    <w:rsid w:val="00300590"/>
    <w:rsid w:val="00301927"/>
    <w:rsid w:val="00301B45"/>
    <w:rsid w:val="00301CC4"/>
    <w:rsid w:val="003022F5"/>
    <w:rsid w:val="00302E0D"/>
    <w:rsid w:val="00303CC3"/>
    <w:rsid w:val="00303F76"/>
    <w:rsid w:val="0030427E"/>
    <w:rsid w:val="00304F2C"/>
    <w:rsid w:val="0030547E"/>
    <w:rsid w:val="00305D61"/>
    <w:rsid w:val="0030621D"/>
    <w:rsid w:val="003069CD"/>
    <w:rsid w:val="00307185"/>
    <w:rsid w:val="003074B6"/>
    <w:rsid w:val="00307780"/>
    <w:rsid w:val="00307DA0"/>
    <w:rsid w:val="00307E7D"/>
    <w:rsid w:val="00310018"/>
    <w:rsid w:val="003103EC"/>
    <w:rsid w:val="00310C0C"/>
    <w:rsid w:val="00310DB8"/>
    <w:rsid w:val="003117AA"/>
    <w:rsid w:val="00311AD4"/>
    <w:rsid w:val="00311BE1"/>
    <w:rsid w:val="00311C9A"/>
    <w:rsid w:val="00311EEF"/>
    <w:rsid w:val="00311F14"/>
    <w:rsid w:val="00312A25"/>
    <w:rsid w:val="00312EF9"/>
    <w:rsid w:val="003134E4"/>
    <w:rsid w:val="0031388E"/>
    <w:rsid w:val="0031400E"/>
    <w:rsid w:val="00314118"/>
    <w:rsid w:val="00315E1A"/>
    <w:rsid w:val="003162B9"/>
    <w:rsid w:val="00316FA4"/>
    <w:rsid w:val="00317527"/>
    <w:rsid w:val="00317997"/>
    <w:rsid w:val="00317B38"/>
    <w:rsid w:val="00317B85"/>
    <w:rsid w:val="00317DF6"/>
    <w:rsid w:val="003213B1"/>
    <w:rsid w:val="003215CF"/>
    <w:rsid w:val="00322224"/>
    <w:rsid w:val="0032245C"/>
    <w:rsid w:val="0032256A"/>
    <w:rsid w:val="00322ACD"/>
    <w:rsid w:val="0032352B"/>
    <w:rsid w:val="00323605"/>
    <w:rsid w:val="00323761"/>
    <w:rsid w:val="003239CB"/>
    <w:rsid w:val="00323AE3"/>
    <w:rsid w:val="00323CFD"/>
    <w:rsid w:val="00324A3C"/>
    <w:rsid w:val="00324A94"/>
    <w:rsid w:val="00324E32"/>
    <w:rsid w:val="00324F22"/>
    <w:rsid w:val="00325EAA"/>
    <w:rsid w:val="0032620F"/>
    <w:rsid w:val="0032661B"/>
    <w:rsid w:val="0032671D"/>
    <w:rsid w:val="00327230"/>
    <w:rsid w:val="00327352"/>
    <w:rsid w:val="00327578"/>
    <w:rsid w:val="00327A5D"/>
    <w:rsid w:val="00327B5B"/>
    <w:rsid w:val="00327CD3"/>
    <w:rsid w:val="0033080C"/>
    <w:rsid w:val="00331361"/>
    <w:rsid w:val="003313AE"/>
    <w:rsid w:val="003314E0"/>
    <w:rsid w:val="00331BCB"/>
    <w:rsid w:val="00332AF7"/>
    <w:rsid w:val="00333526"/>
    <w:rsid w:val="00333A69"/>
    <w:rsid w:val="00333BE2"/>
    <w:rsid w:val="00334499"/>
    <w:rsid w:val="00334676"/>
    <w:rsid w:val="00334794"/>
    <w:rsid w:val="00334AFE"/>
    <w:rsid w:val="00335CCC"/>
    <w:rsid w:val="003360CE"/>
    <w:rsid w:val="00336209"/>
    <w:rsid w:val="00337CA2"/>
    <w:rsid w:val="0034078D"/>
    <w:rsid w:val="00340F7B"/>
    <w:rsid w:val="00341430"/>
    <w:rsid w:val="0034152D"/>
    <w:rsid w:val="0034160B"/>
    <w:rsid w:val="00341B16"/>
    <w:rsid w:val="00341E91"/>
    <w:rsid w:val="003428F1"/>
    <w:rsid w:val="00342D53"/>
    <w:rsid w:val="003434C6"/>
    <w:rsid w:val="00343643"/>
    <w:rsid w:val="0034369E"/>
    <w:rsid w:val="003439BC"/>
    <w:rsid w:val="003441E0"/>
    <w:rsid w:val="00344611"/>
    <w:rsid w:val="0034464E"/>
    <w:rsid w:val="00345A7C"/>
    <w:rsid w:val="00346810"/>
    <w:rsid w:val="0034712A"/>
    <w:rsid w:val="00347670"/>
    <w:rsid w:val="00347E89"/>
    <w:rsid w:val="0035025F"/>
    <w:rsid w:val="003502D3"/>
    <w:rsid w:val="00350A1D"/>
    <w:rsid w:val="003511F9"/>
    <w:rsid w:val="00351E54"/>
    <w:rsid w:val="00352927"/>
    <w:rsid w:val="00352A59"/>
    <w:rsid w:val="00352AA2"/>
    <w:rsid w:val="00352E30"/>
    <w:rsid w:val="003531B2"/>
    <w:rsid w:val="003535DF"/>
    <w:rsid w:val="00353B06"/>
    <w:rsid w:val="00353E13"/>
    <w:rsid w:val="0035406C"/>
    <w:rsid w:val="003540C1"/>
    <w:rsid w:val="00354277"/>
    <w:rsid w:val="00354357"/>
    <w:rsid w:val="00354E7F"/>
    <w:rsid w:val="003551CD"/>
    <w:rsid w:val="003555E8"/>
    <w:rsid w:val="00355713"/>
    <w:rsid w:val="00355E33"/>
    <w:rsid w:val="0035614E"/>
    <w:rsid w:val="0035629F"/>
    <w:rsid w:val="00356651"/>
    <w:rsid w:val="0035668C"/>
    <w:rsid w:val="00356C6C"/>
    <w:rsid w:val="00356D69"/>
    <w:rsid w:val="003574EF"/>
    <w:rsid w:val="00357C2F"/>
    <w:rsid w:val="00357D98"/>
    <w:rsid w:val="00357E15"/>
    <w:rsid w:val="003604E2"/>
    <w:rsid w:val="0036141A"/>
    <w:rsid w:val="0036157F"/>
    <w:rsid w:val="0036205F"/>
    <w:rsid w:val="003629F3"/>
    <w:rsid w:val="00362E15"/>
    <w:rsid w:val="00363463"/>
    <w:rsid w:val="00363D33"/>
    <w:rsid w:val="00363D9B"/>
    <w:rsid w:val="0036426E"/>
    <w:rsid w:val="003645BF"/>
    <w:rsid w:val="00364ACE"/>
    <w:rsid w:val="00364BF8"/>
    <w:rsid w:val="00365478"/>
    <w:rsid w:val="003657E0"/>
    <w:rsid w:val="0036654F"/>
    <w:rsid w:val="003667EE"/>
    <w:rsid w:val="00366C2B"/>
    <w:rsid w:val="00367707"/>
    <w:rsid w:val="00370113"/>
    <w:rsid w:val="00371617"/>
    <w:rsid w:val="00371B4D"/>
    <w:rsid w:val="00371E27"/>
    <w:rsid w:val="003727D4"/>
    <w:rsid w:val="00372B5E"/>
    <w:rsid w:val="00372D6C"/>
    <w:rsid w:val="00373182"/>
    <w:rsid w:val="00373A10"/>
    <w:rsid w:val="00373D03"/>
    <w:rsid w:val="00374335"/>
    <w:rsid w:val="00374591"/>
    <w:rsid w:val="00375DFC"/>
    <w:rsid w:val="0037700F"/>
    <w:rsid w:val="00377A8E"/>
    <w:rsid w:val="00377F85"/>
    <w:rsid w:val="00380181"/>
    <w:rsid w:val="00380945"/>
    <w:rsid w:val="00380AAE"/>
    <w:rsid w:val="00381513"/>
    <w:rsid w:val="00381F5B"/>
    <w:rsid w:val="00382371"/>
    <w:rsid w:val="00382685"/>
    <w:rsid w:val="00382DB2"/>
    <w:rsid w:val="00382DCE"/>
    <w:rsid w:val="00384A69"/>
    <w:rsid w:val="00384B49"/>
    <w:rsid w:val="0038573E"/>
    <w:rsid w:val="00385B6C"/>
    <w:rsid w:val="00386577"/>
    <w:rsid w:val="003878D9"/>
    <w:rsid w:val="00387EE3"/>
    <w:rsid w:val="003902F6"/>
    <w:rsid w:val="0039075B"/>
    <w:rsid w:val="0039079A"/>
    <w:rsid w:val="003910A7"/>
    <w:rsid w:val="003916D5"/>
    <w:rsid w:val="0039364B"/>
    <w:rsid w:val="003941DA"/>
    <w:rsid w:val="0039424F"/>
    <w:rsid w:val="0039443A"/>
    <w:rsid w:val="003949AF"/>
    <w:rsid w:val="00394D6F"/>
    <w:rsid w:val="00394EE8"/>
    <w:rsid w:val="003959F6"/>
    <w:rsid w:val="00395A48"/>
    <w:rsid w:val="00395CBA"/>
    <w:rsid w:val="00395F0B"/>
    <w:rsid w:val="00395F60"/>
    <w:rsid w:val="00396B46"/>
    <w:rsid w:val="00396F5A"/>
    <w:rsid w:val="003977ED"/>
    <w:rsid w:val="003978B9"/>
    <w:rsid w:val="003A007C"/>
    <w:rsid w:val="003A0373"/>
    <w:rsid w:val="003A06C7"/>
    <w:rsid w:val="003A0839"/>
    <w:rsid w:val="003A0914"/>
    <w:rsid w:val="003A0A77"/>
    <w:rsid w:val="003A0CCE"/>
    <w:rsid w:val="003A1A29"/>
    <w:rsid w:val="003A2422"/>
    <w:rsid w:val="003A3056"/>
    <w:rsid w:val="003A39FA"/>
    <w:rsid w:val="003A3A67"/>
    <w:rsid w:val="003A3E45"/>
    <w:rsid w:val="003A3EE6"/>
    <w:rsid w:val="003A5066"/>
    <w:rsid w:val="003A56FD"/>
    <w:rsid w:val="003A6E5A"/>
    <w:rsid w:val="003A7277"/>
    <w:rsid w:val="003A75AA"/>
    <w:rsid w:val="003B0DEF"/>
    <w:rsid w:val="003B1260"/>
    <w:rsid w:val="003B1647"/>
    <w:rsid w:val="003B169E"/>
    <w:rsid w:val="003B21AF"/>
    <w:rsid w:val="003B2FE7"/>
    <w:rsid w:val="003B337B"/>
    <w:rsid w:val="003B3AC9"/>
    <w:rsid w:val="003B44E3"/>
    <w:rsid w:val="003B5136"/>
    <w:rsid w:val="003B5BD2"/>
    <w:rsid w:val="003B5E79"/>
    <w:rsid w:val="003B69A3"/>
    <w:rsid w:val="003B6C30"/>
    <w:rsid w:val="003B6E35"/>
    <w:rsid w:val="003B70C8"/>
    <w:rsid w:val="003B7329"/>
    <w:rsid w:val="003C005C"/>
    <w:rsid w:val="003C0677"/>
    <w:rsid w:val="003C0BD4"/>
    <w:rsid w:val="003C1424"/>
    <w:rsid w:val="003C150C"/>
    <w:rsid w:val="003C1EE2"/>
    <w:rsid w:val="003C2219"/>
    <w:rsid w:val="003C22C4"/>
    <w:rsid w:val="003C2554"/>
    <w:rsid w:val="003C4869"/>
    <w:rsid w:val="003C4F1E"/>
    <w:rsid w:val="003C5D71"/>
    <w:rsid w:val="003C5E71"/>
    <w:rsid w:val="003C603A"/>
    <w:rsid w:val="003C6587"/>
    <w:rsid w:val="003C66E2"/>
    <w:rsid w:val="003C6769"/>
    <w:rsid w:val="003C7BC3"/>
    <w:rsid w:val="003D024D"/>
    <w:rsid w:val="003D02E1"/>
    <w:rsid w:val="003D1554"/>
    <w:rsid w:val="003D1E9D"/>
    <w:rsid w:val="003D2191"/>
    <w:rsid w:val="003D2601"/>
    <w:rsid w:val="003D271B"/>
    <w:rsid w:val="003D2E7E"/>
    <w:rsid w:val="003D3207"/>
    <w:rsid w:val="003D35C3"/>
    <w:rsid w:val="003D3A45"/>
    <w:rsid w:val="003D3DC9"/>
    <w:rsid w:val="003D3E6E"/>
    <w:rsid w:val="003D40F9"/>
    <w:rsid w:val="003D439C"/>
    <w:rsid w:val="003D4852"/>
    <w:rsid w:val="003D5673"/>
    <w:rsid w:val="003D57D1"/>
    <w:rsid w:val="003D679A"/>
    <w:rsid w:val="003D6ED8"/>
    <w:rsid w:val="003D7BA5"/>
    <w:rsid w:val="003E097D"/>
    <w:rsid w:val="003E1042"/>
    <w:rsid w:val="003E15F6"/>
    <w:rsid w:val="003E16A0"/>
    <w:rsid w:val="003E1E85"/>
    <w:rsid w:val="003E2C52"/>
    <w:rsid w:val="003E2C8B"/>
    <w:rsid w:val="003E32E8"/>
    <w:rsid w:val="003E37A1"/>
    <w:rsid w:val="003E3B08"/>
    <w:rsid w:val="003E3EB4"/>
    <w:rsid w:val="003E4D67"/>
    <w:rsid w:val="003E5874"/>
    <w:rsid w:val="003E5C50"/>
    <w:rsid w:val="003E616E"/>
    <w:rsid w:val="003E6667"/>
    <w:rsid w:val="003E691B"/>
    <w:rsid w:val="003E6AE7"/>
    <w:rsid w:val="003E7084"/>
    <w:rsid w:val="003E7465"/>
    <w:rsid w:val="003E7656"/>
    <w:rsid w:val="003E7765"/>
    <w:rsid w:val="003F072A"/>
    <w:rsid w:val="003F0BA7"/>
    <w:rsid w:val="003F0EA0"/>
    <w:rsid w:val="003F1364"/>
    <w:rsid w:val="003F2144"/>
    <w:rsid w:val="003F2AB1"/>
    <w:rsid w:val="003F2E85"/>
    <w:rsid w:val="003F370D"/>
    <w:rsid w:val="003F3B99"/>
    <w:rsid w:val="003F513C"/>
    <w:rsid w:val="003F51A4"/>
    <w:rsid w:val="003F5788"/>
    <w:rsid w:val="003F5882"/>
    <w:rsid w:val="003F5D5C"/>
    <w:rsid w:val="003F5F62"/>
    <w:rsid w:val="003F5FCA"/>
    <w:rsid w:val="003F62DD"/>
    <w:rsid w:val="003F6A9B"/>
    <w:rsid w:val="003F6E77"/>
    <w:rsid w:val="003F7242"/>
    <w:rsid w:val="003F72FA"/>
    <w:rsid w:val="003F7466"/>
    <w:rsid w:val="003F7F6C"/>
    <w:rsid w:val="004003AE"/>
    <w:rsid w:val="00400944"/>
    <w:rsid w:val="00400CC9"/>
    <w:rsid w:val="00400FA5"/>
    <w:rsid w:val="004010DB"/>
    <w:rsid w:val="00401605"/>
    <w:rsid w:val="00401B51"/>
    <w:rsid w:val="00401B8D"/>
    <w:rsid w:val="00401FDB"/>
    <w:rsid w:val="00402476"/>
    <w:rsid w:val="00402D62"/>
    <w:rsid w:val="00402FEC"/>
    <w:rsid w:val="0040362B"/>
    <w:rsid w:val="0040368A"/>
    <w:rsid w:val="00403776"/>
    <w:rsid w:val="00403BE3"/>
    <w:rsid w:val="004040E9"/>
    <w:rsid w:val="00404398"/>
    <w:rsid w:val="00404EF4"/>
    <w:rsid w:val="00406195"/>
    <w:rsid w:val="004063D5"/>
    <w:rsid w:val="004067BF"/>
    <w:rsid w:val="00407321"/>
    <w:rsid w:val="004077A1"/>
    <w:rsid w:val="0041058A"/>
    <w:rsid w:val="00410CF6"/>
    <w:rsid w:val="00412786"/>
    <w:rsid w:val="00412D7F"/>
    <w:rsid w:val="004140CF"/>
    <w:rsid w:val="004141B3"/>
    <w:rsid w:val="004142A8"/>
    <w:rsid w:val="00414B1A"/>
    <w:rsid w:val="00415B07"/>
    <w:rsid w:val="0041665A"/>
    <w:rsid w:val="004176D8"/>
    <w:rsid w:val="00417EF4"/>
    <w:rsid w:val="004200A6"/>
    <w:rsid w:val="0042021D"/>
    <w:rsid w:val="00420E61"/>
    <w:rsid w:val="0042159A"/>
    <w:rsid w:val="00421621"/>
    <w:rsid w:val="00421D75"/>
    <w:rsid w:val="00421F09"/>
    <w:rsid w:val="004222BF"/>
    <w:rsid w:val="0042238B"/>
    <w:rsid w:val="004223E1"/>
    <w:rsid w:val="004226A7"/>
    <w:rsid w:val="0042286D"/>
    <w:rsid w:val="0042339A"/>
    <w:rsid w:val="00423721"/>
    <w:rsid w:val="00423EB9"/>
    <w:rsid w:val="00423FF5"/>
    <w:rsid w:val="0042417E"/>
    <w:rsid w:val="004243F8"/>
    <w:rsid w:val="004245E0"/>
    <w:rsid w:val="004257D2"/>
    <w:rsid w:val="00425861"/>
    <w:rsid w:val="00425A31"/>
    <w:rsid w:val="00425B63"/>
    <w:rsid w:val="00425FAC"/>
    <w:rsid w:val="004275BC"/>
    <w:rsid w:val="0042770F"/>
    <w:rsid w:val="00427846"/>
    <w:rsid w:val="00427A0B"/>
    <w:rsid w:val="0043006A"/>
    <w:rsid w:val="004302DC"/>
    <w:rsid w:val="004304E0"/>
    <w:rsid w:val="004308F9"/>
    <w:rsid w:val="00430ABE"/>
    <w:rsid w:val="00430E17"/>
    <w:rsid w:val="004313AA"/>
    <w:rsid w:val="004317B6"/>
    <w:rsid w:val="00431A3F"/>
    <w:rsid w:val="00431C31"/>
    <w:rsid w:val="00431C91"/>
    <w:rsid w:val="004320E8"/>
    <w:rsid w:val="004339A2"/>
    <w:rsid w:val="00433DFD"/>
    <w:rsid w:val="004349C3"/>
    <w:rsid w:val="004353B5"/>
    <w:rsid w:val="0043552F"/>
    <w:rsid w:val="0043567E"/>
    <w:rsid w:val="004358F6"/>
    <w:rsid w:val="00436714"/>
    <w:rsid w:val="00436716"/>
    <w:rsid w:val="0043677F"/>
    <w:rsid w:val="00436FFE"/>
    <w:rsid w:val="004371B7"/>
    <w:rsid w:val="004371CC"/>
    <w:rsid w:val="004376A6"/>
    <w:rsid w:val="00437788"/>
    <w:rsid w:val="00437C77"/>
    <w:rsid w:val="00437EED"/>
    <w:rsid w:val="00440332"/>
    <w:rsid w:val="0044099C"/>
    <w:rsid w:val="00440D57"/>
    <w:rsid w:val="00440F96"/>
    <w:rsid w:val="0044125A"/>
    <w:rsid w:val="00441335"/>
    <w:rsid w:val="004416EB"/>
    <w:rsid w:val="00441AD7"/>
    <w:rsid w:val="004420DD"/>
    <w:rsid w:val="0044287A"/>
    <w:rsid w:val="00442E00"/>
    <w:rsid w:val="00442F62"/>
    <w:rsid w:val="004433A9"/>
    <w:rsid w:val="004434E0"/>
    <w:rsid w:val="00443E8F"/>
    <w:rsid w:val="00444F23"/>
    <w:rsid w:val="00444F52"/>
    <w:rsid w:val="004450AA"/>
    <w:rsid w:val="004474D5"/>
    <w:rsid w:val="00447A5E"/>
    <w:rsid w:val="00447AD9"/>
    <w:rsid w:val="00447FA6"/>
    <w:rsid w:val="0045043B"/>
    <w:rsid w:val="00450AF0"/>
    <w:rsid w:val="004527AB"/>
    <w:rsid w:val="0045313A"/>
    <w:rsid w:val="00454B46"/>
    <w:rsid w:val="00454E23"/>
    <w:rsid w:val="00454E2D"/>
    <w:rsid w:val="00454EC4"/>
    <w:rsid w:val="0045534F"/>
    <w:rsid w:val="00456225"/>
    <w:rsid w:val="0045764D"/>
    <w:rsid w:val="004577CD"/>
    <w:rsid w:val="0045785F"/>
    <w:rsid w:val="00460616"/>
    <w:rsid w:val="00460E94"/>
    <w:rsid w:val="004612D8"/>
    <w:rsid w:val="00462FC4"/>
    <w:rsid w:val="0046320A"/>
    <w:rsid w:val="00463FC8"/>
    <w:rsid w:val="00465574"/>
    <w:rsid w:val="00465595"/>
    <w:rsid w:val="004659E1"/>
    <w:rsid w:val="004662AA"/>
    <w:rsid w:val="00466465"/>
    <w:rsid w:val="00466C6D"/>
    <w:rsid w:val="004672B9"/>
    <w:rsid w:val="00467402"/>
    <w:rsid w:val="00467AD6"/>
    <w:rsid w:val="00470384"/>
    <w:rsid w:val="00471A37"/>
    <w:rsid w:val="00471C6E"/>
    <w:rsid w:val="00471C9F"/>
    <w:rsid w:val="00472C5F"/>
    <w:rsid w:val="00472EAC"/>
    <w:rsid w:val="00473636"/>
    <w:rsid w:val="00473949"/>
    <w:rsid w:val="00473A14"/>
    <w:rsid w:val="00473C77"/>
    <w:rsid w:val="0047470F"/>
    <w:rsid w:val="004748C8"/>
    <w:rsid w:val="00474906"/>
    <w:rsid w:val="00475CB2"/>
    <w:rsid w:val="004760F0"/>
    <w:rsid w:val="004767A7"/>
    <w:rsid w:val="004769DE"/>
    <w:rsid w:val="00476BDD"/>
    <w:rsid w:val="00476EBD"/>
    <w:rsid w:val="00476FE0"/>
    <w:rsid w:val="00477020"/>
    <w:rsid w:val="00477563"/>
    <w:rsid w:val="004778BF"/>
    <w:rsid w:val="004801F7"/>
    <w:rsid w:val="00480261"/>
    <w:rsid w:val="0048085F"/>
    <w:rsid w:val="00480D45"/>
    <w:rsid w:val="00480F1F"/>
    <w:rsid w:val="00480FCB"/>
    <w:rsid w:val="00481905"/>
    <w:rsid w:val="00481B1D"/>
    <w:rsid w:val="00481D94"/>
    <w:rsid w:val="00481EA5"/>
    <w:rsid w:val="00482112"/>
    <w:rsid w:val="00482D11"/>
    <w:rsid w:val="004832DC"/>
    <w:rsid w:val="00483380"/>
    <w:rsid w:val="0048377F"/>
    <w:rsid w:val="0048391D"/>
    <w:rsid w:val="0048490E"/>
    <w:rsid w:val="00484D7D"/>
    <w:rsid w:val="004854B0"/>
    <w:rsid w:val="004855F2"/>
    <w:rsid w:val="00485926"/>
    <w:rsid w:val="00485C9F"/>
    <w:rsid w:val="00485FFA"/>
    <w:rsid w:val="00486211"/>
    <w:rsid w:val="00486E0F"/>
    <w:rsid w:val="0049026B"/>
    <w:rsid w:val="0049045F"/>
    <w:rsid w:val="00490D05"/>
    <w:rsid w:val="00490E62"/>
    <w:rsid w:val="004910B5"/>
    <w:rsid w:val="00492062"/>
    <w:rsid w:val="004921A8"/>
    <w:rsid w:val="004922D3"/>
    <w:rsid w:val="004923CF"/>
    <w:rsid w:val="00492448"/>
    <w:rsid w:val="00492474"/>
    <w:rsid w:val="00492CD3"/>
    <w:rsid w:val="00493289"/>
    <w:rsid w:val="00493F51"/>
    <w:rsid w:val="004942A7"/>
    <w:rsid w:val="004947E7"/>
    <w:rsid w:val="00494D34"/>
    <w:rsid w:val="00495005"/>
    <w:rsid w:val="004952B2"/>
    <w:rsid w:val="00495CC8"/>
    <w:rsid w:val="0049629F"/>
    <w:rsid w:val="00496E9D"/>
    <w:rsid w:val="00497771"/>
    <w:rsid w:val="004A0301"/>
    <w:rsid w:val="004A0359"/>
    <w:rsid w:val="004A09B2"/>
    <w:rsid w:val="004A0D16"/>
    <w:rsid w:val="004A0D63"/>
    <w:rsid w:val="004A218C"/>
    <w:rsid w:val="004A3315"/>
    <w:rsid w:val="004A36BD"/>
    <w:rsid w:val="004A3D33"/>
    <w:rsid w:val="004A3E65"/>
    <w:rsid w:val="004A54E2"/>
    <w:rsid w:val="004A59E2"/>
    <w:rsid w:val="004A5AEC"/>
    <w:rsid w:val="004A5E7F"/>
    <w:rsid w:val="004A735A"/>
    <w:rsid w:val="004A78EB"/>
    <w:rsid w:val="004A7C2B"/>
    <w:rsid w:val="004A7EC8"/>
    <w:rsid w:val="004B00D2"/>
    <w:rsid w:val="004B12F1"/>
    <w:rsid w:val="004B1688"/>
    <w:rsid w:val="004B1F54"/>
    <w:rsid w:val="004B2406"/>
    <w:rsid w:val="004B2B21"/>
    <w:rsid w:val="004B2B95"/>
    <w:rsid w:val="004B3A90"/>
    <w:rsid w:val="004B3C5E"/>
    <w:rsid w:val="004B3D61"/>
    <w:rsid w:val="004B448A"/>
    <w:rsid w:val="004B4DDE"/>
    <w:rsid w:val="004B587D"/>
    <w:rsid w:val="004B59AC"/>
    <w:rsid w:val="004B5C02"/>
    <w:rsid w:val="004B62AE"/>
    <w:rsid w:val="004B64F9"/>
    <w:rsid w:val="004B675A"/>
    <w:rsid w:val="004B69B8"/>
    <w:rsid w:val="004B6EAF"/>
    <w:rsid w:val="004C110C"/>
    <w:rsid w:val="004C248C"/>
    <w:rsid w:val="004C283E"/>
    <w:rsid w:val="004C2A5B"/>
    <w:rsid w:val="004C2F56"/>
    <w:rsid w:val="004C385E"/>
    <w:rsid w:val="004C389E"/>
    <w:rsid w:val="004C3DD9"/>
    <w:rsid w:val="004C5335"/>
    <w:rsid w:val="004C5387"/>
    <w:rsid w:val="004C568A"/>
    <w:rsid w:val="004C6775"/>
    <w:rsid w:val="004C6D63"/>
    <w:rsid w:val="004C6E6D"/>
    <w:rsid w:val="004C725D"/>
    <w:rsid w:val="004C75DD"/>
    <w:rsid w:val="004C79AE"/>
    <w:rsid w:val="004C79FB"/>
    <w:rsid w:val="004C7BEE"/>
    <w:rsid w:val="004D0038"/>
    <w:rsid w:val="004D248C"/>
    <w:rsid w:val="004D25FF"/>
    <w:rsid w:val="004D3966"/>
    <w:rsid w:val="004D401A"/>
    <w:rsid w:val="004D410C"/>
    <w:rsid w:val="004D4328"/>
    <w:rsid w:val="004D488B"/>
    <w:rsid w:val="004D5D04"/>
    <w:rsid w:val="004D6244"/>
    <w:rsid w:val="004D66BC"/>
    <w:rsid w:val="004D6899"/>
    <w:rsid w:val="004D7310"/>
    <w:rsid w:val="004D7CF7"/>
    <w:rsid w:val="004D7E15"/>
    <w:rsid w:val="004D7EF6"/>
    <w:rsid w:val="004E05BC"/>
    <w:rsid w:val="004E0892"/>
    <w:rsid w:val="004E1C91"/>
    <w:rsid w:val="004E3055"/>
    <w:rsid w:val="004E31D7"/>
    <w:rsid w:val="004E3486"/>
    <w:rsid w:val="004E3ADE"/>
    <w:rsid w:val="004E3F9D"/>
    <w:rsid w:val="004E4500"/>
    <w:rsid w:val="004E4F66"/>
    <w:rsid w:val="004E545B"/>
    <w:rsid w:val="004E57BE"/>
    <w:rsid w:val="004E5AFA"/>
    <w:rsid w:val="004E5DFC"/>
    <w:rsid w:val="004E6299"/>
    <w:rsid w:val="004E6C44"/>
    <w:rsid w:val="004E6D03"/>
    <w:rsid w:val="004E7490"/>
    <w:rsid w:val="004E77A8"/>
    <w:rsid w:val="004E7CFB"/>
    <w:rsid w:val="004F2304"/>
    <w:rsid w:val="004F276E"/>
    <w:rsid w:val="004F2E58"/>
    <w:rsid w:val="004F2FF9"/>
    <w:rsid w:val="004F30E6"/>
    <w:rsid w:val="004F3891"/>
    <w:rsid w:val="004F39ED"/>
    <w:rsid w:val="004F3AA6"/>
    <w:rsid w:val="004F3E7F"/>
    <w:rsid w:val="004F4164"/>
    <w:rsid w:val="004F42AC"/>
    <w:rsid w:val="004F4E4B"/>
    <w:rsid w:val="004F4E5B"/>
    <w:rsid w:val="004F5675"/>
    <w:rsid w:val="004F5751"/>
    <w:rsid w:val="004F643B"/>
    <w:rsid w:val="004F6443"/>
    <w:rsid w:val="004F64A1"/>
    <w:rsid w:val="004F6523"/>
    <w:rsid w:val="004F69BA"/>
    <w:rsid w:val="004F6E71"/>
    <w:rsid w:val="004F709A"/>
    <w:rsid w:val="004F7734"/>
    <w:rsid w:val="004F7BEF"/>
    <w:rsid w:val="00501615"/>
    <w:rsid w:val="0050187E"/>
    <w:rsid w:val="00501C27"/>
    <w:rsid w:val="00501EE6"/>
    <w:rsid w:val="0050225D"/>
    <w:rsid w:val="005024DA"/>
    <w:rsid w:val="00503966"/>
    <w:rsid w:val="00503B1B"/>
    <w:rsid w:val="00503CF0"/>
    <w:rsid w:val="0050466E"/>
    <w:rsid w:val="00505A12"/>
    <w:rsid w:val="00505F2C"/>
    <w:rsid w:val="0050638A"/>
    <w:rsid w:val="00506425"/>
    <w:rsid w:val="00506650"/>
    <w:rsid w:val="00507583"/>
    <w:rsid w:val="005102EC"/>
    <w:rsid w:val="00510695"/>
    <w:rsid w:val="00510882"/>
    <w:rsid w:val="005109BF"/>
    <w:rsid w:val="00510AA2"/>
    <w:rsid w:val="00510FEC"/>
    <w:rsid w:val="00511593"/>
    <w:rsid w:val="00511EC0"/>
    <w:rsid w:val="00511FBD"/>
    <w:rsid w:val="005121EB"/>
    <w:rsid w:val="00512CA3"/>
    <w:rsid w:val="005135DD"/>
    <w:rsid w:val="00513AC0"/>
    <w:rsid w:val="00513D04"/>
    <w:rsid w:val="005140C0"/>
    <w:rsid w:val="005145BD"/>
    <w:rsid w:val="00515829"/>
    <w:rsid w:val="00516C64"/>
    <w:rsid w:val="0051747E"/>
    <w:rsid w:val="0052090D"/>
    <w:rsid w:val="0052197C"/>
    <w:rsid w:val="00522941"/>
    <w:rsid w:val="005229E7"/>
    <w:rsid w:val="00522EA4"/>
    <w:rsid w:val="00522F5D"/>
    <w:rsid w:val="0052309A"/>
    <w:rsid w:val="00523AD9"/>
    <w:rsid w:val="00524828"/>
    <w:rsid w:val="005248DD"/>
    <w:rsid w:val="00525201"/>
    <w:rsid w:val="00525378"/>
    <w:rsid w:val="005259B0"/>
    <w:rsid w:val="00526AAE"/>
    <w:rsid w:val="005275C4"/>
    <w:rsid w:val="00527A21"/>
    <w:rsid w:val="00527BF8"/>
    <w:rsid w:val="00527E0C"/>
    <w:rsid w:val="005306CC"/>
    <w:rsid w:val="005309C9"/>
    <w:rsid w:val="005309E3"/>
    <w:rsid w:val="00530C4D"/>
    <w:rsid w:val="005316D1"/>
    <w:rsid w:val="00531A2B"/>
    <w:rsid w:val="0053228E"/>
    <w:rsid w:val="005328A5"/>
    <w:rsid w:val="005329DC"/>
    <w:rsid w:val="005329ED"/>
    <w:rsid w:val="00532B4C"/>
    <w:rsid w:val="005334B3"/>
    <w:rsid w:val="00533922"/>
    <w:rsid w:val="00533DAC"/>
    <w:rsid w:val="0053447D"/>
    <w:rsid w:val="005344EB"/>
    <w:rsid w:val="005349FA"/>
    <w:rsid w:val="00534DD4"/>
    <w:rsid w:val="00535718"/>
    <w:rsid w:val="00535AE7"/>
    <w:rsid w:val="005365DB"/>
    <w:rsid w:val="00536786"/>
    <w:rsid w:val="0053750C"/>
    <w:rsid w:val="00540488"/>
    <w:rsid w:val="00540DFD"/>
    <w:rsid w:val="0054174F"/>
    <w:rsid w:val="00541875"/>
    <w:rsid w:val="00541D6B"/>
    <w:rsid w:val="00542120"/>
    <w:rsid w:val="005423BB"/>
    <w:rsid w:val="00542A63"/>
    <w:rsid w:val="0054383D"/>
    <w:rsid w:val="00543982"/>
    <w:rsid w:val="00543C9C"/>
    <w:rsid w:val="00544188"/>
    <w:rsid w:val="005446EE"/>
    <w:rsid w:val="00544F32"/>
    <w:rsid w:val="00544FA1"/>
    <w:rsid w:val="00545249"/>
    <w:rsid w:val="005452FA"/>
    <w:rsid w:val="005453A7"/>
    <w:rsid w:val="00545B2D"/>
    <w:rsid w:val="00546F11"/>
    <w:rsid w:val="00547203"/>
    <w:rsid w:val="00547269"/>
    <w:rsid w:val="005477E3"/>
    <w:rsid w:val="0054790F"/>
    <w:rsid w:val="005503E9"/>
    <w:rsid w:val="00550741"/>
    <w:rsid w:val="00550ED5"/>
    <w:rsid w:val="005517B7"/>
    <w:rsid w:val="00551AB6"/>
    <w:rsid w:val="00552573"/>
    <w:rsid w:val="00553B3D"/>
    <w:rsid w:val="00553D4F"/>
    <w:rsid w:val="00553E02"/>
    <w:rsid w:val="005549EF"/>
    <w:rsid w:val="00554B86"/>
    <w:rsid w:val="0055514C"/>
    <w:rsid w:val="0055529D"/>
    <w:rsid w:val="005552D5"/>
    <w:rsid w:val="00555F55"/>
    <w:rsid w:val="00557200"/>
    <w:rsid w:val="005575F2"/>
    <w:rsid w:val="0055789F"/>
    <w:rsid w:val="00557B64"/>
    <w:rsid w:val="00557DB0"/>
    <w:rsid w:val="005604AC"/>
    <w:rsid w:val="00561EA7"/>
    <w:rsid w:val="005626D6"/>
    <w:rsid w:val="00562B85"/>
    <w:rsid w:val="00562D85"/>
    <w:rsid w:val="00563873"/>
    <w:rsid w:val="00564A2F"/>
    <w:rsid w:val="00565460"/>
    <w:rsid w:val="00565629"/>
    <w:rsid w:val="00565890"/>
    <w:rsid w:val="00565E67"/>
    <w:rsid w:val="005661C6"/>
    <w:rsid w:val="00566287"/>
    <w:rsid w:val="0056678A"/>
    <w:rsid w:val="00566E12"/>
    <w:rsid w:val="0056746D"/>
    <w:rsid w:val="00567DE6"/>
    <w:rsid w:val="00567F47"/>
    <w:rsid w:val="00570931"/>
    <w:rsid w:val="00571121"/>
    <w:rsid w:val="005712DB"/>
    <w:rsid w:val="00572277"/>
    <w:rsid w:val="00572335"/>
    <w:rsid w:val="005727BB"/>
    <w:rsid w:val="00572ECF"/>
    <w:rsid w:val="0057353B"/>
    <w:rsid w:val="00573558"/>
    <w:rsid w:val="00574CA5"/>
    <w:rsid w:val="0057556F"/>
    <w:rsid w:val="0057563E"/>
    <w:rsid w:val="00575E22"/>
    <w:rsid w:val="00575FC6"/>
    <w:rsid w:val="00576D37"/>
    <w:rsid w:val="00577146"/>
    <w:rsid w:val="00580061"/>
    <w:rsid w:val="00580C7F"/>
    <w:rsid w:val="005811DD"/>
    <w:rsid w:val="00581DC9"/>
    <w:rsid w:val="0058204C"/>
    <w:rsid w:val="0058258E"/>
    <w:rsid w:val="00582BC6"/>
    <w:rsid w:val="00582CD1"/>
    <w:rsid w:val="00583776"/>
    <w:rsid w:val="00583799"/>
    <w:rsid w:val="00583D1D"/>
    <w:rsid w:val="0058515F"/>
    <w:rsid w:val="005852C2"/>
    <w:rsid w:val="005853E1"/>
    <w:rsid w:val="005869BF"/>
    <w:rsid w:val="00586AB0"/>
    <w:rsid w:val="00586F6A"/>
    <w:rsid w:val="005903DA"/>
    <w:rsid w:val="005907A1"/>
    <w:rsid w:val="005915E1"/>
    <w:rsid w:val="00592689"/>
    <w:rsid w:val="005940B3"/>
    <w:rsid w:val="005942CF"/>
    <w:rsid w:val="0059499E"/>
    <w:rsid w:val="00595007"/>
    <w:rsid w:val="0059559B"/>
    <w:rsid w:val="00595BA0"/>
    <w:rsid w:val="0059665C"/>
    <w:rsid w:val="0059683F"/>
    <w:rsid w:val="005974C8"/>
    <w:rsid w:val="00597D54"/>
    <w:rsid w:val="00597E70"/>
    <w:rsid w:val="005A0CA3"/>
    <w:rsid w:val="005A0E86"/>
    <w:rsid w:val="005A0F90"/>
    <w:rsid w:val="005A1124"/>
    <w:rsid w:val="005A2364"/>
    <w:rsid w:val="005A251A"/>
    <w:rsid w:val="005A3622"/>
    <w:rsid w:val="005A36A4"/>
    <w:rsid w:val="005A3AE7"/>
    <w:rsid w:val="005A3CED"/>
    <w:rsid w:val="005A43CC"/>
    <w:rsid w:val="005A4DA2"/>
    <w:rsid w:val="005A5433"/>
    <w:rsid w:val="005A597D"/>
    <w:rsid w:val="005A5B7D"/>
    <w:rsid w:val="005A6957"/>
    <w:rsid w:val="005A7208"/>
    <w:rsid w:val="005A72E6"/>
    <w:rsid w:val="005A77CB"/>
    <w:rsid w:val="005B035D"/>
    <w:rsid w:val="005B0DF4"/>
    <w:rsid w:val="005B10C9"/>
    <w:rsid w:val="005B1ECE"/>
    <w:rsid w:val="005B23D5"/>
    <w:rsid w:val="005B25F4"/>
    <w:rsid w:val="005B2BAD"/>
    <w:rsid w:val="005B2CE0"/>
    <w:rsid w:val="005B3323"/>
    <w:rsid w:val="005B360C"/>
    <w:rsid w:val="005B386B"/>
    <w:rsid w:val="005B4B29"/>
    <w:rsid w:val="005B545B"/>
    <w:rsid w:val="005B5992"/>
    <w:rsid w:val="005B6C39"/>
    <w:rsid w:val="005B6DD8"/>
    <w:rsid w:val="005B77D6"/>
    <w:rsid w:val="005C04DE"/>
    <w:rsid w:val="005C0590"/>
    <w:rsid w:val="005C12BB"/>
    <w:rsid w:val="005C1EC8"/>
    <w:rsid w:val="005C2A59"/>
    <w:rsid w:val="005C2E4E"/>
    <w:rsid w:val="005C3527"/>
    <w:rsid w:val="005C3BA0"/>
    <w:rsid w:val="005C3CC5"/>
    <w:rsid w:val="005C3CFC"/>
    <w:rsid w:val="005C3DD6"/>
    <w:rsid w:val="005C423B"/>
    <w:rsid w:val="005C4493"/>
    <w:rsid w:val="005C474F"/>
    <w:rsid w:val="005C4EE9"/>
    <w:rsid w:val="005C60CE"/>
    <w:rsid w:val="005C6104"/>
    <w:rsid w:val="005C62C5"/>
    <w:rsid w:val="005C64DE"/>
    <w:rsid w:val="005C6931"/>
    <w:rsid w:val="005C6B2B"/>
    <w:rsid w:val="005C7853"/>
    <w:rsid w:val="005C78A3"/>
    <w:rsid w:val="005C7F2C"/>
    <w:rsid w:val="005D0818"/>
    <w:rsid w:val="005D0BE5"/>
    <w:rsid w:val="005D1109"/>
    <w:rsid w:val="005D29E3"/>
    <w:rsid w:val="005D3B06"/>
    <w:rsid w:val="005D3B71"/>
    <w:rsid w:val="005D42D4"/>
    <w:rsid w:val="005D443D"/>
    <w:rsid w:val="005D45AC"/>
    <w:rsid w:val="005D47D0"/>
    <w:rsid w:val="005D4B29"/>
    <w:rsid w:val="005D503A"/>
    <w:rsid w:val="005D5585"/>
    <w:rsid w:val="005D5A15"/>
    <w:rsid w:val="005D60EF"/>
    <w:rsid w:val="005D753B"/>
    <w:rsid w:val="005D7582"/>
    <w:rsid w:val="005D7C4B"/>
    <w:rsid w:val="005E01D1"/>
    <w:rsid w:val="005E063D"/>
    <w:rsid w:val="005E12BD"/>
    <w:rsid w:val="005E137D"/>
    <w:rsid w:val="005E17E6"/>
    <w:rsid w:val="005E1E18"/>
    <w:rsid w:val="005E1E1E"/>
    <w:rsid w:val="005E1F76"/>
    <w:rsid w:val="005E27A9"/>
    <w:rsid w:val="005E2DB8"/>
    <w:rsid w:val="005E30F0"/>
    <w:rsid w:val="005E3381"/>
    <w:rsid w:val="005E3FE1"/>
    <w:rsid w:val="005E51AC"/>
    <w:rsid w:val="005E5B1E"/>
    <w:rsid w:val="005E6941"/>
    <w:rsid w:val="005E70D9"/>
    <w:rsid w:val="005F049B"/>
    <w:rsid w:val="005F10D2"/>
    <w:rsid w:val="005F1224"/>
    <w:rsid w:val="005F1329"/>
    <w:rsid w:val="005F16ED"/>
    <w:rsid w:val="005F2D62"/>
    <w:rsid w:val="005F3220"/>
    <w:rsid w:val="005F37FF"/>
    <w:rsid w:val="005F394B"/>
    <w:rsid w:val="005F3ABF"/>
    <w:rsid w:val="005F3CB8"/>
    <w:rsid w:val="005F3EEE"/>
    <w:rsid w:val="005F3FB0"/>
    <w:rsid w:val="005F469A"/>
    <w:rsid w:val="005F4C1D"/>
    <w:rsid w:val="005F4C9A"/>
    <w:rsid w:val="005F4DC4"/>
    <w:rsid w:val="005F4EA4"/>
    <w:rsid w:val="005F4F88"/>
    <w:rsid w:val="005F5217"/>
    <w:rsid w:val="005F59BB"/>
    <w:rsid w:val="005F6048"/>
    <w:rsid w:val="005F6239"/>
    <w:rsid w:val="005F668A"/>
    <w:rsid w:val="005F6A7C"/>
    <w:rsid w:val="005F6D6A"/>
    <w:rsid w:val="005F7B4A"/>
    <w:rsid w:val="005F7F33"/>
    <w:rsid w:val="0060078F"/>
    <w:rsid w:val="00600CA3"/>
    <w:rsid w:val="006011A4"/>
    <w:rsid w:val="00601F12"/>
    <w:rsid w:val="00602419"/>
    <w:rsid w:val="00602A9D"/>
    <w:rsid w:val="00603219"/>
    <w:rsid w:val="0060341C"/>
    <w:rsid w:val="00604193"/>
    <w:rsid w:val="006045C1"/>
    <w:rsid w:val="006060A7"/>
    <w:rsid w:val="006066CE"/>
    <w:rsid w:val="00606FD0"/>
    <w:rsid w:val="00607313"/>
    <w:rsid w:val="00607443"/>
    <w:rsid w:val="006074BA"/>
    <w:rsid w:val="0060784D"/>
    <w:rsid w:val="006079B6"/>
    <w:rsid w:val="00607A8F"/>
    <w:rsid w:val="006118FB"/>
    <w:rsid w:val="00612179"/>
    <w:rsid w:val="006125E4"/>
    <w:rsid w:val="006133E3"/>
    <w:rsid w:val="00613BAB"/>
    <w:rsid w:val="00613CE9"/>
    <w:rsid w:val="006148BE"/>
    <w:rsid w:val="00615860"/>
    <w:rsid w:val="00615A22"/>
    <w:rsid w:val="00615D91"/>
    <w:rsid w:val="00616C4B"/>
    <w:rsid w:val="006170DD"/>
    <w:rsid w:val="0061728D"/>
    <w:rsid w:val="00620164"/>
    <w:rsid w:val="006203A8"/>
    <w:rsid w:val="00621D73"/>
    <w:rsid w:val="00621F11"/>
    <w:rsid w:val="00621F65"/>
    <w:rsid w:val="006241A3"/>
    <w:rsid w:val="00624BAC"/>
    <w:rsid w:val="00625403"/>
    <w:rsid w:val="00625789"/>
    <w:rsid w:val="00627076"/>
    <w:rsid w:val="006274E3"/>
    <w:rsid w:val="0063044B"/>
    <w:rsid w:val="006304DD"/>
    <w:rsid w:val="00630D72"/>
    <w:rsid w:val="00631692"/>
    <w:rsid w:val="00631A35"/>
    <w:rsid w:val="0063237F"/>
    <w:rsid w:val="00632B31"/>
    <w:rsid w:val="006336F4"/>
    <w:rsid w:val="006340B0"/>
    <w:rsid w:val="006352C4"/>
    <w:rsid w:val="00635D9D"/>
    <w:rsid w:val="006361A6"/>
    <w:rsid w:val="006361B4"/>
    <w:rsid w:val="006363E7"/>
    <w:rsid w:val="00636D0F"/>
    <w:rsid w:val="00636F92"/>
    <w:rsid w:val="0063702F"/>
    <w:rsid w:val="006412DC"/>
    <w:rsid w:val="0064133F"/>
    <w:rsid w:val="00641390"/>
    <w:rsid w:val="0064153A"/>
    <w:rsid w:val="006418AD"/>
    <w:rsid w:val="00642639"/>
    <w:rsid w:val="00642C2E"/>
    <w:rsid w:val="006438F6"/>
    <w:rsid w:val="00643A1A"/>
    <w:rsid w:val="00643B8E"/>
    <w:rsid w:val="00643C36"/>
    <w:rsid w:val="006441B5"/>
    <w:rsid w:val="0064421D"/>
    <w:rsid w:val="006447B1"/>
    <w:rsid w:val="00644CC5"/>
    <w:rsid w:val="00645056"/>
    <w:rsid w:val="00645217"/>
    <w:rsid w:val="00645355"/>
    <w:rsid w:val="00645AF3"/>
    <w:rsid w:val="006467F9"/>
    <w:rsid w:val="00646802"/>
    <w:rsid w:val="00646CB7"/>
    <w:rsid w:val="00646CCB"/>
    <w:rsid w:val="00647345"/>
    <w:rsid w:val="006475AE"/>
    <w:rsid w:val="00647683"/>
    <w:rsid w:val="00650149"/>
    <w:rsid w:val="00650FCF"/>
    <w:rsid w:val="0065151A"/>
    <w:rsid w:val="006516BE"/>
    <w:rsid w:val="006518FA"/>
    <w:rsid w:val="00652278"/>
    <w:rsid w:val="006522E3"/>
    <w:rsid w:val="00652328"/>
    <w:rsid w:val="006523B7"/>
    <w:rsid w:val="00652B02"/>
    <w:rsid w:val="006532FE"/>
    <w:rsid w:val="0065357F"/>
    <w:rsid w:val="00653C3A"/>
    <w:rsid w:val="00653F9B"/>
    <w:rsid w:val="0065431A"/>
    <w:rsid w:val="00654CFE"/>
    <w:rsid w:val="00654FE9"/>
    <w:rsid w:val="0065546D"/>
    <w:rsid w:val="00655715"/>
    <w:rsid w:val="00656E6D"/>
    <w:rsid w:val="00657A45"/>
    <w:rsid w:val="0066055E"/>
    <w:rsid w:val="00660B83"/>
    <w:rsid w:val="00660C8D"/>
    <w:rsid w:val="006612CE"/>
    <w:rsid w:val="00661437"/>
    <w:rsid w:val="0066147A"/>
    <w:rsid w:val="0066222F"/>
    <w:rsid w:val="0066263E"/>
    <w:rsid w:val="006629B5"/>
    <w:rsid w:val="00662E5F"/>
    <w:rsid w:val="0066351D"/>
    <w:rsid w:val="00663572"/>
    <w:rsid w:val="00663DDA"/>
    <w:rsid w:val="0066540F"/>
    <w:rsid w:val="00665635"/>
    <w:rsid w:val="0066578E"/>
    <w:rsid w:val="00666531"/>
    <w:rsid w:val="006665E6"/>
    <w:rsid w:val="00666777"/>
    <w:rsid w:val="00666899"/>
    <w:rsid w:val="00666AC6"/>
    <w:rsid w:val="00666C03"/>
    <w:rsid w:val="00667018"/>
    <w:rsid w:val="00667C9E"/>
    <w:rsid w:val="00667E7C"/>
    <w:rsid w:val="00667F16"/>
    <w:rsid w:val="00667F6B"/>
    <w:rsid w:val="0067070D"/>
    <w:rsid w:val="00670ADD"/>
    <w:rsid w:val="00670C5A"/>
    <w:rsid w:val="00671186"/>
    <w:rsid w:val="0067125A"/>
    <w:rsid w:val="0067138F"/>
    <w:rsid w:val="0067149D"/>
    <w:rsid w:val="00671DC6"/>
    <w:rsid w:val="006722AB"/>
    <w:rsid w:val="00672618"/>
    <w:rsid w:val="006729CE"/>
    <w:rsid w:val="00672ED3"/>
    <w:rsid w:val="00674597"/>
    <w:rsid w:val="00674C86"/>
    <w:rsid w:val="0067517E"/>
    <w:rsid w:val="00675394"/>
    <w:rsid w:val="006765F4"/>
    <w:rsid w:val="0067660A"/>
    <w:rsid w:val="00676929"/>
    <w:rsid w:val="00680360"/>
    <w:rsid w:val="006812E2"/>
    <w:rsid w:val="00681997"/>
    <w:rsid w:val="00681C38"/>
    <w:rsid w:val="00681C79"/>
    <w:rsid w:val="00681D87"/>
    <w:rsid w:val="00682649"/>
    <w:rsid w:val="00682D55"/>
    <w:rsid w:val="00682D91"/>
    <w:rsid w:val="0068329C"/>
    <w:rsid w:val="0068372A"/>
    <w:rsid w:val="006837C0"/>
    <w:rsid w:val="006843C3"/>
    <w:rsid w:val="006846A3"/>
    <w:rsid w:val="00684716"/>
    <w:rsid w:val="00684901"/>
    <w:rsid w:val="00685019"/>
    <w:rsid w:val="00685A18"/>
    <w:rsid w:val="00685D1F"/>
    <w:rsid w:val="00686786"/>
    <w:rsid w:val="00686DDF"/>
    <w:rsid w:val="00687516"/>
    <w:rsid w:val="0068792A"/>
    <w:rsid w:val="00687E55"/>
    <w:rsid w:val="00687FB5"/>
    <w:rsid w:val="0069086C"/>
    <w:rsid w:val="00690963"/>
    <w:rsid w:val="00690C66"/>
    <w:rsid w:val="00690F5C"/>
    <w:rsid w:val="0069111A"/>
    <w:rsid w:val="00691272"/>
    <w:rsid w:val="006918EC"/>
    <w:rsid w:val="00691C71"/>
    <w:rsid w:val="00691EE7"/>
    <w:rsid w:val="006920B8"/>
    <w:rsid w:val="00692117"/>
    <w:rsid w:val="00692187"/>
    <w:rsid w:val="00692909"/>
    <w:rsid w:val="00693207"/>
    <w:rsid w:val="0069389F"/>
    <w:rsid w:val="00693E83"/>
    <w:rsid w:val="00694920"/>
    <w:rsid w:val="00695B3E"/>
    <w:rsid w:val="00695DE2"/>
    <w:rsid w:val="006962A9"/>
    <w:rsid w:val="006963FB"/>
    <w:rsid w:val="00696B00"/>
    <w:rsid w:val="006975D7"/>
    <w:rsid w:val="006979E3"/>
    <w:rsid w:val="00697BF0"/>
    <w:rsid w:val="006A0343"/>
    <w:rsid w:val="006A096B"/>
    <w:rsid w:val="006A0A81"/>
    <w:rsid w:val="006A1A02"/>
    <w:rsid w:val="006A2199"/>
    <w:rsid w:val="006A239F"/>
    <w:rsid w:val="006A2751"/>
    <w:rsid w:val="006A2770"/>
    <w:rsid w:val="006A2AD8"/>
    <w:rsid w:val="006A320F"/>
    <w:rsid w:val="006A34EB"/>
    <w:rsid w:val="006A3F98"/>
    <w:rsid w:val="006A5287"/>
    <w:rsid w:val="006A5398"/>
    <w:rsid w:val="006A5B1B"/>
    <w:rsid w:val="006A5C6B"/>
    <w:rsid w:val="006A6405"/>
    <w:rsid w:val="006A66CD"/>
    <w:rsid w:val="006A696B"/>
    <w:rsid w:val="006A6AB1"/>
    <w:rsid w:val="006A7BAE"/>
    <w:rsid w:val="006A7C56"/>
    <w:rsid w:val="006B035F"/>
    <w:rsid w:val="006B08BE"/>
    <w:rsid w:val="006B093E"/>
    <w:rsid w:val="006B0CC8"/>
    <w:rsid w:val="006B1533"/>
    <w:rsid w:val="006B15CA"/>
    <w:rsid w:val="006B1C82"/>
    <w:rsid w:val="006B1E86"/>
    <w:rsid w:val="006B22A9"/>
    <w:rsid w:val="006B235C"/>
    <w:rsid w:val="006B2441"/>
    <w:rsid w:val="006B2804"/>
    <w:rsid w:val="006B2A95"/>
    <w:rsid w:val="006B3090"/>
    <w:rsid w:val="006B4814"/>
    <w:rsid w:val="006B4D2E"/>
    <w:rsid w:val="006B55DE"/>
    <w:rsid w:val="006B5B96"/>
    <w:rsid w:val="006B5F51"/>
    <w:rsid w:val="006B6BFC"/>
    <w:rsid w:val="006B72A1"/>
    <w:rsid w:val="006B77C1"/>
    <w:rsid w:val="006B7BD5"/>
    <w:rsid w:val="006C01D1"/>
    <w:rsid w:val="006C05F7"/>
    <w:rsid w:val="006C101B"/>
    <w:rsid w:val="006C14E0"/>
    <w:rsid w:val="006C1900"/>
    <w:rsid w:val="006C1E51"/>
    <w:rsid w:val="006C1EF4"/>
    <w:rsid w:val="006C2323"/>
    <w:rsid w:val="006C3165"/>
    <w:rsid w:val="006C3950"/>
    <w:rsid w:val="006C3E70"/>
    <w:rsid w:val="006C4D7C"/>
    <w:rsid w:val="006C4EB3"/>
    <w:rsid w:val="006C5347"/>
    <w:rsid w:val="006C58CE"/>
    <w:rsid w:val="006C5980"/>
    <w:rsid w:val="006C6077"/>
    <w:rsid w:val="006C63A2"/>
    <w:rsid w:val="006C6B24"/>
    <w:rsid w:val="006C6EA3"/>
    <w:rsid w:val="006C70EA"/>
    <w:rsid w:val="006C731D"/>
    <w:rsid w:val="006C76B4"/>
    <w:rsid w:val="006C7867"/>
    <w:rsid w:val="006D0C77"/>
    <w:rsid w:val="006D19B6"/>
    <w:rsid w:val="006D1FE5"/>
    <w:rsid w:val="006D28B2"/>
    <w:rsid w:val="006D301B"/>
    <w:rsid w:val="006D3ED8"/>
    <w:rsid w:val="006D3F27"/>
    <w:rsid w:val="006D3FD1"/>
    <w:rsid w:val="006D4B6E"/>
    <w:rsid w:val="006D4C34"/>
    <w:rsid w:val="006D5108"/>
    <w:rsid w:val="006D5F7F"/>
    <w:rsid w:val="006D61DA"/>
    <w:rsid w:val="006D62E7"/>
    <w:rsid w:val="006D633B"/>
    <w:rsid w:val="006D6465"/>
    <w:rsid w:val="006D6753"/>
    <w:rsid w:val="006D6A64"/>
    <w:rsid w:val="006D7112"/>
    <w:rsid w:val="006D7ABC"/>
    <w:rsid w:val="006D7B33"/>
    <w:rsid w:val="006D7B36"/>
    <w:rsid w:val="006E00B7"/>
    <w:rsid w:val="006E06B1"/>
    <w:rsid w:val="006E0ACA"/>
    <w:rsid w:val="006E10D9"/>
    <w:rsid w:val="006E1FF6"/>
    <w:rsid w:val="006E229B"/>
    <w:rsid w:val="006E2A23"/>
    <w:rsid w:val="006E2F30"/>
    <w:rsid w:val="006E3F8C"/>
    <w:rsid w:val="006E4368"/>
    <w:rsid w:val="006E4A62"/>
    <w:rsid w:val="006E4ADB"/>
    <w:rsid w:val="006E5A19"/>
    <w:rsid w:val="006E5F1E"/>
    <w:rsid w:val="006E6532"/>
    <w:rsid w:val="006E7265"/>
    <w:rsid w:val="006E796B"/>
    <w:rsid w:val="006E7A4F"/>
    <w:rsid w:val="006F056D"/>
    <w:rsid w:val="006F06CD"/>
    <w:rsid w:val="006F11AF"/>
    <w:rsid w:val="006F293C"/>
    <w:rsid w:val="006F3673"/>
    <w:rsid w:val="006F5195"/>
    <w:rsid w:val="006F51A2"/>
    <w:rsid w:val="006F5359"/>
    <w:rsid w:val="006F56EE"/>
    <w:rsid w:val="006F56F0"/>
    <w:rsid w:val="006F62A8"/>
    <w:rsid w:val="006F648B"/>
    <w:rsid w:val="006F684B"/>
    <w:rsid w:val="006F7CCF"/>
    <w:rsid w:val="00700040"/>
    <w:rsid w:val="007003BE"/>
    <w:rsid w:val="0070078A"/>
    <w:rsid w:val="00700D64"/>
    <w:rsid w:val="0070100D"/>
    <w:rsid w:val="0070130D"/>
    <w:rsid w:val="00701E40"/>
    <w:rsid w:val="00702776"/>
    <w:rsid w:val="00702CB5"/>
    <w:rsid w:val="00703383"/>
    <w:rsid w:val="00704DFE"/>
    <w:rsid w:val="007051BE"/>
    <w:rsid w:val="0070567C"/>
    <w:rsid w:val="00706653"/>
    <w:rsid w:val="00706774"/>
    <w:rsid w:val="00706B03"/>
    <w:rsid w:val="00706F15"/>
    <w:rsid w:val="00707DED"/>
    <w:rsid w:val="00707F02"/>
    <w:rsid w:val="00707F63"/>
    <w:rsid w:val="00710BAB"/>
    <w:rsid w:val="00710F8F"/>
    <w:rsid w:val="0071129D"/>
    <w:rsid w:val="007118B9"/>
    <w:rsid w:val="00711B13"/>
    <w:rsid w:val="00711B33"/>
    <w:rsid w:val="00712183"/>
    <w:rsid w:val="00712191"/>
    <w:rsid w:val="00712CC0"/>
    <w:rsid w:val="00713DB4"/>
    <w:rsid w:val="0071439C"/>
    <w:rsid w:val="007166D0"/>
    <w:rsid w:val="0071697E"/>
    <w:rsid w:val="00716C53"/>
    <w:rsid w:val="00717EA8"/>
    <w:rsid w:val="0072016C"/>
    <w:rsid w:val="00720372"/>
    <w:rsid w:val="007203B0"/>
    <w:rsid w:val="007206BE"/>
    <w:rsid w:val="00721E41"/>
    <w:rsid w:val="00721F15"/>
    <w:rsid w:val="00722114"/>
    <w:rsid w:val="0072235A"/>
    <w:rsid w:val="00722371"/>
    <w:rsid w:val="00722B28"/>
    <w:rsid w:val="00723A48"/>
    <w:rsid w:val="0072406D"/>
    <w:rsid w:val="00724C94"/>
    <w:rsid w:val="00725501"/>
    <w:rsid w:val="007255F1"/>
    <w:rsid w:val="00725814"/>
    <w:rsid w:val="00725A0A"/>
    <w:rsid w:val="00725E44"/>
    <w:rsid w:val="00726298"/>
    <w:rsid w:val="007269E0"/>
    <w:rsid w:val="007269F9"/>
    <w:rsid w:val="007279FC"/>
    <w:rsid w:val="00727EA1"/>
    <w:rsid w:val="00730385"/>
    <w:rsid w:val="007308D5"/>
    <w:rsid w:val="00730AFD"/>
    <w:rsid w:val="00730F2E"/>
    <w:rsid w:val="00731050"/>
    <w:rsid w:val="0073111D"/>
    <w:rsid w:val="007318B3"/>
    <w:rsid w:val="00731A40"/>
    <w:rsid w:val="00731ABF"/>
    <w:rsid w:val="00731EFC"/>
    <w:rsid w:val="007327EF"/>
    <w:rsid w:val="007328AE"/>
    <w:rsid w:val="007328BB"/>
    <w:rsid w:val="00733214"/>
    <w:rsid w:val="007334F7"/>
    <w:rsid w:val="00733DC1"/>
    <w:rsid w:val="007344FE"/>
    <w:rsid w:val="007347D4"/>
    <w:rsid w:val="00734CD6"/>
    <w:rsid w:val="00735EDA"/>
    <w:rsid w:val="007361A7"/>
    <w:rsid w:val="007368C0"/>
    <w:rsid w:val="00736CDA"/>
    <w:rsid w:val="00736D93"/>
    <w:rsid w:val="0073711D"/>
    <w:rsid w:val="00737454"/>
    <w:rsid w:val="0073785C"/>
    <w:rsid w:val="00737B4B"/>
    <w:rsid w:val="00737CC5"/>
    <w:rsid w:val="007402CA"/>
    <w:rsid w:val="007407AF"/>
    <w:rsid w:val="00740C44"/>
    <w:rsid w:val="00740C9B"/>
    <w:rsid w:val="00740CA4"/>
    <w:rsid w:val="00741AA7"/>
    <w:rsid w:val="00741CC3"/>
    <w:rsid w:val="007428B7"/>
    <w:rsid w:val="00742F7D"/>
    <w:rsid w:val="0074352D"/>
    <w:rsid w:val="007435DC"/>
    <w:rsid w:val="0074392C"/>
    <w:rsid w:val="00743E19"/>
    <w:rsid w:val="007446CB"/>
    <w:rsid w:val="00745D4F"/>
    <w:rsid w:val="00745EEA"/>
    <w:rsid w:val="00746D5B"/>
    <w:rsid w:val="00747003"/>
    <w:rsid w:val="0074742A"/>
    <w:rsid w:val="00750664"/>
    <w:rsid w:val="00750907"/>
    <w:rsid w:val="00750A5B"/>
    <w:rsid w:val="00750E71"/>
    <w:rsid w:val="00751055"/>
    <w:rsid w:val="007525D0"/>
    <w:rsid w:val="00752E09"/>
    <w:rsid w:val="00753A45"/>
    <w:rsid w:val="00753DE7"/>
    <w:rsid w:val="007544D4"/>
    <w:rsid w:val="00754C21"/>
    <w:rsid w:val="00754CA2"/>
    <w:rsid w:val="0075501D"/>
    <w:rsid w:val="00755F05"/>
    <w:rsid w:val="00756B6D"/>
    <w:rsid w:val="00756E4A"/>
    <w:rsid w:val="00756F9F"/>
    <w:rsid w:val="00757169"/>
    <w:rsid w:val="007571F0"/>
    <w:rsid w:val="00757289"/>
    <w:rsid w:val="007572F6"/>
    <w:rsid w:val="007576B6"/>
    <w:rsid w:val="00757715"/>
    <w:rsid w:val="00757CEB"/>
    <w:rsid w:val="0076099F"/>
    <w:rsid w:val="00760A43"/>
    <w:rsid w:val="007611B6"/>
    <w:rsid w:val="00761321"/>
    <w:rsid w:val="007615C3"/>
    <w:rsid w:val="007616C5"/>
    <w:rsid w:val="00761F5E"/>
    <w:rsid w:val="00762FCA"/>
    <w:rsid w:val="00763497"/>
    <w:rsid w:val="0076376A"/>
    <w:rsid w:val="007642B9"/>
    <w:rsid w:val="007649CE"/>
    <w:rsid w:val="00764C3D"/>
    <w:rsid w:val="00764D21"/>
    <w:rsid w:val="00764EB1"/>
    <w:rsid w:val="00765A06"/>
    <w:rsid w:val="00766D32"/>
    <w:rsid w:val="00767B3F"/>
    <w:rsid w:val="00767BD6"/>
    <w:rsid w:val="00771289"/>
    <w:rsid w:val="00771572"/>
    <w:rsid w:val="00772358"/>
    <w:rsid w:val="007727A6"/>
    <w:rsid w:val="00773286"/>
    <w:rsid w:val="007732C6"/>
    <w:rsid w:val="007734B3"/>
    <w:rsid w:val="00773724"/>
    <w:rsid w:val="00773912"/>
    <w:rsid w:val="00773A65"/>
    <w:rsid w:val="00773D8D"/>
    <w:rsid w:val="00773FFF"/>
    <w:rsid w:val="007744CD"/>
    <w:rsid w:val="00775532"/>
    <w:rsid w:val="00775846"/>
    <w:rsid w:val="00777925"/>
    <w:rsid w:val="007779F8"/>
    <w:rsid w:val="00780AB0"/>
    <w:rsid w:val="00780DC3"/>
    <w:rsid w:val="0078228E"/>
    <w:rsid w:val="00782A5E"/>
    <w:rsid w:val="00782BA3"/>
    <w:rsid w:val="00782DFC"/>
    <w:rsid w:val="007850EC"/>
    <w:rsid w:val="0078576E"/>
    <w:rsid w:val="00785CE9"/>
    <w:rsid w:val="00786460"/>
    <w:rsid w:val="00786713"/>
    <w:rsid w:val="0078735E"/>
    <w:rsid w:val="007876EF"/>
    <w:rsid w:val="00787E29"/>
    <w:rsid w:val="00787EEF"/>
    <w:rsid w:val="007904C7"/>
    <w:rsid w:val="007905B1"/>
    <w:rsid w:val="00790EAB"/>
    <w:rsid w:val="00791551"/>
    <w:rsid w:val="0079156A"/>
    <w:rsid w:val="0079158F"/>
    <w:rsid w:val="0079200B"/>
    <w:rsid w:val="007925DE"/>
    <w:rsid w:val="00792818"/>
    <w:rsid w:val="0079315A"/>
    <w:rsid w:val="00793CAD"/>
    <w:rsid w:val="00794BA8"/>
    <w:rsid w:val="00794E4E"/>
    <w:rsid w:val="007959C0"/>
    <w:rsid w:val="00795D81"/>
    <w:rsid w:val="00796C5C"/>
    <w:rsid w:val="00796D55"/>
    <w:rsid w:val="0079783D"/>
    <w:rsid w:val="00797A24"/>
    <w:rsid w:val="007A0225"/>
    <w:rsid w:val="007A02C0"/>
    <w:rsid w:val="007A0629"/>
    <w:rsid w:val="007A1812"/>
    <w:rsid w:val="007A1BC1"/>
    <w:rsid w:val="007A1F4C"/>
    <w:rsid w:val="007A20BB"/>
    <w:rsid w:val="007A2184"/>
    <w:rsid w:val="007A288D"/>
    <w:rsid w:val="007A2A1D"/>
    <w:rsid w:val="007A2B2B"/>
    <w:rsid w:val="007A2D46"/>
    <w:rsid w:val="007A334C"/>
    <w:rsid w:val="007A33BC"/>
    <w:rsid w:val="007A3D26"/>
    <w:rsid w:val="007A3F27"/>
    <w:rsid w:val="007A437E"/>
    <w:rsid w:val="007A44CD"/>
    <w:rsid w:val="007A48C6"/>
    <w:rsid w:val="007A4A11"/>
    <w:rsid w:val="007A5832"/>
    <w:rsid w:val="007A5A83"/>
    <w:rsid w:val="007A5DFB"/>
    <w:rsid w:val="007A5EF5"/>
    <w:rsid w:val="007A61B5"/>
    <w:rsid w:val="007A72BE"/>
    <w:rsid w:val="007A7B2D"/>
    <w:rsid w:val="007A7EBB"/>
    <w:rsid w:val="007B0001"/>
    <w:rsid w:val="007B01AA"/>
    <w:rsid w:val="007B065A"/>
    <w:rsid w:val="007B0CA4"/>
    <w:rsid w:val="007B13F2"/>
    <w:rsid w:val="007B1E53"/>
    <w:rsid w:val="007B25AB"/>
    <w:rsid w:val="007B2A8B"/>
    <w:rsid w:val="007B33B1"/>
    <w:rsid w:val="007B3B3A"/>
    <w:rsid w:val="007B3C3E"/>
    <w:rsid w:val="007B3C46"/>
    <w:rsid w:val="007B48FA"/>
    <w:rsid w:val="007B4C9C"/>
    <w:rsid w:val="007B5461"/>
    <w:rsid w:val="007B63F7"/>
    <w:rsid w:val="007B6F10"/>
    <w:rsid w:val="007B704C"/>
    <w:rsid w:val="007B7230"/>
    <w:rsid w:val="007B7555"/>
    <w:rsid w:val="007B7790"/>
    <w:rsid w:val="007C0A9B"/>
    <w:rsid w:val="007C181E"/>
    <w:rsid w:val="007C1880"/>
    <w:rsid w:val="007C2C10"/>
    <w:rsid w:val="007C2CDB"/>
    <w:rsid w:val="007C30CC"/>
    <w:rsid w:val="007C40CB"/>
    <w:rsid w:val="007C5B46"/>
    <w:rsid w:val="007C63F2"/>
    <w:rsid w:val="007C63FA"/>
    <w:rsid w:val="007C66E5"/>
    <w:rsid w:val="007C6F9B"/>
    <w:rsid w:val="007C7216"/>
    <w:rsid w:val="007C749C"/>
    <w:rsid w:val="007C7905"/>
    <w:rsid w:val="007D009A"/>
    <w:rsid w:val="007D0CE9"/>
    <w:rsid w:val="007D2251"/>
    <w:rsid w:val="007D2440"/>
    <w:rsid w:val="007D2474"/>
    <w:rsid w:val="007D2E4D"/>
    <w:rsid w:val="007D2E6F"/>
    <w:rsid w:val="007D3024"/>
    <w:rsid w:val="007D345B"/>
    <w:rsid w:val="007D3B39"/>
    <w:rsid w:val="007D4400"/>
    <w:rsid w:val="007D469A"/>
    <w:rsid w:val="007D4EDA"/>
    <w:rsid w:val="007D502E"/>
    <w:rsid w:val="007D58A1"/>
    <w:rsid w:val="007D611F"/>
    <w:rsid w:val="007D7256"/>
    <w:rsid w:val="007D73DA"/>
    <w:rsid w:val="007E1060"/>
    <w:rsid w:val="007E13A1"/>
    <w:rsid w:val="007E1D2F"/>
    <w:rsid w:val="007E2243"/>
    <w:rsid w:val="007E27E0"/>
    <w:rsid w:val="007E2C8D"/>
    <w:rsid w:val="007E3BC3"/>
    <w:rsid w:val="007E3DF4"/>
    <w:rsid w:val="007E49AF"/>
    <w:rsid w:val="007E50B8"/>
    <w:rsid w:val="007E52EA"/>
    <w:rsid w:val="007E541C"/>
    <w:rsid w:val="007E5DC0"/>
    <w:rsid w:val="007E5FFA"/>
    <w:rsid w:val="007E66C9"/>
    <w:rsid w:val="007E6FC8"/>
    <w:rsid w:val="007E732D"/>
    <w:rsid w:val="007E74C1"/>
    <w:rsid w:val="007E74CE"/>
    <w:rsid w:val="007F0377"/>
    <w:rsid w:val="007F0489"/>
    <w:rsid w:val="007F07D5"/>
    <w:rsid w:val="007F0818"/>
    <w:rsid w:val="007F1458"/>
    <w:rsid w:val="007F1D17"/>
    <w:rsid w:val="007F25EC"/>
    <w:rsid w:val="007F2C79"/>
    <w:rsid w:val="007F3176"/>
    <w:rsid w:val="007F32EE"/>
    <w:rsid w:val="007F361C"/>
    <w:rsid w:val="007F444D"/>
    <w:rsid w:val="007F47D9"/>
    <w:rsid w:val="007F4F87"/>
    <w:rsid w:val="007F52ED"/>
    <w:rsid w:val="007F58F5"/>
    <w:rsid w:val="007F5C32"/>
    <w:rsid w:val="007F616D"/>
    <w:rsid w:val="007F7DEF"/>
    <w:rsid w:val="0080037E"/>
    <w:rsid w:val="008003FA"/>
    <w:rsid w:val="0080041E"/>
    <w:rsid w:val="00800B71"/>
    <w:rsid w:val="00800F46"/>
    <w:rsid w:val="00800F6A"/>
    <w:rsid w:val="00801033"/>
    <w:rsid w:val="00801570"/>
    <w:rsid w:val="00801C0B"/>
    <w:rsid w:val="008020FC"/>
    <w:rsid w:val="0080222E"/>
    <w:rsid w:val="00802662"/>
    <w:rsid w:val="0080302B"/>
    <w:rsid w:val="0080398F"/>
    <w:rsid w:val="00803CA0"/>
    <w:rsid w:val="00803DA2"/>
    <w:rsid w:val="00804B36"/>
    <w:rsid w:val="00804B55"/>
    <w:rsid w:val="00804CE4"/>
    <w:rsid w:val="008055A7"/>
    <w:rsid w:val="0080588B"/>
    <w:rsid w:val="00805DA4"/>
    <w:rsid w:val="00806119"/>
    <w:rsid w:val="0081021F"/>
    <w:rsid w:val="00810559"/>
    <w:rsid w:val="008105AD"/>
    <w:rsid w:val="00810854"/>
    <w:rsid w:val="00810CB4"/>
    <w:rsid w:val="0081121C"/>
    <w:rsid w:val="008115AA"/>
    <w:rsid w:val="00811684"/>
    <w:rsid w:val="00811B75"/>
    <w:rsid w:val="00811FA5"/>
    <w:rsid w:val="00812225"/>
    <w:rsid w:val="0081360E"/>
    <w:rsid w:val="00813CC8"/>
    <w:rsid w:val="00814362"/>
    <w:rsid w:val="00814ABE"/>
    <w:rsid w:val="008154A0"/>
    <w:rsid w:val="008155A0"/>
    <w:rsid w:val="00817350"/>
    <w:rsid w:val="008174FF"/>
    <w:rsid w:val="008178C6"/>
    <w:rsid w:val="00817EF2"/>
    <w:rsid w:val="008201FD"/>
    <w:rsid w:val="00820E49"/>
    <w:rsid w:val="00821053"/>
    <w:rsid w:val="008216FD"/>
    <w:rsid w:val="00821BC9"/>
    <w:rsid w:val="00821FFA"/>
    <w:rsid w:val="00822C8A"/>
    <w:rsid w:val="00822CC6"/>
    <w:rsid w:val="00822F65"/>
    <w:rsid w:val="008235DF"/>
    <w:rsid w:val="00823F1C"/>
    <w:rsid w:val="008240E6"/>
    <w:rsid w:val="00824252"/>
    <w:rsid w:val="00824ABA"/>
    <w:rsid w:val="00824B1F"/>
    <w:rsid w:val="00824FEB"/>
    <w:rsid w:val="00825529"/>
    <w:rsid w:val="00825DAD"/>
    <w:rsid w:val="0082625A"/>
    <w:rsid w:val="00826A95"/>
    <w:rsid w:val="00826E45"/>
    <w:rsid w:val="00827ACA"/>
    <w:rsid w:val="00827B18"/>
    <w:rsid w:val="00830C10"/>
    <w:rsid w:val="00831F4A"/>
    <w:rsid w:val="008320D7"/>
    <w:rsid w:val="008322EF"/>
    <w:rsid w:val="00833A6F"/>
    <w:rsid w:val="0083465F"/>
    <w:rsid w:val="00834697"/>
    <w:rsid w:val="008349CE"/>
    <w:rsid w:val="00834FC5"/>
    <w:rsid w:val="0083542A"/>
    <w:rsid w:val="00835BBF"/>
    <w:rsid w:val="00836768"/>
    <w:rsid w:val="0083686F"/>
    <w:rsid w:val="00836E2D"/>
    <w:rsid w:val="0083700D"/>
    <w:rsid w:val="0083734F"/>
    <w:rsid w:val="008374B6"/>
    <w:rsid w:val="00837695"/>
    <w:rsid w:val="008377EA"/>
    <w:rsid w:val="00837BC1"/>
    <w:rsid w:val="00840009"/>
    <w:rsid w:val="0084031C"/>
    <w:rsid w:val="00840F5E"/>
    <w:rsid w:val="008418EC"/>
    <w:rsid w:val="00842744"/>
    <w:rsid w:val="00842E2E"/>
    <w:rsid w:val="00842E68"/>
    <w:rsid w:val="00842EDA"/>
    <w:rsid w:val="008431C9"/>
    <w:rsid w:val="00843725"/>
    <w:rsid w:val="00843B05"/>
    <w:rsid w:val="00844277"/>
    <w:rsid w:val="00844ED2"/>
    <w:rsid w:val="00846618"/>
    <w:rsid w:val="00847A73"/>
    <w:rsid w:val="008504E9"/>
    <w:rsid w:val="00853815"/>
    <w:rsid w:val="008538BE"/>
    <w:rsid w:val="0085561F"/>
    <w:rsid w:val="00855C1B"/>
    <w:rsid w:val="00855E2C"/>
    <w:rsid w:val="00857467"/>
    <w:rsid w:val="00857AEB"/>
    <w:rsid w:val="00857BFF"/>
    <w:rsid w:val="008604F8"/>
    <w:rsid w:val="00861363"/>
    <w:rsid w:val="00861FD6"/>
    <w:rsid w:val="00862519"/>
    <w:rsid w:val="00862940"/>
    <w:rsid w:val="00862D5A"/>
    <w:rsid w:val="00862F64"/>
    <w:rsid w:val="00862F90"/>
    <w:rsid w:val="00863150"/>
    <w:rsid w:val="008631E1"/>
    <w:rsid w:val="0086360F"/>
    <w:rsid w:val="0086368A"/>
    <w:rsid w:val="00864092"/>
    <w:rsid w:val="00864A1E"/>
    <w:rsid w:val="00865852"/>
    <w:rsid w:val="008661AA"/>
    <w:rsid w:val="00867A73"/>
    <w:rsid w:val="00867B95"/>
    <w:rsid w:val="00867E03"/>
    <w:rsid w:val="00870684"/>
    <w:rsid w:val="00870D5E"/>
    <w:rsid w:val="00871C4E"/>
    <w:rsid w:val="008723E1"/>
    <w:rsid w:val="00873475"/>
    <w:rsid w:val="0087368E"/>
    <w:rsid w:val="00873D0A"/>
    <w:rsid w:val="00873EC4"/>
    <w:rsid w:val="0087560D"/>
    <w:rsid w:val="008761D8"/>
    <w:rsid w:val="00876256"/>
    <w:rsid w:val="008765D3"/>
    <w:rsid w:val="00876656"/>
    <w:rsid w:val="00876A67"/>
    <w:rsid w:val="00877869"/>
    <w:rsid w:val="00880172"/>
    <w:rsid w:val="00881271"/>
    <w:rsid w:val="00881535"/>
    <w:rsid w:val="008816E2"/>
    <w:rsid w:val="008818DF"/>
    <w:rsid w:val="00881B32"/>
    <w:rsid w:val="00881FCE"/>
    <w:rsid w:val="0088242E"/>
    <w:rsid w:val="008824F0"/>
    <w:rsid w:val="0088257F"/>
    <w:rsid w:val="008825E6"/>
    <w:rsid w:val="00882650"/>
    <w:rsid w:val="008828AC"/>
    <w:rsid w:val="00883285"/>
    <w:rsid w:val="00883538"/>
    <w:rsid w:val="00883889"/>
    <w:rsid w:val="00883AE4"/>
    <w:rsid w:val="00883CFA"/>
    <w:rsid w:val="00883E8F"/>
    <w:rsid w:val="00883F7C"/>
    <w:rsid w:val="0088460A"/>
    <w:rsid w:val="008849B4"/>
    <w:rsid w:val="00884BCE"/>
    <w:rsid w:val="008850EE"/>
    <w:rsid w:val="00885401"/>
    <w:rsid w:val="00885712"/>
    <w:rsid w:val="00885B73"/>
    <w:rsid w:val="00885D03"/>
    <w:rsid w:val="00885EFE"/>
    <w:rsid w:val="00887CE6"/>
    <w:rsid w:val="00887DD5"/>
    <w:rsid w:val="00887FBC"/>
    <w:rsid w:val="00890809"/>
    <w:rsid w:val="0089085F"/>
    <w:rsid w:val="00890CD1"/>
    <w:rsid w:val="00891059"/>
    <w:rsid w:val="008910CA"/>
    <w:rsid w:val="0089116B"/>
    <w:rsid w:val="00891207"/>
    <w:rsid w:val="008919B9"/>
    <w:rsid w:val="008919F7"/>
    <w:rsid w:val="00891F6D"/>
    <w:rsid w:val="00892E8A"/>
    <w:rsid w:val="0089318E"/>
    <w:rsid w:val="00893651"/>
    <w:rsid w:val="00893A82"/>
    <w:rsid w:val="00893CAA"/>
    <w:rsid w:val="00894B08"/>
    <w:rsid w:val="00896840"/>
    <w:rsid w:val="00896BEA"/>
    <w:rsid w:val="00897735"/>
    <w:rsid w:val="00897F90"/>
    <w:rsid w:val="008A038A"/>
    <w:rsid w:val="008A1062"/>
    <w:rsid w:val="008A186D"/>
    <w:rsid w:val="008A1A6E"/>
    <w:rsid w:val="008A26F5"/>
    <w:rsid w:val="008A2863"/>
    <w:rsid w:val="008A364C"/>
    <w:rsid w:val="008A4411"/>
    <w:rsid w:val="008A490D"/>
    <w:rsid w:val="008A49DD"/>
    <w:rsid w:val="008A4B08"/>
    <w:rsid w:val="008A4DBE"/>
    <w:rsid w:val="008A4E84"/>
    <w:rsid w:val="008A509B"/>
    <w:rsid w:val="008A59AF"/>
    <w:rsid w:val="008A5B50"/>
    <w:rsid w:val="008A5BF5"/>
    <w:rsid w:val="008A7CE6"/>
    <w:rsid w:val="008B0370"/>
    <w:rsid w:val="008B06D4"/>
    <w:rsid w:val="008B111B"/>
    <w:rsid w:val="008B113C"/>
    <w:rsid w:val="008B1F31"/>
    <w:rsid w:val="008B2234"/>
    <w:rsid w:val="008B26D4"/>
    <w:rsid w:val="008B2AD7"/>
    <w:rsid w:val="008B2F18"/>
    <w:rsid w:val="008B3171"/>
    <w:rsid w:val="008B318D"/>
    <w:rsid w:val="008B43C5"/>
    <w:rsid w:val="008B4F77"/>
    <w:rsid w:val="008B546F"/>
    <w:rsid w:val="008B6037"/>
    <w:rsid w:val="008B6BB9"/>
    <w:rsid w:val="008B709E"/>
    <w:rsid w:val="008B7AF6"/>
    <w:rsid w:val="008C0041"/>
    <w:rsid w:val="008C096C"/>
    <w:rsid w:val="008C0B1B"/>
    <w:rsid w:val="008C1515"/>
    <w:rsid w:val="008C162C"/>
    <w:rsid w:val="008C3088"/>
    <w:rsid w:val="008C310F"/>
    <w:rsid w:val="008C3EAE"/>
    <w:rsid w:val="008C3EE4"/>
    <w:rsid w:val="008C42BB"/>
    <w:rsid w:val="008C433F"/>
    <w:rsid w:val="008C4473"/>
    <w:rsid w:val="008C458A"/>
    <w:rsid w:val="008C556F"/>
    <w:rsid w:val="008C57C1"/>
    <w:rsid w:val="008C5BE9"/>
    <w:rsid w:val="008C5CC3"/>
    <w:rsid w:val="008C5F9A"/>
    <w:rsid w:val="008C689E"/>
    <w:rsid w:val="008C6961"/>
    <w:rsid w:val="008C69F4"/>
    <w:rsid w:val="008C6DE3"/>
    <w:rsid w:val="008C6F1B"/>
    <w:rsid w:val="008C76FE"/>
    <w:rsid w:val="008C791E"/>
    <w:rsid w:val="008C7D3E"/>
    <w:rsid w:val="008C7FF6"/>
    <w:rsid w:val="008D0CF2"/>
    <w:rsid w:val="008D0FA5"/>
    <w:rsid w:val="008D10D1"/>
    <w:rsid w:val="008D1453"/>
    <w:rsid w:val="008D15E1"/>
    <w:rsid w:val="008D16C8"/>
    <w:rsid w:val="008D1E33"/>
    <w:rsid w:val="008D2523"/>
    <w:rsid w:val="008D2BEF"/>
    <w:rsid w:val="008D2FDF"/>
    <w:rsid w:val="008D3EED"/>
    <w:rsid w:val="008D4116"/>
    <w:rsid w:val="008D49B5"/>
    <w:rsid w:val="008D5457"/>
    <w:rsid w:val="008D5857"/>
    <w:rsid w:val="008D5A85"/>
    <w:rsid w:val="008D6B69"/>
    <w:rsid w:val="008D7381"/>
    <w:rsid w:val="008D795C"/>
    <w:rsid w:val="008D7BAC"/>
    <w:rsid w:val="008D7EEB"/>
    <w:rsid w:val="008D7FAA"/>
    <w:rsid w:val="008E065D"/>
    <w:rsid w:val="008E0816"/>
    <w:rsid w:val="008E0D4E"/>
    <w:rsid w:val="008E1313"/>
    <w:rsid w:val="008E1706"/>
    <w:rsid w:val="008E195E"/>
    <w:rsid w:val="008E1EE2"/>
    <w:rsid w:val="008E20A7"/>
    <w:rsid w:val="008E21D3"/>
    <w:rsid w:val="008E2B8B"/>
    <w:rsid w:val="008E2D44"/>
    <w:rsid w:val="008E2F19"/>
    <w:rsid w:val="008E3040"/>
    <w:rsid w:val="008E311F"/>
    <w:rsid w:val="008E3168"/>
    <w:rsid w:val="008E3794"/>
    <w:rsid w:val="008E3AEF"/>
    <w:rsid w:val="008E45F2"/>
    <w:rsid w:val="008E48CC"/>
    <w:rsid w:val="008E4BB5"/>
    <w:rsid w:val="008E4E30"/>
    <w:rsid w:val="008E5164"/>
    <w:rsid w:val="008E559B"/>
    <w:rsid w:val="008E6088"/>
    <w:rsid w:val="008E6D81"/>
    <w:rsid w:val="008E6F5F"/>
    <w:rsid w:val="008E71CD"/>
    <w:rsid w:val="008E7587"/>
    <w:rsid w:val="008E7606"/>
    <w:rsid w:val="008E7C43"/>
    <w:rsid w:val="008F0033"/>
    <w:rsid w:val="008F0AAE"/>
    <w:rsid w:val="008F0E1A"/>
    <w:rsid w:val="008F1969"/>
    <w:rsid w:val="008F19E0"/>
    <w:rsid w:val="008F1D2B"/>
    <w:rsid w:val="008F2535"/>
    <w:rsid w:val="008F267B"/>
    <w:rsid w:val="008F2D1D"/>
    <w:rsid w:val="008F2DDF"/>
    <w:rsid w:val="008F2F43"/>
    <w:rsid w:val="008F3176"/>
    <w:rsid w:val="008F37F4"/>
    <w:rsid w:val="008F4F75"/>
    <w:rsid w:val="008F5ED2"/>
    <w:rsid w:val="008F6028"/>
    <w:rsid w:val="008F6718"/>
    <w:rsid w:val="008F6B0F"/>
    <w:rsid w:val="008F6E65"/>
    <w:rsid w:val="008F7A9D"/>
    <w:rsid w:val="00900636"/>
    <w:rsid w:val="00900B02"/>
    <w:rsid w:val="00900B9C"/>
    <w:rsid w:val="00901EED"/>
    <w:rsid w:val="00902063"/>
    <w:rsid w:val="0090210A"/>
    <w:rsid w:val="00902332"/>
    <w:rsid w:val="009026C2"/>
    <w:rsid w:val="00902DA3"/>
    <w:rsid w:val="009031B8"/>
    <w:rsid w:val="00903E94"/>
    <w:rsid w:val="00904C19"/>
    <w:rsid w:val="00904EA2"/>
    <w:rsid w:val="00906163"/>
    <w:rsid w:val="00906B63"/>
    <w:rsid w:val="009073A9"/>
    <w:rsid w:val="009075A8"/>
    <w:rsid w:val="009078AB"/>
    <w:rsid w:val="00907944"/>
    <w:rsid w:val="00907D0C"/>
    <w:rsid w:val="0091077D"/>
    <w:rsid w:val="009113A6"/>
    <w:rsid w:val="009114EC"/>
    <w:rsid w:val="009118AD"/>
    <w:rsid w:val="00911D4C"/>
    <w:rsid w:val="009124BD"/>
    <w:rsid w:val="00912D48"/>
    <w:rsid w:val="009135F1"/>
    <w:rsid w:val="00913732"/>
    <w:rsid w:val="0091412F"/>
    <w:rsid w:val="00914224"/>
    <w:rsid w:val="00914878"/>
    <w:rsid w:val="00914FF8"/>
    <w:rsid w:val="009152E4"/>
    <w:rsid w:val="00915653"/>
    <w:rsid w:val="00915689"/>
    <w:rsid w:val="0091568A"/>
    <w:rsid w:val="00915C31"/>
    <w:rsid w:val="009160E5"/>
    <w:rsid w:val="009168A0"/>
    <w:rsid w:val="00917306"/>
    <w:rsid w:val="009175B9"/>
    <w:rsid w:val="0091766F"/>
    <w:rsid w:val="009209F7"/>
    <w:rsid w:val="00920B6B"/>
    <w:rsid w:val="0092192C"/>
    <w:rsid w:val="00921AF7"/>
    <w:rsid w:val="009229A5"/>
    <w:rsid w:val="00922D22"/>
    <w:rsid w:val="00923219"/>
    <w:rsid w:val="00923D8D"/>
    <w:rsid w:val="00924525"/>
    <w:rsid w:val="00924A86"/>
    <w:rsid w:val="00925168"/>
    <w:rsid w:val="00925314"/>
    <w:rsid w:val="00925362"/>
    <w:rsid w:val="0092578C"/>
    <w:rsid w:val="009257EE"/>
    <w:rsid w:val="009274BC"/>
    <w:rsid w:val="009278D4"/>
    <w:rsid w:val="009279E6"/>
    <w:rsid w:val="00927C03"/>
    <w:rsid w:val="00927E8D"/>
    <w:rsid w:val="009301D0"/>
    <w:rsid w:val="00931C9B"/>
    <w:rsid w:val="00933728"/>
    <w:rsid w:val="0093437E"/>
    <w:rsid w:val="009343A4"/>
    <w:rsid w:val="00934559"/>
    <w:rsid w:val="00934D97"/>
    <w:rsid w:val="00935AF8"/>
    <w:rsid w:val="00935CDF"/>
    <w:rsid w:val="00935EA0"/>
    <w:rsid w:val="00936413"/>
    <w:rsid w:val="00936731"/>
    <w:rsid w:val="00936FB1"/>
    <w:rsid w:val="00937844"/>
    <w:rsid w:val="00937AE1"/>
    <w:rsid w:val="00940326"/>
    <w:rsid w:val="009403FC"/>
    <w:rsid w:val="009407BB"/>
    <w:rsid w:val="0094088F"/>
    <w:rsid w:val="009412F0"/>
    <w:rsid w:val="009412FD"/>
    <w:rsid w:val="009413FC"/>
    <w:rsid w:val="00941405"/>
    <w:rsid w:val="009418FD"/>
    <w:rsid w:val="00942AC8"/>
    <w:rsid w:val="00942FA6"/>
    <w:rsid w:val="0094306B"/>
    <w:rsid w:val="0094428C"/>
    <w:rsid w:val="00944911"/>
    <w:rsid w:val="00945318"/>
    <w:rsid w:val="0094564F"/>
    <w:rsid w:val="00945946"/>
    <w:rsid w:val="0094625C"/>
    <w:rsid w:val="00946973"/>
    <w:rsid w:val="009479AC"/>
    <w:rsid w:val="0095009E"/>
    <w:rsid w:val="009509C2"/>
    <w:rsid w:val="00950B2F"/>
    <w:rsid w:val="00951262"/>
    <w:rsid w:val="00951EB2"/>
    <w:rsid w:val="00952608"/>
    <w:rsid w:val="0095299E"/>
    <w:rsid w:val="00952DF6"/>
    <w:rsid w:val="00953D9C"/>
    <w:rsid w:val="00954645"/>
    <w:rsid w:val="00954779"/>
    <w:rsid w:val="0095639B"/>
    <w:rsid w:val="0095644E"/>
    <w:rsid w:val="009569A2"/>
    <w:rsid w:val="0095722E"/>
    <w:rsid w:val="00957D5B"/>
    <w:rsid w:val="009606DD"/>
    <w:rsid w:val="009612B5"/>
    <w:rsid w:val="00961350"/>
    <w:rsid w:val="00961B78"/>
    <w:rsid w:val="00962EC1"/>
    <w:rsid w:val="00963509"/>
    <w:rsid w:val="00963D47"/>
    <w:rsid w:val="00965B5C"/>
    <w:rsid w:val="00966E72"/>
    <w:rsid w:val="00966F41"/>
    <w:rsid w:val="00967825"/>
    <w:rsid w:val="00970E11"/>
    <w:rsid w:val="00971EF7"/>
    <w:rsid w:val="009726C6"/>
    <w:rsid w:val="009728AC"/>
    <w:rsid w:val="009736FC"/>
    <w:rsid w:val="009741EF"/>
    <w:rsid w:val="00974D64"/>
    <w:rsid w:val="009755B0"/>
    <w:rsid w:val="00975B4E"/>
    <w:rsid w:val="0097628E"/>
    <w:rsid w:val="0097724F"/>
    <w:rsid w:val="009774DB"/>
    <w:rsid w:val="00980373"/>
    <w:rsid w:val="009809AE"/>
    <w:rsid w:val="00980B96"/>
    <w:rsid w:val="009815D4"/>
    <w:rsid w:val="00982023"/>
    <w:rsid w:val="0098240A"/>
    <w:rsid w:val="009831A7"/>
    <w:rsid w:val="0098366E"/>
    <w:rsid w:val="0098368A"/>
    <w:rsid w:val="00983A56"/>
    <w:rsid w:val="00983B8A"/>
    <w:rsid w:val="009840A3"/>
    <w:rsid w:val="00984940"/>
    <w:rsid w:val="0098495C"/>
    <w:rsid w:val="00984AA1"/>
    <w:rsid w:val="0098545C"/>
    <w:rsid w:val="009854FD"/>
    <w:rsid w:val="00985C80"/>
    <w:rsid w:val="009862D1"/>
    <w:rsid w:val="00986478"/>
    <w:rsid w:val="009865EE"/>
    <w:rsid w:val="0098674E"/>
    <w:rsid w:val="009867F7"/>
    <w:rsid w:val="00986AD8"/>
    <w:rsid w:val="00986CAA"/>
    <w:rsid w:val="0098754B"/>
    <w:rsid w:val="0098790E"/>
    <w:rsid w:val="00987B7A"/>
    <w:rsid w:val="009910EC"/>
    <w:rsid w:val="00991B84"/>
    <w:rsid w:val="0099207D"/>
    <w:rsid w:val="0099225F"/>
    <w:rsid w:val="00992579"/>
    <w:rsid w:val="009926E1"/>
    <w:rsid w:val="00992B7E"/>
    <w:rsid w:val="009931E2"/>
    <w:rsid w:val="009932C9"/>
    <w:rsid w:val="0099469C"/>
    <w:rsid w:val="00994886"/>
    <w:rsid w:val="00994E8A"/>
    <w:rsid w:val="00995A96"/>
    <w:rsid w:val="00995BD9"/>
    <w:rsid w:val="00995DC2"/>
    <w:rsid w:val="00996684"/>
    <w:rsid w:val="009975EF"/>
    <w:rsid w:val="00997D30"/>
    <w:rsid w:val="009A00FB"/>
    <w:rsid w:val="009A05EB"/>
    <w:rsid w:val="009A0E53"/>
    <w:rsid w:val="009A14CC"/>
    <w:rsid w:val="009A28A5"/>
    <w:rsid w:val="009A2E09"/>
    <w:rsid w:val="009A37A3"/>
    <w:rsid w:val="009A39AB"/>
    <w:rsid w:val="009A3E5C"/>
    <w:rsid w:val="009A428C"/>
    <w:rsid w:val="009A4524"/>
    <w:rsid w:val="009A469C"/>
    <w:rsid w:val="009A4ABA"/>
    <w:rsid w:val="009A5CF7"/>
    <w:rsid w:val="009A5D90"/>
    <w:rsid w:val="009B054A"/>
    <w:rsid w:val="009B0A72"/>
    <w:rsid w:val="009B0AB3"/>
    <w:rsid w:val="009B116F"/>
    <w:rsid w:val="009B12A3"/>
    <w:rsid w:val="009B1E61"/>
    <w:rsid w:val="009B2299"/>
    <w:rsid w:val="009B2B6B"/>
    <w:rsid w:val="009B2BD5"/>
    <w:rsid w:val="009B3D37"/>
    <w:rsid w:val="009B3F07"/>
    <w:rsid w:val="009B4247"/>
    <w:rsid w:val="009B4740"/>
    <w:rsid w:val="009B4FFB"/>
    <w:rsid w:val="009B578B"/>
    <w:rsid w:val="009B58AF"/>
    <w:rsid w:val="009B6AEA"/>
    <w:rsid w:val="009B6E4B"/>
    <w:rsid w:val="009B72BC"/>
    <w:rsid w:val="009B733A"/>
    <w:rsid w:val="009B7933"/>
    <w:rsid w:val="009B7A5A"/>
    <w:rsid w:val="009C0332"/>
    <w:rsid w:val="009C1D47"/>
    <w:rsid w:val="009C2474"/>
    <w:rsid w:val="009C29FE"/>
    <w:rsid w:val="009C3075"/>
    <w:rsid w:val="009C35EC"/>
    <w:rsid w:val="009C3F56"/>
    <w:rsid w:val="009C4136"/>
    <w:rsid w:val="009C4206"/>
    <w:rsid w:val="009C46F2"/>
    <w:rsid w:val="009C4756"/>
    <w:rsid w:val="009C47D2"/>
    <w:rsid w:val="009C4FC3"/>
    <w:rsid w:val="009C57C3"/>
    <w:rsid w:val="009C6504"/>
    <w:rsid w:val="009C72DE"/>
    <w:rsid w:val="009C75BD"/>
    <w:rsid w:val="009C76CC"/>
    <w:rsid w:val="009C7E03"/>
    <w:rsid w:val="009D00FC"/>
    <w:rsid w:val="009D054E"/>
    <w:rsid w:val="009D0D9B"/>
    <w:rsid w:val="009D0DAA"/>
    <w:rsid w:val="009D17BB"/>
    <w:rsid w:val="009D2181"/>
    <w:rsid w:val="009D228C"/>
    <w:rsid w:val="009D2647"/>
    <w:rsid w:val="009D2856"/>
    <w:rsid w:val="009D32FA"/>
    <w:rsid w:val="009D3FFD"/>
    <w:rsid w:val="009D4813"/>
    <w:rsid w:val="009D4B6C"/>
    <w:rsid w:val="009D55AD"/>
    <w:rsid w:val="009D5CDD"/>
    <w:rsid w:val="009D6475"/>
    <w:rsid w:val="009E0E9D"/>
    <w:rsid w:val="009E17EA"/>
    <w:rsid w:val="009E1AC6"/>
    <w:rsid w:val="009E1B30"/>
    <w:rsid w:val="009E3B10"/>
    <w:rsid w:val="009E461D"/>
    <w:rsid w:val="009E46D8"/>
    <w:rsid w:val="009E473E"/>
    <w:rsid w:val="009E5605"/>
    <w:rsid w:val="009E57FF"/>
    <w:rsid w:val="009E5916"/>
    <w:rsid w:val="009E5E83"/>
    <w:rsid w:val="009E6C08"/>
    <w:rsid w:val="009E6E06"/>
    <w:rsid w:val="009E7B2A"/>
    <w:rsid w:val="009E7E39"/>
    <w:rsid w:val="009F0962"/>
    <w:rsid w:val="009F13E4"/>
    <w:rsid w:val="009F1476"/>
    <w:rsid w:val="009F1B0D"/>
    <w:rsid w:val="009F1BF0"/>
    <w:rsid w:val="009F2C6E"/>
    <w:rsid w:val="009F3A78"/>
    <w:rsid w:val="009F3BC2"/>
    <w:rsid w:val="009F4CDF"/>
    <w:rsid w:val="009F5450"/>
    <w:rsid w:val="009F57FC"/>
    <w:rsid w:val="009F59EC"/>
    <w:rsid w:val="009F5CE5"/>
    <w:rsid w:val="009F644A"/>
    <w:rsid w:val="009F6C95"/>
    <w:rsid w:val="009F7318"/>
    <w:rsid w:val="009F797D"/>
    <w:rsid w:val="00A00764"/>
    <w:rsid w:val="00A01DA9"/>
    <w:rsid w:val="00A03107"/>
    <w:rsid w:val="00A035F7"/>
    <w:rsid w:val="00A03633"/>
    <w:rsid w:val="00A03922"/>
    <w:rsid w:val="00A03A76"/>
    <w:rsid w:val="00A04225"/>
    <w:rsid w:val="00A047DD"/>
    <w:rsid w:val="00A05019"/>
    <w:rsid w:val="00A057B9"/>
    <w:rsid w:val="00A057DB"/>
    <w:rsid w:val="00A05A1C"/>
    <w:rsid w:val="00A064AB"/>
    <w:rsid w:val="00A07D31"/>
    <w:rsid w:val="00A07D62"/>
    <w:rsid w:val="00A10A50"/>
    <w:rsid w:val="00A10CE2"/>
    <w:rsid w:val="00A130D3"/>
    <w:rsid w:val="00A13582"/>
    <w:rsid w:val="00A1428A"/>
    <w:rsid w:val="00A1456F"/>
    <w:rsid w:val="00A148F1"/>
    <w:rsid w:val="00A14C1B"/>
    <w:rsid w:val="00A15C7E"/>
    <w:rsid w:val="00A17D6B"/>
    <w:rsid w:val="00A17DAC"/>
    <w:rsid w:val="00A20317"/>
    <w:rsid w:val="00A2046D"/>
    <w:rsid w:val="00A20DB8"/>
    <w:rsid w:val="00A21078"/>
    <w:rsid w:val="00A2133E"/>
    <w:rsid w:val="00A2193B"/>
    <w:rsid w:val="00A2268F"/>
    <w:rsid w:val="00A22DA8"/>
    <w:rsid w:val="00A22FBF"/>
    <w:rsid w:val="00A23D26"/>
    <w:rsid w:val="00A241EC"/>
    <w:rsid w:val="00A246B4"/>
    <w:rsid w:val="00A263AE"/>
    <w:rsid w:val="00A26C15"/>
    <w:rsid w:val="00A27899"/>
    <w:rsid w:val="00A30138"/>
    <w:rsid w:val="00A304D5"/>
    <w:rsid w:val="00A30641"/>
    <w:rsid w:val="00A309FC"/>
    <w:rsid w:val="00A311BA"/>
    <w:rsid w:val="00A3147D"/>
    <w:rsid w:val="00A315D1"/>
    <w:rsid w:val="00A317A3"/>
    <w:rsid w:val="00A319A0"/>
    <w:rsid w:val="00A334DB"/>
    <w:rsid w:val="00A3354F"/>
    <w:rsid w:val="00A335FC"/>
    <w:rsid w:val="00A3360B"/>
    <w:rsid w:val="00A33727"/>
    <w:rsid w:val="00A33BC5"/>
    <w:rsid w:val="00A33C9E"/>
    <w:rsid w:val="00A35800"/>
    <w:rsid w:val="00A359FC"/>
    <w:rsid w:val="00A35DDB"/>
    <w:rsid w:val="00A35E16"/>
    <w:rsid w:val="00A36213"/>
    <w:rsid w:val="00A364B5"/>
    <w:rsid w:val="00A36852"/>
    <w:rsid w:val="00A36B09"/>
    <w:rsid w:val="00A36CA8"/>
    <w:rsid w:val="00A37AB3"/>
    <w:rsid w:val="00A40DB8"/>
    <w:rsid w:val="00A40F71"/>
    <w:rsid w:val="00A4139A"/>
    <w:rsid w:val="00A41752"/>
    <w:rsid w:val="00A41A05"/>
    <w:rsid w:val="00A41A86"/>
    <w:rsid w:val="00A41B7E"/>
    <w:rsid w:val="00A41BCE"/>
    <w:rsid w:val="00A41D3B"/>
    <w:rsid w:val="00A42461"/>
    <w:rsid w:val="00A43140"/>
    <w:rsid w:val="00A4321F"/>
    <w:rsid w:val="00A43472"/>
    <w:rsid w:val="00A43A53"/>
    <w:rsid w:val="00A43BAF"/>
    <w:rsid w:val="00A43F01"/>
    <w:rsid w:val="00A43F9F"/>
    <w:rsid w:val="00A44001"/>
    <w:rsid w:val="00A4400A"/>
    <w:rsid w:val="00A45386"/>
    <w:rsid w:val="00A458DC"/>
    <w:rsid w:val="00A45A43"/>
    <w:rsid w:val="00A45A6B"/>
    <w:rsid w:val="00A45F5C"/>
    <w:rsid w:val="00A46295"/>
    <w:rsid w:val="00A4641B"/>
    <w:rsid w:val="00A46AB6"/>
    <w:rsid w:val="00A46FBD"/>
    <w:rsid w:val="00A475CD"/>
    <w:rsid w:val="00A47631"/>
    <w:rsid w:val="00A47E34"/>
    <w:rsid w:val="00A5090D"/>
    <w:rsid w:val="00A5131C"/>
    <w:rsid w:val="00A5167E"/>
    <w:rsid w:val="00A51A06"/>
    <w:rsid w:val="00A522A1"/>
    <w:rsid w:val="00A53D20"/>
    <w:rsid w:val="00A5419D"/>
    <w:rsid w:val="00A548A8"/>
    <w:rsid w:val="00A54C62"/>
    <w:rsid w:val="00A56196"/>
    <w:rsid w:val="00A56267"/>
    <w:rsid w:val="00A56461"/>
    <w:rsid w:val="00A56706"/>
    <w:rsid w:val="00A56775"/>
    <w:rsid w:val="00A56CDE"/>
    <w:rsid w:val="00A56D07"/>
    <w:rsid w:val="00A5728A"/>
    <w:rsid w:val="00A57FFA"/>
    <w:rsid w:val="00A606B8"/>
    <w:rsid w:val="00A609E7"/>
    <w:rsid w:val="00A60D3A"/>
    <w:rsid w:val="00A62008"/>
    <w:rsid w:val="00A6215C"/>
    <w:rsid w:val="00A62251"/>
    <w:rsid w:val="00A6391A"/>
    <w:rsid w:val="00A63CA4"/>
    <w:rsid w:val="00A6491D"/>
    <w:rsid w:val="00A64D6A"/>
    <w:rsid w:val="00A65205"/>
    <w:rsid w:val="00A667EA"/>
    <w:rsid w:val="00A66E2E"/>
    <w:rsid w:val="00A675A6"/>
    <w:rsid w:val="00A67D3B"/>
    <w:rsid w:val="00A7027B"/>
    <w:rsid w:val="00A702A2"/>
    <w:rsid w:val="00A70433"/>
    <w:rsid w:val="00A70CD0"/>
    <w:rsid w:val="00A72CCC"/>
    <w:rsid w:val="00A73332"/>
    <w:rsid w:val="00A737E4"/>
    <w:rsid w:val="00A73F2E"/>
    <w:rsid w:val="00A73FB3"/>
    <w:rsid w:val="00A74337"/>
    <w:rsid w:val="00A74A20"/>
    <w:rsid w:val="00A75428"/>
    <w:rsid w:val="00A75521"/>
    <w:rsid w:val="00A7557A"/>
    <w:rsid w:val="00A75719"/>
    <w:rsid w:val="00A773A7"/>
    <w:rsid w:val="00A800BF"/>
    <w:rsid w:val="00A80D21"/>
    <w:rsid w:val="00A80E33"/>
    <w:rsid w:val="00A80FEA"/>
    <w:rsid w:val="00A810D1"/>
    <w:rsid w:val="00A812BA"/>
    <w:rsid w:val="00A81E67"/>
    <w:rsid w:val="00A82064"/>
    <w:rsid w:val="00A82525"/>
    <w:rsid w:val="00A834D0"/>
    <w:rsid w:val="00A8370D"/>
    <w:rsid w:val="00A83B10"/>
    <w:rsid w:val="00A83CA2"/>
    <w:rsid w:val="00A8499D"/>
    <w:rsid w:val="00A852AC"/>
    <w:rsid w:val="00A85435"/>
    <w:rsid w:val="00A8580F"/>
    <w:rsid w:val="00A86344"/>
    <w:rsid w:val="00A86B6E"/>
    <w:rsid w:val="00A87926"/>
    <w:rsid w:val="00A87D58"/>
    <w:rsid w:val="00A90545"/>
    <w:rsid w:val="00A90D24"/>
    <w:rsid w:val="00A9105F"/>
    <w:rsid w:val="00A9225F"/>
    <w:rsid w:val="00A9238F"/>
    <w:rsid w:val="00A92CD1"/>
    <w:rsid w:val="00A93195"/>
    <w:rsid w:val="00A9341E"/>
    <w:rsid w:val="00A942B4"/>
    <w:rsid w:val="00A94B7A"/>
    <w:rsid w:val="00A94BBF"/>
    <w:rsid w:val="00A94CDE"/>
    <w:rsid w:val="00A94D27"/>
    <w:rsid w:val="00A959E2"/>
    <w:rsid w:val="00A95CB3"/>
    <w:rsid w:val="00A9604D"/>
    <w:rsid w:val="00A96701"/>
    <w:rsid w:val="00A96ABC"/>
    <w:rsid w:val="00A96CE5"/>
    <w:rsid w:val="00A96E9F"/>
    <w:rsid w:val="00A97216"/>
    <w:rsid w:val="00A978A8"/>
    <w:rsid w:val="00A97D10"/>
    <w:rsid w:val="00AA0816"/>
    <w:rsid w:val="00AA0BDD"/>
    <w:rsid w:val="00AA1642"/>
    <w:rsid w:val="00AA1645"/>
    <w:rsid w:val="00AA1CB9"/>
    <w:rsid w:val="00AA2C98"/>
    <w:rsid w:val="00AA2E8D"/>
    <w:rsid w:val="00AA31BA"/>
    <w:rsid w:val="00AA3CD5"/>
    <w:rsid w:val="00AA47F0"/>
    <w:rsid w:val="00AA4C0F"/>
    <w:rsid w:val="00AA4C72"/>
    <w:rsid w:val="00AA5781"/>
    <w:rsid w:val="00AA5C9B"/>
    <w:rsid w:val="00AA5D60"/>
    <w:rsid w:val="00AA6416"/>
    <w:rsid w:val="00AA7F0B"/>
    <w:rsid w:val="00AB0160"/>
    <w:rsid w:val="00AB04BE"/>
    <w:rsid w:val="00AB0B93"/>
    <w:rsid w:val="00AB17DB"/>
    <w:rsid w:val="00AB1B2B"/>
    <w:rsid w:val="00AB2685"/>
    <w:rsid w:val="00AB2CFF"/>
    <w:rsid w:val="00AB2D4D"/>
    <w:rsid w:val="00AB3296"/>
    <w:rsid w:val="00AB3D25"/>
    <w:rsid w:val="00AB465F"/>
    <w:rsid w:val="00AB485A"/>
    <w:rsid w:val="00AB5B05"/>
    <w:rsid w:val="00AB5E5E"/>
    <w:rsid w:val="00AB6F32"/>
    <w:rsid w:val="00AB6FBA"/>
    <w:rsid w:val="00AB70C8"/>
    <w:rsid w:val="00AB79D4"/>
    <w:rsid w:val="00AC002C"/>
    <w:rsid w:val="00AC06C1"/>
    <w:rsid w:val="00AC091F"/>
    <w:rsid w:val="00AC105E"/>
    <w:rsid w:val="00AC1707"/>
    <w:rsid w:val="00AC1C97"/>
    <w:rsid w:val="00AC21B6"/>
    <w:rsid w:val="00AC27F8"/>
    <w:rsid w:val="00AC3ADB"/>
    <w:rsid w:val="00AC3FE0"/>
    <w:rsid w:val="00AC45ED"/>
    <w:rsid w:val="00AC54D3"/>
    <w:rsid w:val="00AC573C"/>
    <w:rsid w:val="00AC5C5A"/>
    <w:rsid w:val="00AC60D8"/>
    <w:rsid w:val="00AC614B"/>
    <w:rsid w:val="00AC6727"/>
    <w:rsid w:val="00AC67C8"/>
    <w:rsid w:val="00AC6BE2"/>
    <w:rsid w:val="00AC7C1B"/>
    <w:rsid w:val="00AD01DC"/>
    <w:rsid w:val="00AD0DE9"/>
    <w:rsid w:val="00AD0E5D"/>
    <w:rsid w:val="00AD0EC3"/>
    <w:rsid w:val="00AD1585"/>
    <w:rsid w:val="00AD16C9"/>
    <w:rsid w:val="00AD1972"/>
    <w:rsid w:val="00AD1B73"/>
    <w:rsid w:val="00AD20C7"/>
    <w:rsid w:val="00AD29BE"/>
    <w:rsid w:val="00AD3E91"/>
    <w:rsid w:val="00AD42CC"/>
    <w:rsid w:val="00AD4525"/>
    <w:rsid w:val="00AD603F"/>
    <w:rsid w:val="00AD607E"/>
    <w:rsid w:val="00AD64D7"/>
    <w:rsid w:val="00AD6F93"/>
    <w:rsid w:val="00AE1B54"/>
    <w:rsid w:val="00AE208E"/>
    <w:rsid w:val="00AE2332"/>
    <w:rsid w:val="00AE26CA"/>
    <w:rsid w:val="00AE29DC"/>
    <w:rsid w:val="00AE2C1A"/>
    <w:rsid w:val="00AE43B2"/>
    <w:rsid w:val="00AE46DA"/>
    <w:rsid w:val="00AE4865"/>
    <w:rsid w:val="00AE63C0"/>
    <w:rsid w:val="00AF061C"/>
    <w:rsid w:val="00AF0F37"/>
    <w:rsid w:val="00AF113F"/>
    <w:rsid w:val="00AF11CD"/>
    <w:rsid w:val="00AF1648"/>
    <w:rsid w:val="00AF16CF"/>
    <w:rsid w:val="00AF184F"/>
    <w:rsid w:val="00AF19E5"/>
    <w:rsid w:val="00AF2B3D"/>
    <w:rsid w:val="00AF2ECE"/>
    <w:rsid w:val="00AF3945"/>
    <w:rsid w:val="00AF3F4C"/>
    <w:rsid w:val="00AF4432"/>
    <w:rsid w:val="00AF482C"/>
    <w:rsid w:val="00AF4DFF"/>
    <w:rsid w:val="00AF50EE"/>
    <w:rsid w:val="00AF5281"/>
    <w:rsid w:val="00AF52B1"/>
    <w:rsid w:val="00AF5DFE"/>
    <w:rsid w:val="00AF5E98"/>
    <w:rsid w:val="00AF690F"/>
    <w:rsid w:val="00AF6BB0"/>
    <w:rsid w:val="00B00AD0"/>
    <w:rsid w:val="00B00D2F"/>
    <w:rsid w:val="00B00F12"/>
    <w:rsid w:val="00B01582"/>
    <w:rsid w:val="00B018DB"/>
    <w:rsid w:val="00B01EF8"/>
    <w:rsid w:val="00B02372"/>
    <w:rsid w:val="00B031E4"/>
    <w:rsid w:val="00B03814"/>
    <w:rsid w:val="00B03877"/>
    <w:rsid w:val="00B03C88"/>
    <w:rsid w:val="00B0431D"/>
    <w:rsid w:val="00B046A2"/>
    <w:rsid w:val="00B04753"/>
    <w:rsid w:val="00B0488B"/>
    <w:rsid w:val="00B04940"/>
    <w:rsid w:val="00B055AD"/>
    <w:rsid w:val="00B062AB"/>
    <w:rsid w:val="00B065E0"/>
    <w:rsid w:val="00B06AD1"/>
    <w:rsid w:val="00B10B23"/>
    <w:rsid w:val="00B11406"/>
    <w:rsid w:val="00B11628"/>
    <w:rsid w:val="00B131C1"/>
    <w:rsid w:val="00B13303"/>
    <w:rsid w:val="00B134E6"/>
    <w:rsid w:val="00B13979"/>
    <w:rsid w:val="00B13E93"/>
    <w:rsid w:val="00B13E96"/>
    <w:rsid w:val="00B14E5D"/>
    <w:rsid w:val="00B15343"/>
    <w:rsid w:val="00B1582C"/>
    <w:rsid w:val="00B15995"/>
    <w:rsid w:val="00B15A97"/>
    <w:rsid w:val="00B1623E"/>
    <w:rsid w:val="00B16270"/>
    <w:rsid w:val="00B162A5"/>
    <w:rsid w:val="00B162B2"/>
    <w:rsid w:val="00B169FA"/>
    <w:rsid w:val="00B16C4D"/>
    <w:rsid w:val="00B16E43"/>
    <w:rsid w:val="00B1715E"/>
    <w:rsid w:val="00B17644"/>
    <w:rsid w:val="00B17F82"/>
    <w:rsid w:val="00B205EF"/>
    <w:rsid w:val="00B2071E"/>
    <w:rsid w:val="00B22C1F"/>
    <w:rsid w:val="00B22C24"/>
    <w:rsid w:val="00B22FCB"/>
    <w:rsid w:val="00B23032"/>
    <w:rsid w:val="00B23875"/>
    <w:rsid w:val="00B23E65"/>
    <w:rsid w:val="00B244E5"/>
    <w:rsid w:val="00B2484B"/>
    <w:rsid w:val="00B2577D"/>
    <w:rsid w:val="00B26516"/>
    <w:rsid w:val="00B26FBD"/>
    <w:rsid w:val="00B272E0"/>
    <w:rsid w:val="00B276F1"/>
    <w:rsid w:val="00B277E0"/>
    <w:rsid w:val="00B27869"/>
    <w:rsid w:val="00B27A6A"/>
    <w:rsid w:val="00B3026D"/>
    <w:rsid w:val="00B31131"/>
    <w:rsid w:val="00B31713"/>
    <w:rsid w:val="00B319B3"/>
    <w:rsid w:val="00B31CD7"/>
    <w:rsid w:val="00B3283B"/>
    <w:rsid w:val="00B32C24"/>
    <w:rsid w:val="00B33013"/>
    <w:rsid w:val="00B337B9"/>
    <w:rsid w:val="00B33EBC"/>
    <w:rsid w:val="00B3487A"/>
    <w:rsid w:val="00B34A7D"/>
    <w:rsid w:val="00B35207"/>
    <w:rsid w:val="00B35782"/>
    <w:rsid w:val="00B35A4C"/>
    <w:rsid w:val="00B35C55"/>
    <w:rsid w:val="00B37579"/>
    <w:rsid w:val="00B37BF3"/>
    <w:rsid w:val="00B37EF0"/>
    <w:rsid w:val="00B41191"/>
    <w:rsid w:val="00B4194F"/>
    <w:rsid w:val="00B41A26"/>
    <w:rsid w:val="00B41C1E"/>
    <w:rsid w:val="00B41C77"/>
    <w:rsid w:val="00B42DFF"/>
    <w:rsid w:val="00B432BE"/>
    <w:rsid w:val="00B43D10"/>
    <w:rsid w:val="00B43FFE"/>
    <w:rsid w:val="00B44666"/>
    <w:rsid w:val="00B4468A"/>
    <w:rsid w:val="00B44EF7"/>
    <w:rsid w:val="00B455CB"/>
    <w:rsid w:val="00B47734"/>
    <w:rsid w:val="00B47D85"/>
    <w:rsid w:val="00B5008B"/>
    <w:rsid w:val="00B5025B"/>
    <w:rsid w:val="00B504F2"/>
    <w:rsid w:val="00B50939"/>
    <w:rsid w:val="00B515F3"/>
    <w:rsid w:val="00B529DA"/>
    <w:rsid w:val="00B52D0C"/>
    <w:rsid w:val="00B530FF"/>
    <w:rsid w:val="00B533C7"/>
    <w:rsid w:val="00B538F7"/>
    <w:rsid w:val="00B54A64"/>
    <w:rsid w:val="00B551B8"/>
    <w:rsid w:val="00B55BE9"/>
    <w:rsid w:val="00B55FE6"/>
    <w:rsid w:val="00B5646D"/>
    <w:rsid w:val="00B56528"/>
    <w:rsid w:val="00B56EE9"/>
    <w:rsid w:val="00B56FB7"/>
    <w:rsid w:val="00B57390"/>
    <w:rsid w:val="00B576D8"/>
    <w:rsid w:val="00B57881"/>
    <w:rsid w:val="00B57CBC"/>
    <w:rsid w:val="00B57E29"/>
    <w:rsid w:val="00B57FF9"/>
    <w:rsid w:val="00B6091E"/>
    <w:rsid w:val="00B61454"/>
    <w:rsid w:val="00B617BA"/>
    <w:rsid w:val="00B619F9"/>
    <w:rsid w:val="00B61C75"/>
    <w:rsid w:val="00B623AE"/>
    <w:rsid w:val="00B62529"/>
    <w:rsid w:val="00B62531"/>
    <w:rsid w:val="00B6311D"/>
    <w:rsid w:val="00B63242"/>
    <w:rsid w:val="00B634AF"/>
    <w:rsid w:val="00B63D3C"/>
    <w:rsid w:val="00B64D91"/>
    <w:rsid w:val="00B64FC0"/>
    <w:rsid w:val="00B66162"/>
    <w:rsid w:val="00B6623A"/>
    <w:rsid w:val="00B6685D"/>
    <w:rsid w:val="00B66BDE"/>
    <w:rsid w:val="00B67391"/>
    <w:rsid w:val="00B70153"/>
    <w:rsid w:val="00B701B7"/>
    <w:rsid w:val="00B7054F"/>
    <w:rsid w:val="00B70565"/>
    <w:rsid w:val="00B70820"/>
    <w:rsid w:val="00B719A3"/>
    <w:rsid w:val="00B71C9C"/>
    <w:rsid w:val="00B72259"/>
    <w:rsid w:val="00B72962"/>
    <w:rsid w:val="00B72E51"/>
    <w:rsid w:val="00B72FCA"/>
    <w:rsid w:val="00B73014"/>
    <w:rsid w:val="00B73222"/>
    <w:rsid w:val="00B74394"/>
    <w:rsid w:val="00B766F9"/>
    <w:rsid w:val="00B7689D"/>
    <w:rsid w:val="00B76FA0"/>
    <w:rsid w:val="00B77065"/>
    <w:rsid w:val="00B773FB"/>
    <w:rsid w:val="00B77902"/>
    <w:rsid w:val="00B80066"/>
    <w:rsid w:val="00B8021D"/>
    <w:rsid w:val="00B807D4"/>
    <w:rsid w:val="00B814AD"/>
    <w:rsid w:val="00B81B47"/>
    <w:rsid w:val="00B820E1"/>
    <w:rsid w:val="00B825FB"/>
    <w:rsid w:val="00B837D4"/>
    <w:rsid w:val="00B83844"/>
    <w:rsid w:val="00B84971"/>
    <w:rsid w:val="00B84D39"/>
    <w:rsid w:val="00B85740"/>
    <w:rsid w:val="00B85B86"/>
    <w:rsid w:val="00B867EB"/>
    <w:rsid w:val="00B8743A"/>
    <w:rsid w:val="00B87522"/>
    <w:rsid w:val="00B8787B"/>
    <w:rsid w:val="00B87EEA"/>
    <w:rsid w:val="00B90087"/>
    <w:rsid w:val="00B905E8"/>
    <w:rsid w:val="00B91177"/>
    <w:rsid w:val="00B91219"/>
    <w:rsid w:val="00B91A0B"/>
    <w:rsid w:val="00B91C9E"/>
    <w:rsid w:val="00B9264D"/>
    <w:rsid w:val="00B92AED"/>
    <w:rsid w:val="00B92CBE"/>
    <w:rsid w:val="00B92D63"/>
    <w:rsid w:val="00B92EAF"/>
    <w:rsid w:val="00B93557"/>
    <w:rsid w:val="00B95688"/>
    <w:rsid w:val="00B958C2"/>
    <w:rsid w:val="00B95B7D"/>
    <w:rsid w:val="00B96FA5"/>
    <w:rsid w:val="00B96FC5"/>
    <w:rsid w:val="00B9794C"/>
    <w:rsid w:val="00B979BD"/>
    <w:rsid w:val="00B97E1D"/>
    <w:rsid w:val="00BA04CC"/>
    <w:rsid w:val="00BA04DA"/>
    <w:rsid w:val="00BA061C"/>
    <w:rsid w:val="00BA0723"/>
    <w:rsid w:val="00BA0D70"/>
    <w:rsid w:val="00BA16CA"/>
    <w:rsid w:val="00BA1A55"/>
    <w:rsid w:val="00BA1D31"/>
    <w:rsid w:val="00BA1DEE"/>
    <w:rsid w:val="00BA20DC"/>
    <w:rsid w:val="00BA27C7"/>
    <w:rsid w:val="00BA27F8"/>
    <w:rsid w:val="00BA2D46"/>
    <w:rsid w:val="00BA2FC5"/>
    <w:rsid w:val="00BA3CE8"/>
    <w:rsid w:val="00BA4263"/>
    <w:rsid w:val="00BA42BC"/>
    <w:rsid w:val="00BA436D"/>
    <w:rsid w:val="00BA45EC"/>
    <w:rsid w:val="00BA5BBF"/>
    <w:rsid w:val="00BA5D53"/>
    <w:rsid w:val="00BA6A07"/>
    <w:rsid w:val="00BA7007"/>
    <w:rsid w:val="00BA7885"/>
    <w:rsid w:val="00BB02D3"/>
    <w:rsid w:val="00BB0B55"/>
    <w:rsid w:val="00BB0E2F"/>
    <w:rsid w:val="00BB0F04"/>
    <w:rsid w:val="00BB10E0"/>
    <w:rsid w:val="00BB1A8A"/>
    <w:rsid w:val="00BB268D"/>
    <w:rsid w:val="00BB287B"/>
    <w:rsid w:val="00BB2A55"/>
    <w:rsid w:val="00BB2C2E"/>
    <w:rsid w:val="00BB2E6E"/>
    <w:rsid w:val="00BB39D2"/>
    <w:rsid w:val="00BB4209"/>
    <w:rsid w:val="00BB521E"/>
    <w:rsid w:val="00BB524F"/>
    <w:rsid w:val="00BB5450"/>
    <w:rsid w:val="00BB678B"/>
    <w:rsid w:val="00BB6E01"/>
    <w:rsid w:val="00BB6E32"/>
    <w:rsid w:val="00BB7E55"/>
    <w:rsid w:val="00BC004F"/>
    <w:rsid w:val="00BC0204"/>
    <w:rsid w:val="00BC083E"/>
    <w:rsid w:val="00BC0986"/>
    <w:rsid w:val="00BC0A75"/>
    <w:rsid w:val="00BC0E87"/>
    <w:rsid w:val="00BC1300"/>
    <w:rsid w:val="00BC1D93"/>
    <w:rsid w:val="00BC205B"/>
    <w:rsid w:val="00BC20FA"/>
    <w:rsid w:val="00BC2960"/>
    <w:rsid w:val="00BC296D"/>
    <w:rsid w:val="00BC371C"/>
    <w:rsid w:val="00BC3A1F"/>
    <w:rsid w:val="00BC3F2D"/>
    <w:rsid w:val="00BC3FA2"/>
    <w:rsid w:val="00BC44FE"/>
    <w:rsid w:val="00BC4D9F"/>
    <w:rsid w:val="00BC5566"/>
    <w:rsid w:val="00BC55E0"/>
    <w:rsid w:val="00BC594F"/>
    <w:rsid w:val="00BC6213"/>
    <w:rsid w:val="00BC6599"/>
    <w:rsid w:val="00BC6983"/>
    <w:rsid w:val="00BC6A68"/>
    <w:rsid w:val="00BC6B31"/>
    <w:rsid w:val="00BC703D"/>
    <w:rsid w:val="00BC7C4C"/>
    <w:rsid w:val="00BD099B"/>
    <w:rsid w:val="00BD143D"/>
    <w:rsid w:val="00BD1A11"/>
    <w:rsid w:val="00BD297F"/>
    <w:rsid w:val="00BD2D0A"/>
    <w:rsid w:val="00BD342D"/>
    <w:rsid w:val="00BD4665"/>
    <w:rsid w:val="00BD5BAB"/>
    <w:rsid w:val="00BD5F02"/>
    <w:rsid w:val="00BD6E22"/>
    <w:rsid w:val="00BD7DE0"/>
    <w:rsid w:val="00BE05D1"/>
    <w:rsid w:val="00BE0ED2"/>
    <w:rsid w:val="00BE1966"/>
    <w:rsid w:val="00BE1F1D"/>
    <w:rsid w:val="00BE21C6"/>
    <w:rsid w:val="00BE269D"/>
    <w:rsid w:val="00BE276C"/>
    <w:rsid w:val="00BE32BE"/>
    <w:rsid w:val="00BE37D9"/>
    <w:rsid w:val="00BE3DCF"/>
    <w:rsid w:val="00BE4C1E"/>
    <w:rsid w:val="00BE4D1D"/>
    <w:rsid w:val="00BE5D68"/>
    <w:rsid w:val="00BE5DA2"/>
    <w:rsid w:val="00BE6848"/>
    <w:rsid w:val="00BE6876"/>
    <w:rsid w:val="00BE71BD"/>
    <w:rsid w:val="00BE7447"/>
    <w:rsid w:val="00BE7669"/>
    <w:rsid w:val="00BE795D"/>
    <w:rsid w:val="00BE7B25"/>
    <w:rsid w:val="00BF0239"/>
    <w:rsid w:val="00BF0989"/>
    <w:rsid w:val="00BF0DB8"/>
    <w:rsid w:val="00BF108C"/>
    <w:rsid w:val="00BF2E23"/>
    <w:rsid w:val="00BF362A"/>
    <w:rsid w:val="00BF37AC"/>
    <w:rsid w:val="00BF4BEF"/>
    <w:rsid w:val="00BF4C63"/>
    <w:rsid w:val="00BF5F43"/>
    <w:rsid w:val="00BF67C2"/>
    <w:rsid w:val="00BF6DE3"/>
    <w:rsid w:val="00BF6F95"/>
    <w:rsid w:val="00BF76D4"/>
    <w:rsid w:val="00BF774D"/>
    <w:rsid w:val="00C00C7E"/>
    <w:rsid w:val="00C0108B"/>
    <w:rsid w:val="00C016E2"/>
    <w:rsid w:val="00C01970"/>
    <w:rsid w:val="00C01F17"/>
    <w:rsid w:val="00C01F4D"/>
    <w:rsid w:val="00C02001"/>
    <w:rsid w:val="00C032C0"/>
    <w:rsid w:val="00C03A1B"/>
    <w:rsid w:val="00C04277"/>
    <w:rsid w:val="00C045C1"/>
    <w:rsid w:val="00C04D54"/>
    <w:rsid w:val="00C05267"/>
    <w:rsid w:val="00C0581A"/>
    <w:rsid w:val="00C05ABC"/>
    <w:rsid w:val="00C06567"/>
    <w:rsid w:val="00C0659E"/>
    <w:rsid w:val="00C06663"/>
    <w:rsid w:val="00C06F94"/>
    <w:rsid w:val="00C07439"/>
    <w:rsid w:val="00C076F4"/>
    <w:rsid w:val="00C07A60"/>
    <w:rsid w:val="00C07DBF"/>
    <w:rsid w:val="00C07EB8"/>
    <w:rsid w:val="00C07F9B"/>
    <w:rsid w:val="00C107DF"/>
    <w:rsid w:val="00C110F2"/>
    <w:rsid w:val="00C1175C"/>
    <w:rsid w:val="00C11DC7"/>
    <w:rsid w:val="00C124B8"/>
    <w:rsid w:val="00C12B07"/>
    <w:rsid w:val="00C12D6E"/>
    <w:rsid w:val="00C13312"/>
    <w:rsid w:val="00C14603"/>
    <w:rsid w:val="00C1499B"/>
    <w:rsid w:val="00C1536B"/>
    <w:rsid w:val="00C154B9"/>
    <w:rsid w:val="00C15519"/>
    <w:rsid w:val="00C15555"/>
    <w:rsid w:val="00C15954"/>
    <w:rsid w:val="00C166AB"/>
    <w:rsid w:val="00C1670D"/>
    <w:rsid w:val="00C16B75"/>
    <w:rsid w:val="00C1734A"/>
    <w:rsid w:val="00C2058C"/>
    <w:rsid w:val="00C20FFD"/>
    <w:rsid w:val="00C21590"/>
    <w:rsid w:val="00C2173E"/>
    <w:rsid w:val="00C21AD4"/>
    <w:rsid w:val="00C22404"/>
    <w:rsid w:val="00C2272A"/>
    <w:rsid w:val="00C22EF0"/>
    <w:rsid w:val="00C2316E"/>
    <w:rsid w:val="00C2362E"/>
    <w:rsid w:val="00C23E73"/>
    <w:rsid w:val="00C23F44"/>
    <w:rsid w:val="00C24639"/>
    <w:rsid w:val="00C25A61"/>
    <w:rsid w:val="00C26AFD"/>
    <w:rsid w:val="00C26E1E"/>
    <w:rsid w:val="00C27019"/>
    <w:rsid w:val="00C306E3"/>
    <w:rsid w:val="00C3114F"/>
    <w:rsid w:val="00C319E5"/>
    <w:rsid w:val="00C322C4"/>
    <w:rsid w:val="00C3244F"/>
    <w:rsid w:val="00C32550"/>
    <w:rsid w:val="00C3285D"/>
    <w:rsid w:val="00C32C8D"/>
    <w:rsid w:val="00C3311C"/>
    <w:rsid w:val="00C3340A"/>
    <w:rsid w:val="00C336A2"/>
    <w:rsid w:val="00C33A23"/>
    <w:rsid w:val="00C33AF7"/>
    <w:rsid w:val="00C34790"/>
    <w:rsid w:val="00C34EAE"/>
    <w:rsid w:val="00C3693E"/>
    <w:rsid w:val="00C36B5B"/>
    <w:rsid w:val="00C36F37"/>
    <w:rsid w:val="00C371F8"/>
    <w:rsid w:val="00C37B2A"/>
    <w:rsid w:val="00C40F0E"/>
    <w:rsid w:val="00C41165"/>
    <w:rsid w:val="00C412F3"/>
    <w:rsid w:val="00C41AC2"/>
    <w:rsid w:val="00C424F9"/>
    <w:rsid w:val="00C42B04"/>
    <w:rsid w:val="00C42E8A"/>
    <w:rsid w:val="00C43751"/>
    <w:rsid w:val="00C446A4"/>
    <w:rsid w:val="00C449F3"/>
    <w:rsid w:val="00C4524A"/>
    <w:rsid w:val="00C4540E"/>
    <w:rsid w:val="00C4576F"/>
    <w:rsid w:val="00C457CA"/>
    <w:rsid w:val="00C46693"/>
    <w:rsid w:val="00C46B68"/>
    <w:rsid w:val="00C46C63"/>
    <w:rsid w:val="00C47069"/>
    <w:rsid w:val="00C47516"/>
    <w:rsid w:val="00C47D8A"/>
    <w:rsid w:val="00C47E77"/>
    <w:rsid w:val="00C47F3A"/>
    <w:rsid w:val="00C47F3E"/>
    <w:rsid w:val="00C50007"/>
    <w:rsid w:val="00C50038"/>
    <w:rsid w:val="00C505EA"/>
    <w:rsid w:val="00C50981"/>
    <w:rsid w:val="00C50AE7"/>
    <w:rsid w:val="00C50CFD"/>
    <w:rsid w:val="00C5141F"/>
    <w:rsid w:val="00C52A60"/>
    <w:rsid w:val="00C5300A"/>
    <w:rsid w:val="00C53189"/>
    <w:rsid w:val="00C54848"/>
    <w:rsid w:val="00C54A1D"/>
    <w:rsid w:val="00C54B8A"/>
    <w:rsid w:val="00C54E09"/>
    <w:rsid w:val="00C5513F"/>
    <w:rsid w:val="00C5592B"/>
    <w:rsid w:val="00C56FCA"/>
    <w:rsid w:val="00C56FE4"/>
    <w:rsid w:val="00C57123"/>
    <w:rsid w:val="00C5732E"/>
    <w:rsid w:val="00C57ED6"/>
    <w:rsid w:val="00C6013B"/>
    <w:rsid w:val="00C6046B"/>
    <w:rsid w:val="00C60CC2"/>
    <w:rsid w:val="00C60FC8"/>
    <w:rsid w:val="00C61C34"/>
    <w:rsid w:val="00C62793"/>
    <w:rsid w:val="00C62BD1"/>
    <w:rsid w:val="00C62BD4"/>
    <w:rsid w:val="00C62F36"/>
    <w:rsid w:val="00C62FE7"/>
    <w:rsid w:val="00C639AF"/>
    <w:rsid w:val="00C64C5C"/>
    <w:rsid w:val="00C650E1"/>
    <w:rsid w:val="00C6533A"/>
    <w:rsid w:val="00C655B0"/>
    <w:rsid w:val="00C65635"/>
    <w:rsid w:val="00C65A10"/>
    <w:rsid w:val="00C66210"/>
    <w:rsid w:val="00C66525"/>
    <w:rsid w:val="00C6656E"/>
    <w:rsid w:val="00C6694F"/>
    <w:rsid w:val="00C67938"/>
    <w:rsid w:val="00C7043A"/>
    <w:rsid w:val="00C70E6F"/>
    <w:rsid w:val="00C714D3"/>
    <w:rsid w:val="00C721DD"/>
    <w:rsid w:val="00C72B10"/>
    <w:rsid w:val="00C72CC6"/>
    <w:rsid w:val="00C73159"/>
    <w:rsid w:val="00C739F5"/>
    <w:rsid w:val="00C73D00"/>
    <w:rsid w:val="00C74380"/>
    <w:rsid w:val="00C74449"/>
    <w:rsid w:val="00C7476D"/>
    <w:rsid w:val="00C74D15"/>
    <w:rsid w:val="00C75DAA"/>
    <w:rsid w:val="00C7676F"/>
    <w:rsid w:val="00C76B20"/>
    <w:rsid w:val="00C76DE8"/>
    <w:rsid w:val="00C76F1B"/>
    <w:rsid w:val="00C771F6"/>
    <w:rsid w:val="00C7758A"/>
    <w:rsid w:val="00C77BD1"/>
    <w:rsid w:val="00C807FE"/>
    <w:rsid w:val="00C80D0B"/>
    <w:rsid w:val="00C82C75"/>
    <w:rsid w:val="00C8305E"/>
    <w:rsid w:val="00C8335E"/>
    <w:rsid w:val="00C835D4"/>
    <w:rsid w:val="00C83687"/>
    <w:rsid w:val="00C84051"/>
    <w:rsid w:val="00C84121"/>
    <w:rsid w:val="00C8432C"/>
    <w:rsid w:val="00C858C5"/>
    <w:rsid w:val="00C85C98"/>
    <w:rsid w:val="00C85CEB"/>
    <w:rsid w:val="00C85F8E"/>
    <w:rsid w:val="00C86736"/>
    <w:rsid w:val="00C86A7C"/>
    <w:rsid w:val="00C870E0"/>
    <w:rsid w:val="00C871DF"/>
    <w:rsid w:val="00C909D7"/>
    <w:rsid w:val="00C922AF"/>
    <w:rsid w:val="00C92974"/>
    <w:rsid w:val="00C9299C"/>
    <w:rsid w:val="00C92AAB"/>
    <w:rsid w:val="00C9358B"/>
    <w:rsid w:val="00C94121"/>
    <w:rsid w:val="00C942F9"/>
    <w:rsid w:val="00C94CF1"/>
    <w:rsid w:val="00C9540C"/>
    <w:rsid w:val="00C95529"/>
    <w:rsid w:val="00C9672C"/>
    <w:rsid w:val="00C96DCC"/>
    <w:rsid w:val="00C971E7"/>
    <w:rsid w:val="00C97228"/>
    <w:rsid w:val="00C97B95"/>
    <w:rsid w:val="00CA019D"/>
    <w:rsid w:val="00CA053C"/>
    <w:rsid w:val="00CA0DBE"/>
    <w:rsid w:val="00CA0E6D"/>
    <w:rsid w:val="00CA146A"/>
    <w:rsid w:val="00CA29DE"/>
    <w:rsid w:val="00CA3388"/>
    <w:rsid w:val="00CA4080"/>
    <w:rsid w:val="00CA424B"/>
    <w:rsid w:val="00CA4925"/>
    <w:rsid w:val="00CA52A0"/>
    <w:rsid w:val="00CA5858"/>
    <w:rsid w:val="00CA6598"/>
    <w:rsid w:val="00CA6806"/>
    <w:rsid w:val="00CA69E3"/>
    <w:rsid w:val="00CA6E50"/>
    <w:rsid w:val="00CA76C8"/>
    <w:rsid w:val="00CA7C19"/>
    <w:rsid w:val="00CA7F62"/>
    <w:rsid w:val="00CB011E"/>
    <w:rsid w:val="00CB0565"/>
    <w:rsid w:val="00CB05F5"/>
    <w:rsid w:val="00CB0E8E"/>
    <w:rsid w:val="00CB2915"/>
    <w:rsid w:val="00CB2AD7"/>
    <w:rsid w:val="00CB2DC4"/>
    <w:rsid w:val="00CB2F5A"/>
    <w:rsid w:val="00CB3030"/>
    <w:rsid w:val="00CB3121"/>
    <w:rsid w:val="00CB33A4"/>
    <w:rsid w:val="00CB34A8"/>
    <w:rsid w:val="00CB43CD"/>
    <w:rsid w:val="00CB47E9"/>
    <w:rsid w:val="00CB5425"/>
    <w:rsid w:val="00CB599F"/>
    <w:rsid w:val="00CB5DBF"/>
    <w:rsid w:val="00CB63BD"/>
    <w:rsid w:val="00CB7162"/>
    <w:rsid w:val="00CB7281"/>
    <w:rsid w:val="00CB734E"/>
    <w:rsid w:val="00CB74E5"/>
    <w:rsid w:val="00CB78C0"/>
    <w:rsid w:val="00CB7D7D"/>
    <w:rsid w:val="00CC0B70"/>
    <w:rsid w:val="00CC136B"/>
    <w:rsid w:val="00CC1CBA"/>
    <w:rsid w:val="00CC1D2E"/>
    <w:rsid w:val="00CC20DE"/>
    <w:rsid w:val="00CC21C9"/>
    <w:rsid w:val="00CC23E0"/>
    <w:rsid w:val="00CC2440"/>
    <w:rsid w:val="00CC297F"/>
    <w:rsid w:val="00CC29F6"/>
    <w:rsid w:val="00CC2B96"/>
    <w:rsid w:val="00CC2C10"/>
    <w:rsid w:val="00CC2EA6"/>
    <w:rsid w:val="00CC33F8"/>
    <w:rsid w:val="00CC3AFC"/>
    <w:rsid w:val="00CC45FD"/>
    <w:rsid w:val="00CC46E8"/>
    <w:rsid w:val="00CC589B"/>
    <w:rsid w:val="00CC5BB2"/>
    <w:rsid w:val="00CC5E5A"/>
    <w:rsid w:val="00CC632C"/>
    <w:rsid w:val="00CC64D5"/>
    <w:rsid w:val="00CC68D5"/>
    <w:rsid w:val="00CC6BEA"/>
    <w:rsid w:val="00CC757B"/>
    <w:rsid w:val="00CC7964"/>
    <w:rsid w:val="00CD042D"/>
    <w:rsid w:val="00CD0F77"/>
    <w:rsid w:val="00CD131B"/>
    <w:rsid w:val="00CD25B1"/>
    <w:rsid w:val="00CD2702"/>
    <w:rsid w:val="00CD2D9F"/>
    <w:rsid w:val="00CD3311"/>
    <w:rsid w:val="00CD3475"/>
    <w:rsid w:val="00CD3754"/>
    <w:rsid w:val="00CD407F"/>
    <w:rsid w:val="00CD45EC"/>
    <w:rsid w:val="00CD4BD5"/>
    <w:rsid w:val="00CD547B"/>
    <w:rsid w:val="00CD583F"/>
    <w:rsid w:val="00CD653C"/>
    <w:rsid w:val="00CD66B3"/>
    <w:rsid w:val="00CD6895"/>
    <w:rsid w:val="00CD6D4C"/>
    <w:rsid w:val="00CD6D94"/>
    <w:rsid w:val="00CD71CB"/>
    <w:rsid w:val="00CD75DE"/>
    <w:rsid w:val="00CD7C46"/>
    <w:rsid w:val="00CE00B5"/>
    <w:rsid w:val="00CE05B9"/>
    <w:rsid w:val="00CE05F1"/>
    <w:rsid w:val="00CE0868"/>
    <w:rsid w:val="00CE0B28"/>
    <w:rsid w:val="00CE0B64"/>
    <w:rsid w:val="00CE0BCF"/>
    <w:rsid w:val="00CE0E85"/>
    <w:rsid w:val="00CE14CD"/>
    <w:rsid w:val="00CE1A23"/>
    <w:rsid w:val="00CE1C51"/>
    <w:rsid w:val="00CE235B"/>
    <w:rsid w:val="00CE248B"/>
    <w:rsid w:val="00CE269C"/>
    <w:rsid w:val="00CE33A4"/>
    <w:rsid w:val="00CE353C"/>
    <w:rsid w:val="00CE4123"/>
    <w:rsid w:val="00CE4485"/>
    <w:rsid w:val="00CE473E"/>
    <w:rsid w:val="00CE474A"/>
    <w:rsid w:val="00CE4822"/>
    <w:rsid w:val="00CE4A8C"/>
    <w:rsid w:val="00CE4C26"/>
    <w:rsid w:val="00CE503E"/>
    <w:rsid w:val="00CE5551"/>
    <w:rsid w:val="00CE5A78"/>
    <w:rsid w:val="00CE60C9"/>
    <w:rsid w:val="00CE6569"/>
    <w:rsid w:val="00CE6E10"/>
    <w:rsid w:val="00CE7504"/>
    <w:rsid w:val="00CE75A2"/>
    <w:rsid w:val="00CE77CF"/>
    <w:rsid w:val="00CE78F9"/>
    <w:rsid w:val="00CF0D5D"/>
    <w:rsid w:val="00CF10BE"/>
    <w:rsid w:val="00CF1DE5"/>
    <w:rsid w:val="00CF2565"/>
    <w:rsid w:val="00CF3162"/>
    <w:rsid w:val="00CF31B5"/>
    <w:rsid w:val="00CF364F"/>
    <w:rsid w:val="00CF3E89"/>
    <w:rsid w:val="00CF3F36"/>
    <w:rsid w:val="00CF4083"/>
    <w:rsid w:val="00CF4510"/>
    <w:rsid w:val="00CF4A07"/>
    <w:rsid w:val="00CF53DC"/>
    <w:rsid w:val="00CF59BE"/>
    <w:rsid w:val="00CF5A1F"/>
    <w:rsid w:val="00CF5B62"/>
    <w:rsid w:val="00CF5BE5"/>
    <w:rsid w:val="00CF619A"/>
    <w:rsid w:val="00CF6939"/>
    <w:rsid w:val="00CF6A15"/>
    <w:rsid w:val="00CF6E16"/>
    <w:rsid w:val="00CF748D"/>
    <w:rsid w:val="00CF752E"/>
    <w:rsid w:val="00CF7BAE"/>
    <w:rsid w:val="00CF7E4A"/>
    <w:rsid w:val="00D0101E"/>
    <w:rsid w:val="00D01224"/>
    <w:rsid w:val="00D0125B"/>
    <w:rsid w:val="00D01E21"/>
    <w:rsid w:val="00D02898"/>
    <w:rsid w:val="00D02B53"/>
    <w:rsid w:val="00D03104"/>
    <w:rsid w:val="00D0383A"/>
    <w:rsid w:val="00D0384F"/>
    <w:rsid w:val="00D04AEF"/>
    <w:rsid w:val="00D05418"/>
    <w:rsid w:val="00D0577A"/>
    <w:rsid w:val="00D05C8D"/>
    <w:rsid w:val="00D06001"/>
    <w:rsid w:val="00D066CB"/>
    <w:rsid w:val="00D072FA"/>
    <w:rsid w:val="00D075E9"/>
    <w:rsid w:val="00D0778A"/>
    <w:rsid w:val="00D07B32"/>
    <w:rsid w:val="00D07C0C"/>
    <w:rsid w:val="00D101EE"/>
    <w:rsid w:val="00D10EC5"/>
    <w:rsid w:val="00D118B5"/>
    <w:rsid w:val="00D118F4"/>
    <w:rsid w:val="00D1195F"/>
    <w:rsid w:val="00D12B02"/>
    <w:rsid w:val="00D135F7"/>
    <w:rsid w:val="00D13905"/>
    <w:rsid w:val="00D148FB"/>
    <w:rsid w:val="00D14F18"/>
    <w:rsid w:val="00D15318"/>
    <w:rsid w:val="00D15946"/>
    <w:rsid w:val="00D15F33"/>
    <w:rsid w:val="00D1629D"/>
    <w:rsid w:val="00D1645A"/>
    <w:rsid w:val="00D16496"/>
    <w:rsid w:val="00D1649C"/>
    <w:rsid w:val="00D165EE"/>
    <w:rsid w:val="00D16732"/>
    <w:rsid w:val="00D16AD0"/>
    <w:rsid w:val="00D17491"/>
    <w:rsid w:val="00D17DB7"/>
    <w:rsid w:val="00D20541"/>
    <w:rsid w:val="00D20771"/>
    <w:rsid w:val="00D209BA"/>
    <w:rsid w:val="00D21199"/>
    <w:rsid w:val="00D21330"/>
    <w:rsid w:val="00D214C7"/>
    <w:rsid w:val="00D21513"/>
    <w:rsid w:val="00D21D01"/>
    <w:rsid w:val="00D21E3D"/>
    <w:rsid w:val="00D228B1"/>
    <w:rsid w:val="00D22948"/>
    <w:rsid w:val="00D22CE3"/>
    <w:rsid w:val="00D22EFC"/>
    <w:rsid w:val="00D23D62"/>
    <w:rsid w:val="00D2430C"/>
    <w:rsid w:val="00D251AC"/>
    <w:rsid w:val="00D25775"/>
    <w:rsid w:val="00D26D47"/>
    <w:rsid w:val="00D26F64"/>
    <w:rsid w:val="00D27409"/>
    <w:rsid w:val="00D27417"/>
    <w:rsid w:val="00D27D61"/>
    <w:rsid w:val="00D30957"/>
    <w:rsid w:val="00D30B9E"/>
    <w:rsid w:val="00D31976"/>
    <w:rsid w:val="00D31BA0"/>
    <w:rsid w:val="00D32219"/>
    <w:rsid w:val="00D32313"/>
    <w:rsid w:val="00D329B1"/>
    <w:rsid w:val="00D32B5B"/>
    <w:rsid w:val="00D32E17"/>
    <w:rsid w:val="00D330B4"/>
    <w:rsid w:val="00D33265"/>
    <w:rsid w:val="00D33497"/>
    <w:rsid w:val="00D3366F"/>
    <w:rsid w:val="00D3401E"/>
    <w:rsid w:val="00D35213"/>
    <w:rsid w:val="00D35685"/>
    <w:rsid w:val="00D356D1"/>
    <w:rsid w:val="00D35A41"/>
    <w:rsid w:val="00D35DE6"/>
    <w:rsid w:val="00D37057"/>
    <w:rsid w:val="00D37352"/>
    <w:rsid w:val="00D3749A"/>
    <w:rsid w:val="00D37C31"/>
    <w:rsid w:val="00D40079"/>
    <w:rsid w:val="00D40485"/>
    <w:rsid w:val="00D40E3C"/>
    <w:rsid w:val="00D411A5"/>
    <w:rsid w:val="00D41323"/>
    <w:rsid w:val="00D415D9"/>
    <w:rsid w:val="00D41F5C"/>
    <w:rsid w:val="00D42C7F"/>
    <w:rsid w:val="00D42DD6"/>
    <w:rsid w:val="00D432BA"/>
    <w:rsid w:val="00D43347"/>
    <w:rsid w:val="00D437A5"/>
    <w:rsid w:val="00D43D8C"/>
    <w:rsid w:val="00D440DA"/>
    <w:rsid w:val="00D4549B"/>
    <w:rsid w:val="00D45C57"/>
    <w:rsid w:val="00D46713"/>
    <w:rsid w:val="00D46C0B"/>
    <w:rsid w:val="00D46F04"/>
    <w:rsid w:val="00D47681"/>
    <w:rsid w:val="00D4788B"/>
    <w:rsid w:val="00D47C3F"/>
    <w:rsid w:val="00D47E12"/>
    <w:rsid w:val="00D50645"/>
    <w:rsid w:val="00D50F5D"/>
    <w:rsid w:val="00D51263"/>
    <w:rsid w:val="00D51ABD"/>
    <w:rsid w:val="00D51D57"/>
    <w:rsid w:val="00D522E6"/>
    <w:rsid w:val="00D522EA"/>
    <w:rsid w:val="00D52E05"/>
    <w:rsid w:val="00D5403D"/>
    <w:rsid w:val="00D544D7"/>
    <w:rsid w:val="00D54F1B"/>
    <w:rsid w:val="00D55030"/>
    <w:rsid w:val="00D559A8"/>
    <w:rsid w:val="00D559BC"/>
    <w:rsid w:val="00D56456"/>
    <w:rsid w:val="00D56703"/>
    <w:rsid w:val="00D5705B"/>
    <w:rsid w:val="00D570ED"/>
    <w:rsid w:val="00D5764A"/>
    <w:rsid w:val="00D57B0E"/>
    <w:rsid w:val="00D57DD2"/>
    <w:rsid w:val="00D60368"/>
    <w:rsid w:val="00D608DB"/>
    <w:rsid w:val="00D60E01"/>
    <w:rsid w:val="00D615D5"/>
    <w:rsid w:val="00D619CD"/>
    <w:rsid w:val="00D6233F"/>
    <w:rsid w:val="00D6256C"/>
    <w:rsid w:val="00D62638"/>
    <w:rsid w:val="00D627E9"/>
    <w:rsid w:val="00D62831"/>
    <w:rsid w:val="00D62D4A"/>
    <w:rsid w:val="00D632CD"/>
    <w:rsid w:val="00D6350C"/>
    <w:rsid w:val="00D636BB"/>
    <w:rsid w:val="00D63D84"/>
    <w:rsid w:val="00D6491E"/>
    <w:rsid w:val="00D64E46"/>
    <w:rsid w:val="00D65733"/>
    <w:rsid w:val="00D664FD"/>
    <w:rsid w:val="00D66DD4"/>
    <w:rsid w:val="00D705E7"/>
    <w:rsid w:val="00D70D12"/>
    <w:rsid w:val="00D7170E"/>
    <w:rsid w:val="00D71A24"/>
    <w:rsid w:val="00D71A92"/>
    <w:rsid w:val="00D71CFD"/>
    <w:rsid w:val="00D7280C"/>
    <w:rsid w:val="00D735CD"/>
    <w:rsid w:val="00D742D4"/>
    <w:rsid w:val="00D744AB"/>
    <w:rsid w:val="00D74CE8"/>
    <w:rsid w:val="00D753BE"/>
    <w:rsid w:val="00D75422"/>
    <w:rsid w:val="00D7642A"/>
    <w:rsid w:val="00D76452"/>
    <w:rsid w:val="00D76657"/>
    <w:rsid w:val="00D77AD5"/>
    <w:rsid w:val="00D801C8"/>
    <w:rsid w:val="00D80ADF"/>
    <w:rsid w:val="00D819AA"/>
    <w:rsid w:val="00D819C2"/>
    <w:rsid w:val="00D81A85"/>
    <w:rsid w:val="00D81F3F"/>
    <w:rsid w:val="00D82460"/>
    <w:rsid w:val="00D82631"/>
    <w:rsid w:val="00D82654"/>
    <w:rsid w:val="00D8275D"/>
    <w:rsid w:val="00D82CE5"/>
    <w:rsid w:val="00D82FFE"/>
    <w:rsid w:val="00D83014"/>
    <w:rsid w:val="00D831C1"/>
    <w:rsid w:val="00D83A36"/>
    <w:rsid w:val="00D83B00"/>
    <w:rsid w:val="00D843BF"/>
    <w:rsid w:val="00D84C9A"/>
    <w:rsid w:val="00D853EA"/>
    <w:rsid w:val="00D857E4"/>
    <w:rsid w:val="00D85CC7"/>
    <w:rsid w:val="00D85E87"/>
    <w:rsid w:val="00D860C9"/>
    <w:rsid w:val="00D86A0A"/>
    <w:rsid w:val="00D86C30"/>
    <w:rsid w:val="00D86E8E"/>
    <w:rsid w:val="00D87034"/>
    <w:rsid w:val="00D8794D"/>
    <w:rsid w:val="00D9048D"/>
    <w:rsid w:val="00D904FC"/>
    <w:rsid w:val="00D90CAD"/>
    <w:rsid w:val="00D91422"/>
    <w:rsid w:val="00D9149F"/>
    <w:rsid w:val="00D91734"/>
    <w:rsid w:val="00D91CFA"/>
    <w:rsid w:val="00D924B1"/>
    <w:rsid w:val="00D929F2"/>
    <w:rsid w:val="00D933BB"/>
    <w:rsid w:val="00D933F9"/>
    <w:rsid w:val="00D9345E"/>
    <w:rsid w:val="00D938AE"/>
    <w:rsid w:val="00D94196"/>
    <w:rsid w:val="00D948F8"/>
    <w:rsid w:val="00D94BBD"/>
    <w:rsid w:val="00D94D67"/>
    <w:rsid w:val="00D94F97"/>
    <w:rsid w:val="00D953D2"/>
    <w:rsid w:val="00D9595F"/>
    <w:rsid w:val="00D95B89"/>
    <w:rsid w:val="00D95BD7"/>
    <w:rsid w:val="00D95E69"/>
    <w:rsid w:val="00D96301"/>
    <w:rsid w:val="00D964CD"/>
    <w:rsid w:val="00D97196"/>
    <w:rsid w:val="00DA035C"/>
    <w:rsid w:val="00DA0648"/>
    <w:rsid w:val="00DA166F"/>
    <w:rsid w:val="00DA187E"/>
    <w:rsid w:val="00DA2897"/>
    <w:rsid w:val="00DA2E09"/>
    <w:rsid w:val="00DA33A3"/>
    <w:rsid w:val="00DA3E38"/>
    <w:rsid w:val="00DA4F9A"/>
    <w:rsid w:val="00DA53EA"/>
    <w:rsid w:val="00DA563F"/>
    <w:rsid w:val="00DA56A2"/>
    <w:rsid w:val="00DA59DD"/>
    <w:rsid w:val="00DA651C"/>
    <w:rsid w:val="00DA6A3C"/>
    <w:rsid w:val="00DA6CCF"/>
    <w:rsid w:val="00DA6FAC"/>
    <w:rsid w:val="00DA77A5"/>
    <w:rsid w:val="00DA7E8F"/>
    <w:rsid w:val="00DB0B3E"/>
    <w:rsid w:val="00DB1180"/>
    <w:rsid w:val="00DB16DA"/>
    <w:rsid w:val="00DB191F"/>
    <w:rsid w:val="00DB1D9C"/>
    <w:rsid w:val="00DB2A82"/>
    <w:rsid w:val="00DB4142"/>
    <w:rsid w:val="00DB4835"/>
    <w:rsid w:val="00DB624E"/>
    <w:rsid w:val="00DB6493"/>
    <w:rsid w:val="00DB6505"/>
    <w:rsid w:val="00DB6666"/>
    <w:rsid w:val="00DB6CC2"/>
    <w:rsid w:val="00DB7C0D"/>
    <w:rsid w:val="00DC016F"/>
    <w:rsid w:val="00DC119A"/>
    <w:rsid w:val="00DC1589"/>
    <w:rsid w:val="00DC1A6C"/>
    <w:rsid w:val="00DC1AC9"/>
    <w:rsid w:val="00DC22D2"/>
    <w:rsid w:val="00DC25BC"/>
    <w:rsid w:val="00DC6547"/>
    <w:rsid w:val="00DC65CC"/>
    <w:rsid w:val="00DC72A4"/>
    <w:rsid w:val="00DC753B"/>
    <w:rsid w:val="00DC76AC"/>
    <w:rsid w:val="00DD0A39"/>
    <w:rsid w:val="00DD0AA5"/>
    <w:rsid w:val="00DD0B5D"/>
    <w:rsid w:val="00DD0E97"/>
    <w:rsid w:val="00DD15FA"/>
    <w:rsid w:val="00DD17F4"/>
    <w:rsid w:val="00DD1D5D"/>
    <w:rsid w:val="00DD22E4"/>
    <w:rsid w:val="00DD2567"/>
    <w:rsid w:val="00DD26C4"/>
    <w:rsid w:val="00DD3216"/>
    <w:rsid w:val="00DD3221"/>
    <w:rsid w:val="00DD3435"/>
    <w:rsid w:val="00DD3591"/>
    <w:rsid w:val="00DD3684"/>
    <w:rsid w:val="00DD419F"/>
    <w:rsid w:val="00DD421E"/>
    <w:rsid w:val="00DD4DCB"/>
    <w:rsid w:val="00DD669A"/>
    <w:rsid w:val="00DD68D6"/>
    <w:rsid w:val="00DD694A"/>
    <w:rsid w:val="00DD71EF"/>
    <w:rsid w:val="00DD7356"/>
    <w:rsid w:val="00DD7897"/>
    <w:rsid w:val="00DD7D7D"/>
    <w:rsid w:val="00DE11AE"/>
    <w:rsid w:val="00DE1684"/>
    <w:rsid w:val="00DE237E"/>
    <w:rsid w:val="00DE2EB8"/>
    <w:rsid w:val="00DE3057"/>
    <w:rsid w:val="00DE36DD"/>
    <w:rsid w:val="00DE4477"/>
    <w:rsid w:val="00DE4F78"/>
    <w:rsid w:val="00DE58EB"/>
    <w:rsid w:val="00DE5A67"/>
    <w:rsid w:val="00DE648D"/>
    <w:rsid w:val="00DE671F"/>
    <w:rsid w:val="00DE683C"/>
    <w:rsid w:val="00DE6BB2"/>
    <w:rsid w:val="00DE6F2B"/>
    <w:rsid w:val="00DE7A4E"/>
    <w:rsid w:val="00DF05C1"/>
    <w:rsid w:val="00DF089A"/>
    <w:rsid w:val="00DF1CF1"/>
    <w:rsid w:val="00DF1D19"/>
    <w:rsid w:val="00DF230B"/>
    <w:rsid w:val="00DF28C6"/>
    <w:rsid w:val="00DF2FD7"/>
    <w:rsid w:val="00DF312A"/>
    <w:rsid w:val="00DF32A5"/>
    <w:rsid w:val="00DF39DE"/>
    <w:rsid w:val="00DF3ABD"/>
    <w:rsid w:val="00DF3B49"/>
    <w:rsid w:val="00DF3B9B"/>
    <w:rsid w:val="00DF3BD4"/>
    <w:rsid w:val="00DF3C70"/>
    <w:rsid w:val="00DF456F"/>
    <w:rsid w:val="00DF4BEB"/>
    <w:rsid w:val="00DF5A2C"/>
    <w:rsid w:val="00DF5EBC"/>
    <w:rsid w:val="00DF621A"/>
    <w:rsid w:val="00DF6291"/>
    <w:rsid w:val="00DF6A53"/>
    <w:rsid w:val="00DF7A40"/>
    <w:rsid w:val="00DF7BDD"/>
    <w:rsid w:val="00E0025C"/>
    <w:rsid w:val="00E002F6"/>
    <w:rsid w:val="00E003F4"/>
    <w:rsid w:val="00E00D13"/>
    <w:rsid w:val="00E01351"/>
    <w:rsid w:val="00E018CF"/>
    <w:rsid w:val="00E01FB6"/>
    <w:rsid w:val="00E02155"/>
    <w:rsid w:val="00E027A5"/>
    <w:rsid w:val="00E02BAB"/>
    <w:rsid w:val="00E030FB"/>
    <w:rsid w:val="00E0321B"/>
    <w:rsid w:val="00E03472"/>
    <w:rsid w:val="00E0375F"/>
    <w:rsid w:val="00E03C3E"/>
    <w:rsid w:val="00E03E3F"/>
    <w:rsid w:val="00E05657"/>
    <w:rsid w:val="00E057AB"/>
    <w:rsid w:val="00E06877"/>
    <w:rsid w:val="00E07721"/>
    <w:rsid w:val="00E1046A"/>
    <w:rsid w:val="00E11211"/>
    <w:rsid w:val="00E113B6"/>
    <w:rsid w:val="00E113C4"/>
    <w:rsid w:val="00E119D4"/>
    <w:rsid w:val="00E11CCC"/>
    <w:rsid w:val="00E120C6"/>
    <w:rsid w:val="00E1211B"/>
    <w:rsid w:val="00E1276B"/>
    <w:rsid w:val="00E12A95"/>
    <w:rsid w:val="00E12BCD"/>
    <w:rsid w:val="00E12E40"/>
    <w:rsid w:val="00E13044"/>
    <w:rsid w:val="00E131BD"/>
    <w:rsid w:val="00E1356D"/>
    <w:rsid w:val="00E13982"/>
    <w:rsid w:val="00E13B73"/>
    <w:rsid w:val="00E13C76"/>
    <w:rsid w:val="00E149B7"/>
    <w:rsid w:val="00E14D40"/>
    <w:rsid w:val="00E14DD6"/>
    <w:rsid w:val="00E1526E"/>
    <w:rsid w:val="00E1584A"/>
    <w:rsid w:val="00E15DA4"/>
    <w:rsid w:val="00E178E5"/>
    <w:rsid w:val="00E17E20"/>
    <w:rsid w:val="00E205E5"/>
    <w:rsid w:val="00E20BDA"/>
    <w:rsid w:val="00E20E85"/>
    <w:rsid w:val="00E21309"/>
    <w:rsid w:val="00E213B0"/>
    <w:rsid w:val="00E2194D"/>
    <w:rsid w:val="00E2254F"/>
    <w:rsid w:val="00E23C0C"/>
    <w:rsid w:val="00E24311"/>
    <w:rsid w:val="00E24589"/>
    <w:rsid w:val="00E2541B"/>
    <w:rsid w:val="00E259B7"/>
    <w:rsid w:val="00E260EC"/>
    <w:rsid w:val="00E263DF"/>
    <w:rsid w:val="00E264C7"/>
    <w:rsid w:val="00E26848"/>
    <w:rsid w:val="00E26C0A"/>
    <w:rsid w:val="00E271AC"/>
    <w:rsid w:val="00E27495"/>
    <w:rsid w:val="00E2786A"/>
    <w:rsid w:val="00E27C90"/>
    <w:rsid w:val="00E27CC2"/>
    <w:rsid w:val="00E27CFF"/>
    <w:rsid w:val="00E27F3E"/>
    <w:rsid w:val="00E305BF"/>
    <w:rsid w:val="00E311E1"/>
    <w:rsid w:val="00E316C2"/>
    <w:rsid w:val="00E319AB"/>
    <w:rsid w:val="00E32FF1"/>
    <w:rsid w:val="00E33311"/>
    <w:rsid w:val="00E33B2D"/>
    <w:rsid w:val="00E365C8"/>
    <w:rsid w:val="00E369F8"/>
    <w:rsid w:val="00E36EEE"/>
    <w:rsid w:val="00E377C1"/>
    <w:rsid w:val="00E37A87"/>
    <w:rsid w:val="00E401CF"/>
    <w:rsid w:val="00E403C0"/>
    <w:rsid w:val="00E411AF"/>
    <w:rsid w:val="00E42153"/>
    <w:rsid w:val="00E42E0D"/>
    <w:rsid w:val="00E43835"/>
    <w:rsid w:val="00E4414A"/>
    <w:rsid w:val="00E44FB1"/>
    <w:rsid w:val="00E454E5"/>
    <w:rsid w:val="00E46542"/>
    <w:rsid w:val="00E46631"/>
    <w:rsid w:val="00E46650"/>
    <w:rsid w:val="00E46C0D"/>
    <w:rsid w:val="00E46F55"/>
    <w:rsid w:val="00E47542"/>
    <w:rsid w:val="00E47934"/>
    <w:rsid w:val="00E50114"/>
    <w:rsid w:val="00E5016E"/>
    <w:rsid w:val="00E501AB"/>
    <w:rsid w:val="00E5050C"/>
    <w:rsid w:val="00E50DE8"/>
    <w:rsid w:val="00E51890"/>
    <w:rsid w:val="00E519AD"/>
    <w:rsid w:val="00E51AD7"/>
    <w:rsid w:val="00E51D24"/>
    <w:rsid w:val="00E52024"/>
    <w:rsid w:val="00E52493"/>
    <w:rsid w:val="00E527A5"/>
    <w:rsid w:val="00E52F86"/>
    <w:rsid w:val="00E53168"/>
    <w:rsid w:val="00E53597"/>
    <w:rsid w:val="00E535F9"/>
    <w:rsid w:val="00E53E25"/>
    <w:rsid w:val="00E5404E"/>
    <w:rsid w:val="00E546FA"/>
    <w:rsid w:val="00E54B02"/>
    <w:rsid w:val="00E54C35"/>
    <w:rsid w:val="00E54C89"/>
    <w:rsid w:val="00E55185"/>
    <w:rsid w:val="00E55AA4"/>
    <w:rsid w:val="00E55EC2"/>
    <w:rsid w:val="00E56859"/>
    <w:rsid w:val="00E572DF"/>
    <w:rsid w:val="00E5767B"/>
    <w:rsid w:val="00E60081"/>
    <w:rsid w:val="00E60448"/>
    <w:rsid w:val="00E6045D"/>
    <w:rsid w:val="00E60CFF"/>
    <w:rsid w:val="00E616A7"/>
    <w:rsid w:val="00E61C79"/>
    <w:rsid w:val="00E61D43"/>
    <w:rsid w:val="00E6225B"/>
    <w:rsid w:val="00E62B3E"/>
    <w:rsid w:val="00E62ED7"/>
    <w:rsid w:val="00E63292"/>
    <w:rsid w:val="00E634ED"/>
    <w:rsid w:val="00E63739"/>
    <w:rsid w:val="00E63C1A"/>
    <w:rsid w:val="00E64151"/>
    <w:rsid w:val="00E64A6F"/>
    <w:rsid w:val="00E65539"/>
    <w:rsid w:val="00E65F50"/>
    <w:rsid w:val="00E66818"/>
    <w:rsid w:val="00E66AE2"/>
    <w:rsid w:val="00E67808"/>
    <w:rsid w:val="00E67E2C"/>
    <w:rsid w:val="00E67E58"/>
    <w:rsid w:val="00E67EED"/>
    <w:rsid w:val="00E70036"/>
    <w:rsid w:val="00E700BA"/>
    <w:rsid w:val="00E70473"/>
    <w:rsid w:val="00E7087E"/>
    <w:rsid w:val="00E7163A"/>
    <w:rsid w:val="00E718D4"/>
    <w:rsid w:val="00E71DA9"/>
    <w:rsid w:val="00E720AB"/>
    <w:rsid w:val="00E72416"/>
    <w:rsid w:val="00E72644"/>
    <w:rsid w:val="00E73823"/>
    <w:rsid w:val="00E73C19"/>
    <w:rsid w:val="00E73D22"/>
    <w:rsid w:val="00E74398"/>
    <w:rsid w:val="00E757D1"/>
    <w:rsid w:val="00E76362"/>
    <w:rsid w:val="00E76A61"/>
    <w:rsid w:val="00E76FDB"/>
    <w:rsid w:val="00E773E2"/>
    <w:rsid w:val="00E77983"/>
    <w:rsid w:val="00E77DB9"/>
    <w:rsid w:val="00E80307"/>
    <w:rsid w:val="00E804A0"/>
    <w:rsid w:val="00E8074E"/>
    <w:rsid w:val="00E811E7"/>
    <w:rsid w:val="00E81B62"/>
    <w:rsid w:val="00E8216E"/>
    <w:rsid w:val="00E82A7B"/>
    <w:rsid w:val="00E82C77"/>
    <w:rsid w:val="00E83068"/>
    <w:rsid w:val="00E8346D"/>
    <w:rsid w:val="00E83C6E"/>
    <w:rsid w:val="00E848CD"/>
    <w:rsid w:val="00E84D42"/>
    <w:rsid w:val="00E850BC"/>
    <w:rsid w:val="00E850D2"/>
    <w:rsid w:val="00E8547E"/>
    <w:rsid w:val="00E85A56"/>
    <w:rsid w:val="00E85D73"/>
    <w:rsid w:val="00E866A0"/>
    <w:rsid w:val="00E8681A"/>
    <w:rsid w:val="00E8688E"/>
    <w:rsid w:val="00E86D50"/>
    <w:rsid w:val="00E87772"/>
    <w:rsid w:val="00E87A39"/>
    <w:rsid w:val="00E87BC5"/>
    <w:rsid w:val="00E90A6B"/>
    <w:rsid w:val="00E90F82"/>
    <w:rsid w:val="00E915DF"/>
    <w:rsid w:val="00E9169F"/>
    <w:rsid w:val="00E91BE9"/>
    <w:rsid w:val="00E92CED"/>
    <w:rsid w:val="00E92F19"/>
    <w:rsid w:val="00E93132"/>
    <w:rsid w:val="00E93577"/>
    <w:rsid w:val="00E943DF"/>
    <w:rsid w:val="00E94B32"/>
    <w:rsid w:val="00E94EE9"/>
    <w:rsid w:val="00E950FE"/>
    <w:rsid w:val="00E958DF"/>
    <w:rsid w:val="00E9592A"/>
    <w:rsid w:val="00E96BAD"/>
    <w:rsid w:val="00E96DEE"/>
    <w:rsid w:val="00E97084"/>
    <w:rsid w:val="00E971C4"/>
    <w:rsid w:val="00E972E2"/>
    <w:rsid w:val="00E977E5"/>
    <w:rsid w:val="00E97EE3"/>
    <w:rsid w:val="00EA0D5B"/>
    <w:rsid w:val="00EA0EF3"/>
    <w:rsid w:val="00EA15F8"/>
    <w:rsid w:val="00EA1787"/>
    <w:rsid w:val="00EA1EB1"/>
    <w:rsid w:val="00EA1F0F"/>
    <w:rsid w:val="00EA27CC"/>
    <w:rsid w:val="00EA2814"/>
    <w:rsid w:val="00EA281C"/>
    <w:rsid w:val="00EA28F1"/>
    <w:rsid w:val="00EA2AAC"/>
    <w:rsid w:val="00EA2DFC"/>
    <w:rsid w:val="00EA300A"/>
    <w:rsid w:val="00EA30C7"/>
    <w:rsid w:val="00EA3340"/>
    <w:rsid w:val="00EA41E8"/>
    <w:rsid w:val="00EA55AE"/>
    <w:rsid w:val="00EA56F1"/>
    <w:rsid w:val="00EA58DF"/>
    <w:rsid w:val="00EA6610"/>
    <w:rsid w:val="00EA71CE"/>
    <w:rsid w:val="00EA7AC3"/>
    <w:rsid w:val="00EB0263"/>
    <w:rsid w:val="00EB03D1"/>
    <w:rsid w:val="00EB06F2"/>
    <w:rsid w:val="00EB1206"/>
    <w:rsid w:val="00EB159A"/>
    <w:rsid w:val="00EB15ED"/>
    <w:rsid w:val="00EB1938"/>
    <w:rsid w:val="00EB1C40"/>
    <w:rsid w:val="00EB1CC3"/>
    <w:rsid w:val="00EB1F27"/>
    <w:rsid w:val="00EB22E4"/>
    <w:rsid w:val="00EB2BCD"/>
    <w:rsid w:val="00EB36F4"/>
    <w:rsid w:val="00EB3740"/>
    <w:rsid w:val="00EB3E7A"/>
    <w:rsid w:val="00EB4CF2"/>
    <w:rsid w:val="00EB51E5"/>
    <w:rsid w:val="00EB5269"/>
    <w:rsid w:val="00EB6451"/>
    <w:rsid w:val="00EB66FF"/>
    <w:rsid w:val="00EB6A04"/>
    <w:rsid w:val="00EB6B37"/>
    <w:rsid w:val="00EB6DCF"/>
    <w:rsid w:val="00EB7244"/>
    <w:rsid w:val="00EB7465"/>
    <w:rsid w:val="00EB767E"/>
    <w:rsid w:val="00EB7C0B"/>
    <w:rsid w:val="00EB7F3A"/>
    <w:rsid w:val="00EC010D"/>
    <w:rsid w:val="00EC02AA"/>
    <w:rsid w:val="00EC0954"/>
    <w:rsid w:val="00EC0D04"/>
    <w:rsid w:val="00EC0EE2"/>
    <w:rsid w:val="00EC293D"/>
    <w:rsid w:val="00EC353E"/>
    <w:rsid w:val="00EC3C5C"/>
    <w:rsid w:val="00EC3ED6"/>
    <w:rsid w:val="00EC4313"/>
    <w:rsid w:val="00EC44BA"/>
    <w:rsid w:val="00EC45F8"/>
    <w:rsid w:val="00EC481C"/>
    <w:rsid w:val="00EC63EF"/>
    <w:rsid w:val="00EC64E6"/>
    <w:rsid w:val="00EC67C1"/>
    <w:rsid w:val="00EC6EC7"/>
    <w:rsid w:val="00EC77F0"/>
    <w:rsid w:val="00ED058F"/>
    <w:rsid w:val="00ED1050"/>
    <w:rsid w:val="00ED13A3"/>
    <w:rsid w:val="00ED177D"/>
    <w:rsid w:val="00ED208E"/>
    <w:rsid w:val="00ED2776"/>
    <w:rsid w:val="00ED2D60"/>
    <w:rsid w:val="00ED30FB"/>
    <w:rsid w:val="00ED3477"/>
    <w:rsid w:val="00ED3528"/>
    <w:rsid w:val="00ED3995"/>
    <w:rsid w:val="00ED3BEE"/>
    <w:rsid w:val="00ED3F2D"/>
    <w:rsid w:val="00ED48B4"/>
    <w:rsid w:val="00ED5375"/>
    <w:rsid w:val="00ED5386"/>
    <w:rsid w:val="00ED57CC"/>
    <w:rsid w:val="00ED5A6A"/>
    <w:rsid w:val="00ED677B"/>
    <w:rsid w:val="00ED6788"/>
    <w:rsid w:val="00ED6970"/>
    <w:rsid w:val="00ED6C28"/>
    <w:rsid w:val="00ED6C48"/>
    <w:rsid w:val="00ED6E3A"/>
    <w:rsid w:val="00ED7345"/>
    <w:rsid w:val="00ED770F"/>
    <w:rsid w:val="00EE03BD"/>
    <w:rsid w:val="00EE0C3A"/>
    <w:rsid w:val="00EE1157"/>
    <w:rsid w:val="00EE12E1"/>
    <w:rsid w:val="00EE1C35"/>
    <w:rsid w:val="00EE1F6D"/>
    <w:rsid w:val="00EE2476"/>
    <w:rsid w:val="00EE2FBB"/>
    <w:rsid w:val="00EE3871"/>
    <w:rsid w:val="00EE3C4E"/>
    <w:rsid w:val="00EE48DA"/>
    <w:rsid w:val="00EE49CB"/>
    <w:rsid w:val="00EE4F86"/>
    <w:rsid w:val="00EE515E"/>
    <w:rsid w:val="00EE559D"/>
    <w:rsid w:val="00EE6037"/>
    <w:rsid w:val="00EE610C"/>
    <w:rsid w:val="00EE61D4"/>
    <w:rsid w:val="00EE62A4"/>
    <w:rsid w:val="00EE62D6"/>
    <w:rsid w:val="00EE6F6A"/>
    <w:rsid w:val="00EE778B"/>
    <w:rsid w:val="00EF0CF6"/>
    <w:rsid w:val="00EF16FF"/>
    <w:rsid w:val="00EF1ED0"/>
    <w:rsid w:val="00EF233F"/>
    <w:rsid w:val="00EF2C2F"/>
    <w:rsid w:val="00EF3D85"/>
    <w:rsid w:val="00EF4AC9"/>
    <w:rsid w:val="00EF5BAD"/>
    <w:rsid w:val="00EF6407"/>
    <w:rsid w:val="00EF671B"/>
    <w:rsid w:val="00EF6720"/>
    <w:rsid w:val="00EF6E54"/>
    <w:rsid w:val="00EF7925"/>
    <w:rsid w:val="00EF7CF5"/>
    <w:rsid w:val="00F00732"/>
    <w:rsid w:val="00F00E8B"/>
    <w:rsid w:val="00F01732"/>
    <w:rsid w:val="00F019A9"/>
    <w:rsid w:val="00F01C79"/>
    <w:rsid w:val="00F01DD0"/>
    <w:rsid w:val="00F023CC"/>
    <w:rsid w:val="00F02820"/>
    <w:rsid w:val="00F02E06"/>
    <w:rsid w:val="00F03299"/>
    <w:rsid w:val="00F041A0"/>
    <w:rsid w:val="00F04AC2"/>
    <w:rsid w:val="00F04E69"/>
    <w:rsid w:val="00F0557A"/>
    <w:rsid w:val="00F05BE8"/>
    <w:rsid w:val="00F060DC"/>
    <w:rsid w:val="00F06320"/>
    <w:rsid w:val="00F06854"/>
    <w:rsid w:val="00F06A73"/>
    <w:rsid w:val="00F06D2B"/>
    <w:rsid w:val="00F10263"/>
    <w:rsid w:val="00F10302"/>
    <w:rsid w:val="00F10E50"/>
    <w:rsid w:val="00F10FCB"/>
    <w:rsid w:val="00F111F0"/>
    <w:rsid w:val="00F1135D"/>
    <w:rsid w:val="00F11665"/>
    <w:rsid w:val="00F11D07"/>
    <w:rsid w:val="00F1204E"/>
    <w:rsid w:val="00F123F7"/>
    <w:rsid w:val="00F12884"/>
    <w:rsid w:val="00F130FD"/>
    <w:rsid w:val="00F14F3E"/>
    <w:rsid w:val="00F157DE"/>
    <w:rsid w:val="00F1598B"/>
    <w:rsid w:val="00F160D8"/>
    <w:rsid w:val="00F16336"/>
    <w:rsid w:val="00F163E5"/>
    <w:rsid w:val="00F17ED6"/>
    <w:rsid w:val="00F2066A"/>
    <w:rsid w:val="00F20BCE"/>
    <w:rsid w:val="00F21160"/>
    <w:rsid w:val="00F21223"/>
    <w:rsid w:val="00F21302"/>
    <w:rsid w:val="00F21B94"/>
    <w:rsid w:val="00F232B7"/>
    <w:rsid w:val="00F234BD"/>
    <w:rsid w:val="00F23754"/>
    <w:rsid w:val="00F24677"/>
    <w:rsid w:val="00F24DCE"/>
    <w:rsid w:val="00F254AB"/>
    <w:rsid w:val="00F2550B"/>
    <w:rsid w:val="00F25A10"/>
    <w:rsid w:val="00F25B42"/>
    <w:rsid w:val="00F25B88"/>
    <w:rsid w:val="00F25C7D"/>
    <w:rsid w:val="00F2607A"/>
    <w:rsid w:val="00F26133"/>
    <w:rsid w:val="00F26369"/>
    <w:rsid w:val="00F300DF"/>
    <w:rsid w:val="00F30CEF"/>
    <w:rsid w:val="00F31032"/>
    <w:rsid w:val="00F32EAB"/>
    <w:rsid w:val="00F3340C"/>
    <w:rsid w:val="00F339B9"/>
    <w:rsid w:val="00F33D37"/>
    <w:rsid w:val="00F34A01"/>
    <w:rsid w:val="00F34BAC"/>
    <w:rsid w:val="00F34FC6"/>
    <w:rsid w:val="00F3515D"/>
    <w:rsid w:val="00F35325"/>
    <w:rsid w:val="00F353CA"/>
    <w:rsid w:val="00F35535"/>
    <w:rsid w:val="00F35A4F"/>
    <w:rsid w:val="00F35BEF"/>
    <w:rsid w:val="00F35FA7"/>
    <w:rsid w:val="00F3602E"/>
    <w:rsid w:val="00F364B2"/>
    <w:rsid w:val="00F366CB"/>
    <w:rsid w:val="00F3674B"/>
    <w:rsid w:val="00F368BE"/>
    <w:rsid w:val="00F37109"/>
    <w:rsid w:val="00F37B0A"/>
    <w:rsid w:val="00F400B0"/>
    <w:rsid w:val="00F404BB"/>
    <w:rsid w:val="00F40C96"/>
    <w:rsid w:val="00F41B92"/>
    <w:rsid w:val="00F41C8F"/>
    <w:rsid w:val="00F42467"/>
    <w:rsid w:val="00F432FB"/>
    <w:rsid w:val="00F4386B"/>
    <w:rsid w:val="00F43A9D"/>
    <w:rsid w:val="00F43BD2"/>
    <w:rsid w:val="00F4441D"/>
    <w:rsid w:val="00F444EE"/>
    <w:rsid w:val="00F456A1"/>
    <w:rsid w:val="00F45BB9"/>
    <w:rsid w:val="00F46003"/>
    <w:rsid w:val="00F4670B"/>
    <w:rsid w:val="00F473BD"/>
    <w:rsid w:val="00F478F1"/>
    <w:rsid w:val="00F50521"/>
    <w:rsid w:val="00F5195F"/>
    <w:rsid w:val="00F5266E"/>
    <w:rsid w:val="00F527D8"/>
    <w:rsid w:val="00F52FE1"/>
    <w:rsid w:val="00F53706"/>
    <w:rsid w:val="00F53732"/>
    <w:rsid w:val="00F53769"/>
    <w:rsid w:val="00F53775"/>
    <w:rsid w:val="00F54BA1"/>
    <w:rsid w:val="00F54CA4"/>
    <w:rsid w:val="00F55055"/>
    <w:rsid w:val="00F5543D"/>
    <w:rsid w:val="00F5559B"/>
    <w:rsid w:val="00F55CCA"/>
    <w:rsid w:val="00F56017"/>
    <w:rsid w:val="00F560C2"/>
    <w:rsid w:val="00F56AAF"/>
    <w:rsid w:val="00F56D9B"/>
    <w:rsid w:val="00F57234"/>
    <w:rsid w:val="00F574CE"/>
    <w:rsid w:val="00F57535"/>
    <w:rsid w:val="00F575EE"/>
    <w:rsid w:val="00F57DF4"/>
    <w:rsid w:val="00F603E4"/>
    <w:rsid w:val="00F60B9C"/>
    <w:rsid w:val="00F6120E"/>
    <w:rsid w:val="00F61BB8"/>
    <w:rsid w:val="00F61C69"/>
    <w:rsid w:val="00F632E7"/>
    <w:rsid w:val="00F6334A"/>
    <w:rsid w:val="00F6384C"/>
    <w:rsid w:val="00F639F2"/>
    <w:rsid w:val="00F64313"/>
    <w:rsid w:val="00F64591"/>
    <w:rsid w:val="00F659B5"/>
    <w:rsid w:val="00F6610A"/>
    <w:rsid w:val="00F662EB"/>
    <w:rsid w:val="00F67A8B"/>
    <w:rsid w:val="00F70680"/>
    <w:rsid w:val="00F71531"/>
    <w:rsid w:val="00F71C9B"/>
    <w:rsid w:val="00F72A58"/>
    <w:rsid w:val="00F73EA6"/>
    <w:rsid w:val="00F7449A"/>
    <w:rsid w:val="00F7504A"/>
    <w:rsid w:val="00F7594D"/>
    <w:rsid w:val="00F76647"/>
    <w:rsid w:val="00F7665C"/>
    <w:rsid w:val="00F76841"/>
    <w:rsid w:val="00F76DAF"/>
    <w:rsid w:val="00F76F7F"/>
    <w:rsid w:val="00F77AB6"/>
    <w:rsid w:val="00F801A9"/>
    <w:rsid w:val="00F80E2E"/>
    <w:rsid w:val="00F80E5C"/>
    <w:rsid w:val="00F80F3F"/>
    <w:rsid w:val="00F8115F"/>
    <w:rsid w:val="00F81242"/>
    <w:rsid w:val="00F8178A"/>
    <w:rsid w:val="00F81F41"/>
    <w:rsid w:val="00F833B0"/>
    <w:rsid w:val="00F841AF"/>
    <w:rsid w:val="00F84227"/>
    <w:rsid w:val="00F8425A"/>
    <w:rsid w:val="00F8473D"/>
    <w:rsid w:val="00F84A06"/>
    <w:rsid w:val="00F852EE"/>
    <w:rsid w:val="00F8594F"/>
    <w:rsid w:val="00F85E2A"/>
    <w:rsid w:val="00F86366"/>
    <w:rsid w:val="00F87055"/>
    <w:rsid w:val="00F8763C"/>
    <w:rsid w:val="00F87837"/>
    <w:rsid w:val="00F8797D"/>
    <w:rsid w:val="00F87C90"/>
    <w:rsid w:val="00F91072"/>
    <w:rsid w:val="00F915F2"/>
    <w:rsid w:val="00F91ED6"/>
    <w:rsid w:val="00F91FD6"/>
    <w:rsid w:val="00F92A22"/>
    <w:rsid w:val="00F934DF"/>
    <w:rsid w:val="00F938B6"/>
    <w:rsid w:val="00F940DF"/>
    <w:rsid w:val="00F94182"/>
    <w:rsid w:val="00F941D3"/>
    <w:rsid w:val="00F943D7"/>
    <w:rsid w:val="00F945C6"/>
    <w:rsid w:val="00F94E0D"/>
    <w:rsid w:val="00F9535E"/>
    <w:rsid w:val="00F955AD"/>
    <w:rsid w:val="00F965CA"/>
    <w:rsid w:val="00F96852"/>
    <w:rsid w:val="00F97037"/>
    <w:rsid w:val="00F97305"/>
    <w:rsid w:val="00F97B5D"/>
    <w:rsid w:val="00F97FE7"/>
    <w:rsid w:val="00FA01D5"/>
    <w:rsid w:val="00FA061B"/>
    <w:rsid w:val="00FA0B85"/>
    <w:rsid w:val="00FA0E8C"/>
    <w:rsid w:val="00FA1E82"/>
    <w:rsid w:val="00FA2270"/>
    <w:rsid w:val="00FA2986"/>
    <w:rsid w:val="00FA346C"/>
    <w:rsid w:val="00FA3538"/>
    <w:rsid w:val="00FA3564"/>
    <w:rsid w:val="00FA36F7"/>
    <w:rsid w:val="00FA3927"/>
    <w:rsid w:val="00FA51E3"/>
    <w:rsid w:val="00FA5A12"/>
    <w:rsid w:val="00FA5F78"/>
    <w:rsid w:val="00FA6DBA"/>
    <w:rsid w:val="00FA7610"/>
    <w:rsid w:val="00FA7C83"/>
    <w:rsid w:val="00FA7FF6"/>
    <w:rsid w:val="00FB161F"/>
    <w:rsid w:val="00FB180B"/>
    <w:rsid w:val="00FB1A5D"/>
    <w:rsid w:val="00FB20AB"/>
    <w:rsid w:val="00FB2547"/>
    <w:rsid w:val="00FB2C46"/>
    <w:rsid w:val="00FB30B9"/>
    <w:rsid w:val="00FB3115"/>
    <w:rsid w:val="00FB36AD"/>
    <w:rsid w:val="00FB40D4"/>
    <w:rsid w:val="00FB4331"/>
    <w:rsid w:val="00FB4D13"/>
    <w:rsid w:val="00FB4F3D"/>
    <w:rsid w:val="00FB4F6B"/>
    <w:rsid w:val="00FB57A3"/>
    <w:rsid w:val="00FB57C4"/>
    <w:rsid w:val="00FB58A2"/>
    <w:rsid w:val="00FB5B5B"/>
    <w:rsid w:val="00FB621F"/>
    <w:rsid w:val="00FB6267"/>
    <w:rsid w:val="00FB6329"/>
    <w:rsid w:val="00FB6B23"/>
    <w:rsid w:val="00FC01EE"/>
    <w:rsid w:val="00FC0382"/>
    <w:rsid w:val="00FC119B"/>
    <w:rsid w:val="00FC162C"/>
    <w:rsid w:val="00FC3433"/>
    <w:rsid w:val="00FC355E"/>
    <w:rsid w:val="00FC35D4"/>
    <w:rsid w:val="00FC3BF4"/>
    <w:rsid w:val="00FC3C2B"/>
    <w:rsid w:val="00FC4D7C"/>
    <w:rsid w:val="00FC5333"/>
    <w:rsid w:val="00FC5374"/>
    <w:rsid w:val="00FC53D1"/>
    <w:rsid w:val="00FC5FBA"/>
    <w:rsid w:val="00FC6095"/>
    <w:rsid w:val="00FC664E"/>
    <w:rsid w:val="00FC79D9"/>
    <w:rsid w:val="00FD03ED"/>
    <w:rsid w:val="00FD0790"/>
    <w:rsid w:val="00FD0F2C"/>
    <w:rsid w:val="00FD100B"/>
    <w:rsid w:val="00FD1518"/>
    <w:rsid w:val="00FD16A6"/>
    <w:rsid w:val="00FD183D"/>
    <w:rsid w:val="00FD1CE8"/>
    <w:rsid w:val="00FD2088"/>
    <w:rsid w:val="00FD2E13"/>
    <w:rsid w:val="00FD3083"/>
    <w:rsid w:val="00FD3DE1"/>
    <w:rsid w:val="00FD4671"/>
    <w:rsid w:val="00FD475B"/>
    <w:rsid w:val="00FD51B5"/>
    <w:rsid w:val="00FD5F7E"/>
    <w:rsid w:val="00FE0AAF"/>
    <w:rsid w:val="00FE16DF"/>
    <w:rsid w:val="00FE27AC"/>
    <w:rsid w:val="00FE28F5"/>
    <w:rsid w:val="00FE3312"/>
    <w:rsid w:val="00FE36EC"/>
    <w:rsid w:val="00FE4441"/>
    <w:rsid w:val="00FE49AD"/>
    <w:rsid w:val="00FE4B4F"/>
    <w:rsid w:val="00FE5DE6"/>
    <w:rsid w:val="00FE670E"/>
    <w:rsid w:val="00FE6E5F"/>
    <w:rsid w:val="00FE6EAB"/>
    <w:rsid w:val="00FE6F1A"/>
    <w:rsid w:val="00FE745A"/>
    <w:rsid w:val="00FF0DCA"/>
    <w:rsid w:val="00FF1254"/>
    <w:rsid w:val="00FF15EB"/>
    <w:rsid w:val="00FF1DF9"/>
    <w:rsid w:val="00FF1E3F"/>
    <w:rsid w:val="00FF2E59"/>
    <w:rsid w:val="00FF3449"/>
    <w:rsid w:val="00FF37E2"/>
    <w:rsid w:val="00FF4354"/>
    <w:rsid w:val="00FF461C"/>
    <w:rsid w:val="00FF4D54"/>
    <w:rsid w:val="00FF61E3"/>
    <w:rsid w:val="00FF6499"/>
    <w:rsid w:val="00FF6A60"/>
    <w:rsid w:val="00FF6CEC"/>
    <w:rsid w:val="00FF706B"/>
    <w:rsid w:val="00FF739D"/>
    <w:rsid w:val="01004207"/>
    <w:rsid w:val="0103164E"/>
    <w:rsid w:val="01066A48"/>
    <w:rsid w:val="010A29DC"/>
    <w:rsid w:val="01156DFF"/>
    <w:rsid w:val="011A1745"/>
    <w:rsid w:val="011E0236"/>
    <w:rsid w:val="011E4C27"/>
    <w:rsid w:val="01213882"/>
    <w:rsid w:val="01237CE8"/>
    <w:rsid w:val="01263D0D"/>
    <w:rsid w:val="01273DE6"/>
    <w:rsid w:val="01311D17"/>
    <w:rsid w:val="01327AEE"/>
    <w:rsid w:val="014359D0"/>
    <w:rsid w:val="014529FD"/>
    <w:rsid w:val="01494978"/>
    <w:rsid w:val="01527EDF"/>
    <w:rsid w:val="015754F6"/>
    <w:rsid w:val="015E4AD6"/>
    <w:rsid w:val="015F0B05"/>
    <w:rsid w:val="016519C1"/>
    <w:rsid w:val="01655E65"/>
    <w:rsid w:val="016F283F"/>
    <w:rsid w:val="016F67DF"/>
    <w:rsid w:val="01784007"/>
    <w:rsid w:val="01804A4C"/>
    <w:rsid w:val="0180549D"/>
    <w:rsid w:val="01853BE4"/>
    <w:rsid w:val="018B6198"/>
    <w:rsid w:val="018F033A"/>
    <w:rsid w:val="0196601E"/>
    <w:rsid w:val="019B770C"/>
    <w:rsid w:val="01A701D8"/>
    <w:rsid w:val="01A95FC4"/>
    <w:rsid w:val="01AB71A3"/>
    <w:rsid w:val="01AE3368"/>
    <w:rsid w:val="01B47ED8"/>
    <w:rsid w:val="01B82226"/>
    <w:rsid w:val="01CA5CC8"/>
    <w:rsid w:val="01D63332"/>
    <w:rsid w:val="01D803E5"/>
    <w:rsid w:val="01DE1773"/>
    <w:rsid w:val="01DF79C5"/>
    <w:rsid w:val="01E10D55"/>
    <w:rsid w:val="01EA0118"/>
    <w:rsid w:val="01F62F61"/>
    <w:rsid w:val="01F9035B"/>
    <w:rsid w:val="02021905"/>
    <w:rsid w:val="020236B3"/>
    <w:rsid w:val="020C7BB6"/>
    <w:rsid w:val="020F7B7E"/>
    <w:rsid w:val="02117D9A"/>
    <w:rsid w:val="022A0FCE"/>
    <w:rsid w:val="0230012E"/>
    <w:rsid w:val="0232633A"/>
    <w:rsid w:val="02353A89"/>
    <w:rsid w:val="02364138"/>
    <w:rsid w:val="02366C7D"/>
    <w:rsid w:val="023C308D"/>
    <w:rsid w:val="023F1EF6"/>
    <w:rsid w:val="02426BB2"/>
    <w:rsid w:val="02447828"/>
    <w:rsid w:val="02453295"/>
    <w:rsid w:val="024E68F9"/>
    <w:rsid w:val="024F2A95"/>
    <w:rsid w:val="0257027E"/>
    <w:rsid w:val="025752B0"/>
    <w:rsid w:val="025832D3"/>
    <w:rsid w:val="025C1016"/>
    <w:rsid w:val="025F4647"/>
    <w:rsid w:val="0261662C"/>
    <w:rsid w:val="02616B1A"/>
    <w:rsid w:val="026C4FD1"/>
    <w:rsid w:val="026E2AF7"/>
    <w:rsid w:val="0270011D"/>
    <w:rsid w:val="027520D7"/>
    <w:rsid w:val="028275A7"/>
    <w:rsid w:val="028E3199"/>
    <w:rsid w:val="02974AD8"/>
    <w:rsid w:val="029B40AD"/>
    <w:rsid w:val="029B5707"/>
    <w:rsid w:val="029F53A6"/>
    <w:rsid w:val="02A76DC8"/>
    <w:rsid w:val="02B32C00"/>
    <w:rsid w:val="02B33C2A"/>
    <w:rsid w:val="02B9263D"/>
    <w:rsid w:val="02B96468"/>
    <w:rsid w:val="02BD239A"/>
    <w:rsid w:val="02C44A52"/>
    <w:rsid w:val="02C55063"/>
    <w:rsid w:val="02D04AAE"/>
    <w:rsid w:val="02D23086"/>
    <w:rsid w:val="02D4081E"/>
    <w:rsid w:val="02E37041"/>
    <w:rsid w:val="02E5725D"/>
    <w:rsid w:val="02F4124E"/>
    <w:rsid w:val="02F46439"/>
    <w:rsid w:val="02FA438B"/>
    <w:rsid w:val="02FB275E"/>
    <w:rsid w:val="030B27C9"/>
    <w:rsid w:val="030F4FCE"/>
    <w:rsid w:val="032633D2"/>
    <w:rsid w:val="03305B37"/>
    <w:rsid w:val="03350D0D"/>
    <w:rsid w:val="0337493F"/>
    <w:rsid w:val="03391357"/>
    <w:rsid w:val="033D218B"/>
    <w:rsid w:val="03401A26"/>
    <w:rsid w:val="0341645D"/>
    <w:rsid w:val="03483348"/>
    <w:rsid w:val="03532E8C"/>
    <w:rsid w:val="03541CED"/>
    <w:rsid w:val="035D3297"/>
    <w:rsid w:val="035E4919"/>
    <w:rsid w:val="03650BDF"/>
    <w:rsid w:val="036D7252"/>
    <w:rsid w:val="037B371D"/>
    <w:rsid w:val="037B4AA0"/>
    <w:rsid w:val="037D1AC0"/>
    <w:rsid w:val="03830824"/>
    <w:rsid w:val="03836F45"/>
    <w:rsid w:val="038500F8"/>
    <w:rsid w:val="038B0753"/>
    <w:rsid w:val="03935938"/>
    <w:rsid w:val="0393662D"/>
    <w:rsid w:val="03A367D0"/>
    <w:rsid w:val="03A85A55"/>
    <w:rsid w:val="03AA4003"/>
    <w:rsid w:val="03AC38D7"/>
    <w:rsid w:val="03B23375"/>
    <w:rsid w:val="03BA1C9E"/>
    <w:rsid w:val="03BC5198"/>
    <w:rsid w:val="03BD489A"/>
    <w:rsid w:val="03C05B62"/>
    <w:rsid w:val="03C25418"/>
    <w:rsid w:val="03CA0201"/>
    <w:rsid w:val="03D8291E"/>
    <w:rsid w:val="03E272F9"/>
    <w:rsid w:val="03E868D9"/>
    <w:rsid w:val="03E94E86"/>
    <w:rsid w:val="03F24E78"/>
    <w:rsid w:val="03F4527E"/>
    <w:rsid w:val="03F84D6E"/>
    <w:rsid w:val="03FA6D38"/>
    <w:rsid w:val="03FE0A93"/>
    <w:rsid w:val="040D0D47"/>
    <w:rsid w:val="0411355C"/>
    <w:rsid w:val="041D47D5"/>
    <w:rsid w:val="04212517"/>
    <w:rsid w:val="04243DB5"/>
    <w:rsid w:val="04284894"/>
    <w:rsid w:val="043438CC"/>
    <w:rsid w:val="04363F6D"/>
    <w:rsid w:val="043B5391"/>
    <w:rsid w:val="04405E6E"/>
    <w:rsid w:val="04446205"/>
    <w:rsid w:val="044F0706"/>
    <w:rsid w:val="045D72C7"/>
    <w:rsid w:val="045E63D0"/>
    <w:rsid w:val="045F4DED"/>
    <w:rsid w:val="046441B2"/>
    <w:rsid w:val="0466617C"/>
    <w:rsid w:val="04695C6C"/>
    <w:rsid w:val="046E6DDE"/>
    <w:rsid w:val="04815965"/>
    <w:rsid w:val="048D195A"/>
    <w:rsid w:val="049462DE"/>
    <w:rsid w:val="049552AF"/>
    <w:rsid w:val="04962FF2"/>
    <w:rsid w:val="049654A1"/>
    <w:rsid w:val="049C16D0"/>
    <w:rsid w:val="049F5128"/>
    <w:rsid w:val="04A60F90"/>
    <w:rsid w:val="04AD62A8"/>
    <w:rsid w:val="04AF4B6F"/>
    <w:rsid w:val="04B14F1D"/>
    <w:rsid w:val="04BF588C"/>
    <w:rsid w:val="04CC4F72"/>
    <w:rsid w:val="04D07A99"/>
    <w:rsid w:val="04DD3F64"/>
    <w:rsid w:val="04E86B91"/>
    <w:rsid w:val="04E903A7"/>
    <w:rsid w:val="04F574FF"/>
    <w:rsid w:val="04FF212C"/>
    <w:rsid w:val="05015EA4"/>
    <w:rsid w:val="050B178D"/>
    <w:rsid w:val="050E2DE0"/>
    <w:rsid w:val="05117EF2"/>
    <w:rsid w:val="05161624"/>
    <w:rsid w:val="05177476"/>
    <w:rsid w:val="0526190A"/>
    <w:rsid w:val="053718C6"/>
    <w:rsid w:val="053B7608"/>
    <w:rsid w:val="053E2C54"/>
    <w:rsid w:val="05461B09"/>
    <w:rsid w:val="05542478"/>
    <w:rsid w:val="05557F9E"/>
    <w:rsid w:val="0559183C"/>
    <w:rsid w:val="055E6E53"/>
    <w:rsid w:val="056401E1"/>
    <w:rsid w:val="056837CF"/>
    <w:rsid w:val="056F17EE"/>
    <w:rsid w:val="05704DD8"/>
    <w:rsid w:val="05740424"/>
    <w:rsid w:val="05746D48"/>
    <w:rsid w:val="057523EE"/>
    <w:rsid w:val="05777F14"/>
    <w:rsid w:val="05794E52"/>
    <w:rsid w:val="057A1B9F"/>
    <w:rsid w:val="057A2218"/>
    <w:rsid w:val="05815BBC"/>
    <w:rsid w:val="05821C5F"/>
    <w:rsid w:val="058D598A"/>
    <w:rsid w:val="05924CE3"/>
    <w:rsid w:val="05966AEB"/>
    <w:rsid w:val="059C61FC"/>
    <w:rsid w:val="05A607FA"/>
    <w:rsid w:val="05A96528"/>
    <w:rsid w:val="05AA2098"/>
    <w:rsid w:val="05AF76AE"/>
    <w:rsid w:val="05B13426"/>
    <w:rsid w:val="05B20F4D"/>
    <w:rsid w:val="05B26798"/>
    <w:rsid w:val="05B35B63"/>
    <w:rsid w:val="05BE78F1"/>
    <w:rsid w:val="05C04B78"/>
    <w:rsid w:val="05C47EBD"/>
    <w:rsid w:val="05C759FB"/>
    <w:rsid w:val="05C82C9B"/>
    <w:rsid w:val="05C918E3"/>
    <w:rsid w:val="05D215EF"/>
    <w:rsid w:val="05D2339D"/>
    <w:rsid w:val="05D3532F"/>
    <w:rsid w:val="05D90BCF"/>
    <w:rsid w:val="05DC78AA"/>
    <w:rsid w:val="05DD246D"/>
    <w:rsid w:val="05ED7F78"/>
    <w:rsid w:val="05F254D1"/>
    <w:rsid w:val="060043AE"/>
    <w:rsid w:val="06021ED4"/>
    <w:rsid w:val="06085010"/>
    <w:rsid w:val="060C4B01"/>
    <w:rsid w:val="060D2627"/>
    <w:rsid w:val="06114E11"/>
    <w:rsid w:val="06141C07"/>
    <w:rsid w:val="06167ABF"/>
    <w:rsid w:val="061816F7"/>
    <w:rsid w:val="06193C75"/>
    <w:rsid w:val="061B77DF"/>
    <w:rsid w:val="061E5327"/>
    <w:rsid w:val="062067FE"/>
    <w:rsid w:val="0624474F"/>
    <w:rsid w:val="062910D9"/>
    <w:rsid w:val="063522A9"/>
    <w:rsid w:val="063A4354"/>
    <w:rsid w:val="063D7825"/>
    <w:rsid w:val="064222D0"/>
    <w:rsid w:val="06581AF4"/>
    <w:rsid w:val="065D710A"/>
    <w:rsid w:val="065E2E82"/>
    <w:rsid w:val="0660150E"/>
    <w:rsid w:val="066545F2"/>
    <w:rsid w:val="06732576"/>
    <w:rsid w:val="067A4160"/>
    <w:rsid w:val="0687062B"/>
    <w:rsid w:val="0694510F"/>
    <w:rsid w:val="06945EDC"/>
    <w:rsid w:val="06A05838"/>
    <w:rsid w:val="06A501CA"/>
    <w:rsid w:val="06AB256C"/>
    <w:rsid w:val="06AD62E4"/>
    <w:rsid w:val="06B4070E"/>
    <w:rsid w:val="06B56F46"/>
    <w:rsid w:val="06B62CBE"/>
    <w:rsid w:val="06B70490"/>
    <w:rsid w:val="06B807E5"/>
    <w:rsid w:val="06C158EB"/>
    <w:rsid w:val="06C55CCB"/>
    <w:rsid w:val="06C74ECC"/>
    <w:rsid w:val="06D33870"/>
    <w:rsid w:val="06D73FBD"/>
    <w:rsid w:val="06D846D1"/>
    <w:rsid w:val="06DA0F53"/>
    <w:rsid w:val="06DF1240"/>
    <w:rsid w:val="06E67100"/>
    <w:rsid w:val="06EB0BBA"/>
    <w:rsid w:val="06F210BD"/>
    <w:rsid w:val="06F22DDC"/>
    <w:rsid w:val="07010817"/>
    <w:rsid w:val="07021EFD"/>
    <w:rsid w:val="07062548"/>
    <w:rsid w:val="07094789"/>
    <w:rsid w:val="070C77F6"/>
    <w:rsid w:val="071061B7"/>
    <w:rsid w:val="071579E5"/>
    <w:rsid w:val="071D3FE4"/>
    <w:rsid w:val="072A7934"/>
    <w:rsid w:val="072F478C"/>
    <w:rsid w:val="07320597"/>
    <w:rsid w:val="0741366C"/>
    <w:rsid w:val="07416A2C"/>
    <w:rsid w:val="07471DAD"/>
    <w:rsid w:val="074779CB"/>
    <w:rsid w:val="07595281"/>
    <w:rsid w:val="075C1D1B"/>
    <w:rsid w:val="075C5614"/>
    <w:rsid w:val="076170CE"/>
    <w:rsid w:val="0768045D"/>
    <w:rsid w:val="07754928"/>
    <w:rsid w:val="07767395"/>
    <w:rsid w:val="077A5458"/>
    <w:rsid w:val="07866B35"/>
    <w:rsid w:val="078D6166"/>
    <w:rsid w:val="078E1545"/>
    <w:rsid w:val="079670EA"/>
    <w:rsid w:val="079E3E7E"/>
    <w:rsid w:val="079F35DB"/>
    <w:rsid w:val="07A70F85"/>
    <w:rsid w:val="07AC659B"/>
    <w:rsid w:val="07AE5765"/>
    <w:rsid w:val="07B02B10"/>
    <w:rsid w:val="07B611C8"/>
    <w:rsid w:val="07BB67DE"/>
    <w:rsid w:val="07BE007D"/>
    <w:rsid w:val="07CC09EB"/>
    <w:rsid w:val="07D05367"/>
    <w:rsid w:val="07D35AC1"/>
    <w:rsid w:val="07D5213F"/>
    <w:rsid w:val="07DE24CD"/>
    <w:rsid w:val="07E15B19"/>
    <w:rsid w:val="07E53813"/>
    <w:rsid w:val="07E64BEC"/>
    <w:rsid w:val="07E76FE0"/>
    <w:rsid w:val="07F96A07"/>
    <w:rsid w:val="07FA5873"/>
    <w:rsid w:val="08031F33"/>
    <w:rsid w:val="08065580"/>
    <w:rsid w:val="080C528C"/>
    <w:rsid w:val="081319C1"/>
    <w:rsid w:val="08253C58"/>
    <w:rsid w:val="082E2BFC"/>
    <w:rsid w:val="082E5202"/>
    <w:rsid w:val="082F13D5"/>
    <w:rsid w:val="083013FD"/>
    <w:rsid w:val="08381BDD"/>
    <w:rsid w:val="08400F32"/>
    <w:rsid w:val="08430582"/>
    <w:rsid w:val="084E4A21"/>
    <w:rsid w:val="084F6F27"/>
    <w:rsid w:val="08512C9F"/>
    <w:rsid w:val="085B2FCB"/>
    <w:rsid w:val="085D4A47"/>
    <w:rsid w:val="086762B4"/>
    <w:rsid w:val="086E094F"/>
    <w:rsid w:val="08742ED6"/>
    <w:rsid w:val="087E520E"/>
    <w:rsid w:val="088A61B1"/>
    <w:rsid w:val="088F37C7"/>
    <w:rsid w:val="08923B7D"/>
    <w:rsid w:val="08955281"/>
    <w:rsid w:val="0898267C"/>
    <w:rsid w:val="08A1542B"/>
    <w:rsid w:val="08A21BF9"/>
    <w:rsid w:val="08A234FA"/>
    <w:rsid w:val="08BA6A96"/>
    <w:rsid w:val="08C01BD2"/>
    <w:rsid w:val="08C2546F"/>
    <w:rsid w:val="08C711B3"/>
    <w:rsid w:val="08D51B22"/>
    <w:rsid w:val="08D9085E"/>
    <w:rsid w:val="08E12275"/>
    <w:rsid w:val="08E41D65"/>
    <w:rsid w:val="08E91129"/>
    <w:rsid w:val="08ED637A"/>
    <w:rsid w:val="08F915DF"/>
    <w:rsid w:val="08FD1B2B"/>
    <w:rsid w:val="09000221"/>
    <w:rsid w:val="09081FC3"/>
    <w:rsid w:val="09087C7F"/>
    <w:rsid w:val="0913264A"/>
    <w:rsid w:val="09151F1E"/>
    <w:rsid w:val="091C14FF"/>
    <w:rsid w:val="092403B3"/>
    <w:rsid w:val="09244B1E"/>
    <w:rsid w:val="0927288E"/>
    <w:rsid w:val="093323A4"/>
    <w:rsid w:val="09412D13"/>
    <w:rsid w:val="094445B2"/>
    <w:rsid w:val="09456F48"/>
    <w:rsid w:val="09487638"/>
    <w:rsid w:val="095A3DD5"/>
    <w:rsid w:val="09635510"/>
    <w:rsid w:val="0963712E"/>
    <w:rsid w:val="09672B05"/>
    <w:rsid w:val="09706F3C"/>
    <w:rsid w:val="09734E97"/>
    <w:rsid w:val="09762FA7"/>
    <w:rsid w:val="097E3F67"/>
    <w:rsid w:val="097E707D"/>
    <w:rsid w:val="097F55EA"/>
    <w:rsid w:val="098E2E47"/>
    <w:rsid w:val="099F4008"/>
    <w:rsid w:val="099F4951"/>
    <w:rsid w:val="09A46ABD"/>
    <w:rsid w:val="09A514F4"/>
    <w:rsid w:val="09A55AD0"/>
    <w:rsid w:val="09B5611F"/>
    <w:rsid w:val="09BC05EC"/>
    <w:rsid w:val="09BC683E"/>
    <w:rsid w:val="09C53944"/>
    <w:rsid w:val="09C53F70"/>
    <w:rsid w:val="09D771D4"/>
    <w:rsid w:val="09DE0E4D"/>
    <w:rsid w:val="09E518F1"/>
    <w:rsid w:val="09E813E1"/>
    <w:rsid w:val="09E93CA4"/>
    <w:rsid w:val="09EA1839"/>
    <w:rsid w:val="09EA2FE9"/>
    <w:rsid w:val="09EA6F07"/>
    <w:rsid w:val="09F204B1"/>
    <w:rsid w:val="09F23B8C"/>
    <w:rsid w:val="09F91840"/>
    <w:rsid w:val="0A053CEE"/>
    <w:rsid w:val="0A0A57FB"/>
    <w:rsid w:val="0A0E7347"/>
    <w:rsid w:val="0A122902"/>
    <w:rsid w:val="0A180A77"/>
    <w:rsid w:val="0A1D3E0C"/>
    <w:rsid w:val="0A205206"/>
    <w:rsid w:val="0A207E33"/>
    <w:rsid w:val="0A224939"/>
    <w:rsid w:val="0A2C39C3"/>
    <w:rsid w:val="0A2D5046"/>
    <w:rsid w:val="0A3107DC"/>
    <w:rsid w:val="0A44038E"/>
    <w:rsid w:val="0A466E23"/>
    <w:rsid w:val="0A4C5E14"/>
    <w:rsid w:val="0A4F1460"/>
    <w:rsid w:val="0A4F320E"/>
    <w:rsid w:val="0A503A39"/>
    <w:rsid w:val="0A5627EE"/>
    <w:rsid w:val="0A58701B"/>
    <w:rsid w:val="0A650C83"/>
    <w:rsid w:val="0A6767AA"/>
    <w:rsid w:val="0A682522"/>
    <w:rsid w:val="0A7669ED"/>
    <w:rsid w:val="0A801619"/>
    <w:rsid w:val="0A81228E"/>
    <w:rsid w:val="0A815B1F"/>
    <w:rsid w:val="0A86226A"/>
    <w:rsid w:val="0A8A06EA"/>
    <w:rsid w:val="0A943062"/>
    <w:rsid w:val="0A9579D8"/>
    <w:rsid w:val="0A99092D"/>
    <w:rsid w:val="0A9B28F7"/>
    <w:rsid w:val="0A9B46A5"/>
    <w:rsid w:val="0AA62DE1"/>
    <w:rsid w:val="0AA67CB9"/>
    <w:rsid w:val="0AA90B86"/>
    <w:rsid w:val="0AB44ED8"/>
    <w:rsid w:val="0AB56737"/>
    <w:rsid w:val="0AB621EA"/>
    <w:rsid w:val="0ACB3E8C"/>
    <w:rsid w:val="0ACC6D0D"/>
    <w:rsid w:val="0ACF3715"/>
    <w:rsid w:val="0AD106A6"/>
    <w:rsid w:val="0AD61B81"/>
    <w:rsid w:val="0AD77DE2"/>
    <w:rsid w:val="0ADA51CD"/>
    <w:rsid w:val="0AE531EE"/>
    <w:rsid w:val="0AE65141"/>
    <w:rsid w:val="0AE93662"/>
    <w:rsid w:val="0AF168D1"/>
    <w:rsid w:val="0AF3003D"/>
    <w:rsid w:val="0B094A92"/>
    <w:rsid w:val="0B097861"/>
    <w:rsid w:val="0B183BD8"/>
    <w:rsid w:val="0B1B1342"/>
    <w:rsid w:val="0B1E145D"/>
    <w:rsid w:val="0B212DFC"/>
    <w:rsid w:val="0B27418B"/>
    <w:rsid w:val="0B2B3C7B"/>
    <w:rsid w:val="0B2D2A19"/>
    <w:rsid w:val="0B330D82"/>
    <w:rsid w:val="0B3532C7"/>
    <w:rsid w:val="0B354AFA"/>
    <w:rsid w:val="0B422D73"/>
    <w:rsid w:val="0B430801"/>
    <w:rsid w:val="0B5C5BE2"/>
    <w:rsid w:val="0B6131F9"/>
    <w:rsid w:val="0B6251C3"/>
    <w:rsid w:val="0B6423FF"/>
    <w:rsid w:val="0B66341F"/>
    <w:rsid w:val="0B7042D9"/>
    <w:rsid w:val="0B825C3F"/>
    <w:rsid w:val="0B83184E"/>
    <w:rsid w:val="0B884E34"/>
    <w:rsid w:val="0B904AED"/>
    <w:rsid w:val="0B942573"/>
    <w:rsid w:val="0B9610F4"/>
    <w:rsid w:val="0B9A42FC"/>
    <w:rsid w:val="0B9D61FB"/>
    <w:rsid w:val="0BA17A99"/>
    <w:rsid w:val="0BAB09FB"/>
    <w:rsid w:val="0BAD51AC"/>
    <w:rsid w:val="0BB023D2"/>
    <w:rsid w:val="0BB35A1E"/>
    <w:rsid w:val="0BBD1096"/>
    <w:rsid w:val="0BBD2F3F"/>
    <w:rsid w:val="0BBF43C3"/>
    <w:rsid w:val="0BC44677"/>
    <w:rsid w:val="0BC5431F"/>
    <w:rsid w:val="0BCF2858"/>
    <w:rsid w:val="0BE61950"/>
    <w:rsid w:val="0BE8213E"/>
    <w:rsid w:val="0BE856C8"/>
    <w:rsid w:val="0BEF2EFA"/>
    <w:rsid w:val="0BF91683"/>
    <w:rsid w:val="0BFA3ED0"/>
    <w:rsid w:val="0C012C2E"/>
    <w:rsid w:val="0C107098"/>
    <w:rsid w:val="0C1939C9"/>
    <w:rsid w:val="0C1F2C3E"/>
    <w:rsid w:val="0C233B72"/>
    <w:rsid w:val="0C2661F0"/>
    <w:rsid w:val="0C2A7462"/>
    <w:rsid w:val="0C361F7A"/>
    <w:rsid w:val="0C3E353A"/>
    <w:rsid w:val="0C4D7C21"/>
    <w:rsid w:val="0C4E7499"/>
    <w:rsid w:val="0C547201"/>
    <w:rsid w:val="0C601702"/>
    <w:rsid w:val="0C637294"/>
    <w:rsid w:val="0C684A5B"/>
    <w:rsid w:val="0C7303D5"/>
    <w:rsid w:val="0C751D49"/>
    <w:rsid w:val="0C825E6C"/>
    <w:rsid w:val="0C851169"/>
    <w:rsid w:val="0C8A18E1"/>
    <w:rsid w:val="0C8B2E17"/>
    <w:rsid w:val="0CAF4438"/>
    <w:rsid w:val="0CB94B4C"/>
    <w:rsid w:val="0CC40292"/>
    <w:rsid w:val="0CC47EE3"/>
    <w:rsid w:val="0CC6281E"/>
    <w:rsid w:val="0CD07F99"/>
    <w:rsid w:val="0CD36378"/>
    <w:rsid w:val="0CDB347F"/>
    <w:rsid w:val="0CE1702F"/>
    <w:rsid w:val="0CE565ED"/>
    <w:rsid w:val="0D097FEC"/>
    <w:rsid w:val="0D0C188A"/>
    <w:rsid w:val="0D1C48B2"/>
    <w:rsid w:val="0D1D7488"/>
    <w:rsid w:val="0D1E1590"/>
    <w:rsid w:val="0D236112"/>
    <w:rsid w:val="0D2546FA"/>
    <w:rsid w:val="0D2975D5"/>
    <w:rsid w:val="0D2B21EF"/>
    <w:rsid w:val="0D322516"/>
    <w:rsid w:val="0D322D3B"/>
    <w:rsid w:val="0D3644CB"/>
    <w:rsid w:val="0D366907"/>
    <w:rsid w:val="0D3A63F7"/>
    <w:rsid w:val="0D4E4139"/>
    <w:rsid w:val="0D4F3654"/>
    <w:rsid w:val="0D5079C9"/>
    <w:rsid w:val="0D513FDB"/>
    <w:rsid w:val="0D5B6D40"/>
    <w:rsid w:val="0D5C45C0"/>
    <w:rsid w:val="0D5F08A5"/>
    <w:rsid w:val="0D645222"/>
    <w:rsid w:val="0D6671EC"/>
    <w:rsid w:val="0D717D9D"/>
    <w:rsid w:val="0D75742F"/>
    <w:rsid w:val="0D7A1990"/>
    <w:rsid w:val="0D7A763D"/>
    <w:rsid w:val="0D807019"/>
    <w:rsid w:val="0D8B7887"/>
    <w:rsid w:val="0D8F76E7"/>
    <w:rsid w:val="0D9308F8"/>
    <w:rsid w:val="0D9D0734"/>
    <w:rsid w:val="0DA90555"/>
    <w:rsid w:val="0DA90E87"/>
    <w:rsid w:val="0DB5782C"/>
    <w:rsid w:val="0DB63079"/>
    <w:rsid w:val="0DBA2753"/>
    <w:rsid w:val="0DC3473D"/>
    <w:rsid w:val="0DC363ED"/>
    <w:rsid w:val="0DD4230C"/>
    <w:rsid w:val="0DD63885"/>
    <w:rsid w:val="0DDC74AE"/>
    <w:rsid w:val="0DDF6F9F"/>
    <w:rsid w:val="0DE87C01"/>
    <w:rsid w:val="0DF02F5A"/>
    <w:rsid w:val="0DF447F8"/>
    <w:rsid w:val="0E067EB0"/>
    <w:rsid w:val="0E0E518E"/>
    <w:rsid w:val="0E124C7E"/>
    <w:rsid w:val="0E1450E4"/>
    <w:rsid w:val="0E1529C0"/>
    <w:rsid w:val="0E15476E"/>
    <w:rsid w:val="0E1802DD"/>
    <w:rsid w:val="0E1C3D4F"/>
    <w:rsid w:val="0E244BE3"/>
    <w:rsid w:val="0E30098C"/>
    <w:rsid w:val="0E553303"/>
    <w:rsid w:val="0E5A0AAB"/>
    <w:rsid w:val="0E5E1C72"/>
    <w:rsid w:val="0E6354DA"/>
    <w:rsid w:val="0E635F9C"/>
    <w:rsid w:val="0E6D0107"/>
    <w:rsid w:val="0E8E2426"/>
    <w:rsid w:val="0E8F2773"/>
    <w:rsid w:val="0E961A9A"/>
    <w:rsid w:val="0EA004DC"/>
    <w:rsid w:val="0EA0228A"/>
    <w:rsid w:val="0EA35638"/>
    <w:rsid w:val="0EA3655D"/>
    <w:rsid w:val="0EA4233D"/>
    <w:rsid w:val="0EB140F7"/>
    <w:rsid w:val="0EB977F0"/>
    <w:rsid w:val="0EC1344E"/>
    <w:rsid w:val="0EC35F79"/>
    <w:rsid w:val="0EC612B8"/>
    <w:rsid w:val="0EC73CBB"/>
    <w:rsid w:val="0EE24651"/>
    <w:rsid w:val="0EEC0C4B"/>
    <w:rsid w:val="0EF32845"/>
    <w:rsid w:val="0EF37A37"/>
    <w:rsid w:val="0EF80318"/>
    <w:rsid w:val="0EFC27F9"/>
    <w:rsid w:val="0F016F6E"/>
    <w:rsid w:val="0F080B63"/>
    <w:rsid w:val="0F0D2714"/>
    <w:rsid w:val="0F0F762A"/>
    <w:rsid w:val="0F106302"/>
    <w:rsid w:val="0F1D38DB"/>
    <w:rsid w:val="0F1E5075"/>
    <w:rsid w:val="0F2A424A"/>
    <w:rsid w:val="0F2B249C"/>
    <w:rsid w:val="0F316576"/>
    <w:rsid w:val="0F362BEE"/>
    <w:rsid w:val="0F380FD2"/>
    <w:rsid w:val="0F397CA4"/>
    <w:rsid w:val="0F44530B"/>
    <w:rsid w:val="0F4C0822"/>
    <w:rsid w:val="0F5210F4"/>
    <w:rsid w:val="0F5F2145"/>
    <w:rsid w:val="0F6041BA"/>
    <w:rsid w:val="0F6406D8"/>
    <w:rsid w:val="0F651213"/>
    <w:rsid w:val="0F772484"/>
    <w:rsid w:val="0F781BF8"/>
    <w:rsid w:val="0F784FB5"/>
    <w:rsid w:val="0F7A6F7F"/>
    <w:rsid w:val="0F7C2CF7"/>
    <w:rsid w:val="0F802974"/>
    <w:rsid w:val="0F916077"/>
    <w:rsid w:val="0F951969"/>
    <w:rsid w:val="0FA36571"/>
    <w:rsid w:val="0FB029A1"/>
    <w:rsid w:val="0FB16C4C"/>
    <w:rsid w:val="0FB81855"/>
    <w:rsid w:val="0FBA737B"/>
    <w:rsid w:val="0FBF4992"/>
    <w:rsid w:val="0FC65D20"/>
    <w:rsid w:val="0FCD0DC7"/>
    <w:rsid w:val="0FCD552D"/>
    <w:rsid w:val="0FCD5C57"/>
    <w:rsid w:val="0FD168E4"/>
    <w:rsid w:val="0FD23AED"/>
    <w:rsid w:val="0FD44942"/>
    <w:rsid w:val="0FD70A8E"/>
    <w:rsid w:val="0FD92CE7"/>
    <w:rsid w:val="0FDC18A4"/>
    <w:rsid w:val="0FDC2AD6"/>
    <w:rsid w:val="0FDD12BC"/>
    <w:rsid w:val="0FDE2FC3"/>
    <w:rsid w:val="0FE12911"/>
    <w:rsid w:val="0FE16FFE"/>
    <w:rsid w:val="0FEE34C9"/>
    <w:rsid w:val="0FF24D67"/>
    <w:rsid w:val="0FF36DA1"/>
    <w:rsid w:val="0FFA5DBC"/>
    <w:rsid w:val="10042CED"/>
    <w:rsid w:val="100A087A"/>
    <w:rsid w:val="100F5919"/>
    <w:rsid w:val="101633E4"/>
    <w:rsid w:val="101927BC"/>
    <w:rsid w:val="101F3682"/>
    <w:rsid w:val="10280BF8"/>
    <w:rsid w:val="10282537"/>
    <w:rsid w:val="102B4565"/>
    <w:rsid w:val="103503EF"/>
    <w:rsid w:val="103510F8"/>
    <w:rsid w:val="103C2486"/>
    <w:rsid w:val="10401F77"/>
    <w:rsid w:val="10480E2B"/>
    <w:rsid w:val="105550D2"/>
    <w:rsid w:val="10563548"/>
    <w:rsid w:val="1057135D"/>
    <w:rsid w:val="106623CA"/>
    <w:rsid w:val="107D0E78"/>
    <w:rsid w:val="10863702"/>
    <w:rsid w:val="10864A10"/>
    <w:rsid w:val="10891773"/>
    <w:rsid w:val="108C0107"/>
    <w:rsid w:val="108C0A9A"/>
    <w:rsid w:val="108F6A5A"/>
    <w:rsid w:val="1090082E"/>
    <w:rsid w:val="10947BCD"/>
    <w:rsid w:val="10AD0C8E"/>
    <w:rsid w:val="10AF2C58"/>
    <w:rsid w:val="10B70CDB"/>
    <w:rsid w:val="10B757B2"/>
    <w:rsid w:val="10C20BDE"/>
    <w:rsid w:val="10C34956"/>
    <w:rsid w:val="10C5247C"/>
    <w:rsid w:val="10CE3842"/>
    <w:rsid w:val="10CF6E57"/>
    <w:rsid w:val="10E53075"/>
    <w:rsid w:val="10EA1EE2"/>
    <w:rsid w:val="10EA3C90"/>
    <w:rsid w:val="10F7015B"/>
    <w:rsid w:val="110A7E8F"/>
    <w:rsid w:val="110C00AB"/>
    <w:rsid w:val="1111121D"/>
    <w:rsid w:val="111331E7"/>
    <w:rsid w:val="1119245F"/>
    <w:rsid w:val="111D5431"/>
    <w:rsid w:val="112852FE"/>
    <w:rsid w:val="112D078D"/>
    <w:rsid w:val="112E6273"/>
    <w:rsid w:val="112E6418"/>
    <w:rsid w:val="113A6F65"/>
    <w:rsid w:val="11412721"/>
    <w:rsid w:val="114710E3"/>
    <w:rsid w:val="11474F07"/>
    <w:rsid w:val="114C04A7"/>
    <w:rsid w:val="114C66F9"/>
    <w:rsid w:val="114E06C3"/>
    <w:rsid w:val="11535CDA"/>
    <w:rsid w:val="115A5C3C"/>
    <w:rsid w:val="115B693C"/>
    <w:rsid w:val="11734902"/>
    <w:rsid w:val="117E1580"/>
    <w:rsid w:val="11845E93"/>
    <w:rsid w:val="11880464"/>
    <w:rsid w:val="118E3EF1"/>
    <w:rsid w:val="11A144BA"/>
    <w:rsid w:val="11A854E0"/>
    <w:rsid w:val="11AC53EA"/>
    <w:rsid w:val="11AD4D9B"/>
    <w:rsid w:val="11B5429E"/>
    <w:rsid w:val="11BC387F"/>
    <w:rsid w:val="11C8721D"/>
    <w:rsid w:val="11CE746F"/>
    <w:rsid w:val="11DE5514"/>
    <w:rsid w:val="11E20E0C"/>
    <w:rsid w:val="11E701D0"/>
    <w:rsid w:val="11E95E58"/>
    <w:rsid w:val="11F03528"/>
    <w:rsid w:val="11F52953"/>
    <w:rsid w:val="11F56D91"/>
    <w:rsid w:val="11FC446C"/>
    <w:rsid w:val="11FF376C"/>
    <w:rsid w:val="1209283C"/>
    <w:rsid w:val="1211524D"/>
    <w:rsid w:val="1215360D"/>
    <w:rsid w:val="121A0E27"/>
    <w:rsid w:val="1223727C"/>
    <w:rsid w:val="12264C61"/>
    <w:rsid w:val="123B762F"/>
    <w:rsid w:val="12435D4E"/>
    <w:rsid w:val="12444E60"/>
    <w:rsid w:val="124F0944"/>
    <w:rsid w:val="12522CA3"/>
    <w:rsid w:val="12525F91"/>
    <w:rsid w:val="1255782F"/>
    <w:rsid w:val="125910CE"/>
    <w:rsid w:val="125E5710"/>
    <w:rsid w:val="12704B5D"/>
    <w:rsid w:val="128819B3"/>
    <w:rsid w:val="129513D3"/>
    <w:rsid w:val="12957C2C"/>
    <w:rsid w:val="1296670A"/>
    <w:rsid w:val="12A32349"/>
    <w:rsid w:val="12A54313"/>
    <w:rsid w:val="12AE2710"/>
    <w:rsid w:val="12B84954"/>
    <w:rsid w:val="12BE7183"/>
    <w:rsid w:val="12C119AD"/>
    <w:rsid w:val="12CE4136"/>
    <w:rsid w:val="12D467A0"/>
    <w:rsid w:val="12D469A6"/>
    <w:rsid w:val="12DB5F87"/>
    <w:rsid w:val="12DE5AD3"/>
    <w:rsid w:val="12DF155E"/>
    <w:rsid w:val="12EE1072"/>
    <w:rsid w:val="130059ED"/>
    <w:rsid w:val="13005AA7"/>
    <w:rsid w:val="13070B2A"/>
    <w:rsid w:val="13143247"/>
    <w:rsid w:val="1319260B"/>
    <w:rsid w:val="133438E9"/>
    <w:rsid w:val="134234BA"/>
    <w:rsid w:val="13433B2C"/>
    <w:rsid w:val="13436FA9"/>
    <w:rsid w:val="13557D81"/>
    <w:rsid w:val="13587CF3"/>
    <w:rsid w:val="13590F7D"/>
    <w:rsid w:val="135B3875"/>
    <w:rsid w:val="1360023A"/>
    <w:rsid w:val="1361772B"/>
    <w:rsid w:val="13651CF4"/>
    <w:rsid w:val="13695A71"/>
    <w:rsid w:val="136C6311"/>
    <w:rsid w:val="13806B2E"/>
    <w:rsid w:val="13831037"/>
    <w:rsid w:val="139525D9"/>
    <w:rsid w:val="13985C26"/>
    <w:rsid w:val="139B4ABF"/>
    <w:rsid w:val="13A22600"/>
    <w:rsid w:val="13A63124"/>
    <w:rsid w:val="13A7230D"/>
    <w:rsid w:val="13A75E69"/>
    <w:rsid w:val="13AB1FDE"/>
    <w:rsid w:val="13AC59E2"/>
    <w:rsid w:val="13AE430A"/>
    <w:rsid w:val="13AF2F6F"/>
    <w:rsid w:val="13B011C1"/>
    <w:rsid w:val="13BB24C6"/>
    <w:rsid w:val="13C22CA3"/>
    <w:rsid w:val="13C5585C"/>
    <w:rsid w:val="13C558B5"/>
    <w:rsid w:val="13CC1D73"/>
    <w:rsid w:val="13CC3E10"/>
    <w:rsid w:val="13D21E23"/>
    <w:rsid w:val="13D529D6"/>
    <w:rsid w:val="13D639CA"/>
    <w:rsid w:val="13D824C6"/>
    <w:rsid w:val="13DD2D88"/>
    <w:rsid w:val="13E1581F"/>
    <w:rsid w:val="13E56991"/>
    <w:rsid w:val="13EE3A98"/>
    <w:rsid w:val="13F95D31"/>
    <w:rsid w:val="13FE7C56"/>
    <w:rsid w:val="14103664"/>
    <w:rsid w:val="14167B69"/>
    <w:rsid w:val="1424570B"/>
    <w:rsid w:val="143040B0"/>
    <w:rsid w:val="144E09DA"/>
    <w:rsid w:val="14537D9F"/>
    <w:rsid w:val="14551D69"/>
    <w:rsid w:val="145928FD"/>
    <w:rsid w:val="145D041B"/>
    <w:rsid w:val="146125ED"/>
    <w:rsid w:val="14641FAC"/>
    <w:rsid w:val="146525F5"/>
    <w:rsid w:val="146B333A"/>
    <w:rsid w:val="146D0E60"/>
    <w:rsid w:val="146D6CF9"/>
    <w:rsid w:val="14700951"/>
    <w:rsid w:val="14726477"/>
    <w:rsid w:val="14732CF5"/>
    <w:rsid w:val="147F6DE6"/>
    <w:rsid w:val="14830684"/>
    <w:rsid w:val="14866C9E"/>
    <w:rsid w:val="148901CF"/>
    <w:rsid w:val="14895D63"/>
    <w:rsid w:val="148B7538"/>
    <w:rsid w:val="14904B4F"/>
    <w:rsid w:val="149D101A"/>
    <w:rsid w:val="14A64372"/>
    <w:rsid w:val="14B20F69"/>
    <w:rsid w:val="14B220DE"/>
    <w:rsid w:val="14BE5E0F"/>
    <w:rsid w:val="14C257D6"/>
    <w:rsid w:val="14C4222A"/>
    <w:rsid w:val="14D10EA6"/>
    <w:rsid w:val="14D42210"/>
    <w:rsid w:val="14DB226E"/>
    <w:rsid w:val="14DB65DF"/>
    <w:rsid w:val="14DC1B42"/>
    <w:rsid w:val="14DE58BA"/>
    <w:rsid w:val="14E4126B"/>
    <w:rsid w:val="14E75529"/>
    <w:rsid w:val="14EE7407"/>
    <w:rsid w:val="14F70DBB"/>
    <w:rsid w:val="14F90BF1"/>
    <w:rsid w:val="14FA7C95"/>
    <w:rsid w:val="150C0BC9"/>
    <w:rsid w:val="15127C5A"/>
    <w:rsid w:val="151632A6"/>
    <w:rsid w:val="151C63E2"/>
    <w:rsid w:val="152B3D5E"/>
    <w:rsid w:val="15306CE7"/>
    <w:rsid w:val="15326F17"/>
    <w:rsid w:val="153335B2"/>
    <w:rsid w:val="15386552"/>
    <w:rsid w:val="153A7565"/>
    <w:rsid w:val="1545365A"/>
    <w:rsid w:val="15485429"/>
    <w:rsid w:val="154A79FC"/>
    <w:rsid w:val="1554031C"/>
    <w:rsid w:val="15597637"/>
    <w:rsid w:val="155B33AF"/>
    <w:rsid w:val="155D0ED5"/>
    <w:rsid w:val="15626E4F"/>
    <w:rsid w:val="156564B1"/>
    <w:rsid w:val="156C1118"/>
    <w:rsid w:val="156E4302"/>
    <w:rsid w:val="15847E31"/>
    <w:rsid w:val="158B6D3B"/>
    <w:rsid w:val="158F12AA"/>
    <w:rsid w:val="15905885"/>
    <w:rsid w:val="15A55350"/>
    <w:rsid w:val="15A703A2"/>
    <w:rsid w:val="15A77C3E"/>
    <w:rsid w:val="15AA5E50"/>
    <w:rsid w:val="15AB2378"/>
    <w:rsid w:val="15AE34DE"/>
    <w:rsid w:val="15B605E5"/>
    <w:rsid w:val="15B716F5"/>
    <w:rsid w:val="15BB072B"/>
    <w:rsid w:val="15C2342E"/>
    <w:rsid w:val="15C42D02"/>
    <w:rsid w:val="15C957E7"/>
    <w:rsid w:val="15C97D2E"/>
    <w:rsid w:val="15CA4090"/>
    <w:rsid w:val="15CE3B81"/>
    <w:rsid w:val="15D060AF"/>
    <w:rsid w:val="15D867AD"/>
    <w:rsid w:val="15DE7DA7"/>
    <w:rsid w:val="15E76899"/>
    <w:rsid w:val="15E965F4"/>
    <w:rsid w:val="15F01D49"/>
    <w:rsid w:val="15F64E85"/>
    <w:rsid w:val="15FB249C"/>
    <w:rsid w:val="1601480E"/>
    <w:rsid w:val="16021F42"/>
    <w:rsid w:val="16050CEC"/>
    <w:rsid w:val="160C56C2"/>
    <w:rsid w:val="160D5B6E"/>
    <w:rsid w:val="161069E5"/>
    <w:rsid w:val="16125742"/>
    <w:rsid w:val="16142E5B"/>
    <w:rsid w:val="16144B74"/>
    <w:rsid w:val="16165FCF"/>
    <w:rsid w:val="161A6DC6"/>
    <w:rsid w:val="16225C7A"/>
    <w:rsid w:val="162B44C6"/>
    <w:rsid w:val="162C6AF9"/>
    <w:rsid w:val="16300563"/>
    <w:rsid w:val="16327261"/>
    <w:rsid w:val="16354957"/>
    <w:rsid w:val="163D1F3A"/>
    <w:rsid w:val="163F7266"/>
    <w:rsid w:val="165472DF"/>
    <w:rsid w:val="16554E40"/>
    <w:rsid w:val="165C118C"/>
    <w:rsid w:val="165F3EC6"/>
    <w:rsid w:val="16685D83"/>
    <w:rsid w:val="166E2C6E"/>
    <w:rsid w:val="16753FFC"/>
    <w:rsid w:val="167C538B"/>
    <w:rsid w:val="168361DA"/>
    <w:rsid w:val="1687129A"/>
    <w:rsid w:val="16876EF1"/>
    <w:rsid w:val="16890701"/>
    <w:rsid w:val="168924CC"/>
    <w:rsid w:val="168D7598"/>
    <w:rsid w:val="169052DA"/>
    <w:rsid w:val="16916D33"/>
    <w:rsid w:val="16996E0D"/>
    <w:rsid w:val="169C68FC"/>
    <w:rsid w:val="169E6204"/>
    <w:rsid w:val="16A06A0A"/>
    <w:rsid w:val="16A9014A"/>
    <w:rsid w:val="16A943CD"/>
    <w:rsid w:val="16B166E4"/>
    <w:rsid w:val="16B26FFE"/>
    <w:rsid w:val="16B54E46"/>
    <w:rsid w:val="16B8213B"/>
    <w:rsid w:val="16C64AC9"/>
    <w:rsid w:val="16C82D5C"/>
    <w:rsid w:val="16CA6849"/>
    <w:rsid w:val="16CB6312"/>
    <w:rsid w:val="16CF7BB0"/>
    <w:rsid w:val="16E11692"/>
    <w:rsid w:val="16E42F30"/>
    <w:rsid w:val="16E62A5A"/>
    <w:rsid w:val="16E80C72"/>
    <w:rsid w:val="16EB6122"/>
    <w:rsid w:val="16FA7D55"/>
    <w:rsid w:val="16FC4633"/>
    <w:rsid w:val="16FE3FF2"/>
    <w:rsid w:val="17013AE2"/>
    <w:rsid w:val="17032494"/>
    <w:rsid w:val="170B670F"/>
    <w:rsid w:val="170C6718"/>
    <w:rsid w:val="17171557"/>
    <w:rsid w:val="171A19A6"/>
    <w:rsid w:val="171A4BA4"/>
    <w:rsid w:val="171B2DF6"/>
    <w:rsid w:val="172259B4"/>
    <w:rsid w:val="1731312A"/>
    <w:rsid w:val="173343B0"/>
    <w:rsid w:val="17361246"/>
    <w:rsid w:val="17363394"/>
    <w:rsid w:val="1740460A"/>
    <w:rsid w:val="17485BB5"/>
    <w:rsid w:val="174973F8"/>
    <w:rsid w:val="174C7453"/>
    <w:rsid w:val="175207E1"/>
    <w:rsid w:val="17543376"/>
    <w:rsid w:val="17676528"/>
    <w:rsid w:val="176C7B5E"/>
    <w:rsid w:val="177C4845"/>
    <w:rsid w:val="178766DD"/>
    <w:rsid w:val="178F2FEA"/>
    <w:rsid w:val="179476B3"/>
    <w:rsid w:val="1798572E"/>
    <w:rsid w:val="179A3448"/>
    <w:rsid w:val="179B3F36"/>
    <w:rsid w:val="179E57D5"/>
    <w:rsid w:val="17A252C5"/>
    <w:rsid w:val="17A33DAF"/>
    <w:rsid w:val="17A50911"/>
    <w:rsid w:val="17A80401"/>
    <w:rsid w:val="17AE61A2"/>
    <w:rsid w:val="17BC3018"/>
    <w:rsid w:val="17BD20FF"/>
    <w:rsid w:val="17C20009"/>
    <w:rsid w:val="17CC0594"/>
    <w:rsid w:val="17DA4A5F"/>
    <w:rsid w:val="17EE22B8"/>
    <w:rsid w:val="17F02536"/>
    <w:rsid w:val="17F90C5D"/>
    <w:rsid w:val="17FF2717"/>
    <w:rsid w:val="18014C73"/>
    <w:rsid w:val="18061301"/>
    <w:rsid w:val="180E64B6"/>
    <w:rsid w:val="180E791B"/>
    <w:rsid w:val="18130B49"/>
    <w:rsid w:val="181B5077"/>
    <w:rsid w:val="182076EC"/>
    <w:rsid w:val="182A0029"/>
    <w:rsid w:val="182B52BA"/>
    <w:rsid w:val="182C1032"/>
    <w:rsid w:val="18363C5F"/>
    <w:rsid w:val="1837038F"/>
    <w:rsid w:val="18394CE3"/>
    <w:rsid w:val="184376D1"/>
    <w:rsid w:val="184502EE"/>
    <w:rsid w:val="184C5231"/>
    <w:rsid w:val="18561480"/>
    <w:rsid w:val="18561DBB"/>
    <w:rsid w:val="185F5A9A"/>
    <w:rsid w:val="18610CDC"/>
    <w:rsid w:val="1876405C"/>
    <w:rsid w:val="187C78C4"/>
    <w:rsid w:val="187D188E"/>
    <w:rsid w:val="188C387F"/>
    <w:rsid w:val="188D2FFB"/>
    <w:rsid w:val="18925339"/>
    <w:rsid w:val="18A4242B"/>
    <w:rsid w:val="18A64941"/>
    <w:rsid w:val="18AB6638"/>
    <w:rsid w:val="18AF5EEB"/>
    <w:rsid w:val="18B20FCE"/>
    <w:rsid w:val="18B613D9"/>
    <w:rsid w:val="18B828C6"/>
    <w:rsid w:val="18B84674"/>
    <w:rsid w:val="18BC4164"/>
    <w:rsid w:val="18BE4958"/>
    <w:rsid w:val="18BF1EA7"/>
    <w:rsid w:val="18C45EC5"/>
    <w:rsid w:val="18CF1BAB"/>
    <w:rsid w:val="18D5521D"/>
    <w:rsid w:val="18D727A6"/>
    <w:rsid w:val="18DF42F7"/>
    <w:rsid w:val="18E53FBC"/>
    <w:rsid w:val="18F763B7"/>
    <w:rsid w:val="18FE652B"/>
    <w:rsid w:val="19031D93"/>
    <w:rsid w:val="190B0C48"/>
    <w:rsid w:val="190E4405"/>
    <w:rsid w:val="1910625E"/>
    <w:rsid w:val="191630F4"/>
    <w:rsid w:val="19193365"/>
    <w:rsid w:val="191A7130"/>
    <w:rsid w:val="191C4C03"/>
    <w:rsid w:val="191F3702"/>
    <w:rsid w:val="19202945"/>
    <w:rsid w:val="1921046B"/>
    <w:rsid w:val="19241D0A"/>
    <w:rsid w:val="192C3555"/>
    <w:rsid w:val="1932248C"/>
    <w:rsid w:val="193853E5"/>
    <w:rsid w:val="193F0D14"/>
    <w:rsid w:val="19442173"/>
    <w:rsid w:val="19451A8B"/>
    <w:rsid w:val="194D2A56"/>
    <w:rsid w:val="194E0845"/>
    <w:rsid w:val="19527EBF"/>
    <w:rsid w:val="195B397D"/>
    <w:rsid w:val="195C14A3"/>
    <w:rsid w:val="195D0737"/>
    <w:rsid w:val="195D3204"/>
    <w:rsid w:val="19655830"/>
    <w:rsid w:val="196A3BC0"/>
    <w:rsid w:val="19706CFD"/>
    <w:rsid w:val="19782653"/>
    <w:rsid w:val="197D2182"/>
    <w:rsid w:val="197D7D98"/>
    <w:rsid w:val="197E141A"/>
    <w:rsid w:val="19802D33"/>
    <w:rsid w:val="198804EA"/>
    <w:rsid w:val="198821BB"/>
    <w:rsid w:val="1990114D"/>
    <w:rsid w:val="19923A40"/>
    <w:rsid w:val="1997338E"/>
    <w:rsid w:val="19976151"/>
    <w:rsid w:val="199A427B"/>
    <w:rsid w:val="19A52E4A"/>
    <w:rsid w:val="19AF4E84"/>
    <w:rsid w:val="19B0396B"/>
    <w:rsid w:val="19BD0194"/>
    <w:rsid w:val="19BE5D1C"/>
    <w:rsid w:val="19BE6311"/>
    <w:rsid w:val="19C05ED6"/>
    <w:rsid w:val="19C257AA"/>
    <w:rsid w:val="19C9479C"/>
    <w:rsid w:val="19CC03D7"/>
    <w:rsid w:val="19D1711C"/>
    <w:rsid w:val="19E12553"/>
    <w:rsid w:val="19E62D26"/>
    <w:rsid w:val="19E75453"/>
    <w:rsid w:val="19EC764E"/>
    <w:rsid w:val="1A024A66"/>
    <w:rsid w:val="1A0622FD"/>
    <w:rsid w:val="1A0A0AF5"/>
    <w:rsid w:val="1A133D8B"/>
    <w:rsid w:val="1A147FD0"/>
    <w:rsid w:val="1A1C108C"/>
    <w:rsid w:val="1A2024D1"/>
    <w:rsid w:val="1A234935"/>
    <w:rsid w:val="1A2D2A67"/>
    <w:rsid w:val="1A3146DE"/>
    <w:rsid w:val="1A393593"/>
    <w:rsid w:val="1A3959BD"/>
    <w:rsid w:val="1A3A7A37"/>
    <w:rsid w:val="1A3F504D"/>
    <w:rsid w:val="1A3F5F9B"/>
    <w:rsid w:val="1A442027"/>
    <w:rsid w:val="1A46671F"/>
    <w:rsid w:val="1A485A9B"/>
    <w:rsid w:val="1A4E703E"/>
    <w:rsid w:val="1A512209"/>
    <w:rsid w:val="1A564145"/>
    <w:rsid w:val="1A61265D"/>
    <w:rsid w:val="1A6D7CDE"/>
    <w:rsid w:val="1A7550B9"/>
    <w:rsid w:val="1A7840BB"/>
    <w:rsid w:val="1A7A2E72"/>
    <w:rsid w:val="1A8B1FBA"/>
    <w:rsid w:val="1A8E38DF"/>
    <w:rsid w:val="1A92628C"/>
    <w:rsid w:val="1A9C7AD3"/>
    <w:rsid w:val="1AA1021D"/>
    <w:rsid w:val="1AA729ED"/>
    <w:rsid w:val="1AB5510F"/>
    <w:rsid w:val="1AB6321C"/>
    <w:rsid w:val="1ABF31AA"/>
    <w:rsid w:val="1AC11F06"/>
    <w:rsid w:val="1AC3003C"/>
    <w:rsid w:val="1AC55406"/>
    <w:rsid w:val="1AC92B69"/>
    <w:rsid w:val="1AD25D8B"/>
    <w:rsid w:val="1ADB7731"/>
    <w:rsid w:val="1ADF413A"/>
    <w:rsid w:val="1AE70F8B"/>
    <w:rsid w:val="1AE92FF4"/>
    <w:rsid w:val="1AEA5B34"/>
    <w:rsid w:val="1AED052F"/>
    <w:rsid w:val="1AEE0821"/>
    <w:rsid w:val="1AF12B33"/>
    <w:rsid w:val="1B0034A2"/>
    <w:rsid w:val="1B100169"/>
    <w:rsid w:val="1B1107D6"/>
    <w:rsid w:val="1B1738D4"/>
    <w:rsid w:val="1B18764C"/>
    <w:rsid w:val="1B1E4683"/>
    <w:rsid w:val="1B1F08D4"/>
    <w:rsid w:val="1B2129A5"/>
    <w:rsid w:val="1B291859"/>
    <w:rsid w:val="1B2E377B"/>
    <w:rsid w:val="1B302B86"/>
    <w:rsid w:val="1B3857CC"/>
    <w:rsid w:val="1B46065D"/>
    <w:rsid w:val="1B571507"/>
    <w:rsid w:val="1B6379C4"/>
    <w:rsid w:val="1B6A3DB4"/>
    <w:rsid w:val="1B6D1746"/>
    <w:rsid w:val="1B6D18C5"/>
    <w:rsid w:val="1B6E76F4"/>
    <w:rsid w:val="1B6F6DAA"/>
    <w:rsid w:val="1B701236"/>
    <w:rsid w:val="1B770817"/>
    <w:rsid w:val="1B7A20B5"/>
    <w:rsid w:val="1B813443"/>
    <w:rsid w:val="1B880EB1"/>
    <w:rsid w:val="1B881A41"/>
    <w:rsid w:val="1B8D153C"/>
    <w:rsid w:val="1B9118D8"/>
    <w:rsid w:val="1B9413C8"/>
    <w:rsid w:val="1B9A0B0A"/>
    <w:rsid w:val="1BA23AE5"/>
    <w:rsid w:val="1BA34721"/>
    <w:rsid w:val="1BAA3635"/>
    <w:rsid w:val="1BB27AA1"/>
    <w:rsid w:val="1BB51AF6"/>
    <w:rsid w:val="1BBF1F04"/>
    <w:rsid w:val="1BCB709E"/>
    <w:rsid w:val="1BCC1DC6"/>
    <w:rsid w:val="1BCC3655"/>
    <w:rsid w:val="1BD06F4F"/>
    <w:rsid w:val="1BE376E9"/>
    <w:rsid w:val="1BE60093"/>
    <w:rsid w:val="1BEA548C"/>
    <w:rsid w:val="1BEE2538"/>
    <w:rsid w:val="1BEF2722"/>
    <w:rsid w:val="1BEF2A3B"/>
    <w:rsid w:val="1BF754B3"/>
    <w:rsid w:val="1BFB31F6"/>
    <w:rsid w:val="1C075AEC"/>
    <w:rsid w:val="1C0B7651"/>
    <w:rsid w:val="1C1C0CF8"/>
    <w:rsid w:val="1C1D7A3D"/>
    <w:rsid w:val="1C1E6EE4"/>
    <w:rsid w:val="1C224C26"/>
    <w:rsid w:val="1C280A6A"/>
    <w:rsid w:val="1C330BE1"/>
    <w:rsid w:val="1C362480"/>
    <w:rsid w:val="1C3F7586"/>
    <w:rsid w:val="1C493F61"/>
    <w:rsid w:val="1C5A17BF"/>
    <w:rsid w:val="1C5E3BA6"/>
    <w:rsid w:val="1C61641F"/>
    <w:rsid w:val="1C691F5E"/>
    <w:rsid w:val="1C6B037B"/>
    <w:rsid w:val="1C733A4E"/>
    <w:rsid w:val="1C776AD8"/>
    <w:rsid w:val="1C7B2C32"/>
    <w:rsid w:val="1C7F5BD5"/>
    <w:rsid w:val="1C832B05"/>
    <w:rsid w:val="1C8A6328"/>
    <w:rsid w:val="1C8C52F8"/>
    <w:rsid w:val="1C8E6761"/>
    <w:rsid w:val="1C9227FD"/>
    <w:rsid w:val="1C955E97"/>
    <w:rsid w:val="1CA473E9"/>
    <w:rsid w:val="1CA94A00"/>
    <w:rsid w:val="1CA97C47"/>
    <w:rsid w:val="1CB22D3B"/>
    <w:rsid w:val="1CB42E67"/>
    <w:rsid w:val="1CB60E7D"/>
    <w:rsid w:val="1CB6536F"/>
    <w:rsid w:val="1CBB7818"/>
    <w:rsid w:val="1CBD66FD"/>
    <w:rsid w:val="1CBF2475"/>
    <w:rsid w:val="1CBF2DB6"/>
    <w:rsid w:val="1CC411A8"/>
    <w:rsid w:val="1CC7132A"/>
    <w:rsid w:val="1CC96503"/>
    <w:rsid w:val="1CCE26B8"/>
    <w:rsid w:val="1CDB1CBC"/>
    <w:rsid w:val="1CEC0D90"/>
    <w:rsid w:val="1CF10155"/>
    <w:rsid w:val="1CF32C08"/>
    <w:rsid w:val="1D04257E"/>
    <w:rsid w:val="1D063DAB"/>
    <w:rsid w:val="1D077978"/>
    <w:rsid w:val="1D214EDE"/>
    <w:rsid w:val="1D220702"/>
    <w:rsid w:val="1D303373"/>
    <w:rsid w:val="1D33076D"/>
    <w:rsid w:val="1D352DDD"/>
    <w:rsid w:val="1D37200B"/>
    <w:rsid w:val="1D3C3AC6"/>
    <w:rsid w:val="1D3E15EC"/>
    <w:rsid w:val="1D491D3F"/>
    <w:rsid w:val="1D493FFC"/>
    <w:rsid w:val="1D4B3D09"/>
    <w:rsid w:val="1D4D7A81"/>
    <w:rsid w:val="1D507571"/>
    <w:rsid w:val="1D6706E0"/>
    <w:rsid w:val="1D725739"/>
    <w:rsid w:val="1D792624"/>
    <w:rsid w:val="1D792BFF"/>
    <w:rsid w:val="1D846195"/>
    <w:rsid w:val="1D8D4321"/>
    <w:rsid w:val="1D8D60CF"/>
    <w:rsid w:val="1D8E6CCD"/>
    <w:rsid w:val="1D9420FB"/>
    <w:rsid w:val="1D9A259A"/>
    <w:rsid w:val="1DBB603F"/>
    <w:rsid w:val="1DBC0763"/>
    <w:rsid w:val="1DC33446"/>
    <w:rsid w:val="1DC563C2"/>
    <w:rsid w:val="1DCE0BB5"/>
    <w:rsid w:val="1DE165E6"/>
    <w:rsid w:val="1DEB32E2"/>
    <w:rsid w:val="1DF374CF"/>
    <w:rsid w:val="1DFB3231"/>
    <w:rsid w:val="1DFC5BB2"/>
    <w:rsid w:val="1DFD14A7"/>
    <w:rsid w:val="1DFE5D32"/>
    <w:rsid w:val="1E066426"/>
    <w:rsid w:val="1E12714F"/>
    <w:rsid w:val="1E1642FE"/>
    <w:rsid w:val="1E1660C5"/>
    <w:rsid w:val="1E1D1C23"/>
    <w:rsid w:val="1E1D46AD"/>
    <w:rsid w:val="1E262080"/>
    <w:rsid w:val="1E320A25"/>
    <w:rsid w:val="1E3B5B2B"/>
    <w:rsid w:val="1E3D3724"/>
    <w:rsid w:val="1E3E4C49"/>
    <w:rsid w:val="1E3E561C"/>
    <w:rsid w:val="1E3F298D"/>
    <w:rsid w:val="1E401FB1"/>
    <w:rsid w:val="1E5135A1"/>
    <w:rsid w:val="1E56115D"/>
    <w:rsid w:val="1E5741E1"/>
    <w:rsid w:val="1E5977C5"/>
    <w:rsid w:val="1E605592"/>
    <w:rsid w:val="1E62130A"/>
    <w:rsid w:val="1E672DC4"/>
    <w:rsid w:val="1E7B061E"/>
    <w:rsid w:val="1E7B6870"/>
    <w:rsid w:val="1E8E65A3"/>
    <w:rsid w:val="1EA062D6"/>
    <w:rsid w:val="1EAA6A05"/>
    <w:rsid w:val="1EAD31F5"/>
    <w:rsid w:val="1EBA48CE"/>
    <w:rsid w:val="1EBD3AEC"/>
    <w:rsid w:val="1EC45B21"/>
    <w:rsid w:val="1ECA0F27"/>
    <w:rsid w:val="1ECE074D"/>
    <w:rsid w:val="1ED1023E"/>
    <w:rsid w:val="1ED132F1"/>
    <w:rsid w:val="1EDF2AC3"/>
    <w:rsid w:val="1EE45788"/>
    <w:rsid w:val="1F0175C2"/>
    <w:rsid w:val="1F050AA0"/>
    <w:rsid w:val="1F0625DD"/>
    <w:rsid w:val="1F176598"/>
    <w:rsid w:val="1F176D88"/>
    <w:rsid w:val="1F194536"/>
    <w:rsid w:val="1F2B175A"/>
    <w:rsid w:val="1F2B2044"/>
    <w:rsid w:val="1F325180"/>
    <w:rsid w:val="1F3507CD"/>
    <w:rsid w:val="1F4924CA"/>
    <w:rsid w:val="1F49353B"/>
    <w:rsid w:val="1F55354A"/>
    <w:rsid w:val="1F5C21FD"/>
    <w:rsid w:val="1F7A0C92"/>
    <w:rsid w:val="1F8E1A67"/>
    <w:rsid w:val="1F90768F"/>
    <w:rsid w:val="1F967629"/>
    <w:rsid w:val="1F9A4AD4"/>
    <w:rsid w:val="1FA6542F"/>
    <w:rsid w:val="1FAD16C8"/>
    <w:rsid w:val="1FAE057F"/>
    <w:rsid w:val="1FB515CE"/>
    <w:rsid w:val="1FB6553C"/>
    <w:rsid w:val="1FBA5C33"/>
    <w:rsid w:val="1FBF453A"/>
    <w:rsid w:val="1FC2270C"/>
    <w:rsid w:val="1FC35DD8"/>
    <w:rsid w:val="1FC41B50"/>
    <w:rsid w:val="1FC942AE"/>
    <w:rsid w:val="1FDE0E64"/>
    <w:rsid w:val="1FE12B33"/>
    <w:rsid w:val="1FE648B4"/>
    <w:rsid w:val="1FE66E09"/>
    <w:rsid w:val="1FEB532F"/>
    <w:rsid w:val="1FF316C3"/>
    <w:rsid w:val="20016901"/>
    <w:rsid w:val="200911CA"/>
    <w:rsid w:val="200F101E"/>
    <w:rsid w:val="201B4656"/>
    <w:rsid w:val="201B513F"/>
    <w:rsid w:val="201C028A"/>
    <w:rsid w:val="20280331"/>
    <w:rsid w:val="202820DF"/>
    <w:rsid w:val="20315438"/>
    <w:rsid w:val="20337402"/>
    <w:rsid w:val="20345545"/>
    <w:rsid w:val="203E4F26"/>
    <w:rsid w:val="20400D6C"/>
    <w:rsid w:val="20442505"/>
    <w:rsid w:val="204845FF"/>
    <w:rsid w:val="204B6FF0"/>
    <w:rsid w:val="204D0F19"/>
    <w:rsid w:val="20511636"/>
    <w:rsid w:val="206051B5"/>
    <w:rsid w:val="2061464C"/>
    <w:rsid w:val="20653333"/>
    <w:rsid w:val="2068215C"/>
    <w:rsid w:val="206F5F60"/>
    <w:rsid w:val="20765541"/>
    <w:rsid w:val="20803CC9"/>
    <w:rsid w:val="208A36C0"/>
    <w:rsid w:val="208C5837"/>
    <w:rsid w:val="208D63E6"/>
    <w:rsid w:val="20922D51"/>
    <w:rsid w:val="20994D8B"/>
    <w:rsid w:val="209D0D1F"/>
    <w:rsid w:val="209E72B2"/>
    <w:rsid w:val="20A0611A"/>
    <w:rsid w:val="20A200E4"/>
    <w:rsid w:val="20A71A9C"/>
    <w:rsid w:val="20B17230"/>
    <w:rsid w:val="20B322F1"/>
    <w:rsid w:val="20B7732D"/>
    <w:rsid w:val="20B80395"/>
    <w:rsid w:val="20B83463"/>
    <w:rsid w:val="20BD44DA"/>
    <w:rsid w:val="20BF728C"/>
    <w:rsid w:val="20C4005A"/>
    <w:rsid w:val="20CC6F0F"/>
    <w:rsid w:val="20CD515E"/>
    <w:rsid w:val="20D029C4"/>
    <w:rsid w:val="20D86BF9"/>
    <w:rsid w:val="20DC0042"/>
    <w:rsid w:val="20E71F9A"/>
    <w:rsid w:val="20EF39AC"/>
    <w:rsid w:val="20F977D0"/>
    <w:rsid w:val="20FD7003"/>
    <w:rsid w:val="210062FC"/>
    <w:rsid w:val="21115269"/>
    <w:rsid w:val="21171A83"/>
    <w:rsid w:val="211D3602"/>
    <w:rsid w:val="21242712"/>
    <w:rsid w:val="21260D15"/>
    <w:rsid w:val="2129610F"/>
    <w:rsid w:val="212E0EBF"/>
    <w:rsid w:val="21300ADF"/>
    <w:rsid w:val="213327B5"/>
    <w:rsid w:val="21351AED"/>
    <w:rsid w:val="213A7355"/>
    <w:rsid w:val="213B5E42"/>
    <w:rsid w:val="213F3D14"/>
    <w:rsid w:val="2145358F"/>
    <w:rsid w:val="21464F13"/>
    <w:rsid w:val="214F2C2C"/>
    <w:rsid w:val="215676DE"/>
    <w:rsid w:val="2158585B"/>
    <w:rsid w:val="215E0A4F"/>
    <w:rsid w:val="215F7249"/>
    <w:rsid w:val="217750CC"/>
    <w:rsid w:val="217F21D3"/>
    <w:rsid w:val="218358F0"/>
    <w:rsid w:val="21871088"/>
    <w:rsid w:val="21893052"/>
    <w:rsid w:val="218E2416"/>
    <w:rsid w:val="21905B32"/>
    <w:rsid w:val="219414EF"/>
    <w:rsid w:val="21983235"/>
    <w:rsid w:val="21A06152"/>
    <w:rsid w:val="21A96134"/>
    <w:rsid w:val="21B15935"/>
    <w:rsid w:val="21B77BBF"/>
    <w:rsid w:val="21B82E88"/>
    <w:rsid w:val="21BB6185"/>
    <w:rsid w:val="21C50B3A"/>
    <w:rsid w:val="21C66054"/>
    <w:rsid w:val="21CE6CB6"/>
    <w:rsid w:val="21D00C81"/>
    <w:rsid w:val="21DB0546"/>
    <w:rsid w:val="21DC13D3"/>
    <w:rsid w:val="21E24BA7"/>
    <w:rsid w:val="21E8421C"/>
    <w:rsid w:val="21EA7F94"/>
    <w:rsid w:val="21EC70CC"/>
    <w:rsid w:val="21F20BF7"/>
    <w:rsid w:val="21F4671D"/>
    <w:rsid w:val="21F77FBB"/>
    <w:rsid w:val="21F82FAD"/>
    <w:rsid w:val="21FC3824"/>
    <w:rsid w:val="21FC6C72"/>
    <w:rsid w:val="2202452C"/>
    <w:rsid w:val="2205092A"/>
    <w:rsid w:val="22055448"/>
    <w:rsid w:val="221224DB"/>
    <w:rsid w:val="22124DF5"/>
    <w:rsid w:val="22160D89"/>
    <w:rsid w:val="221B63A0"/>
    <w:rsid w:val="221F0585"/>
    <w:rsid w:val="22252D7A"/>
    <w:rsid w:val="222849CF"/>
    <w:rsid w:val="223461BE"/>
    <w:rsid w:val="223A0FFD"/>
    <w:rsid w:val="223B724B"/>
    <w:rsid w:val="223F14FC"/>
    <w:rsid w:val="224F0BD3"/>
    <w:rsid w:val="2254540E"/>
    <w:rsid w:val="22600256"/>
    <w:rsid w:val="226745F0"/>
    <w:rsid w:val="226B2757"/>
    <w:rsid w:val="227E692E"/>
    <w:rsid w:val="228026A7"/>
    <w:rsid w:val="22806203"/>
    <w:rsid w:val="228201CD"/>
    <w:rsid w:val="22833779"/>
    <w:rsid w:val="228F5F0E"/>
    <w:rsid w:val="22925051"/>
    <w:rsid w:val="229323DA"/>
    <w:rsid w:val="22A3332C"/>
    <w:rsid w:val="22A55C69"/>
    <w:rsid w:val="22C436D0"/>
    <w:rsid w:val="22CE3412"/>
    <w:rsid w:val="22D1390C"/>
    <w:rsid w:val="22D349A7"/>
    <w:rsid w:val="22D35F0E"/>
    <w:rsid w:val="22DF561F"/>
    <w:rsid w:val="22DF73CD"/>
    <w:rsid w:val="22E13401"/>
    <w:rsid w:val="22E744D4"/>
    <w:rsid w:val="22F31D32"/>
    <w:rsid w:val="22F4698D"/>
    <w:rsid w:val="22F947FF"/>
    <w:rsid w:val="22FB1CCE"/>
    <w:rsid w:val="22FD5AA5"/>
    <w:rsid w:val="22FD7D58"/>
    <w:rsid w:val="22FF19BC"/>
    <w:rsid w:val="23044EFF"/>
    <w:rsid w:val="230839BF"/>
    <w:rsid w:val="230A39D7"/>
    <w:rsid w:val="230E19A8"/>
    <w:rsid w:val="231B23CF"/>
    <w:rsid w:val="232079C4"/>
    <w:rsid w:val="23272B22"/>
    <w:rsid w:val="232B0864"/>
    <w:rsid w:val="232C38FC"/>
    <w:rsid w:val="23311CBD"/>
    <w:rsid w:val="233D0598"/>
    <w:rsid w:val="233F7795"/>
    <w:rsid w:val="234338CE"/>
    <w:rsid w:val="23437A88"/>
    <w:rsid w:val="23456623"/>
    <w:rsid w:val="23485939"/>
    <w:rsid w:val="23490136"/>
    <w:rsid w:val="235D4796"/>
    <w:rsid w:val="235F050E"/>
    <w:rsid w:val="23607938"/>
    <w:rsid w:val="236773C3"/>
    <w:rsid w:val="236C21A8"/>
    <w:rsid w:val="236E24FF"/>
    <w:rsid w:val="23707072"/>
    <w:rsid w:val="23734A1E"/>
    <w:rsid w:val="2373629A"/>
    <w:rsid w:val="237C4C1C"/>
    <w:rsid w:val="237E2B26"/>
    <w:rsid w:val="238241FC"/>
    <w:rsid w:val="238561DE"/>
    <w:rsid w:val="23867849"/>
    <w:rsid w:val="2388613D"/>
    <w:rsid w:val="238910E7"/>
    <w:rsid w:val="238C2E5C"/>
    <w:rsid w:val="238E2BA1"/>
    <w:rsid w:val="23984067"/>
    <w:rsid w:val="239C7ACA"/>
    <w:rsid w:val="239D1036"/>
    <w:rsid w:val="23AB3753"/>
    <w:rsid w:val="23AD4542"/>
    <w:rsid w:val="23B100DE"/>
    <w:rsid w:val="23B12662"/>
    <w:rsid w:val="23B753E0"/>
    <w:rsid w:val="23C37192"/>
    <w:rsid w:val="23C42A7C"/>
    <w:rsid w:val="23C93A52"/>
    <w:rsid w:val="23D0613D"/>
    <w:rsid w:val="23DE7685"/>
    <w:rsid w:val="23E90344"/>
    <w:rsid w:val="23F07F7D"/>
    <w:rsid w:val="2405162C"/>
    <w:rsid w:val="24066307"/>
    <w:rsid w:val="2409047A"/>
    <w:rsid w:val="24092228"/>
    <w:rsid w:val="240E783E"/>
    <w:rsid w:val="24197796"/>
    <w:rsid w:val="241E2177"/>
    <w:rsid w:val="242332EA"/>
    <w:rsid w:val="242552B4"/>
    <w:rsid w:val="24264B88"/>
    <w:rsid w:val="242D1DE3"/>
    <w:rsid w:val="2432177F"/>
    <w:rsid w:val="2433563F"/>
    <w:rsid w:val="244A42D7"/>
    <w:rsid w:val="244D0F03"/>
    <w:rsid w:val="24575689"/>
    <w:rsid w:val="24592A14"/>
    <w:rsid w:val="24596E30"/>
    <w:rsid w:val="24607E62"/>
    <w:rsid w:val="246456B0"/>
    <w:rsid w:val="2468110B"/>
    <w:rsid w:val="246D3222"/>
    <w:rsid w:val="24757C47"/>
    <w:rsid w:val="24776873"/>
    <w:rsid w:val="24786D19"/>
    <w:rsid w:val="247A6C69"/>
    <w:rsid w:val="247E2C16"/>
    <w:rsid w:val="24815DC0"/>
    <w:rsid w:val="24822706"/>
    <w:rsid w:val="24831FDA"/>
    <w:rsid w:val="248F097F"/>
    <w:rsid w:val="249518FA"/>
    <w:rsid w:val="24956938"/>
    <w:rsid w:val="24A02B8C"/>
    <w:rsid w:val="24A42D25"/>
    <w:rsid w:val="24A813F5"/>
    <w:rsid w:val="24AA7567"/>
    <w:rsid w:val="24AA7DA2"/>
    <w:rsid w:val="24AC1531"/>
    <w:rsid w:val="24AD74FD"/>
    <w:rsid w:val="24AF4B7D"/>
    <w:rsid w:val="24AF7273"/>
    <w:rsid w:val="24B269CD"/>
    <w:rsid w:val="24B26FF0"/>
    <w:rsid w:val="24B55AE9"/>
    <w:rsid w:val="24B71C84"/>
    <w:rsid w:val="24B87949"/>
    <w:rsid w:val="24C34ACD"/>
    <w:rsid w:val="24CC7F20"/>
    <w:rsid w:val="24D171E9"/>
    <w:rsid w:val="24D2692E"/>
    <w:rsid w:val="24D94BD3"/>
    <w:rsid w:val="24F17F58"/>
    <w:rsid w:val="24FA1705"/>
    <w:rsid w:val="2500187D"/>
    <w:rsid w:val="25021151"/>
    <w:rsid w:val="25034EC9"/>
    <w:rsid w:val="25140E84"/>
    <w:rsid w:val="251425C4"/>
    <w:rsid w:val="25292B82"/>
    <w:rsid w:val="252B7FC4"/>
    <w:rsid w:val="25394CA0"/>
    <w:rsid w:val="25567737"/>
    <w:rsid w:val="25571664"/>
    <w:rsid w:val="255D282B"/>
    <w:rsid w:val="256242E5"/>
    <w:rsid w:val="25694473"/>
    <w:rsid w:val="256A4F48"/>
    <w:rsid w:val="25724E6C"/>
    <w:rsid w:val="257B5663"/>
    <w:rsid w:val="25820072"/>
    <w:rsid w:val="25873D4C"/>
    <w:rsid w:val="25891872"/>
    <w:rsid w:val="258B27FF"/>
    <w:rsid w:val="25913912"/>
    <w:rsid w:val="2593679E"/>
    <w:rsid w:val="2597131F"/>
    <w:rsid w:val="259F40A6"/>
    <w:rsid w:val="259F477C"/>
    <w:rsid w:val="259F4EFA"/>
    <w:rsid w:val="25AB3597"/>
    <w:rsid w:val="25AD37B3"/>
    <w:rsid w:val="25AE12D9"/>
    <w:rsid w:val="25B20DC9"/>
    <w:rsid w:val="25C1725E"/>
    <w:rsid w:val="25C31B07"/>
    <w:rsid w:val="25C36217"/>
    <w:rsid w:val="25CB1E8B"/>
    <w:rsid w:val="25D30D3F"/>
    <w:rsid w:val="25D70C32"/>
    <w:rsid w:val="25EF0124"/>
    <w:rsid w:val="25FE400E"/>
    <w:rsid w:val="260158AC"/>
    <w:rsid w:val="2607719D"/>
    <w:rsid w:val="26140777"/>
    <w:rsid w:val="26141660"/>
    <w:rsid w:val="26190A40"/>
    <w:rsid w:val="261D18AD"/>
    <w:rsid w:val="26233711"/>
    <w:rsid w:val="262339B3"/>
    <w:rsid w:val="2628108B"/>
    <w:rsid w:val="262D48F3"/>
    <w:rsid w:val="263A0DBE"/>
    <w:rsid w:val="26467763"/>
    <w:rsid w:val="264B1C9B"/>
    <w:rsid w:val="264C341E"/>
    <w:rsid w:val="264C4CFC"/>
    <w:rsid w:val="264E03C6"/>
    <w:rsid w:val="265947CC"/>
    <w:rsid w:val="265C6F87"/>
    <w:rsid w:val="26600825"/>
    <w:rsid w:val="2661459D"/>
    <w:rsid w:val="266757D9"/>
    <w:rsid w:val="26722306"/>
    <w:rsid w:val="267635DF"/>
    <w:rsid w:val="26797B39"/>
    <w:rsid w:val="268169ED"/>
    <w:rsid w:val="26873F6E"/>
    <w:rsid w:val="26893DAC"/>
    <w:rsid w:val="268F6878"/>
    <w:rsid w:val="26913EC4"/>
    <w:rsid w:val="26926505"/>
    <w:rsid w:val="26964247"/>
    <w:rsid w:val="2698052D"/>
    <w:rsid w:val="269F0C21"/>
    <w:rsid w:val="26A2016B"/>
    <w:rsid w:val="26A5035E"/>
    <w:rsid w:val="26A56238"/>
    <w:rsid w:val="26A76454"/>
    <w:rsid w:val="26AB70CA"/>
    <w:rsid w:val="26AD1590"/>
    <w:rsid w:val="26B44D8B"/>
    <w:rsid w:val="26B648E9"/>
    <w:rsid w:val="26B96AF1"/>
    <w:rsid w:val="26D0702D"/>
    <w:rsid w:val="26D15930"/>
    <w:rsid w:val="26E66850"/>
    <w:rsid w:val="26E677C8"/>
    <w:rsid w:val="26EA4592"/>
    <w:rsid w:val="26EE6643"/>
    <w:rsid w:val="26F86CAF"/>
    <w:rsid w:val="26FB054E"/>
    <w:rsid w:val="26FB67A0"/>
    <w:rsid w:val="26FE1DEC"/>
    <w:rsid w:val="2700144C"/>
    <w:rsid w:val="270E5DB3"/>
    <w:rsid w:val="27147861"/>
    <w:rsid w:val="271B45D7"/>
    <w:rsid w:val="271E423C"/>
    <w:rsid w:val="271F254C"/>
    <w:rsid w:val="272B6F57"/>
    <w:rsid w:val="2734580E"/>
    <w:rsid w:val="273677D8"/>
    <w:rsid w:val="27377474"/>
    <w:rsid w:val="27391076"/>
    <w:rsid w:val="273B4DEE"/>
    <w:rsid w:val="27411F6C"/>
    <w:rsid w:val="27466A19"/>
    <w:rsid w:val="27476694"/>
    <w:rsid w:val="275859A0"/>
    <w:rsid w:val="275A34C6"/>
    <w:rsid w:val="275B6F4C"/>
    <w:rsid w:val="275D221F"/>
    <w:rsid w:val="27640EE2"/>
    <w:rsid w:val="27675BE3"/>
    <w:rsid w:val="276A122F"/>
    <w:rsid w:val="276F4A98"/>
    <w:rsid w:val="276F6846"/>
    <w:rsid w:val="277327DA"/>
    <w:rsid w:val="277412C3"/>
    <w:rsid w:val="27814EF7"/>
    <w:rsid w:val="278617E9"/>
    <w:rsid w:val="27871DE1"/>
    <w:rsid w:val="278F2208"/>
    <w:rsid w:val="279C72AD"/>
    <w:rsid w:val="27A04C51"/>
    <w:rsid w:val="27A82761"/>
    <w:rsid w:val="27AC35F6"/>
    <w:rsid w:val="27B63715"/>
    <w:rsid w:val="27B843BD"/>
    <w:rsid w:val="27C364A6"/>
    <w:rsid w:val="27C6290A"/>
    <w:rsid w:val="27D32F2E"/>
    <w:rsid w:val="27D63DC8"/>
    <w:rsid w:val="27DD7C53"/>
    <w:rsid w:val="27DF5779"/>
    <w:rsid w:val="27E3598B"/>
    <w:rsid w:val="27EA2F28"/>
    <w:rsid w:val="27EE6E31"/>
    <w:rsid w:val="27F10F49"/>
    <w:rsid w:val="27F12FBB"/>
    <w:rsid w:val="27F37D99"/>
    <w:rsid w:val="27FF2DF1"/>
    <w:rsid w:val="28043432"/>
    <w:rsid w:val="2819686D"/>
    <w:rsid w:val="281D62A2"/>
    <w:rsid w:val="281F201A"/>
    <w:rsid w:val="28253413"/>
    <w:rsid w:val="28292E99"/>
    <w:rsid w:val="282C4737"/>
    <w:rsid w:val="282E48AA"/>
    <w:rsid w:val="282E6701"/>
    <w:rsid w:val="28345075"/>
    <w:rsid w:val="283538AE"/>
    <w:rsid w:val="283936E2"/>
    <w:rsid w:val="28530054"/>
    <w:rsid w:val="28567C95"/>
    <w:rsid w:val="2858552C"/>
    <w:rsid w:val="285F1DD8"/>
    <w:rsid w:val="286D60EE"/>
    <w:rsid w:val="286E6AFD"/>
    <w:rsid w:val="288301E0"/>
    <w:rsid w:val="28885E11"/>
    <w:rsid w:val="28924EE2"/>
    <w:rsid w:val="289447B6"/>
    <w:rsid w:val="28A40771"/>
    <w:rsid w:val="28A45DBD"/>
    <w:rsid w:val="28B242DE"/>
    <w:rsid w:val="28B46C06"/>
    <w:rsid w:val="28B60BD0"/>
    <w:rsid w:val="28B74948"/>
    <w:rsid w:val="28B82B8C"/>
    <w:rsid w:val="28C10586"/>
    <w:rsid w:val="28C54C0D"/>
    <w:rsid w:val="28C942B7"/>
    <w:rsid w:val="28CB21A2"/>
    <w:rsid w:val="28CC5165"/>
    <w:rsid w:val="28CD7CC8"/>
    <w:rsid w:val="28CE2EAC"/>
    <w:rsid w:val="28CF57EE"/>
    <w:rsid w:val="28DC0C29"/>
    <w:rsid w:val="28E13773"/>
    <w:rsid w:val="28E83221"/>
    <w:rsid w:val="28E85BC8"/>
    <w:rsid w:val="28F344A9"/>
    <w:rsid w:val="28F80829"/>
    <w:rsid w:val="29037B8D"/>
    <w:rsid w:val="29053906"/>
    <w:rsid w:val="2909272D"/>
    <w:rsid w:val="290D27BA"/>
    <w:rsid w:val="290E6271"/>
    <w:rsid w:val="291B5E3A"/>
    <w:rsid w:val="292C49EE"/>
    <w:rsid w:val="292D0766"/>
    <w:rsid w:val="293C274C"/>
    <w:rsid w:val="293F2701"/>
    <w:rsid w:val="29503FB3"/>
    <w:rsid w:val="295202DB"/>
    <w:rsid w:val="29542197"/>
    <w:rsid w:val="29655769"/>
    <w:rsid w:val="29714AF7"/>
    <w:rsid w:val="29745035"/>
    <w:rsid w:val="29746395"/>
    <w:rsid w:val="29791FD0"/>
    <w:rsid w:val="298137D4"/>
    <w:rsid w:val="29834F41"/>
    <w:rsid w:val="298773E9"/>
    <w:rsid w:val="29882870"/>
    <w:rsid w:val="29963E47"/>
    <w:rsid w:val="29982084"/>
    <w:rsid w:val="299F78B6"/>
    <w:rsid w:val="29A273A6"/>
    <w:rsid w:val="29AB42E1"/>
    <w:rsid w:val="29B902D7"/>
    <w:rsid w:val="29BA649E"/>
    <w:rsid w:val="29BD6915"/>
    <w:rsid w:val="29C25353"/>
    <w:rsid w:val="29C55F3E"/>
    <w:rsid w:val="29C70BBB"/>
    <w:rsid w:val="29D447E9"/>
    <w:rsid w:val="29D73B63"/>
    <w:rsid w:val="29E407A8"/>
    <w:rsid w:val="29E67795"/>
    <w:rsid w:val="29EA6657"/>
    <w:rsid w:val="29EF0399"/>
    <w:rsid w:val="29F34093"/>
    <w:rsid w:val="29FC20CF"/>
    <w:rsid w:val="29FF3E88"/>
    <w:rsid w:val="2A036B3D"/>
    <w:rsid w:val="2A1159C9"/>
    <w:rsid w:val="2A1A5591"/>
    <w:rsid w:val="2A27294F"/>
    <w:rsid w:val="2A2B2979"/>
    <w:rsid w:val="2A336FAE"/>
    <w:rsid w:val="2A383867"/>
    <w:rsid w:val="2A414EFA"/>
    <w:rsid w:val="2A520E5E"/>
    <w:rsid w:val="2A5341FD"/>
    <w:rsid w:val="2A5A52AE"/>
    <w:rsid w:val="2A5C6B44"/>
    <w:rsid w:val="2A642EB7"/>
    <w:rsid w:val="2A66749D"/>
    <w:rsid w:val="2A6E1037"/>
    <w:rsid w:val="2A7228D5"/>
    <w:rsid w:val="2A7342DF"/>
    <w:rsid w:val="2A7F45F1"/>
    <w:rsid w:val="2A836EE1"/>
    <w:rsid w:val="2A8A7F9E"/>
    <w:rsid w:val="2A905CCB"/>
    <w:rsid w:val="2A922F77"/>
    <w:rsid w:val="2A924D25"/>
    <w:rsid w:val="2A950CB9"/>
    <w:rsid w:val="2A9B7760"/>
    <w:rsid w:val="2AA15F8E"/>
    <w:rsid w:val="2AA3090E"/>
    <w:rsid w:val="2AA50EFC"/>
    <w:rsid w:val="2AAB5C47"/>
    <w:rsid w:val="2AB07478"/>
    <w:rsid w:val="2AB078A1"/>
    <w:rsid w:val="2ABD02C2"/>
    <w:rsid w:val="2AC46EA9"/>
    <w:rsid w:val="2AD52E64"/>
    <w:rsid w:val="2AD93435"/>
    <w:rsid w:val="2ADD3BDA"/>
    <w:rsid w:val="2AEB3A70"/>
    <w:rsid w:val="2AF313ED"/>
    <w:rsid w:val="2AF41862"/>
    <w:rsid w:val="2AF43C32"/>
    <w:rsid w:val="2AF94DA4"/>
    <w:rsid w:val="2AFE685E"/>
    <w:rsid w:val="2AFE7BD8"/>
    <w:rsid w:val="2B08148B"/>
    <w:rsid w:val="2B084FE7"/>
    <w:rsid w:val="2B0E6E07"/>
    <w:rsid w:val="2B12230A"/>
    <w:rsid w:val="2B163BA8"/>
    <w:rsid w:val="2B165956"/>
    <w:rsid w:val="2B184107"/>
    <w:rsid w:val="2B1B3C22"/>
    <w:rsid w:val="2B1E1C78"/>
    <w:rsid w:val="2B230073"/>
    <w:rsid w:val="2B2A31B0"/>
    <w:rsid w:val="2B2C7884"/>
    <w:rsid w:val="2B367DA6"/>
    <w:rsid w:val="2B3C601B"/>
    <w:rsid w:val="2B400C25"/>
    <w:rsid w:val="2B486052"/>
    <w:rsid w:val="2B497F6A"/>
    <w:rsid w:val="2B4A2C18"/>
    <w:rsid w:val="2B54647E"/>
    <w:rsid w:val="2B55593F"/>
    <w:rsid w:val="2B593A95"/>
    <w:rsid w:val="2B5E10AB"/>
    <w:rsid w:val="2B5E2FE3"/>
    <w:rsid w:val="2B650294"/>
    <w:rsid w:val="2B6F753A"/>
    <w:rsid w:val="2B807273"/>
    <w:rsid w:val="2B9351F9"/>
    <w:rsid w:val="2B9571AD"/>
    <w:rsid w:val="2BAE2033"/>
    <w:rsid w:val="2BAF7B59"/>
    <w:rsid w:val="2BB1742D"/>
    <w:rsid w:val="2BB34884"/>
    <w:rsid w:val="2BB62C95"/>
    <w:rsid w:val="2BBE7D9C"/>
    <w:rsid w:val="2BC60590"/>
    <w:rsid w:val="2BD2093F"/>
    <w:rsid w:val="2BD575BF"/>
    <w:rsid w:val="2BD66E93"/>
    <w:rsid w:val="2BDD22DA"/>
    <w:rsid w:val="2BDF564F"/>
    <w:rsid w:val="2BE27F2E"/>
    <w:rsid w:val="2BE772F2"/>
    <w:rsid w:val="2BEC4909"/>
    <w:rsid w:val="2BF05D44"/>
    <w:rsid w:val="2BF135D6"/>
    <w:rsid w:val="2BF437BD"/>
    <w:rsid w:val="2BF51A0F"/>
    <w:rsid w:val="2C0E2AD1"/>
    <w:rsid w:val="2C11436F"/>
    <w:rsid w:val="2C1A4694"/>
    <w:rsid w:val="2C262215"/>
    <w:rsid w:val="2C2E3173"/>
    <w:rsid w:val="2C3C6AA2"/>
    <w:rsid w:val="2C4C5054"/>
    <w:rsid w:val="2C4D6B01"/>
    <w:rsid w:val="2C534988"/>
    <w:rsid w:val="2C587AAD"/>
    <w:rsid w:val="2C696B2C"/>
    <w:rsid w:val="2C6B3A80"/>
    <w:rsid w:val="2C6E0432"/>
    <w:rsid w:val="2C7A3CC3"/>
    <w:rsid w:val="2C7A62C0"/>
    <w:rsid w:val="2C7E74E2"/>
    <w:rsid w:val="2C880771"/>
    <w:rsid w:val="2C8F249B"/>
    <w:rsid w:val="2C90724E"/>
    <w:rsid w:val="2C956D4E"/>
    <w:rsid w:val="2C993B8D"/>
    <w:rsid w:val="2C9A3275"/>
    <w:rsid w:val="2C9D47A4"/>
    <w:rsid w:val="2CAA3CB1"/>
    <w:rsid w:val="2CAB6572"/>
    <w:rsid w:val="2CAC5A98"/>
    <w:rsid w:val="2CAD4098"/>
    <w:rsid w:val="2CAD5E46"/>
    <w:rsid w:val="2CB25B52"/>
    <w:rsid w:val="2CB35427"/>
    <w:rsid w:val="2CB854E5"/>
    <w:rsid w:val="2CBA0563"/>
    <w:rsid w:val="2CC80A91"/>
    <w:rsid w:val="2CCD2A57"/>
    <w:rsid w:val="2CD65F60"/>
    <w:rsid w:val="2CDC672B"/>
    <w:rsid w:val="2CE13D42"/>
    <w:rsid w:val="2CE64BA5"/>
    <w:rsid w:val="2CE66FA1"/>
    <w:rsid w:val="2CF24E1C"/>
    <w:rsid w:val="2CF577ED"/>
    <w:rsid w:val="2D0070E1"/>
    <w:rsid w:val="2D0166D4"/>
    <w:rsid w:val="2D0B1F79"/>
    <w:rsid w:val="2D0B7011"/>
    <w:rsid w:val="2D1A7254"/>
    <w:rsid w:val="2D1E4F96"/>
    <w:rsid w:val="2D1F71EF"/>
    <w:rsid w:val="2D23435A"/>
    <w:rsid w:val="2D2C76B3"/>
    <w:rsid w:val="2D39592C"/>
    <w:rsid w:val="2D40315E"/>
    <w:rsid w:val="2D46629B"/>
    <w:rsid w:val="2D593B8F"/>
    <w:rsid w:val="2D633F1B"/>
    <w:rsid w:val="2D686211"/>
    <w:rsid w:val="2D6A01DB"/>
    <w:rsid w:val="2D6A3D37"/>
    <w:rsid w:val="2D6B7AAF"/>
    <w:rsid w:val="2D742E08"/>
    <w:rsid w:val="2D746964"/>
    <w:rsid w:val="2D81438C"/>
    <w:rsid w:val="2D8951DD"/>
    <w:rsid w:val="2D8951EE"/>
    <w:rsid w:val="2D964B2C"/>
    <w:rsid w:val="2D992479"/>
    <w:rsid w:val="2D9B65E7"/>
    <w:rsid w:val="2DA574BB"/>
    <w:rsid w:val="2DAC07F4"/>
    <w:rsid w:val="2DAC4350"/>
    <w:rsid w:val="2DB15E0A"/>
    <w:rsid w:val="2DB56B1A"/>
    <w:rsid w:val="2DBD47AF"/>
    <w:rsid w:val="2DCF44E2"/>
    <w:rsid w:val="2DD37D72"/>
    <w:rsid w:val="2DD518CA"/>
    <w:rsid w:val="2DD85145"/>
    <w:rsid w:val="2DDA130D"/>
    <w:rsid w:val="2DDB2E87"/>
    <w:rsid w:val="2DDB4C35"/>
    <w:rsid w:val="2DDB58FB"/>
    <w:rsid w:val="2DDE64D3"/>
    <w:rsid w:val="2DDE7064"/>
    <w:rsid w:val="2DE10840"/>
    <w:rsid w:val="2DE2621B"/>
    <w:rsid w:val="2DE41D3C"/>
    <w:rsid w:val="2DE72D94"/>
    <w:rsid w:val="2DE97352"/>
    <w:rsid w:val="2DED47ED"/>
    <w:rsid w:val="2DF46178"/>
    <w:rsid w:val="2DF61A6F"/>
    <w:rsid w:val="2DF91279"/>
    <w:rsid w:val="2DFD2DFD"/>
    <w:rsid w:val="2E045F3A"/>
    <w:rsid w:val="2E101990"/>
    <w:rsid w:val="2E141EF5"/>
    <w:rsid w:val="2E1D5700"/>
    <w:rsid w:val="2E1D7565"/>
    <w:rsid w:val="2E2107AC"/>
    <w:rsid w:val="2E236C60"/>
    <w:rsid w:val="2E242EEE"/>
    <w:rsid w:val="2E244946"/>
    <w:rsid w:val="2E251DDB"/>
    <w:rsid w:val="2E271C28"/>
    <w:rsid w:val="2E2A6178"/>
    <w:rsid w:val="2E2C02A1"/>
    <w:rsid w:val="2E3879E1"/>
    <w:rsid w:val="2E3A7BAD"/>
    <w:rsid w:val="2E3C3401"/>
    <w:rsid w:val="2E4F2F2D"/>
    <w:rsid w:val="2E521731"/>
    <w:rsid w:val="2E6E5AA9"/>
    <w:rsid w:val="2E6E7745"/>
    <w:rsid w:val="2E747188"/>
    <w:rsid w:val="2E7B3D22"/>
    <w:rsid w:val="2E7E7CAC"/>
    <w:rsid w:val="2E7F7CB6"/>
    <w:rsid w:val="2E886C58"/>
    <w:rsid w:val="2E982BE8"/>
    <w:rsid w:val="2E9D638E"/>
    <w:rsid w:val="2E9F3EB4"/>
    <w:rsid w:val="2EA17E6D"/>
    <w:rsid w:val="2EA36174"/>
    <w:rsid w:val="2EA96AE1"/>
    <w:rsid w:val="2EAD4823"/>
    <w:rsid w:val="2EB3170E"/>
    <w:rsid w:val="2EBB14FF"/>
    <w:rsid w:val="2EBB5196"/>
    <w:rsid w:val="2EBE07DF"/>
    <w:rsid w:val="2EBF00B3"/>
    <w:rsid w:val="2ECC3CE0"/>
    <w:rsid w:val="2ECD3556"/>
    <w:rsid w:val="2ECE479A"/>
    <w:rsid w:val="2ED27DE6"/>
    <w:rsid w:val="2ED438FE"/>
    <w:rsid w:val="2ED7364E"/>
    <w:rsid w:val="2ED74F49"/>
    <w:rsid w:val="2ED97349"/>
    <w:rsid w:val="2EDA0BAB"/>
    <w:rsid w:val="2EDF2503"/>
    <w:rsid w:val="2EE14697"/>
    <w:rsid w:val="2EE47B19"/>
    <w:rsid w:val="2EE65682"/>
    <w:rsid w:val="2EE93382"/>
    <w:rsid w:val="2EEA4FBD"/>
    <w:rsid w:val="2EF51D26"/>
    <w:rsid w:val="2EFA733D"/>
    <w:rsid w:val="2EFF6701"/>
    <w:rsid w:val="2F032695"/>
    <w:rsid w:val="2F046C5A"/>
    <w:rsid w:val="2F067A90"/>
    <w:rsid w:val="2F087CAC"/>
    <w:rsid w:val="2F113003"/>
    <w:rsid w:val="2F146614"/>
    <w:rsid w:val="2F195A15"/>
    <w:rsid w:val="2F1C5505"/>
    <w:rsid w:val="2F1E1E70"/>
    <w:rsid w:val="2F204FF5"/>
    <w:rsid w:val="2F300FB0"/>
    <w:rsid w:val="2F37233F"/>
    <w:rsid w:val="2F4405B8"/>
    <w:rsid w:val="2F5A7DDB"/>
    <w:rsid w:val="2F60055A"/>
    <w:rsid w:val="2F6D7B0F"/>
    <w:rsid w:val="2F7E1D1C"/>
    <w:rsid w:val="2F94153F"/>
    <w:rsid w:val="2F9F7E5A"/>
    <w:rsid w:val="2FA87A6F"/>
    <w:rsid w:val="2FAC6889"/>
    <w:rsid w:val="2FB27C17"/>
    <w:rsid w:val="2FB43990"/>
    <w:rsid w:val="2FBC2844"/>
    <w:rsid w:val="2FC61C72"/>
    <w:rsid w:val="2FC647D1"/>
    <w:rsid w:val="2FCA31B3"/>
    <w:rsid w:val="2FCD199F"/>
    <w:rsid w:val="2FD01366"/>
    <w:rsid w:val="2FD302BA"/>
    <w:rsid w:val="2FD933F6"/>
    <w:rsid w:val="2FE06533"/>
    <w:rsid w:val="2FE51D9B"/>
    <w:rsid w:val="2FE85162"/>
    <w:rsid w:val="2FE9188B"/>
    <w:rsid w:val="2FEC137B"/>
    <w:rsid w:val="2FEC6F81"/>
    <w:rsid w:val="2FF71DBD"/>
    <w:rsid w:val="2FF93511"/>
    <w:rsid w:val="30014152"/>
    <w:rsid w:val="300761B5"/>
    <w:rsid w:val="300A7EEE"/>
    <w:rsid w:val="30136908"/>
    <w:rsid w:val="301C2AF9"/>
    <w:rsid w:val="30270462"/>
    <w:rsid w:val="30314FE0"/>
    <w:rsid w:val="30390D84"/>
    <w:rsid w:val="303941F8"/>
    <w:rsid w:val="303B5E5F"/>
    <w:rsid w:val="304463EE"/>
    <w:rsid w:val="304765B2"/>
    <w:rsid w:val="30590093"/>
    <w:rsid w:val="305A4063"/>
    <w:rsid w:val="305F38FB"/>
    <w:rsid w:val="306727B0"/>
    <w:rsid w:val="306B55ED"/>
    <w:rsid w:val="306C3765"/>
    <w:rsid w:val="306C7985"/>
    <w:rsid w:val="306C7DC6"/>
    <w:rsid w:val="30711881"/>
    <w:rsid w:val="307C26FF"/>
    <w:rsid w:val="307E2C53"/>
    <w:rsid w:val="3095731D"/>
    <w:rsid w:val="3096412E"/>
    <w:rsid w:val="309A3FE2"/>
    <w:rsid w:val="309B1874"/>
    <w:rsid w:val="309D053D"/>
    <w:rsid w:val="30A17051"/>
    <w:rsid w:val="30A61108"/>
    <w:rsid w:val="30AA5023"/>
    <w:rsid w:val="30AB6131"/>
    <w:rsid w:val="30AE6631"/>
    <w:rsid w:val="30B04157"/>
    <w:rsid w:val="30B45D07"/>
    <w:rsid w:val="30BD2F1F"/>
    <w:rsid w:val="30CB4551"/>
    <w:rsid w:val="30D06622"/>
    <w:rsid w:val="30D16A1F"/>
    <w:rsid w:val="30D37E45"/>
    <w:rsid w:val="30DA71F1"/>
    <w:rsid w:val="30DE4364"/>
    <w:rsid w:val="30E958BB"/>
    <w:rsid w:val="30F009F7"/>
    <w:rsid w:val="30F720DE"/>
    <w:rsid w:val="30FC739C"/>
    <w:rsid w:val="30FF6E8C"/>
    <w:rsid w:val="310C7ACF"/>
    <w:rsid w:val="31140B8A"/>
    <w:rsid w:val="3114448F"/>
    <w:rsid w:val="31163769"/>
    <w:rsid w:val="311741D6"/>
    <w:rsid w:val="311F12DD"/>
    <w:rsid w:val="312020B1"/>
    <w:rsid w:val="31276194"/>
    <w:rsid w:val="31281E17"/>
    <w:rsid w:val="313578AB"/>
    <w:rsid w:val="31361647"/>
    <w:rsid w:val="313828EC"/>
    <w:rsid w:val="313C1E8F"/>
    <w:rsid w:val="313C3C3D"/>
    <w:rsid w:val="315029DF"/>
    <w:rsid w:val="3153525E"/>
    <w:rsid w:val="31556AAC"/>
    <w:rsid w:val="315C42DF"/>
    <w:rsid w:val="31615600"/>
    <w:rsid w:val="316311C9"/>
    <w:rsid w:val="3163573A"/>
    <w:rsid w:val="316A07AA"/>
    <w:rsid w:val="316B4522"/>
    <w:rsid w:val="316E33EE"/>
    <w:rsid w:val="31714AC2"/>
    <w:rsid w:val="317A6513"/>
    <w:rsid w:val="318444C8"/>
    <w:rsid w:val="31857392"/>
    <w:rsid w:val="319366AB"/>
    <w:rsid w:val="3199108F"/>
    <w:rsid w:val="31994BEB"/>
    <w:rsid w:val="319B6BB5"/>
    <w:rsid w:val="319F38CE"/>
    <w:rsid w:val="31AB53D1"/>
    <w:rsid w:val="31B732C3"/>
    <w:rsid w:val="31C10C09"/>
    <w:rsid w:val="31C61758"/>
    <w:rsid w:val="31D10829"/>
    <w:rsid w:val="31D125D7"/>
    <w:rsid w:val="31D71BB7"/>
    <w:rsid w:val="31DC0F7C"/>
    <w:rsid w:val="31DC7296"/>
    <w:rsid w:val="31DE2F46"/>
    <w:rsid w:val="31E3722E"/>
    <w:rsid w:val="31EF5153"/>
    <w:rsid w:val="31F12C79"/>
    <w:rsid w:val="32046E55"/>
    <w:rsid w:val="320C1861"/>
    <w:rsid w:val="320E629F"/>
    <w:rsid w:val="32100EC2"/>
    <w:rsid w:val="321231E6"/>
    <w:rsid w:val="32144C69"/>
    <w:rsid w:val="32174026"/>
    <w:rsid w:val="32195D2C"/>
    <w:rsid w:val="321D581C"/>
    <w:rsid w:val="3227669B"/>
    <w:rsid w:val="322B37C3"/>
    <w:rsid w:val="322C5A5F"/>
    <w:rsid w:val="322C7BB2"/>
    <w:rsid w:val="32384F20"/>
    <w:rsid w:val="323B015D"/>
    <w:rsid w:val="32430FFB"/>
    <w:rsid w:val="32444BEE"/>
    <w:rsid w:val="324E75E7"/>
    <w:rsid w:val="325B3C27"/>
    <w:rsid w:val="325F6D2D"/>
    <w:rsid w:val="3263725D"/>
    <w:rsid w:val="32685921"/>
    <w:rsid w:val="32694454"/>
    <w:rsid w:val="326E7151"/>
    <w:rsid w:val="326F3B9E"/>
    <w:rsid w:val="327C0BF6"/>
    <w:rsid w:val="32805DAB"/>
    <w:rsid w:val="32830298"/>
    <w:rsid w:val="328C1D8B"/>
    <w:rsid w:val="32957AA8"/>
    <w:rsid w:val="32975160"/>
    <w:rsid w:val="32990C1B"/>
    <w:rsid w:val="32A51E5E"/>
    <w:rsid w:val="32A61CB5"/>
    <w:rsid w:val="32B617CD"/>
    <w:rsid w:val="32B84584"/>
    <w:rsid w:val="32BC75AA"/>
    <w:rsid w:val="32BD0DAD"/>
    <w:rsid w:val="32BD513C"/>
    <w:rsid w:val="32BF6B7E"/>
    <w:rsid w:val="32C33A24"/>
    <w:rsid w:val="32C94EEE"/>
    <w:rsid w:val="32CB34CA"/>
    <w:rsid w:val="32CE0B8D"/>
    <w:rsid w:val="32E26A66"/>
    <w:rsid w:val="32F02F31"/>
    <w:rsid w:val="32F406AB"/>
    <w:rsid w:val="32F50547"/>
    <w:rsid w:val="32F66DD2"/>
    <w:rsid w:val="32F7598D"/>
    <w:rsid w:val="32F86917"/>
    <w:rsid w:val="32FA790B"/>
    <w:rsid w:val="32FB0BBF"/>
    <w:rsid w:val="330472B0"/>
    <w:rsid w:val="330E785B"/>
    <w:rsid w:val="33126F19"/>
    <w:rsid w:val="332B21BB"/>
    <w:rsid w:val="33346D74"/>
    <w:rsid w:val="33365018"/>
    <w:rsid w:val="33370B5F"/>
    <w:rsid w:val="333E172E"/>
    <w:rsid w:val="333E667B"/>
    <w:rsid w:val="33472D73"/>
    <w:rsid w:val="334736B2"/>
    <w:rsid w:val="3351473B"/>
    <w:rsid w:val="33520575"/>
    <w:rsid w:val="33590AD6"/>
    <w:rsid w:val="335A01D1"/>
    <w:rsid w:val="335B187F"/>
    <w:rsid w:val="33613E2E"/>
    <w:rsid w:val="33615BDC"/>
    <w:rsid w:val="336A2CE3"/>
    <w:rsid w:val="336B6A5B"/>
    <w:rsid w:val="337040CD"/>
    <w:rsid w:val="33750727"/>
    <w:rsid w:val="33756645"/>
    <w:rsid w:val="33766A61"/>
    <w:rsid w:val="338418CB"/>
    <w:rsid w:val="338B7125"/>
    <w:rsid w:val="338C1D49"/>
    <w:rsid w:val="33927242"/>
    <w:rsid w:val="3393097F"/>
    <w:rsid w:val="339972BC"/>
    <w:rsid w:val="33B0446E"/>
    <w:rsid w:val="33BA17C7"/>
    <w:rsid w:val="33BC5C2F"/>
    <w:rsid w:val="33C63C91"/>
    <w:rsid w:val="33C65A3F"/>
    <w:rsid w:val="33DC34B5"/>
    <w:rsid w:val="33E10ACB"/>
    <w:rsid w:val="33E300AD"/>
    <w:rsid w:val="33EB5323"/>
    <w:rsid w:val="33F00D0E"/>
    <w:rsid w:val="33F20626"/>
    <w:rsid w:val="33F46A50"/>
    <w:rsid w:val="34030A42"/>
    <w:rsid w:val="3406594E"/>
    <w:rsid w:val="34066A02"/>
    <w:rsid w:val="340A74CB"/>
    <w:rsid w:val="340F0DC0"/>
    <w:rsid w:val="340F73E6"/>
    <w:rsid w:val="34177F04"/>
    <w:rsid w:val="342015F4"/>
    <w:rsid w:val="3423303B"/>
    <w:rsid w:val="3442156A"/>
    <w:rsid w:val="344572AC"/>
    <w:rsid w:val="34463BA5"/>
    <w:rsid w:val="34474DD2"/>
    <w:rsid w:val="344929CF"/>
    <w:rsid w:val="344D6161"/>
    <w:rsid w:val="34525525"/>
    <w:rsid w:val="345C1DA7"/>
    <w:rsid w:val="345D2848"/>
    <w:rsid w:val="34761214"/>
    <w:rsid w:val="34784F8C"/>
    <w:rsid w:val="347D631B"/>
    <w:rsid w:val="34802092"/>
    <w:rsid w:val="34811BE8"/>
    <w:rsid w:val="34831B82"/>
    <w:rsid w:val="3483696B"/>
    <w:rsid w:val="34847DD4"/>
    <w:rsid w:val="348921E8"/>
    <w:rsid w:val="34892DBF"/>
    <w:rsid w:val="34897199"/>
    <w:rsid w:val="348E499B"/>
    <w:rsid w:val="348F0527"/>
    <w:rsid w:val="349B13A0"/>
    <w:rsid w:val="34A02734"/>
    <w:rsid w:val="34A2078C"/>
    <w:rsid w:val="34A246FE"/>
    <w:rsid w:val="34B24035"/>
    <w:rsid w:val="34BE02A9"/>
    <w:rsid w:val="34C226AB"/>
    <w:rsid w:val="34C24CC3"/>
    <w:rsid w:val="34C401D1"/>
    <w:rsid w:val="34C41691"/>
    <w:rsid w:val="34C77CC1"/>
    <w:rsid w:val="34C83971"/>
    <w:rsid w:val="34C87960"/>
    <w:rsid w:val="34D07778"/>
    <w:rsid w:val="34D71746"/>
    <w:rsid w:val="34EA39B0"/>
    <w:rsid w:val="34EB7E53"/>
    <w:rsid w:val="34EF0FC6"/>
    <w:rsid w:val="34FC5FF3"/>
    <w:rsid w:val="34FE6543"/>
    <w:rsid w:val="34FF745B"/>
    <w:rsid w:val="350E769E"/>
    <w:rsid w:val="35101668"/>
    <w:rsid w:val="3511718E"/>
    <w:rsid w:val="35154ED0"/>
    <w:rsid w:val="35156C7E"/>
    <w:rsid w:val="351739D3"/>
    <w:rsid w:val="35262C3A"/>
    <w:rsid w:val="352670DE"/>
    <w:rsid w:val="352D6E7C"/>
    <w:rsid w:val="353027A8"/>
    <w:rsid w:val="35357321"/>
    <w:rsid w:val="353C625C"/>
    <w:rsid w:val="3542559A"/>
    <w:rsid w:val="3543355E"/>
    <w:rsid w:val="354529AF"/>
    <w:rsid w:val="35507787"/>
    <w:rsid w:val="355821AD"/>
    <w:rsid w:val="35591191"/>
    <w:rsid w:val="355C6397"/>
    <w:rsid w:val="355C665B"/>
    <w:rsid w:val="35635C3C"/>
    <w:rsid w:val="3569521C"/>
    <w:rsid w:val="35725E7F"/>
    <w:rsid w:val="357563ED"/>
    <w:rsid w:val="35770231"/>
    <w:rsid w:val="357A5925"/>
    <w:rsid w:val="357D4824"/>
    <w:rsid w:val="357E2A76"/>
    <w:rsid w:val="357F234A"/>
    <w:rsid w:val="358636D8"/>
    <w:rsid w:val="358E07DF"/>
    <w:rsid w:val="35906305"/>
    <w:rsid w:val="35A84022"/>
    <w:rsid w:val="35AB313F"/>
    <w:rsid w:val="35AC4E72"/>
    <w:rsid w:val="35B20971"/>
    <w:rsid w:val="35B91D00"/>
    <w:rsid w:val="35BC534C"/>
    <w:rsid w:val="35BF6BEA"/>
    <w:rsid w:val="35D05A3F"/>
    <w:rsid w:val="35D97CAC"/>
    <w:rsid w:val="35DA442B"/>
    <w:rsid w:val="35DE1766"/>
    <w:rsid w:val="35DE4BD9"/>
    <w:rsid w:val="35E32FD0"/>
    <w:rsid w:val="35EC1624"/>
    <w:rsid w:val="35F00617"/>
    <w:rsid w:val="35FD75D9"/>
    <w:rsid w:val="35FF6460"/>
    <w:rsid w:val="360A60B7"/>
    <w:rsid w:val="360B0081"/>
    <w:rsid w:val="361B1CDF"/>
    <w:rsid w:val="36201D7F"/>
    <w:rsid w:val="362F3D70"/>
    <w:rsid w:val="363078F5"/>
    <w:rsid w:val="36307DD6"/>
    <w:rsid w:val="363C3B54"/>
    <w:rsid w:val="36407D2B"/>
    <w:rsid w:val="36422D33"/>
    <w:rsid w:val="364D069A"/>
    <w:rsid w:val="365E28A7"/>
    <w:rsid w:val="36637EBD"/>
    <w:rsid w:val="366C3891"/>
    <w:rsid w:val="367C4ADB"/>
    <w:rsid w:val="368045CB"/>
    <w:rsid w:val="36820344"/>
    <w:rsid w:val="36834EF8"/>
    <w:rsid w:val="368E7A59"/>
    <w:rsid w:val="36965B9D"/>
    <w:rsid w:val="369C3B18"/>
    <w:rsid w:val="36A75FFC"/>
    <w:rsid w:val="36AA1AE5"/>
    <w:rsid w:val="36AC53C0"/>
    <w:rsid w:val="36B0239D"/>
    <w:rsid w:val="36B96138"/>
    <w:rsid w:val="36BD1D5B"/>
    <w:rsid w:val="36C24BE4"/>
    <w:rsid w:val="36D1276F"/>
    <w:rsid w:val="36D84FCD"/>
    <w:rsid w:val="36D9661D"/>
    <w:rsid w:val="36E42DAC"/>
    <w:rsid w:val="36E56B24"/>
    <w:rsid w:val="36E8152F"/>
    <w:rsid w:val="36F0185B"/>
    <w:rsid w:val="36F17277"/>
    <w:rsid w:val="3700570C"/>
    <w:rsid w:val="37022153"/>
    <w:rsid w:val="370A601D"/>
    <w:rsid w:val="370B4D3B"/>
    <w:rsid w:val="370C40B1"/>
    <w:rsid w:val="37103BA1"/>
    <w:rsid w:val="37163E07"/>
    <w:rsid w:val="371F3DE4"/>
    <w:rsid w:val="37211E35"/>
    <w:rsid w:val="37227431"/>
    <w:rsid w:val="372B2789"/>
    <w:rsid w:val="372F6CA5"/>
    <w:rsid w:val="37345878"/>
    <w:rsid w:val="373E7885"/>
    <w:rsid w:val="3749552A"/>
    <w:rsid w:val="374E6478"/>
    <w:rsid w:val="3757357E"/>
    <w:rsid w:val="375A306E"/>
    <w:rsid w:val="375F66FD"/>
    <w:rsid w:val="37644D2D"/>
    <w:rsid w:val="377A341E"/>
    <w:rsid w:val="377A4F33"/>
    <w:rsid w:val="378123A9"/>
    <w:rsid w:val="378B3228"/>
    <w:rsid w:val="378B76CC"/>
    <w:rsid w:val="37977E1F"/>
    <w:rsid w:val="37984BEA"/>
    <w:rsid w:val="37AB38CA"/>
    <w:rsid w:val="37AF2662"/>
    <w:rsid w:val="37B37B2F"/>
    <w:rsid w:val="37BF1155"/>
    <w:rsid w:val="37BF2ED1"/>
    <w:rsid w:val="37CD3840"/>
    <w:rsid w:val="37D778DC"/>
    <w:rsid w:val="37EA2644"/>
    <w:rsid w:val="37F47148"/>
    <w:rsid w:val="37F5323F"/>
    <w:rsid w:val="3801346B"/>
    <w:rsid w:val="380134EA"/>
    <w:rsid w:val="380A05F1"/>
    <w:rsid w:val="380B6844"/>
    <w:rsid w:val="380F5C15"/>
    <w:rsid w:val="381B27FE"/>
    <w:rsid w:val="381D755C"/>
    <w:rsid w:val="381E34A3"/>
    <w:rsid w:val="382E05E6"/>
    <w:rsid w:val="383C4C06"/>
    <w:rsid w:val="3843006F"/>
    <w:rsid w:val="384A6C3F"/>
    <w:rsid w:val="384A6D41"/>
    <w:rsid w:val="385201EA"/>
    <w:rsid w:val="38675465"/>
    <w:rsid w:val="386A72E1"/>
    <w:rsid w:val="38767A34"/>
    <w:rsid w:val="38797524"/>
    <w:rsid w:val="3882287D"/>
    <w:rsid w:val="3884475A"/>
    <w:rsid w:val="38871C41"/>
    <w:rsid w:val="388C1609"/>
    <w:rsid w:val="388D0A68"/>
    <w:rsid w:val="388D1222"/>
    <w:rsid w:val="388F4F9A"/>
    <w:rsid w:val="38953355"/>
    <w:rsid w:val="389820A0"/>
    <w:rsid w:val="38A110D1"/>
    <w:rsid w:val="38A722E3"/>
    <w:rsid w:val="38A736E4"/>
    <w:rsid w:val="38A87E0A"/>
    <w:rsid w:val="38A9550A"/>
    <w:rsid w:val="38AD3096"/>
    <w:rsid w:val="38B16CBE"/>
    <w:rsid w:val="38BB54A2"/>
    <w:rsid w:val="38C04E31"/>
    <w:rsid w:val="38C43790"/>
    <w:rsid w:val="38C6103F"/>
    <w:rsid w:val="38D31235"/>
    <w:rsid w:val="38D330D8"/>
    <w:rsid w:val="38E41CCD"/>
    <w:rsid w:val="38EA4E96"/>
    <w:rsid w:val="38EC07D8"/>
    <w:rsid w:val="38ED2275"/>
    <w:rsid w:val="38EE1CC0"/>
    <w:rsid w:val="38F1074D"/>
    <w:rsid w:val="38F80D91"/>
    <w:rsid w:val="3905700A"/>
    <w:rsid w:val="390A4620"/>
    <w:rsid w:val="39113C01"/>
    <w:rsid w:val="39273424"/>
    <w:rsid w:val="392A0D2C"/>
    <w:rsid w:val="394821DB"/>
    <w:rsid w:val="394D7D5F"/>
    <w:rsid w:val="39520088"/>
    <w:rsid w:val="3952237A"/>
    <w:rsid w:val="39657AA9"/>
    <w:rsid w:val="39737A8F"/>
    <w:rsid w:val="39743228"/>
    <w:rsid w:val="39761CB6"/>
    <w:rsid w:val="397C38EB"/>
    <w:rsid w:val="3982438C"/>
    <w:rsid w:val="39842625"/>
    <w:rsid w:val="39846181"/>
    <w:rsid w:val="39961CD5"/>
    <w:rsid w:val="399C171C"/>
    <w:rsid w:val="399F0466"/>
    <w:rsid w:val="39A14F85"/>
    <w:rsid w:val="39A32C20"/>
    <w:rsid w:val="39AD0063"/>
    <w:rsid w:val="39B06826"/>
    <w:rsid w:val="39B324CD"/>
    <w:rsid w:val="39BC3B6C"/>
    <w:rsid w:val="39BE5B37"/>
    <w:rsid w:val="39C84A85"/>
    <w:rsid w:val="39D04285"/>
    <w:rsid w:val="39D2513E"/>
    <w:rsid w:val="39D54B2B"/>
    <w:rsid w:val="39D57883"/>
    <w:rsid w:val="39DD3AE3"/>
    <w:rsid w:val="39E3559D"/>
    <w:rsid w:val="39E45F74"/>
    <w:rsid w:val="39ED01CA"/>
    <w:rsid w:val="39FF7EFD"/>
    <w:rsid w:val="3A085004"/>
    <w:rsid w:val="3A0855D0"/>
    <w:rsid w:val="3A0C58FB"/>
    <w:rsid w:val="3A161905"/>
    <w:rsid w:val="3A1A4B0C"/>
    <w:rsid w:val="3A1F5EA9"/>
    <w:rsid w:val="3A27051A"/>
    <w:rsid w:val="3A2B49B3"/>
    <w:rsid w:val="3A306505"/>
    <w:rsid w:val="3A3208D4"/>
    <w:rsid w:val="3A3C6A5B"/>
    <w:rsid w:val="3A3E6765"/>
    <w:rsid w:val="3A445910"/>
    <w:rsid w:val="3A475555"/>
    <w:rsid w:val="3A4B4EF0"/>
    <w:rsid w:val="3A52002D"/>
    <w:rsid w:val="3A52311B"/>
    <w:rsid w:val="3A566593"/>
    <w:rsid w:val="3A59760D"/>
    <w:rsid w:val="3A634559"/>
    <w:rsid w:val="3A683023"/>
    <w:rsid w:val="3A6B6ABE"/>
    <w:rsid w:val="3A6D4E67"/>
    <w:rsid w:val="3A767284"/>
    <w:rsid w:val="3A7C154E"/>
    <w:rsid w:val="3A836438"/>
    <w:rsid w:val="3A87333F"/>
    <w:rsid w:val="3A8E0C14"/>
    <w:rsid w:val="3A8E7A99"/>
    <w:rsid w:val="3A932E08"/>
    <w:rsid w:val="3A9539BD"/>
    <w:rsid w:val="3A975B5D"/>
    <w:rsid w:val="3AA84186"/>
    <w:rsid w:val="3AB05C9D"/>
    <w:rsid w:val="3AB32333"/>
    <w:rsid w:val="3AD1189A"/>
    <w:rsid w:val="3AD153F6"/>
    <w:rsid w:val="3AD46F39"/>
    <w:rsid w:val="3ADD1FEC"/>
    <w:rsid w:val="3AE27603"/>
    <w:rsid w:val="3AE50EA1"/>
    <w:rsid w:val="3AEA64B7"/>
    <w:rsid w:val="3AEE274E"/>
    <w:rsid w:val="3AF92B9E"/>
    <w:rsid w:val="3AFA4F6F"/>
    <w:rsid w:val="3AFB24C0"/>
    <w:rsid w:val="3AFB6916"/>
    <w:rsid w:val="3B0172EF"/>
    <w:rsid w:val="3B043A1D"/>
    <w:rsid w:val="3B0943BC"/>
    <w:rsid w:val="3B16141A"/>
    <w:rsid w:val="3B1708E0"/>
    <w:rsid w:val="3B2319C9"/>
    <w:rsid w:val="3B245E6D"/>
    <w:rsid w:val="3B247D86"/>
    <w:rsid w:val="3B292ED4"/>
    <w:rsid w:val="3B2C087E"/>
    <w:rsid w:val="3B2D2C0A"/>
    <w:rsid w:val="3B373C08"/>
    <w:rsid w:val="3B385475"/>
    <w:rsid w:val="3B474FEB"/>
    <w:rsid w:val="3B4C0F20"/>
    <w:rsid w:val="3B506C62"/>
    <w:rsid w:val="3B561219"/>
    <w:rsid w:val="3B56452B"/>
    <w:rsid w:val="3B583D69"/>
    <w:rsid w:val="3B5D721C"/>
    <w:rsid w:val="3B5E2A01"/>
    <w:rsid w:val="3B660B85"/>
    <w:rsid w:val="3B691C6B"/>
    <w:rsid w:val="3B714E2B"/>
    <w:rsid w:val="3B7F12F6"/>
    <w:rsid w:val="3B820DE6"/>
    <w:rsid w:val="3B844B5E"/>
    <w:rsid w:val="3B8E778B"/>
    <w:rsid w:val="3B9308FD"/>
    <w:rsid w:val="3B9D59EC"/>
    <w:rsid w:val="3BA1126C"/>
    <w:rsid w:val="3BA40D5C"/>
    <w:rsid w:val="3BAC42FE"/>
    <w:rsid w:val="3BB16FD5"/>
    <w:rsid w:val="3BB45E27"/>
    <w:rsid w:val="3BB66A8E"/>
    <w:rsid w:val="3BB70A8F"/>
    <w:rsid w:val="3BBB1CFC"/>
    <w:rsid w:val="3BC0794E"/>
    <w:rsid w:val="3BC16789"/>
    <w:rsid w:val="3BC556A2"/>
    <w:rsid w:val="3BC907C3"/>
    <w:rsid w:val="3BCB453B"/>
    <w:rsid w:val="3BD13BB0"/>
    <w:rsid w:val="3BD57167"/>
    <w:rsid w:val="3BD928C4"/>
    <w:rsid w:val="3BF35840"/>
    <w:rsid w:val="3BF67699"/>
    <w:rsid w:val="3BFF5C3E"/>
    <w:rsid w:val="3C021D67"/>
    <w:rsid w:val="3C027831"/>
    <w:rsid w:val="3C095063"/>
    <w:rsid w:val="3C0E4397"/>
    <w:rsid w:val="3C187594"/>
    <w:rsid w:val="3C265C15"/>
    <w:rsid w:val="3C314174"/>
    <w:rsid w:val="3C383791"/>
    <w:rsid w:val="3C3F2833"/>
    <w:rsid w:val="3C456CF5"/>
    <w:rsid w:val="3C4E0CC8"/>
    <w:rsid w:val="3C4E47E6"/>
    <w:rsid w:val="3C521275"/>
    <w:rsid w:val="3C575DCE"/>
    <w:rsid w:val="3C5F2ED5"/>
    <w:rsid w:val="3C605337"/>
    <w:rsid w:val="3C6C20DA"/>
    <w:rsid w:val="3C706E90"/>
    <w:rsid w:val="3C7626F9"/>
    <w:rsid w:val="3C796638"/>
    <w:rsid w:val="3C7F5069"/>
    <w:rsid w:val="3C8A0BAC"/>
    <w:rsid w:val="3C8A684C"/>
    <w:rsid w:val="3C8A7F52"/>
    <w:rsid w:val="3C8D17F0"/>
    <w:rsid w:val="3C8E4BCE"/>
    <w:rsid w:val="3C91192E"/>
    <w:rsid w:val="3CA43E5C"/>
    <w:rsid w:val="3CA561E7"/>
    <w:rsid w:val="3CAD2B94"/>
    <w:rsid w:val="3CAF56E1"/>
    <w:rsid w:val="3CB11455"/>
    <w:rsid w:val="3CB74ABF"/>
    <w:rsid w:val="3CBB5284"/>
    <w:rsid w:val="3CC354EE"/>
    <w:rsid w:val="3CC52EAE"/>
    <w:rsid w:val="3CC83BEA"/>
    <w:rsid w:val="3CD4741F"/>
    <w:rsid w:val="3CF03B2D"/>
    <w:rsid w:val="3CF25AF7"/>
    <w:rsid w:val="3CF35D7D"/>
    <w:rsid w:val="3CF73244"/>
    <w:rsid w:val="3CFA5D8B"/>
    <w:rsid w:val="3D000214"/>
    <w:rsid w:val="3D073351"/>
    <w:rsid w:val="3D0A4BEF"/>
    <w:rsid w:val="3D1B3F95"/>
    <w:rsid w:val="3D213473"/>
    <w:rsid w:val="3D24777C"/>
    <w:rsid w:val="3D2A34E3"/>
    <w:rsid w:val="3D38068F"/>
    <w:rsid w:val="3D420E41"/>
    <w:rsid w:val="3D4E5693"/>
    <w:rsid w:val="3D4F2F4A"/>
    <w:rsid w:val="3D5105EA"/>
    <w:rsid w:val="3D536596"/>
    <w:rsid w:val="3D56117A"/>
    <w:rsid w:val="3D580F1D"/>
    <w:rsid w:val="3D6036BC"/>
    <w:rsid w:val="3D62430A"/>
    <w:rsid w:val="3D6407A3"/>
    <w:rsid w:val="3D6B74DB"/>
    <w:rsid w:val="3D6E33D0"/>
    <w:rsid w:val="3D8A3F82"/>
    <w:rsid w:val="3D8E3295"/>
    <w:rsid w:val="3D8E75CE"/>
    <w:rsid w:val="3DA43295"/>
    <w:rsid w:val="3DA46DF1"/>
    <w:rsid w:val="3DAE214F"/>
    <w:rsid w:val="3DAE5EC2"/>
    <w:rsid w:val="3DB21B21"/>
    <w:rsid w:val="3DBB413B"/>
    <w:rsid w:val="3DBD52D0"/>
    <w:rsid w:val="3DBF59D9"/>
    <w:rsid w:val="3DCE3E6E"/>
    <w:rsid w:val="3DD82F3F"/>
    <w:rsid w:val="3DDA6CB7"/>
    <w:rsid w:val="3DDE022C"/>
    <w:rsid w:val="3DDE5C8E"/>
    <w:rsid w:val="3DDF7E2A"/>
    <w:rsid w:val="3DE15215"/>
    <w:rsid w:val="3DE713D4"/>
    <w:rsid w:val="3DEB2C72"/>
    <w:rsid w:val="3DEE3B7A"/>
    <w:rsid w:val="3DEE4511"/>
    <w:rsid w:val="3DF11CB6"/>
    <w:rsid w:val="3DFA1107"/>
    <w:rsid w:val="3DFA4C63"/>
    <w:rsid w:val="3E056E8B"/>
    <w:rsid w:val="3E0778B8"/>
    <w:rsid w:val="3E0E6961"/>
    <w:rsid w:val="3E1024F0"/>
    <w:rsid w:val="3E111FAD"/>
    <w:rsid w:val="3E1A70B4"/>
    <w:rsid w:val="3E1B58A0"/>
    <w:rsid w:val="3E1E307B"/>
    <w:rsid w:val="3E1F1FE5"/>
    <w:rsid w:val="3E1F291C"/>
    <w:rsid w:val="3E2241BA"/>
    <w:rsid w:val="3E2717D1"/>
    <w:rsid w:val="3E2B0F4E"/>
    <w:rsid w:val="3E2E0DB1"/>
    <w:rsid w:val="3E355657"/>
    <w:rsid w:val="3E371A14"/>
    <w:rsid w:val="3E38578C"/>
    <w:rsid w:val="3E3E29D5"/>
    <w:rsid w:val="3E4E1DF9"/>
    <w:rsid w:val="3E500D27"/>
    <w:rsid w:val="3E587BDC"/>
    <w:rsid w:val="3E5F71BC"/>
    <w:rsid w:val="3E607D26"/>
    <w:rsid w:val="3E63133A"/>
    <w:rsid w:val="3E68709A"/>
    <w:rsid w:val="3E691DE9"/>
    <w:rsid w:val="3E6D18D9"/>
    <w:rsid w:val="3E7152A5"/>
    <w:rsid w:val="3E734A16"/>
    <w:rsid w:val="3E7762B4"/>
    <w:rsid w:val="3E783BD3"/>
    <w:rsid w:val="3E7C18B4"/>
    <w:rsid w:val="3E8B7FB1"/>
    <w:rsid w:val="3E8C7687"/>
    <w:rsid w:val="3E8F1850"/>
    <w:rsid w:val="3E9522AF"/>
    <w:rsid w:val="3E981268"/>
    <w:rsid w:val="3E9C2C32"/>
    <w:rsid w:val="3E9C5B90"/>
    <w:rsid w:val="3E9D132D"/>
    <w:rsid w:val="3EA11583"/>
    <w:rsid w:val="3EAC7351"/>
    <w:rsid w:val="3EB2553E"/>
    <w:rsid w:val="3EBC016B"/>
    <w:rsid w:val="3EBC4B92"/>
    <w:rsid w:val="3ECA0ADA"/>
    <w:rsid w:val="3ECB6600"/>
    <w:rsid w:val="3ECC16FE"/>
    <w:rsid w:val="3ED01E68"/>
    <w:rsid w:val="3ED43706"/>
    <w:rsid w:val="3ED53FA0"/>
    <w:rsid w:val="3ED6747E"/>
    <w:rsid w:val="3EDB2CE7"/>
    <w:rsid w:val="3EDD6FEC"/>
    <w:rsid w:val="3EE6343A"/>
    <w:rsid w:val="3EEA117C"/>
    <w:rsid w:val="3EEC21A2"/>
    <w:rsid w:val="3EF47B3D"/>
    <w:rsid w:val="3EF97853"/>
    <w:rsid w:val="3F074F48"/>
    <w:rsid w:val="3F081602"/>
    <w:rsid w:val="3F0D09C6"/>
    <w:rsid w:val="3F116709"/>
    <w:rsid w:val="3F146AA0"/>
    <w:rsid w:val="3F1858B8"/>
    <w:rsid w:val="3F1B71E4"/>
    <w:rsid w:val="3F214CC7"/>
    <w:rsid w:val="3F281CA4"/>
    <w:rsid w:val="3F286E52"/>
    <w:rsid w:val="3F36616F"/>
    <w:rsid w:val="3F3B5533"/>
    <w:rsid w:val="3F40441E"/>
    <w:rsid w:val="3F406FEE"/>
    <w:rsid w:val="3F4106A0"/>
    <w:rsid w:val="3F4464D8"/>
    <w:rsid w:val="3F4A03D0"/>
    <w:rsid w:val="3F546005"/>
    <w:rsid w:val="3F5860E5"/>
    <w:rsid w:val="3F5A1C8A"/>
    <w:rsid w:val="3F5C54AA"/>
    <w:rsid w:val="3F69462C"/>
    <w:rsid w:val="3F6A5E19"/>
    <w:rsid w:val="3F6C598B"/>
    <w:rsid w:val="3F6D76B7"/>
    <w:rsid w:val="3F6F05A5"/>
    <w:rsid w:val="3F7942AE"/>
    <w:rsid w:val="3F80388E"/>
    <w:rsid w:val="3F80617B"/>
    <w:rsid w:val="3F862B98"/>
    <w:rsid w:val="3F8832EB"/>
    <w:rsid w:val="3F8A2017"/>
    <w:rsid w:val="3F9F1F66"/>
    <w:rsid w:val="3F9F5A28"/>
    <w:rsid w:val="3FA07A8C"/>
    <w:rsid w:val="3FA563F6"/>
    <w:rsid w:val="3FAC708B"/>
    <w:rsid w:val="3FB24D06"/>
    <w:rsid w:val="3FB77512"/>
    <w:rsid w:val="3FBB48C6"/>
    <w:rsid w:val="3FBD6E1D"/>
    <w:rsid w:val="3FBF43B6"/>
    <w:rsid w:val="3FBF6165"/>
    <w:rsid w:val="3FC4377B"/>
    <w:rsid w:val="3FC65745"/>
    <w:rsid w:val="3FD457B1"/>
    <w:rsid w:val="3FDB6D16"/>
    <w:rsid w:val="3FE6553B"/>
    <w:rsid w:val="3FE71217"/>
    <w:rsid w:val="3FE85B1A"/>
    <w:rsid w:val="3FEC4A80"/>
    <w:rsid w:val="3FFA4C85"/>
    <w:rsid w:val="400234D6"/>
    <w:rsid w:val="40093884"/>
    <w:rsid w:val="400A0FAE"/>
    <w:rsid w:val="400F065C"/>
    <w:rsid w:val="40175FA1"/>
    <w:rsid w:val="40191E35"/>
    <w:rsid w:val="40287B7C"/>
    <w:rsid w:val="403247E1"/>
    <w:rsid w:val="403501D5"/>
    <w:rsid w:val="403F7753"/>
    <w:rsid w:val="404A0733"/>
    <w:rsid w:val="405C39B3"/>
    <w:rsid w:val="40607902"/>
    <w:rsid w:val="40654236"/>
    <w:rsid w:val="40762131"/>
    <w:rsid w:val="4077259B"/>
    <w:rsid w:val="407A02DD"/>
    <w:rsid w:val="407D392A"/>
    <w:rsid w:val="40806F38"/>
    <w:rsid w:val="408B6047"/>
    <w:rsid w:val="40953369"/>
    <w:rsid w:val="40A4535A"/>
    <w:rsid w:val="40A51BC4"/>
    <w:rsid w:val="40AB493B"/>
    <w:rsid w:val="40AD2461"/>
    <w:rsid w:val="40B6345F"/>
    <w:rsid w:val="40B76E3C"/>
    <w:rsid w:val="40BB31CC"/>
    <w:rsid w:val="40C006CD"/>
    <w:rsid w:val="40CA06BB"/>
    <w:rsid w:val="40CA689F"/>
    <w:rsid w:val="40D23C76"/>
    <w:rsid w:val="40D53766"/>
    <w:rsid w:val="40D914A8"/>
    <w:rsid w:val="40E044F7"/>
    <w:rsid w:val="40F11651"/>
    <w:rsid w:val="40F167F2"/>
    <w:rsid w:val="40F47828"/>
    <w:rsid w:val="40F5478C"/>
    <w:rsid w:val="40F55BB6"/>
    <w:rsid w:val="40F736DC"/>
    <w:rsid w:val="40FC0CF2"/>
    <w:rsid w:val="40FD55AF"/>
    <w:rsid w:val="40FE0F0E"/>
    <w:rsid w:val="41097C06"/>
    <w:rsid w:val="411E6EBB"/>
    <w:rsid w:val="412A5860"/>
    <w:rsid w:val="412D7108"/>
    <w:rsid w:val="41336AA3"/>
    <w:rsid w:val="413927E3"/>
    <w:rsid w:val="413B181B"/>
    <w:rsid w:val="413B2508"/>
    <w:rsid w:val="413C4D93"/>
    <w:rsid w:val="413E5250"/>
    <w:rsid w:val="415648A7"/>
    <w:rsid w:val="415A1923"/>
    <w:rsid w:val="415D3027"/>
    <w:rsid w:val="416009D6"/>
    <w:rsid w:val="416D1A6B"/>
    <w:rsid w:val="416D399E"/>
    <w:rsid w:val="41794B30"/>
    <w:rsid w:val="417967E7"/>
    <w:rsid w:val="417C1684"/>
    <w:rsid w:val="41820160"/>
    <w:rsid w:val="41886A2A"/>
    <w:rsid w:val="418D13E5"/>
    <w:rsid w:val="418F600A"/>
    <w:rsid w:val="41914089"/>
    <w:rsid w:val="419158DF"/>
    <w:rsid w:val="41A45A39"/>
    <w:rsid w:val="41A970CC"/>
    <w:rsid w:val="41AC0E4E"/>
    <w:rsid w:val="41BD66D4"/>
    <w:rsid w:val="41CE6B33"/>
    <w:rsid w:val="41D7614E"/>
    <w:rsid w:val="41D8350E"/>
    <w:rsid w:val="41DD57A1"/>
    <w:rsid w:val="41E2613A"/>
    <w:rsid w:val="41EA1493"/>
    <w:rsid w:val="420B0CFA"/>
    <w:rsid w:val="420C31B7"/>
    <w:rsid w:val="420C42C7"/>
    <w:rsid w:val="42115836"/>
    <w:rsid w:val="42117A3B"/>
    <w:rsid w:val="42164036"/>
    <w:rsid w:val="421748FB"/>
    <w:rsid w:val="421B33FA"/>
    <w:rsid w:val="421F7BAF"/>
    <w:rsid w:val="422B0B99"/>
    <w:rsid w:val="42380450"/>
    <w:rsid w:val="423B3A9C"/>
    <w:rsid w:val="42405302"/>
    <w:rsid w:val="4241307A"/>
    <w:rsid w:val="42495617"/>
    <w:rsid w:val="42552DB0"/>
    <w:rsid w:val="4256039D"/>
    <w:rsid w:val="425B0B91"/>
    <w:rsid w:val="425E25A2"/>
    <w:rsid w:val="426260BB"/>
    <w:rsid w:val="42733236"/>
    <w:rsid w:val="427A45C5"/>
    <w:rsid w:val="427C658F"/>
    <w:rsid w:val="42802B9F"/>
    <w:rsid w:val="42813BA5"/>
    <w:rsid w:val="428313B5"/>
    <w:rsid w:val="42876CE2"/>
    <w:rsid w:val="429C453B"/>
    <w:rsid w:val="429D17C3"/>
    <w:rsid w:val="42B17DA4"/>
    <w:rsid w:val="42B2161E"/>
    <w:rsid w:val="42B2792F"/>
    <w:rsid w:val="42B45D29"/>
    <w:rsid w:val="42C4346C"/>
    <w:rsid w:val="42C543A2"/>
    <w:rsid w:val="42D00689"/>
    <w:rsid w:val="42D23B01"/>
    <w:rsid w:val="42D53EF1"/>
    <w:rsid w:val="42DD6902"/>
    <w:rsid w:val="42DE0FF8"/>
    <w:rsid w:val="42E243E9"/>
    <w:rsid w:val="42F205FF"/>
    <w:rsid w:val="42F75C15"/>
    <w:rsid w:val="42FA5706"/>
    <w:rsid w:val="43071B70"/>
    <w:rsid w:val="430B7913"/>
    <w:rsid w:val="4314683C"/>
    <w:rsid w:val="43173ED4"/>
    <w:rsid w:val="431C567C"/>
    <w:rsid w:val="43210D43"/>
    <w:rsid w:val="4331708F"/>
    <w:rsid w:val="433230F1"/>
    <w:rsid w:val="43335191"/>
    <w:rsid w:val="43340C18"/>
    <w:rsid w:val="43351A99"/>
    <w:rsid w:val="43362BE2"/>
    <w:rsid w:val="43364990"/>
    <w:rsid w:val="433C5D1E"/>
    <w:rsid w:val="43476B9D"/>
    <w:rsid w:val="4348021F"/>
    <w:rsid w:val="434846C3"/>
    <w:rsid w:val="43487623"/>
    <w:rsid w:val="43535A19"/>
    <w:rsid w:val="435639F0"/>
    <w:rsid w:val="435E7881"/>
    <w:rsid w:val="435F6B61"/>
    <w:rsid w:val="43654948"/>
    <w:rsid w:val="436554EC"/>
    <w:rsid w:val="436849D6"/>
    <w:rsid w:val="436B1ED9"/>
    <w:rsid w:val="43721740"/>
    <w:rsid w:val="43727AFB"/>
    <w:rsid w:val="43770442"/>
    <w:rsid w:val="437B785C"/>
    <w:rsid w:val="438576C5"/>
    <w:rsid w:val="4387343D"/>
    <w:rsid w:val="438F52A1"/>
    <w:rsid w:val="43912A9C"/>
    <w:rsid w:val="43942A18"/>
    <w:rsid w:val="439711A6"/>
    <w:rsid w:val="43A0005B"/>
    <w:rsid w:val="43A10D69"/>
    <w:rsid w:val="43A15B81"/>
    <w:rsid w:val="43A22025"/>
    <w:rsid w:val="43A833B4"/>
    <w:rsid w:val="43AD1BA4"/>
    <w:rsid w:val="43B4469C"/>
    <w:rsid w:val="43B678AA"/>
    <w:rsid w:val="43BB3EEB"/>
    <w:rsid w:val="43C153FA"/>
    <w:rsid w:val="43C24475"/>
    <w:rsid w:val="43CB3E31"/>
    <w:rsid w:val="43CC70A2"/>
    <w:rsid w:val="43CE0EDD"/>
    <w:rsid w:val="43D30430"/>
    <w:rsid w:val="43EA26EF"/>
    <w:rsid w:val="43EB259D"/>
    <w:rsid w:val="43F37554"/>
    <w:rsid w:val="43F6411F"/>
    <w:rsid w:val="43F854B9"/>
    <w:rsid w:val="43F96ED7"/>
    <w:rsid w:val="43FE3B41"/>
    <w:rsid w:val="44004C06"/>
    <w:rsid w:val="441339B0"/>
    <w:rsid w:val="441B1DD7"/>
    <w:rsid w:val="4427252A"/>
    <w:rsid w:val="44291510"/>
    <w:rsid w:val="442B201A"/>
    <w:rsid w:val="44307631"/>
    <w:rsid w:val="4436451B"/>
    <w:rsid w:val="44394D09"/>
    <w:rsid w:val="443D1D4E"/>
    <w:rsid w:val="444E13D2"/>
    <w:rsid w:val="444E7AB7"/>
    <w:rsid w:val="44522A6C"/>
    <w:rsid w:val="445775F1"/>
    <w:rsid w:val="445B2F16"/>
    <w:rsid w:val="445B4CE5"/>
    <w:rsid w:val="445D7EDD"/>
    <w:rsid w:val="445F1744"/>
    <w:rsid w:val="44625310"/>
    <w:rsid w:val="44676DCB"/>
    <w:rsid w:val="4469669F"/>
    <w:rsid w:val="446A1713"/>
    <w:rsid w:val="446B68BB"/>
    <w:rsid w:val="446E4881"/>
    <w:rsid w:val="446E63AB"/>
    <w:rsid w:val="44711237"/>
    <w:rsid w:val="4476700E"/>
    <w:rsid w:val="44801C3A"/>
    <w:rsid w:val="448E07FB"/>
    <w:rsid w:val="449032AC"/>
    <w:rsid w:val="449328CD"/>
    <w:rsid w:val="449A3FC9"/>
    <w:rsid w:val="44A1408B"/>
    <w:rsid w:val="44B073EF"/>
    <w:rsid w:val="44B46E58"/>
    <w:rsid w:val="44B4764A"/>
    <w:rsid w:val="44B518E4"/>
    <w:rsid w:val="44BC0EC5"/>
    <w:rsid w:val="44BF02CE"/>
    <w:rsid w:val="44C22253"/>
    <w:rsid w:val="44C424A5"/>
    <w:rsid w:val="44D4410D"/>
    <w:rsid w:val="44E16B7D"/>
    <w:rsid w:val="4500026C"/>
    <w:rsid w:val="450F36EA"/>
    <w:rsid w:val="451030B6"/>
    <w:rsid w:val="45184544"/>
    <w:rsid w:val="451A208F"/>
    <w:rsid w:val="451A7B69"/>
    <w:rsid w:val="451E392D"/>
    <w:rsid w:val="45244CBC"/>
    <w:rsid w:val="452F082C"/>
    <w:rsid w:val="45321187"/>
    <w:rsid w:val="453B6A1B"/>
    <w:rsid w:val="454349A5"/>
    <w:rsid w:val="4545710C"/>
    <w:rsid w:val="45462E84"/>
    <w:rsid w:val="454B03FF"/>
    <w:rsid w:val="455B5F6E"/>
    <w:rsid w:val="455E3D2A"/>
    <w:rsid w:val="456C7487"/>
    <w:rsid w:val="457B0D80"/>
    <w:rsid w:val="457D0F6F"/>
    <w:rsid w:val="457E43CC"/>
    <w:rsid w:val="457F5DAB"/>
    <w:rsid w:val="45826DC3"/>
    <w:rsid w:val="45862E9C"/>
    <w:rsid w:val="4588524B"/>
    <w:rsid w:val="45921C25"/>
    <w:rsid w:val="45935A5C"/>
    <w:rsid w:val="45943BEF"/>
    <w:rsid w:val="45961687"/>
    <w:rsid w:val="4597548E"/>
    <w:rsid w:val="459B5436"/>
    <w:rsid w:val="45A04342"/>
    <w:rsid w:val="45A32084"/>
    <w:rsid w:val="45A35BE1"/>
    <w:rsid w:val="45A42C32"/>
    <w:rsid w:val="45AC718B"/>
    <w:rsid w:val="45B27A94"/>
    <w:rsid w:val="45B46040"/>
    <w:rsid w:val="45B71B11"/>
    <w:rsid w:val="45B85B30"/>
    <w:rsid w:val="45C2075D"/>
    <w:rsid w:val="45C5024D"/>
    <w:rsid w:val="45D97312"/>
    <w:rsid w:val="45E34864"/>
    <w:rsid w:val="45E87A97"/>
    <w:rsid w:val="45EA2B70"/>
    <w:rsid w:val="45EA7CB3"/>
    <w:rsid w:val="45EB1610"/>
    <w:rsid w:val="45F20916"/>
    <w:rsid w:val="45F65B27"/>
    <w:rsid w:val="45F75F2C"/>
    <w:rsid w:val="46007705"/>
    <w:rsid w:val="46081DC4"/>
    <w:rsid w:val="461753E0"/>
    <w:rsid w:val="461F2F45"/>
    <w:rsid w:val="46236C2D"/>
    <w:rsid w:val="462C02CC"/>
    <w:rsid w:val="46362AA7"/>
    <w:rsid w:val="46401F61"/>
    <w:rsid w:val="4642189D"/>
    <w:rsid w:val="4644341E"/>
    <w:rsid w:val="464B69A4"/>
    <w:rsid w:val="46503FBA"/>
    <w:rsid w:val="465C029D"/>
    <w:rsid w:val="46600252"/>
    <w:rsid w:val="46681F98"/>
    <w:rsid w:val="466A4909"/>
    <w:rsid w:val="4670640B"/>
    <w:rsid w:val="46767799"/>
    <w:rsid w:val="46797FE1"/>
    <w:rsid w:val="467A2DE5"/>
    <w:rsid w:val="467B090B"/>
    <w:rsid w:val="467E238F"/>
    <w:rsid w:val="467E4AA6"/>
    <w:rsid w:val="46821188"/>
    <w:rsid w:val="468B436D"/>
    <w:rsid w:val="46916381"/>
    <w:rsid w:val="46A12C3C"/>
    <w:rsid w:val="46A6182B"/>
    <w:rsid w:val="46A77952"/>
    <w:rsid w:val="46A936CA"/>
    <w:rsid w:val="46A95479"/>
    <w:rsid w:val="46AE6F33"/>
    <w:rsid w:val="46B1257F"/>
    <w:rsid w:val="46B972B8"/>
    <w:rsid w:val="46BF51B8"/>
    <w:rsid w:val="46C422B2"/>
    <w:rsid w:val="46C93D6D"/>
    <w:rsid w:val="46D6643B"/>
    <w:rsid w:val="46D85D5E"/>
    <w:rsid w:val="46DC2693"/>
    <w:rsid w:val="46DD3374"/>
    <w:rsid w:val="46E803BD"/>
    <w:rsid w:val="46EB5A91"/>
    <w:rsid w:val="46F26E20"/>
    <w:rsid w:val="46F74DDE"/>
    <w:rsid w:val="46FC2A77"/>
    <w:rsid w:val="470B1C8F"/>
    <w:rsid w:val="470B5100"/>
    <w:rsid w:val="470D315E"/>
    <w:rsid w:val="47154B28"/>
    <w:rsid w:val="47211BA0"/>
    <w:rsid w:val="47272598"/>
    <w:rsid w:val="47291620"/>
    <w:rsid w:val="472E3BD0"/>
    <w:rsid w:val="47347438"/>
    <w:rsid w:val="47451645"/>
    <w:rsid w:val="474D22A8"/>
    <w:rsid w:val="47574ED5"/>
    <w:rsid w:val="475C5557"/>
    <w:rsid w:val="475F6E94"/>
    <w:rsid w:val="47617B01"/>
    <w:rsid w:val="476B4E24"/>
    <w:rsid w:val="47797BDF"/>
    <w:rsid w:val="477C493B"/>
    <w:rsid w:val="47857C94"/>
    <w:rsid w:val="47921450"/>
    <w:rsid w:val="479B5D08"/>
    <w:rsid w:val="479C322F"/>
    <w:rsid w:val="47A53E92"/>
    <w:rsid w:val="47A973B7"/>
    <w:rsid w:val="47AC3472"/>
    <w:rsid w:val="47AD0F98"/>
    <w:rsid w:val="47B916EB"/>
    <w:rsid w:val="47D437C8"/>
    <w:rsid w:val="47D46525"/>
    <w:rsid w:val="47D5025D"/>
    <w:rsid w:val="47D50858"/>
    <w:rsid w:val="47E26E94"/>
    <w:rsid w:val="47F95F8C"/>
    <w:rsid w:val="47FB61A8"/>
    <w:rsid w:val="47FB7F56"/>
    <w:rsid w:val="48027536"/>
    <w:rsid w:val="48040B2D"/>
    <w:rsid w:val="480D1A37"/>
    <w:rsid w:val="48194880"/>
    <w:rsid w:val="481E3C44"/>
    <w:rsid w:val="481E653D"/>
    <w:rsid w:val="48200809"/>
    <w:rsid w:val="482B6CCE"/>
    <w:rsid w:val="483416BA"/>
    <w:rsid w:val="4835568E"/>
    <w:rsid w:val="48360F8E"/>
    <w:rsid w:val="48384A9F"/>
    <w:rsid w:val="48384D06"/>
    <w:rsid w:val="48452A25"/>
    <w:rsid w:val="484B549D"/>
    <w:rsid w:val="48516B82"/>
    <w:rsid w:val="48525C84"/>
    <w:rsid w:val="485633DE"/>
    <w:rsid w:val="4856518C"/>
    <w:rsid w:val="4860039E"/>
    <w:rsid w:val="4867383D"/>
    <w:rsid w:val="4869579D"/>
    <w:rsid w:val="48710218"/>
    <w:rsid w:val="48743864"/>
    <w:rsid w:val="48767174"/>
    <w:rsid w:val="48774192"/>
    <w:rsid w:val="487F2935"/>
    <w:rsid w:val="48826BEF"/>
    <w:rsid w:val="48871708"/>
    <w:rsid w:val="48877A3B"/>
    <w:rsid w:val="48A44149"/>
    <w:rsid w:val="48A73C3A"/>
    <w:rsid w:val="48AA1192"/>
    <w:rsid w:val="48B45861"/>
    <w:rsid w:val="48B63E7D"/>
    <w:rsid w:val="48B87BF5"/>
    <w:rsid w:val="48BB2C9E"/>
    <w:rsid w:val="48BF0F83"/>
    <w:rsid w:val="48C43032"/>
    <w:rsid w:val="48CE566A"/>
    <w:rsid w:val="48E25777"/>
    <w:rsid w:val="48E2679E"/>
    <w:rsid w:val="48E65A9C"/>
    <w:rsid w:val="48E85964"/>
    <w:rsid w:val="48F00DF4"/>
    <w:rsid w:val="48F75950"/>
    <w:rsid w:val="490C1CEF"/>
    <w:rsid w:val="491E2FB8"/>
    <w:rsid w:val="492139EC"/>
    <w:rsid w:val="4921579A"/>
    <w:rsid w:val="4936000C"/>
    <w:rsid w:val="49380D36"/>
    <w:rsid w:val="49405EE1"/>
    <w:rsid w:val="4941415C"/>
    <w:rsid w:val="49423962"/>
    <w:rsid w:val="49431575"/>
    <w:rsid w:val="49470F79"/>
    <w:rsid w:val="49483D67"/>
    <w:rsid w:val="49494CF1"/>
    <w:rsid w:val="4951167D"/>
    <w:rsid w:val="49575660"/>
    <w:rsid w:val="495A2D4B"/>
    <w:rsid w:val="496B4C67"/>
    <w:rsid w:val="49703846"/>
    <w:rsid w:val="498455FF"/>
    <w:rsid w:val="49845D29"/>
    <w:rsid w:val="49906AC6"/>
    <w:rsid w:val="499134EE"/>
    <w:rsid w:val="49940662"/>
    <w:rsid w:val="499C2D56"/>
    <w:rsid w:val="499C7517"/>
    <w:rsid w:val="499E328F"/>
    <w:rsid w:val="49A1415E"/>
    <w:rsid w:val="49A40179"/>
    <w:rsid w:val="49A60395"/>
    <w:rsid w:val="49A85EBB"/>
    <w:rsid w:val="49AF2451"/>
    <w:rsid w:val="49B02FC2"/>
    <w:rsid w:val="49B22896"/>
    <w:rsid w:val="49B368B7"/>
    <w:rsid w:val="49C34AA3"/>
    <w:rsid w:val="49C86151"/>
    <w:rsid w:val="49D01B3E"/>
    <w:rsid w:val="49D35CBD"/>
    <w:rsid w:val="49D56585"/>
    <w:rsid w:val="49DF11B1"/>
    <w:rsid w:val="49F1783A"/>
    <w:rsid w:val="49FB248F"/>
    <w:rsid w:val="49FE512F"/>
    <w:rsid w:val="4A11036D"/>
    <w:rsid w:val="4A113A61"/>
    <w:rsid w:val="4A164460"/>
    <w:rsid w:val="4A201EF6"/>
    <w:rsid w:val="4A2512BA"/>
    <w:rsid w:val="4A282B58"/>
    <w:rsid w:val="4A2A2D74"/>
    <w:rsid w:val="4A3E237C"/>
    <w:rsid w:val="4A407E68"/>
    <w:rsid w:val="4A435BE4"/>
    <w:rsid w:val="4A467DCB"/>
    <w:rsid w:val="4A4831FA"/>
    <w:rsid w:val="4A4A344F"/>
    <w:rsid w:val="4A5C289E"/>
    <w:rsid w:val="4A7071CA"/>
    <w:rsid w:val="4A7B537E"/>
    <w:rsid w:val="4A810B42"/>
    <w:rsid w:val="4A825E16"/>
    <w:rsid w:val="4A870C35"/>
    <w:rsid w:val="4A8C18A5"/>
    <w:rsid w:val="4A9E529C"/>
    <w:rsid w:val="4AA448D5"/>
    <w:rsid w:val="4AA85DB3"/>
    <w:rsid w:val="4AB6003B"/>
    <w:rsid w:val="4AB8212E"/>
    <w:rsid w:val="4AC332D6"/>
    <w:rsid w:val="4AC76815"/>
    <w:rsid w:val="4ACA0F8B"/>
    <w:rsid w:val="4ACA3C0F"/>
    <w:rsid w:val="4ACB4727"/>
    <w:rsid w:val="4ACF7478"/>
    <w:rsid w:val="4AD26D38"/>
    <w:rsid w:val="4AD97AC4"/>
    <w:rsid w:val="4ADB406F"/>
    <w:rsid w:val="4ADD2BDA"/>
    <w:rsid w:val="4AEE3DA2"/>
    <w:rsid w:val="4AF22FD6"/>
    <w:rsid w:val="4AF40C8C"/>
    <w:rsid w:val="4AF76039"/>
    <w:rsid w:val="4AF91C12"/>
    <w:rsid w:val="4AFC3350"/>
    <w:rsid w:val="4B05081D"/>
    <w:rsid w:val="4B094738"/>
    <w:rsid w:val="4B0B1F4A"/>
    <w:rsid w:val="4B1C7DB8"/>
    <w:rsid w:val="4B1F6F31"/>
    <w:rsid w:val="4B241572"/>
    <w:rsid w:val="4B272E10"/>
    <w:rsid w:val="4B294F47"/>
    <w:rsid w:val="4B3A3E32"/>
    <w:rsid w:val="4B3D6AD7"/>
    <w:rsid w:val="4B4C61C0"/>
    <w:rsid w:val="4B553060"/>
    <w:rsid w:val="4B5D4A84"/>
    <w:rsid w:val="4B644064"/>
    <w:rsid w:val="4B693428"/>
    <w:rsid w:val="4B6A055E"/>
    <w:rsid w:val="4B6D116B"/>
    <w:rsid w:val="4B7122DD"/>
    <w:rsid w:val="4B771FE9"/>
    <w:rsid w:val="4B7A73E4"/>
    <w:rsid w:val="4B844343"/>
    <w:rsid w:val="4B895180"/>
    <w:rsid w:val="4B8B15F1"/>
    <w:rsid w:val="4B9A02D7"/>
    <w:rsid w:val="4B9B066E"/>
    <w:rsid w:val="4B9F4239"/>
    <w:rsid w:val="4BA12BC2"/>
    <w:rsid w:val="4BA34B8C"/>
    <w:rsid w:val="4BA767C3"/>
    <w:rsid w:val="4BA96EE6"/>
    <w:rsid w:val="4BAB3A41"/>
    <w:rsid w:val="4BAD1EC1"/>
    <w:rsid w:val="4BB40B47"/>
    <w:rsid w:val="4BBC5C4E"/>
    <w:rsid w:val="4BBE3774"/>
    <w:rsid w:val="4BCB5E91"/>
    <w:rsid w:val="4BDE1647"/>
    <w:rsid w:val="4BDF36EB"/>
    <w:rsid w:val="4BE03E48"/>
    <w:rsid w:val="4BE21086"/>
    <w:rsid w:val="4BEA4569"/>
    <w:rsid w:val="4BF90C50"/>
    <w:rsid w:val="4BFA49DE"/>
    <w:rsid w:val="4C0350E1"/>
    <w:rsid w:val="4C07695F"/>
    <w:rsid w:val="4C0D2006"/>
    <w:rsid w:val="4C0F0F64"/>
    <w:rsid w:val="4C0F3FD0"/>
    <w:rsid w:val="4C152E18"/>
    <w:rsid w:val="4C167D0A"/>
    <w:rsid w:val="4C261319"/>
    <w:rsid w:val="4C26756B"/>
    <w:rsid w:val="4C2B6930"/>
    <w:rsid w:val="4C30240B"/>
    <w:rsid w:val="4C312198"/>
    <w:rsid w:val="4C3E2B07"/>
    <w:rsid w:val="4C404189"/>
    <w:rsid w:val="4C4243A5"/>
    <w:rsid w:val="4C483EF9"/>
    <w:rsid w:val="4C516396"/>
    <w:rsid w:val="4C5440D8"/>
    <w:rsid w:val="4C613B61"/>
    <w:rsid w:val="4C6205A3"/>
    <w:rsid w:val="4C647DD9"/>
    <w:rsid w:val="4C7622A1"/>
    <w:rsid w:val="4C8033EE"/>
    <w:rsid w:val="4C8229F4"/>
    <w:rsid w:val="4C8B0A0D"/>
    <w:rsid w:val="4C8C0BFE"/>
    <w:rsid w:val="4C8D1398"/>
    <w:rsid w:val="4C8E486B"/>
    <w:rsid w:val="4C997D3D"/>
    <w:rsid w:val="4C9B3AB5"/>
    <w:rsid w:val="4C9B5863"/>
    <w:rsid w:val="4CA02E7A"/>
    <w:rsid w:val="4CA3296A"/>
    <w:rsid w:val="4CA566E2"/>
    <w:rsid w:val="4CAA3CF8"/>
    <w:rsid w:val="4CB3610C"/>
    <w:rsid w:val="4CBE0FB6"/>
    <w:rsid w:val="4CC107C3"/>
    <w:rsid w:val="4CC818B3"/>
    <w:rsid w:val="4CC823D1"/>
    <w:rsid w:val="4CDB2104"/>
    <w:rsid w:val="4CDD5E7C"/>
    <w:rsid w:val="4CDE2F66"/>
    <w:rsid w:val="4CE203D0"/>
    <w:rsid w:val="4CE300EF"/>
    <w:rsid w:val="4CE815B3"/>
    <w:rsid w:val="4CED12BF"/>
    <w:rsid w:val="4CF41AD2"/>
    <w:rsid w:val="4CF51418"/>
    <w:rsid w:val="4CFE0C23"/>
    <w:rsid w:val="4D017EB1"/>
    <w:rsid w:val="4D0201F3"/>
    <w:rsid w:val="4D0934B4"/>
    <w:rsid w:val="4D094EC3"/>
    <w:rsid w:val="4D0C050F"/>
    <w:rsid w:val="4D0F5D4C"/>
    <w:rsid w:val="4D137507"/>
    <w:rsid w:val="4D1760B7"/>
    <w:rsid w:val="4D1D096E"/>
    <w:rsid w:val="4D2869D5"/>
    <w:rsid w:val="4D292E6F"/>
    <w:rsid w:val="4D2B19DD"/>
    <w:rsid w:val="4D2B308B"/>
    <w:rsid w:val="4D2F41B4"/>
    <w:rsid w:val="4D3551E6"/>
    <w:rsid w:val="4D385473"/>
    <w:rsid w:val="4D493511"/>
    <w:rsid w:val="4D4B1038"/>
    <w:rsid w:val="4D510611"/>
    <w:rsid w:val="4D5325E2"/>
    <w:rsid w:val="4D560595"/>
    <w:rsid w:val="4D5F44A2"/>
    <w:rsid w:val="4D693BB4"/>
    <w:rsid w:val="4D754306"/>
    <w:rsid w:val="4D83023A"/>
    <w:rsid w:val="4D842F00"/>
    <w:rsid w:val="4D897DB2"/>
    <w:rsid w:val="4D8F6B17"/>
    <w:rsid w:val="4DB34E2F"/>
    <w:rsid w:val="4DB402BC"/>
    <w:rsid w:val="4DBA5428"/>
    <w:rsid w:val="4DBB4C28"/>
    <w:rsid w:val="4DC374C6"/>
    <w:rsid w:val="4DC64B62"/>
    <w:rsid w:val="4DC8201E"/>
    <w:rsid w:val="4DD24849"/>
    <w:rsid w:val="4DD54DA5"/>
    <w:rsid w:val="4DDE7B20"/>
    <w:rsid w:val="4DE44FE8"/>
    <w:rsid w:val="4DED6593"/>
    <w:rsid w:val="4DEE4BD5"/>
    <w:rsid w:val="4DF31898"/>
    <w:rsid w:val="4DF571F5"/>
    <w:rsid w:val="4DFC4A28"/>
    <w:rsid w:val="4DFF1AA1"/>
    <w:rsid w:val="4E0A76F8"/>
    <w:rsid w:val="4E0F1D97"/>
    <w:rsid w:val="4E102281"/>
    <w:rsid w:val="4E1222A7"/>
    <w:rsid w:val="4E123408"/>
    <w:rsid w:val="4E143B1F"/>
    <w:rsid w:val="4E191136"/>
    <w:rsid w:val="4E32155B"/>
    <w:rsid w:val="4E3970BE"/>
    <w:rsid w:val="4E3972F0"/>
    <w:rsid w:val="4E434405"/>
    <w:rsid w:val="4E4B5067"/>
    <w:rsid w:val="4E4D5283"/>
    <w:rsid w:val="4E4F2DA9"/>
    <w:rsid w:val="4E542ACD"/>
    <w:rsid w:val="4E5959D6"/>
    <w:rsid w:val="4E5B34FC"/>
    <w:rsid w:val="4E6A4244"/>
    <w:rsid w:val="4E6D1482"/>
    <w:rsid w:val="4E7243A6"/>
    <w:rsid w:val="4E7B067D"/>
    <w:rsid w:val="4E802F63"/>
    <w:rsid w:val="4E89099C"/>
    <w:rsid w:val="4E8D742E"/>
    <w:rsid w:val="4EAA5EB9"/>
    <w:rsid w:val="4EAB334F"/>
    <w:rsid w:val="4EAF55F6"/>
    <w:rsid w:val="4EAF5DA4"/>
    <w:rsid w:val="4EB33338"/>
    <w:rsid w:val="4EB34AA9"/>
    <w:rsid w:val="4EBD1973"/>
    <w:rsid w:val="4EC16152"/>
    <w:rsid w:val="4EC23215"/>
    <w:rsid w:val="4EC81F92"/>
    <w:rsid w:val="4ED02B7D"/>
    <w:rsid w:val="4ED67027"/>
    <w:rsid w:val="4EEA0D24"/>
    <w:rsid w:val="4F010C5B"/>
    <w:rsid w:val="4F033DD3"/>
    <w:rsid w:val="4F0609DC"/>
    <w:rsid w:val="4F133B5E"/>
    <w:rsid w:val="4F155A4F"/>
    <w:rsid w:val="4F192DBB"/>
    <w:rsid w:val="4F1C59A6"/>
    <w:rsid w:val="4F2723B3"/>
    <w:rsid w:val="4F29184C"/>
    <w:rsid w:val="4F3828BE"/>
    <w:rsid w:val="4F476130"/>
    <w:rsid w:val="4F4A3DFE"/>
    <w:rsid w:val="4F4B730B"/>
    <w:rsid w:val="4F4D7858"/>
    <w:rsid w:val="4F4F10D7"/>
    <w:rsid w:val="4F5924FA"/>
    <w:rsid w:val="4F5C39D0"/>
    <w:rsid w:val="4F5D32A4"/>
    <w:rsid w:val="4F5F701C"/>
    <w:rsid w:val="4F622668"/>
    <w:rsid w:val="4F6603AB"/>
    <w:rsid w:val="4F68340D"/>
    <w:rsid w:val="4F754A92"/>
    <w:rsid w:val="4F7C7BCE"/>
    <w:rsid w:val="4F7D1494"/>
    <w:rsid w:val="4F7D3946"/>
    <w:rsid w:val="4F7F175B"/>
    <w:rsid w:val="4F841BF7"/>
    <w:rsid w:val="4F8D1DDB"/>
    <w:rsid w:val="4F8D56E9"/>
    <w:rsid w:val="4F8E742F"/>
    <w:rsid w:val="4F9842DC"/>
    <w:rsid w:val="4F9C7943"/>
    <w:rsid w:val="4F9E35AE"/>
    <w:rsid w:val="4FA4714D"/>
    <w:rsid w:val="4FA911B6"/>
    <w:rsid w:val="4FAA4185"/>
    <w:rsid w:val="4FB2249A"/>
    <w:rsid w:val="4FB82BD0"/>
    <w:rsid w:val="4FB8497E"/>
    <w:rsid w:val="4FBA4253"/>
    <w:rsid w:val="4FCB2904"/>
    <w:rsid w:val="4FD03A76"/>
    <w:rsid w:val="4FDA2B47"/>
    <w:rsid w:val="4FE855C4"/>
    <w:rsid w:val="4FEB12F8"/>
    <w:rsid w:val="4FFA0AF3"/>
    <w:rsid w:val="50070FD6"/>
    <w:rsid w:val="50120532"/>
    <w:rsid w:val="501A1195"/>
    <w:rsid w:val="501C315F"/>
    <w:rsid w:val="50290600"/>
    <w:rsid w:val="50306770"/>
    <w:rsid w:val="5032028D"/>
    <w:rsid w:val="50354221"/>
    <w:rsid w:val="503920C0"/>
    <w:rsid w:val="50397236"/>
    <w:rsid w:val="504149CD"/>
    <w:rsid w:val="50447FC0"/>
    <w:rsid w:val="50546455"/>
    <w:rsid w:val="505F30B9"/>
    <w:rsid w:val="50683E63"/>
    <w:rsid w:val="506E1A22"/>
    <w:rsid w:val="507702EA"/>
    <w:rsid w:val="508807F5"/>
    <w:rsid w:val="50897D30"/>
    <w:rsid w:val="508D5E0B"/>
    <w:rsid w:val="50940F47"/>
    <w:rsid w:val="50964CC0"/>
    <w:rsid w:val="50990091"/>
    <w:rsid w:val="5099772C"/>
    <w:rsid w:val="509B22D6"/>
    <w:rsid w:val="50A078EC"/>
    <w:rsid w:val="50A218B6"/>
    <w:rsid w:val="50B756AA"/>
    <w:rsid w:val="50B8269A"/>
    <w:rsid w:val="50B96D73"/>
    <w:rsid w:val="50BE7D72"/>
    <w:rsid w:val="50C66870"/>
    <w:rsid w:val="50CA7D9C"/>
    <w:rsid w:val="50CE26AB"/>
    <w:rsid w:val="50D2178B"/>
    <w:rsid w:val="50D423CB"/>
    <w:rsid w:val="50D457E8"/>
    <w:rsid w:val="50D6330E"/>
    <w:rsid w:val="50D70E34"/>
    <w:rsid w:val="50D737EC"/>
    <w:rsid w:val="50DF338B"/>
    <w:rsid w:val="50E14B0F"/>
    <w:rsid w:val="50EE20FC"/>
    <w:rsid w:val="50F05F68"/>
    <w:rsid w:val="50F6750C"/>
    <w:rsid w:val="510D4856"/>
    <w:rsid w:val="511107EA"/>
    <w:rsid w:val="511856D5"/>
    <w:rsid w:val="51245021"/>
    <w:rsid w:val="51273B6A"/>
    <w:rsid w:val="512F2A1E"/>
    <w:rsid w:val="513B2A2C"/>
    <w:rsid w:val="513B5867"/>
    <w:rsid w:val="513D338D"/>
    <w:rsid w:val="5153670D"/>
    <w:rsid w:val="51574F4F"/>
    <w:rsid w:val="51595CED"/>
    <w:rsid w:val="5160707C"/>
    <w:rsid w:val="5164091A"/>
    <w:rsid w:val="51713037"/>
    <w:rsid w:val="517815CB"/>
    <w:rsid w:val="517B43E9"/>
    <w:rsid w:val="51886C6A"/>
    <w:rsid w:val="518E4659"/>
    <w:rsid w:val="51962A9D"/>
    <w:rsid w:val="51A90885"/>
    <w:rsid w:val="51A927D1"/>
    <w:rsid w:val="51B8633F"/>
    <w:rsid w:val="51BB0DAD"/>
    <w:rsid w:val="51BB5312"/>
    <w:rsid w:val="51BE04B6"/>
    <w:rsid w:val="51C83263"/>
    <w:rsid w:val="51C94C21"/>
    <w:rsid w:val="51D6733E"/>
    <w:rsid w:val="51D86272"/>
    <w:rsid w:val="51E179B6"/>
    <w:rsid w:val="51E4548D"/>
    <w:rsid w:val="51E90E1F"/>
    <w:rsid w:val="51ED4EF1"/>
    <w:rsid w:val="51F003FF"/>
    <w:rsid w:val="51F55A16"/>
    <w:rsid w:val="51F63FF1"/>
    <w:rsid w:val="52036385"/>
    <w:rsid w:val="5209326F"/>
    <w:rsid w:val="520A6D41"/>
    <w:rsid w:val="520C2D5F"/>
    <w:rsid w:val="520C77C4"/>
    <w:rsid w:val="520D41CD"/>
    <w:rsid w:val="52120376"/>
    <w:rsid w:val="522400A9"/>
    <w:rsid w:val="52344790"/>
    <w:rsid w:val="523B789A"/>
    <w:rsid w:val="52567D42"/>
    <w:rsid w:val="525A1D1D"/>
    <w:rsid w:val="525A7F6F"/>
    <w:rsid w:val="525F3658"/>
    <w:rsid w:val="52634497"/>
    <w:rsid w:val="52715DFA"/>
    <w:rsid w:val="527365D7"/>
    <w:rsid w:val="52750905"/>
    <w:rsid w:val="527A54BD"/>
    <w:rsid w:val="52834EA1"/>
    <w:rsid w:val="52854FEC"/>
    <w:rsid w:val="52906336"/>
    <w:rsid w:val="529671F9"/>
    <w:rsid w:val="529C6C5D"/>
    <w:rsid w:val="529E3CBF"/>
    <w:rsid w:val="529F5982"/>
    <w:rsid w:val="52AA4A52"/>
    <w:rsid w:val="52AC394C"/>
    <w:rsid w:val="52BB0A0D"/>
    <w:rsid w:val="52C0441D"/>
    <w:rsid w:val="52C13B4A"/>
    <w:rsid w:val="52C71637"/>
    <w:rsid w:val="52C927CB"/>
    <w:rsid w:val="52CA29FF"/>
    <w:rsid w:val="52CB6777"/>
    <w:rsid w:val="52DB2E5E"/>
    <w:rsid w:val="52E635B0"/>
    <w:rsid w:val="52EA4E4F"/>
    <w:rsid w:val="52ED493F"/>
    <w:rsid w:val="52EF6909"/>
    <w:rsid w:val="52F91536"/>
    <w:rsid w:val="530530C9"/>
    <w:rsid w:val="53081779"/>
    <w:rsid w:val="531D099F"/>
    <w:rsid w:val="532361B0"/>
    <w:rsid w:val="532730F0"/>
    <w:rsid w:val="532742F5"/>
    <w:rsid w:val="53283BC9"/>
    <w:rsid w:val="532E7431"/>
    <w:rsid w:val="53380C7C"/>
    <w:rsid w:val="53403699"/>
    <w:rsid w:val="5349426B"/>
    <w:rsid w:val="534D3630"/>
    <w:rsid w:val="534F73A8"/>
    <w:rsid w:val="53520474"/>
    <w:rsid w:val="535B7AFB"/>
    <w:rsid w:val="53681BC2"/>
    <w:rsid w:val="53766B42"/>
    <w:rsid w:val="5379646C"/>
    <w:rsid w:val="537F7C8D"/>
    <w:rsid w:val="53852DC9"/>
    <w:rsid w:val="5386726D"/>
    <w:rsid w:val="538E7ED0"/>
    <w:rsid w:val="53901E9A"/>
    <w:rsid w:val="53926B2B"/>
    <w:rsid w:val="539B26C6"/>
    <w:rsid w:val="539F032F"/>
    <w:rsid w:val="53B10062"/>
    <w:rsid w:val="53B33E09"/>
    <w:rsid w:val="53C027AF"/>
    <w:rsid w:val="53C43733"/>
    <w:rsid w:val="53C441B2"/>
    <w:rsid w:val="53C625EC"/>
    <w:rsid w:val="53C74372"/>
    <w:rsid w:val="53C90F08"/>
    <w:rsid w:val="53CA4102"/>
    <w:rsid w:val="53D17DBD"/>
    <w:rsid w:val="53D54EDB"/>
    <w:rsid w:val="53D652F6"/>
    <w:rsid w:val="53DA4EC3"/>
    <w:rsid w:val="53DE7B3A"/>
    <w:rsid w:val="53E4442D"/>
    <w:rsid w:val="53E578CE"/>
    <w:rsid w:val="53EB5322"/>
    <w:rsid w:val="53ED1515"/>
    <w:rsid w:val="53F12868"/>
    <w:rsid w:val="53F3766D"/>
    <w:rsid w:val="53FA5E90"/>
    <w:rsid w:val="53FC12DE"/>
    <w:rsid w:val="542720D3"/>
    <w:rsid w:val="54273E81"/>
    <w:rsid w:val="5428009A"/>
    <w:rsid w:val="542C33A7"/>
    <w:rsid w:val="542D76E9"/>
    <w:rsid w:val="542E3461"/>
    <w:rsid w:val="543640C4"/>
    <w:rsid w:val="54405C40"/>
    <w:rsid w:val="5447058D"/>
    <w:rsid w:val="544B7B6F"/>
    <w:rsid w:val="54507469"/>
    <w:rsid w:val="5474446B"/>
    <w:rsid w:val="54776BB6"/>
    <w:rsid w:val="547A48F8"/>
    <w:rsid w:val="547D4D10"/>
    <w:rsid w:val="54802A0E"/>
    <w:rsid w:val="548412D3"/>
    <w:rsid w:val="548B2661"/>
    <w:rsid w:val="548E5CAE"/>
    <w:rsid w:val="5495703C"/>
    <w:rsid w:val="54984314"/>
    <w:rsid w:val="54992125"/>
    <w:rsid w:val="549C03CB"/>
    <w:rsid w:val="549C1469"/>
    <w:rsid w:val="54A159E1"/>
    <w:rsid w:val="54A379AB"/>
    <w:rsid w:val="54A51975"/>
    <w:rsid w:val="54B94B04"/>
    <w:rsid w:val="54BD4FC1"/>
    <w:rsid w:val="54BE6593"/>
    <w:rsid w:val="54C3004D"/>
    <w:rsid w:val="54C618EB"/>
    <w:rsid w:val="54C87412"/>
    <w:rsid w:val="54D01130"/>
    <w:rsid w:val="54D23B44"/>
    <w:rsid w:val="54D758A7"/>
    <w:rsid w:val="54E87AB4"/>
    <w:rsid w:val="54F2623D"/>
    <w:rsid w:val="54F77CF7"/>
    <w:rsid w:val="54FC7560"/>
    <w:rsid w:val="5500299E"/>
    <w:rsid w:val="550167C3"/>
    <w:rsid w:val="550348EE"/>
    <w:rsid w:val="550652BB"/>
    <w:rsid w:val="5507618C"/>
    <w:rsid w:val="55124B31"/>
    <w:rsid w:val="552A1E7A"/>
    <w:rsid w:val="552A4F79"/>
    <w:rsid w:val="553E1482"/>
    <w:rsid w:val="55424C4F"/>
    <w:rsid w:val="5543118E"/>
    <w:rsid w:val="55447030"/>
    <w:rsid w:val="55452810"/>
    <w:rsid w:val="554747DA"/>
    <w:rsid w:val="554A0159"/>
    <w:rsid w:val="554A7E27"/>
    <w:rsid w:val="55575707"/>
    <w:rsid w:val="55592760"/>
    <w:rsid w:val="55674FAC"/>
    <w:rsid w:val="55675634"/>
    <w:rsid w:val="55686BDB"/>
    <w:rsid w:val="55696358"/>
    <w:rsid w:val="556A15BF"/>
    <w:rsid w:val="55782BE6"/>
    <w:rsid w:val="557B26D6"/>
    <w:rsid w:val="55825812"/>
    <w:rsid w:val="558D41B7"/>
    <w:rsid w:val="558F1BC4"/>
    <w:rsid w:val="558F6181"/>
    <w:rsid w:val="55943283"/>
    <w:rsid w:val="55945546"/>
    <w:rsid w:val="559654EC"/>
    <w:rsid w:val="559904C5"/>
    <w:rsid w:val="55A16B67"/>
    <w:rsid w:val="55A26E1D"/>
    <w:rsid w:val="55AF14F9"/>
    <w:rsid w:val="55BB0D24"/>
    <w:rsid w:val="55BD4A9D"/>
    <w:rsid w:val="55BF058B"/>
    <w:rsid w:val="55C013D0"/>
    <w:rsid w:val="55C3107F"/>
    <w:rsid w:val="55C9772B"/>
    <w:rsid w:val="55CD79BC"/>
    <w:rsid w:val="55D1679A"/>
    <w:rsid w:val="55D629D4"/>
    <w:rsid w:val="55E47617"/>
    <w:rsid w:val="55EF0512"/>
    <w:rsid w:val="55EF1CD7"/>
    <w:rsid w:val="55F0091D"/>
    <w:rsid w:val="55FA2E24"/>
    <w:rsid w:val="560177BF"/>
    <w:rsid w:val="56024BA5"/>
    <w:rsid w:val="561623FF"/>
    <w:rsid w:val="562A7891"/>
    <w:rsid w:val="562D789F"/>
    <w:rsid w:val="56355138"/>
    <w:rsid w:val="56423099"/>
    <w:rsid w:val="564B20A8"/>
    <w:rsid w:val="56526C83"/>
    <w:rsid w:val="565C103C"/>
    <w:rsid w:val="566C7598"/>
    <w:rsid w:val="566D0271"/>
    <w:rsid w:val="567726B1"/>
    <w:rsid w:val="56772A60"/>
    <w:rsid w:val="567B1127"/>
    <w:rsid w:val="567B6B01"/>
    <w:rsid w:val="567D422C"/>
    <w:rsid w:val="567F750D"/>
    <w:rsid w:val="567F7FA4"/>
    <w:rsid w:val="56813763"/>
    <w:rsid w:val="5682042F"/>
    <w:rsid w:val="568447A3"/>
    <w:rsid w:val="568A7075"/>
    <w:rsid w:val="568B45CD"/>
    <w:rsid w:val="568F468B"/>
    <w:rsid w:val="56912445"/>
    <w:rsid w:val="569C036B"/>
    <w:rsid w:val="569C6DA8"/>
    <w:rsid w:val="56A143BE"/>
    <w:rsid w:val="56A25A40"/>
    <w:rsid w:val="56A57801"/>
    <w:rsid w:val="56AC3AD1"/>
    <w:rsid w:val="56BC4D54"/>
    <w:rsid w:val="56BF65F2"/>
    <w:rsid w:val="56C37E91"/>
    <w:rsid w:val="56C43C09"/>
    <w:rsid w:val="56CA0A37"/>
    <w:rsid w:val="56CD0D0F"/>
    <w:rsid w:val="56CF2997"/>
    <w:rsid w:val="56DE4CCA"/>
    <w:rsid w:val="56E20B30"/>
    <w:rsid w:val="56EF1D1A"/>
    <w:rsid w:val="56F42F6C"/>
    <w:rsid w:val="56F75D8C"/>
    <w:rsid w:val="56FC2459"/>
    <w:rsid w:val="56FE35BF"/>
    <w:rsid w:val="570B1A06"/>
    <w:rsid w:val="571444FF"/>
    <w:rsid w:val="571701DC"/>
    <w:rsid w:val="57171229"/>
    <w:rsid w:val="57203535"/>
    <w:rsid w:val="57282400"/>
    <w:rsid w:val="572959A2"/>
    <w:rsid w:val="572F5526"/>
    <w:rsid w:val="573423A8"/>
    <w:rsid w:val="573E7E5F"/>
    <w:rsid w:val="57406003"/>
    <w:rsid w:val="574F6FB0"/>
    <w:rsid w:val="5752243A"/>
    <w:rsid w:val="57541431"/>
    <w:rsid w:val="576378C6"/>
    <w:rsid w:val="57653A97"/>
    <w:rsid w:val="57684EDC"/>
    <w:rsid w:val="576C1F78"/>
    <w:rsid w:val="57700309"/>
    <w:rsid w:val="5782385C"/>
    <w:rsid w:val="57827D4C"/>
    <w:rsid w:val="57835872"/>
    <w:rsid w:val="57851EF3"/>
    <w:rsid w:val="57896E5E"/>
    <w:rsid w:val="579655A5"/>
    <w:rsid w:val="57996E43"/>
    <w:rsid w:val="57A15AF9"/>
    <w:rsid w:val="57B256A6"/>
    <w:rsid w:val="57B56F55"/>
    <w:rsid w:val="57B6146A"/>
    <w:rsid w:val="57B669EE"/>
    <w:rsid w:val="57C870FD"/>
    <w:rsid w:val="57D8796C"/>
    <w:rsid w:val="57DB3900"/>
    <w:rsid w:val="57E75E01"/>
    <w:rsid w:val="57F64296"/>
    <w:rsid w:val="57F812FC"/>
    <w:rsid w:val="57FF3F43"/>
    <w:rsid w:val="580D046F"/>
    <w:rsid w:val="5813309A"/>
    <w:rsid w:val="581D6973"/>
    <w:rsid w:val="58232B8F"/>
    <w:rsid w:val="58252452"/>
    <w:rsid w:val="582D50DD"/>
    <w:rsid w:val="58354DBE"/>
    <w:rsid w:val="58384833"/>
    <w:rsid w:val="583C6880"/>
    <w:rsid w:val="583E6327"/>
    <w:rsid w:val="58403763"/>
    <w:rsid w:val="58445001"/>
    <w:rsid w:val="584740E2"/>
    <w:rsid w:val="584D65AC"/>
    <w:rsid w:val="58564D34"/>
    <w:rsid w:val="58580AAD"/>
    <w:rsid w:val="58586CFE"/>
    <w:rsid w:val="58604960"/>
    <w:rsid w:val="586451B5"/>
    <w:rsid w:val="58690F0C"/>
    <w:rsid w:val="58791209"/>
    <w:rsid w:val="587E29C7"/>
    <w:rsid w:val="587E7C60"/>
    <w:rsid w:val="588B0E82"/>
    <w:rsid w:val="588B2C30"/>
    <w:rsid w:val="58921AD3"/>
    <w:rsid w:val="58953AAF"/>
    <w:rsid w:val="58977827"/>
    <w:rsid w:val="589C308F"/>
    <w:rsid w:val="58A75EB7"/>
    <w:rsid w:val="58AB5080"/>
    <w:rsid w:val="58B101BD"/>
    <w:rsid w:val="58C93758"/>
    <w:rsid w:val="58CA7C1A"/>
    <w:rsid w:val="58CB4E38"/>
    <w:rsid w:val="58CD149A"/>
    <w:rsid w:val="58CE0D6F"/>
    <w:rsid w:val="58CF5213"/>
    <w:rsid w:val="58DC7F4D"/>
    <w:rsid w:val="58DF4D2A"/>
    <w:rsid w:val="58ED5699"/>
    <w:rsid w:val="58EE3776"/>
    <w:rsid w:val="58F14598"/>
    <w:rsid w:val="58F92290"/>
    <w:rsid w:val="5901594F"/>
    <w:rsid w:val="590473A4"/>
    <w:rsid w:val="59130438"/>
    <w:rsid w:val="59152EAA"/>
    <w:rsid w:val="5915699E"/>
    <w:rsid w:val="591E4943"/>
    <w:rsid w:val="59213594"/>
    <w:rsid w:val="592C3F17"/>
    <w:rsid w:val="59347A3A"/>
    <w:rsid w:val="5938549E"/>
    <w:rsid w:val="594B7177"/>
    <w:rsid w:val="59562E96"/>
    <w:rsid w:val="595A2602"/>
    <w:rsid w:val="595B6AA6"/>
    <w:rsid w:val="595F7ACE"/>
    <w:rsid w:val="59633BAD"/>
    <w:rsid w:val="596B6229"/>
    <w:rsid w:val="598A3AC8"/>
    <w:rsid w:val="598B0B19"/>
    <w:rsid w:val="598F04FE"/>
    <w:rsid w:val="59960DBB"/>
    <w:rsid w:val="59B46E27"/>
    <w:rsid w:val="59B9557B"/>
    <w:rsid w:val="59BD32BD"/>
    <w:rsid w:val="59C81C62"/>
    <w:rsid w:val="59CA7788"/>
    <w:rsid w:val="59D34263"/>
    <w:rsid w:val="59D75E7C"/>
    <w:rsid w:val="59DB1995"/>
    <w:rsid w:val="59E40D91"/>
    <w:rsid w:val="59E65C6C"/>
    <w:rsid w:val="59EE791A"/>
    <w:rsid w:val="59FD5DAF"/>
    <w:rsid w:val="5A024972"/>
    <w:rsid w:val="5A056A12"/>
    <w:rsid w:val="5A0D225C"/>
    <w:rsid w:val="5A0F3E83"/>
    <w:rsid w:val="5A133685"/>
    <w:rsid w:val="5A1528EF"/>
    <w:rsid w:val="5A1804F3"/>
    <w:rsid w:val="5A19426B"/>
    <w:rsid w:val="5A1E1882"/>
    <w:rsid w:val="5A221372"/>
    <w:rsid w:val="5A292D96"/>
    <w:rsid w:val="5A2E5F69"/>
    <w:rsid w:val="5A386DE8"/>
    <w:rsid w:val="5A584E83"/>
    <w:rsid w:val="5A5C0D28"/>
    <w:rsid w:val="5A5F25C6"/>
    <w:rsid w:val="5A660087"/>
    <w:rsid w:val="5A70454F"/>
    <w:rsid w:val="5A7140A7"/>
    <w:rsid w:val="5A730A8D"/>
    <w:rsid w:val="5A757104"/>
    <w:rsid w:val="5A7C2B41"/>
    <w:rsid w:val="5A81078E"/>
    <w:rsid w:val="5A95668F"/>
    <w:rsid w:val="5AA12BDF"/>
    <w:rsid w:val="5AAD1584"/>
    <w:rsid w:val="5AAE0E58"/>
    <w:rsid w:val="5AB04BD0"/>
    <w:rsid w:val="5AB451D1"/>
    <w:rsid w:val="5AB95EE2"/>
    <w:rsid w:val="5ABF5B29"/>
    <w:rsid w:val="5AC15A12"/>
    <w:rsid w:val="5AC32B55"/>
    <w:rsid w:val="5AC61D3B"/>
    <w:rsid w:val="5AC73CC7"/>
    <w:rsid w:val="5AD20FEA"/>
    <w:rsid w:val="5ADD173D"/>
    <w:rsid w:val="5AE30389"/>
    <w:rsid w:val="5AE335F1"/>
    <w:rsid w:val="5AE42ACB"/>
    <w:rsid w:val="5AF524DF"/>
    <w:rsid w:val="5AFD42AA"/>
    <w:rsid w:val="5B067945"/>
    <w:rsid w:val="5B0D5B7E"/>
    <w:rsid w:val="5B180A49"/>
    <w:rsid w:val="5B1C3BA1"/>
    <w:rsid w:val="5B1E7D8B"/>
    <w:rsid w:val="5B214A73"/>
    <w:rsid w:val="5B321A89"/>
    <w:rsid w:val="5B3A7E48"/>
    <w:rsid w:val="5B3C7FAB"/>
    <w:rsid w:val="5B4348CD"/>
    <w:rsid w:val="5B4F4333"/>
    <w:rsid w:val="5B5639C9"/>
    <w:rsid w:val="5B5A2D8E"/>
    <w:rsid w:val="5B6559BA"/>
    <w:rsid w:val="5B6B1E81"/>
    <w:rsid w:val="5B6C7025"/>
    <w:rsid w:val="5B6F6839"/>
    <w:rsid w:val="5B745BFD"/>
    <w:rsid w:val="5B7736FF"/>
    <w:rsid w:val="5B777E4C"/>
    <w:rsid w:val="5B8F6EDB"/>
    <w:rsid w:val="5B984680"/>
    <w:rsid w:val="5B9B762E"/>
    <w:rsid w:val="5BAA01E7"/>
    <w:rsid w:val="5BBD3814"/>
    <w:rsid w:val="5BC3354F"/>
    <w:rsid w:val="5BCA5ABD"/>
    <w:rsid w:val="5BD3501A"/>
    <w:rsid w:val="5BED775E"/>
    <w:rsid w:val="5BF31218"/>
    <w:rsid w:val="5BF8660A"/>
    <w:rsid w:val="5BF90F94"/>
    <w:rsid w:val="5C08232A"/>
    <w:rsid w:val="5C0910BA"/>
    <w:rsid w:val="5C0C4088"/>
    <w:rsid w:val="5C0D1BAE"/>
    <w:rsid w:val="5C0F2C68"/>
    <w:rsid w:val="5C1478F1"/>
    <w:rsid w:val="5C17035F"/>
    <w:rsid w:val="5C1949F7"/>
    <w:rsid w:val="5C1B3318"/>
    <w:rsid w:val="5C2869E8"/>
    <w:rsid w:val="5C2A2760"/>
    <w:rsid w:val="5C34538D"/>
    <w:rsid w:val="5C362E9D"/>
    <w:rsid w:val="5C3706B0"/>
    <w:rsid w:val="5C390BF5"/>
    <w:rsid w:val="5C571DDF"/>
    <w:rsid w:val="5C5B6DBD"/>
    <w:rsid w:val="5C5E240A"/>
    <w:rsid w:val="5C606182"/>
    <w:rsid w:val="5C606757"/>
    <w:rsid w:val="5C62639E"/>
    <w:rsid w:val="5C6823E5"/>
    <w:rsid w:val="5C6A5252"/>
    <w:rsid w:val="5C6E4D42"/>
    <w:rsid w:val="5C7967F5"/>
    <w:rsid w:val="5C7A5495"/>
    <w:rsid w:val="5C7A6B7E"/>
    <w:rsid w:val="5C7D4F86"/>
    <w:rsid w:val="5C822C63"/>
    <w:rsid w:val="5C866026"/>
    <w:rsid w:val="5C871960"/>
    <w:rsid w:val="5C886B2A"/>
    <w:rsid w:val="5C952E62"/>
    <w:rsid w:val="5C953F48"/>
    <w:rsid w:val="5C9D111B"/>
    <w:rsid w:val="5C9F1BCF"/>
    <w:rsid w:val="5C9F6CAA"/>
    <w:rsid w:val="5CA62923"/>
    <w:rsid w:val="5CA8379A"/>
    <w:rsid w:val="5CAF0167"/>
    <w:rsid w:val="5CB319C0"/>
    <w:rsid w:val="5CB443E5"/>
    <w:rsid w:val="5CB51A49"/>
    <w:rsid w:val="5CB70498"/>
    <w:rsid w:val="5CBB2094"/>
    <w:rsid w:val="5CBC3478"/>
    <w:rsid w:val="5CBD26DC"/>
    <w:rsid w:val="5CCA10A8"/>
    <w:rsid w:val="5CD24FD4"/>
    <w:rsid w:val="5CD86660"/>
    <w:rsid w:val="5CDA23D8"/>
    <w:rsid w:val="5CDB3A5A"/>
    <w:rsid w:val="5CE13766"/>
    <w:rsid w:val="5CE56F82"/>
    <w:rsid w:val="5CE64598"/>
    <w:rsid w:val="5CE7604F"/>
    <w:rsid w:val="5CF02AE8"/>
    <w:rsid w:val="5CF60894"/>
    <w:rsid w:val="5CFD2451"/>
    <w:rsid w:val="5D0B7A78"/>
    <w:rsid w:val="5D156F6C"/>
    <w:rsid w:val="5D1A4582"/>
    <w:rsid w:val="5D260493"/>
    <w:rsid w:val="5D287A98"/>
    <w:rsid w:val="5D2B2C34"/>
    <w:rsid w:val="5D2B49E2"/>
    <w:rsid w:val="5D2F2379"/>
    <w:rsid w:val="5D30024A"/>
    <w:rsid w:val="5D3E14D8"/>
    <w:rsid w:val="5D3E5DC9"/>
    <w:rsid w:val="5D456D25"/>
    <w:rsid w:val="5D537A94"/>
    <w:rsid w:val="5D591219"/>
    <w:rsid w:val="5D5D0571"/>
    <w:rsid w:val="5D683540"/>
    <w:rsid w:val="5D6D6251"/>
    <w:rsid w:val="5D891708"/>
    <w:rsid w:val="5D92680F"/>
    <w:rsid w:val="5D950C85"/>
    <w:rsid w:val="5D9562FF"/>
    <w:rsid w:val="5D9A74CD"/>
    <w:rsid w:val="5D9C2F29"/>
    <w:rsid w:val="5D9E1657"/>
    <w:rsid w:val="5DA30A1C"/>
    <w:rsid w:val="5DA71E96"/>
    <w:rsid w:val="5DB1138B"/>
    <w:rsid w:val="5DB5737B"/>
    <w:rsid w:val="5DB61C59"/>
    <w:rsid w:val="5DB674CE"/>
    <w:rsid w:val="5DB91FED"/>
    <w:rsid w:val="5DC10EA2"/>
    <w:rsid w:val="5DC271B2"/>
    <w:rsid w:val="5DC36891"/>
    <w:rsid w:val="5DD140D6"/>
    <w:rsid w:val="5DD21301"/>
    <w:rsid w:val="5DD60DF1"/>
    <w:rsid w:val="5DDE7679"/>
    <w:rsid w:val="5DE66394"/>
    <w:rsid w:val="5DF50B4C"/>
    <w:rsid w:val="5DF713FC"/>
    <w:rsid w:val="5DFC3365"/>
    <w:rsid w:val="5E023994"/>
    <w:rsid w:val="5E035AD5"/>
    <w:rsid w:val="5E057D64"/>
    <w:rsid w:val="5E0A2849"/>
    <w:rsid w:val="5E1D0277"/>
    <w:rsid w:val="5E211941"/>
    <w:rsid w:val="5E257CDA"/>
    <w:rsid w:val="5E2751A9"/>
    <w:rsid w:val="5E2D4789"/>
    <w:rsid w:val="5E331DA0"/>
    <w:rsid w:val="5E361935"/>
    <w:rsid w:val="5E371164"/>
    <w:rsid w:val="5E3737A1"/>
    <w:rsid w:val="5E381EEC"/>
    <w:rsid w:val="5E3D507D"/>
    <w:rsid w:val="5E4E6BDA"/>
    <w:rsid w:val="5E766738"/>
    <w:rsid w:val="5E79352B"/>
    <w:rsid w:val="5E7A0D04"/>
    <w:rsid w:val="5E873D61"/>
    <w:rsid w:val="5E8A398A"/>
    <w:rsid w:val="5E8E6FD6"/>
    <w:rsid w:val="5E93283E"/>
    <w:rsid w:val="5E9B58CD"/>
    <w:rsid w:val="5E9B5B97"/>
    <w:rsid w:val="5EA266F7"/>
    <w:rsid w:val="5EA70098"/>
    <w:rsid w:val="5EAD5DF0"/>
    <w:rsid w:val="5EAF0513"/>
    <w:rsid w:val="5EB31B1C"/>
    <w:rsid w:val="5EB32EE1"/>
    <w:rsid w:val="5EBF29F4"/>
    <w:rsid w:val="5ECB022A"/>
    <w:rsid w:val="5ECB647C"/>
    <w:rsid w:val="5ED36ED1"/>
    <w:rsid w:val="5ED510A9"/>
    <w:rsid w:val="5ED82947"/>
    <w:rsid w:val="5EDC2437"/>
    <w:rsid w:val="5EDC63EE"/>
    <w:rsid w:val="5EE65064"/>
    <w:rsid w:val="5EFC6636"/>
    <w:rsid w:val="5EFF57F4"/>
    <w:rsid w:val="5F0736A8"/>
    <w:rsid w:val="5F0A2476"/>
    <w:rsid w:val="5F0A5DA5"/>
    <w:rsid w:val="5F117C07"/>
    <w:rsid w:val="5F1A3137"/>
    <w:rsid w:val="5F36141C"/>
    <w:rsid w:val="5F455069"/>
    <w:rsid w:val="5F4678B1"/>
    <w:rsid w:val="5F4D6E91"/>
    <w:rsid w:val="5F506981"/>
    <w:rsid w:val="5F531FCE"/>
    <w:rsid w:val="5F5854AC"/>
    <w:rsid w:val="5F5D22E6"/>
    <w:rsid w:val="5F610B8F"/>
    <w:rsid w:val="5F661D01"/>
    <w:rsid w:val="5F677827"/>
    <w:rsid w:val="5F7419EE"/>
    <w:rsid w:val="5F786FBD"/>
    <w:rsid w:val="5F795ED8"/>
    <w:rsid w:val="5F7C2AD3"/>
    <w:rsid w:val="5F7C5AB4"/>
    <w:rsid w:val="5F7F7267"/>
    <w:rsid w:val="5F8215AD"/>
    <w:rsid w:val="5F821CE4"/>
    <w:rsid w:val="5F885B74"/>
    <w:rsid w:val="5F887EC9"/>
    <w:rsid w:val="5F8E2C43"/>
    <w:rsid w:val="5F903222"/>
    <w:rsid w:val="5F922AF6"/>
    <w:rsid w:val="5F9E149B"/>
    <w:rsid w:val="5FA40A7B"/>
    <w:rsid w:val="5FA7524A"/>
    <w:rsid w:val="5FAD0AC0"/>
    <w:rsid w:val="5FB10E83"/>
    <w:rsid w:val="5FB25050"/>
    <w:rsid w:val="5FB45243"/>
    <w:rsid w:val="5FB62EC0"/>
    <w:rsid w:val="5FBE0534"/>
    <w:rsid w:val="5FC0491B"/>
    <w:rsid w:val="5FC4385B"/>
    <w:rsid w:val="5FC907CD"/>
    <w:rsid w:val="5FCF5AF8"/>
    <w:rsid w:val="5FD576F0"/>
    <w:rsid w:val="5FDB1C41"/>
    <w:rsid w:val="5FE315A4"/>
    <w:rsid w:val="5FE63E96"/>
    <w:rsid w:val="5FE95470"/>
    <w:rsid w:val="5FEF6409"/>
    <w:rsid w:val="6001133A"/>
    <w:rsid w:val="600D01E0"/>
    <w:rsid w:val="601260A9"/>
    <w:rsid w:val="6015799B"/>
    <w:rsid w:val="601654D5"/>
    <w:rsid w:val="60173560"/>
    <w:rsid w:val="6029197E"/>
    <w:rsid w:val="60337476"/>
    <w:rsid w:val="60340ADB"/>
    <w:rsid w:val="60364D2A"/>
    <w:rsid w:val="60433DF0"/>
    <w:rsid w:val="60494A23"/>
    <w:rsid w:val="604F6AFF"/>
    <w:rsid w:val="605373A3"/>
    <w:rsid w:val="605424A1"/>
    <w:rsid w:val="605D6B2B"/>
    <w:rsid w:val="6063018B"/>
    <w:rsid w:val="606A16DC"/>
    <w:rsid w:val="60783170"/>
    <w:rsid w:val="607D45BB"/>
    <w:rsid w:val="60803296"/>
    <w:rsid w:val="608564D8"/>
    <w:rsid w:val="608D5695"/>
    <w:rsid w:val="608E3BBA"/>
    <w:rsid w:val="608F30F6"/>
    <w:rsid w:val="6090299C"/>
    <w:rsid w:val="609E39B0"/>
    <w:rsid w:val="60A905C1"/>
    <w:rsid w:val="60A952CA"/>
    <w:rsid w:val="60B116A2"/>
    <w:rsid w:val="60B16872"/>
    <w:rsid w:val="60BB0322"/>
    <w:rsid w:val="60BE791B"/>
    <w:rsid w:val="60C72C73"/>
    <w:rsid w:val="60DD2497"/>
    <w:rsid w:val="60DD4DE0"/>
    <w:rsid w:val="60EB4BB4"/>
    <w:rsid w:val="60F32E84"/>
    <w:rsid w:val="60FA2FB7"/>
    <w:rsid w:val="60FB291D"/>
    <w:rsid w:val="60FE7C04"/>
    <w:rsid w:val="60FF7F49"/>
    <w:rsid w:val="61073070"/>
    <w:rsid w:val="611015E4"/>
    <w:rsid w:val="61135C9F"/>
    <w:rsid w:val="611A7247"/>
    <w:rsid w:val="61265DAC"/>
    <w:rsid w:val="612B0CB8"/>
    <w:rsid w:val="61345E1E"/>
    <w:rsid w:val="613F0A5C"/>
    <w:rsid w:val="61412B5A"/>
    <w:rsid w:val="61447E20"/>
    <w:rsid w:val="615950DF"/>
    <w:rsid w:val="61623F89"/>
    <w:rsid w:val="616404C2"/>
    <w:rsid w:val="61655B26"/>
    <w:rsid w:val="616B5E64"/>
    <w:rsid w:val="61700C15"/>
    <w:rsid w:val="617E3B3E"/>
    <w:rsid w:val="618108CF"/>
    <w:rsid w:val="618E553F"/>
    <w:rsid w:val="619541FB"/>
    <w:rsid w:val="619D39D4"/>
    <w:rsid w:val="619F3D89"/>
    <w:rsid w:val="61A82AA5"/>
    <w:rsid w:val="61B6665A"/>
    <w:rsid w:val="61B671B5"/>
    <w:rsid w:val="61B74A96"/>
    <w:rsid w:val="61BA4586"/>
    <w:rsid w:val="61BE3FF1"/>
    <w:rsid w:val="61BE4076"/>
    <w:rsid w:val="61BF394A"/>
    <w:rsid w:val="61C3168D"/>
    <w:rsid w:val="61CE3B8D"/>
    <w:rsid w:val="61D12F48"/>
    <w:rsid w:val="61D42FC1"/>
    <w:rsid w:val="61D5316E"/>
    <w:rsid w:val="61DE64C6"/>
    <w:rsid w:val="61DF5D9B"/>
    <w:rsid w:val="61E00FC6"/>
    <w:rsid w:val="62013F63"/>
    <w:rsid w:val="621041A6"/>
    <w:rsid w:val="621218C6"/>
    <w:rsid w:val="6216730A"/>
    <w:rsid w:val="621E1C07"/>
    <w:rsid w:val="62257C51"/>
    <w:rsid w:val="622E3820"/>
    <w:rsid w:val="6232598A"/>
    <w:rsid w:val="62404A8B"/>
    <w:rsid w:val="62426821"/>
    <w:rsid w:val="624B28E4"/>
    <w:rsid w:val="624B75F1"/>
    <w:rsid w:val="624E2F58"/>
    <w:rsid w:val="62527017"/>
    <w:rsid w:val="62650996"/>
    <w:rsid w:val="6265747A"/>
    <w:rsid w:val="626D64E0"/>
    <w:rsid w:val="626D7CE5"/>
    <w:rsid w:val="627B5AC3"/>
    <w:rsid w:val="627D7A8D"/>
    <w:rsid w:val="62830E1C"/>
    <w:rsid w:val="6291178B"/>
    <w:rsid w:val="62931D28"/>
    <w:rsid w:val="62970423"/>
    <w:rsid w:val="62991FE0"/>
    <w:rsid w:val="629B5F31"/>
    <w:rsid w:val="629C0848"/>
    <w:rsid w:val="629D0130"/>
    <w:rsid w:val="62AE6C4B"/>
    <w:rsid w:val="62B01B9E"/>
    <w:rsid w:val="62CA25A7"/>
    <w:rsid w:val="62CA6A4B"/>
    <w:rsid w:val="62CF5E0F"/>
    <w:rsid w:val="62DA1A61"/>
    <w:rsid w:val="62DB04EE"/>
    <w:rsid w:val="62DE7E99"/>
    <w:rsid w:val="62E93375"/>
    <w:rsid w:val="62EA6442"/>
    <w:rsid w:val="62EE098B"/>
    <w:rsid w:val="62F54877"/>
    <w:rsid w:val="62F61833"/>
    <w:rsid w:val="62FB0C49"/>
    <w:rsid w:val="62FB30A8"/>
    <w:rsid w:val="62FC0898"/>
    <w:rsid w:val="62FF2AB1"/>
    <w:rsid w:val="630006BE"/>
    <w:rsid w:val="63031B22"/>
    <w:rsid w:val="63060B4C"/>
    <w:rsid w:val="631B5E82"/>
    <w:rsid w:val="63212B0F"/>
    <w:rsid w:val="632433AD"/>
    <w:rsid w:val="632C3D6D"/>
    <w:rsid w:val="632E2B36"/>
    <w:rsid w:val="63350368"/>
    <w:rsid w:val="63367C3C"/>
    <w:rsid w:val="633839B4"/>
    <w:rsid w:val="633C3B99"/>
    <w:rsid w:val="63585E05"/>
    <w:rsid w:val="635B76A3"/>
    <w:rsid w:val="63637CD5"/>
    <w:rsid w:val="636456A3"/>
    <w:rsid w:val="637500CA"/>
    <w:rsid w:val="63770981"/>
    <w:rsid w:val="637A667D"/>
    <w:rsid w:val="637D1D0F"/>
    <w:rsid w:val="638401EE"/>
    <w:rsid w:val="63892462"/>
    <w:rsid w:val="638B442C"/>
    <w:rsid w:val="638E1826"/>
    <w:rsid w:val="638E5891"/>
    <w:rsid w:val="63952BB5"/>
    <w:rsid w:val="63961191"/>
    <w:rsid w:val="639826A5"/>
    <w:rsid w:val="63986C12"/>
    <w:rsid w:val="63A159FD"/>
    <w:rsid w:val="63A578BE"/>
    <w:rsid w:val="63A921DA"/>
    <w:rsid w:val="63AB062A"/>
    <w:rsid w:val="63AD6150"/>
    <w:rsid w:val="63BD3EBA"/>
    <w:rsid w:val="63C139AA"/>
    <w:rsid w:val="63C811DC"/>
    <w:rsid w:val="63C95FE0"/>
    <w:rsid w:val="63DC4C88"/>
    <w:rsid w:val="63DD455C"/>
    <w:rsid w:val="63DF669A"/>
    <w:rsid w:val="63E56E61"/>
    <w:rsid w:val="63EC5C05"/>
    <w:rsid w:val="63F55D49"/>
    <w:rsid w:val="640269BB"/>
    <w:rsid w:val="640B74D5"/>
    <w:rsid w:val="640D6BEF"/>
    <w:rsid w:val="640E2967"/>
    <w:rsid w:val="64183B7B"/>
    <w:rsid w:val="64202DC6"/>
    <w:rsid w:val="642E00FC"/>
    <w:rsid w:val="643A3BD7"/>
    <w:rsid w:val="643B19AE"/>
    <w:rsid w:val="644B7717"/>
    <w:rsid w:val="644F7208"/>
    <w:rsid w:val="6453031D"/>
    <w:rsid w:val="6459324E"/>
    <w:rsid w:val="645E569D"/>
    <w:rsid w:val="646031C3"/>
    <w:rsid w:val="64630F05"/>
    <w:rsid w:val="64631436"/>
    <w:rsid w:val="646754F0"/>
    <w:rsid w:val="646B59C8"/>
    <w:rsid w:val="646D4A23"/>
    <w:rsid w:val="646F7295"/>
    <w:rsid w:val="647132F6"/>
    <w:rsid w:val="64722EF6"/>
    <w:rsid w:val="647A65B8"/>
    <w:rsid w:val="64830268"/>
    <w:rsid w:val="649015CE"/>
    <w:rsid w:val="64AD0373"/>
    <w:rsid w:val="64B27DDF"/>
    <w:rsid w:val="64BC23C3"/>
    <w:rsid w:val="64BE7CC1"/>
    <w:rsid w:val="64C628F5"/>
    <w:rsid w:val="64CF6BCF"/>
    <w:rsid w:val="64D30F52"/>
    <w:rsid w:val="64D464F7"/>
    <w:rsid w:val="64DA7531"/>
    <w:rsid w:val="64E060B2"/>
    <w:rsid w:val="64E51A25"/>
    <w:rsid w:val="64E738E4"/>
    <w:rsid w:val="64E8140A"/>
    <w:rsid w:val="64EA33D4"/>
    <w:rsid w:val="64EE4271"/>
    <w:rsid w:val="64F03DEB"/>
    <w:rsid w:val="65046BA1"/>
    <w:rsid w:val="65130235"/>
    <w:rsid w:val="651922B0"/>
    <w:rsid w:val="651D10B4"/>
    <w:rsid w:val="651D2E62"/>
    <w:rsid w:val="65251848"/>
    <w:rsid w:val="652C1FFB"/>
    <w:rsid w:val="65312952"/>
    <w:rsid w:val="65331F0A"/>
    <w:rsid w:val="653603C7"/>
    <w:rsid w:val="65426D6C"/>
    <w:rsid w:val="6545129F"/>
    <w:rsid w:val="65517510"/>
    <w:rsid w:val="65616CC4"/>
    <w:rsid w:val="65687220"/>
    <w:rsid w:val="6569254B"/>
    <w:rsid w:val="656A00E8"/>
    <w:rsid w:val="656C48C9"/>
    <w:rsid w:val="656E746A"/>
    <w:rsid w:val="65796CD3"/>
    <w:rsid w:val="65825370"/>
    <w:rsid w:val="658428AF"/>
    <w:rsid w:val="658B0713"/>
    <w:rsid w:val="658E240C"/>
    <w:rsid w:val="65901397"/>
    <w:rsid w:val="65982E30"/>
    <w:rsid w:val="659A6BA8"/>
    <w:rsid w:val="65AB2B63"/>
    <w:rsid w:val="65AB4911"/>
    <w:rsid w:val="65AE4402"/>
    <w:rsid w:val="65B43AA8"/>
    <w:rsid w:val="65B732B6"/>
    <w:rsid w:val="65C9123C"/>
    <w:rsid w:val="65CE6852"/>
    <w:rsid w:val="65CF44DC"/>
    <w:rsid w:val="65D06126"/>
    <w:rsid w:val="65D33DA4"/>
    <w:rsid w:val="65D976D1"/>
    <w:rsid w:val="65DB2363"/>
    <w:rsid w:val="65DD3425"/>
    <w:rsid w:val="65DE4CE7"/>
    <w:rsid w:val="65E055BC"/>
    <w:rsid w:val="65E120E1"/>
    <w:rsid w:val="65EB7404"/>
    <w:rsid w:val="65EE0F13"/>
    <w:rsid w:val="65F17246"/>
    <w:rsid w:val="65F22540"/>
    <w:rsid w:val="65F529AD"/>
    <w:rsid w:val="65F91B21"/>
    <w:rsid w:val="65FB7547"/>
    <w:rsid w:val="65FF6A0B"/>
    <w:rsid w:val="660B3602"/>
    <w:rsid w:val="66151EE8"/>
    <w:rsid w:val="6618187B"/>
    <w:rsid w:val="661A3845"/>
    <w:rsid w:val="661D331B"/>
    <w:rsid w:val="66226A25"/>
    <w:rsid w:val="6623094C"/>
    <w:rsid w:val="66240702"/>
    <w:rsid w:val="663440AA"/>
    <w:rsid w:val="66485A5D"/>
    <w:rsid w:val="664E34EF"/>
    <w:rsid w:val="665A00E6"/>
    <w:rsid w:val="665F41B8"/>
    <w:rsid w:val="66644AC0"/>
    <w:rsid w:val="666A0329"/>
    <w:rsid w:val="666C5482"/>
    <w:rsid w:val="667411A7"/>
    <w:rsid w:val="667411B4"/>
    <w:rsid w:val="66761BAB"/>
    <w:rsid w:val="667F3595"/>
    <w:rsid w:val="66811B16"/>
    <w:rsid w:val="66852B41"/>
    <w:rsid w:val="66883D69"/>
    <w:rsid w:val="668A4527"/>
    <w:rsid w:val="668E1785"/>
    <w:rsid w:val="66967370"/>
    <w:rsid w:val="669B2BD8"/>
    <w:rsid w:val="669F1E4F"/>
    <w:rsid w:val="66A575B3"/>
    <w:rsid w:val="66A650D9"/>
    <w:rsid w:val="66B5531C"/>
    <w:rsid w:val="66B6356E"/>
    <w:rsid w:val="66B912B0"/>
    <w:rsid w:val="66BA551E"/>
    <w:rsid w:val="66BB3E2B"/>
    <w:rsid w:val="66BF52C6"/>
    <w:rsid w:val="66C11F13"/>
    <w:rsid w:val="66C67529"/>
    <w:rsid w:val="66C8504F"/>
    <w:rsid w:val="66D02156"/>
    <w:rsid w:val="66D20A52"/>
    <w:rsid w:val="66E9381E"/>
    <w:rsid w:val="66EC62B8"/>
    <w:rsid w:val="66F2031E"/>
    <w:rsid w:val="66F56457"/>
    <w:rsid w:val="66F928BE"/>
    <w:rsid w:val="66F95B50"/>
    <w:rsid w:val="67013895"/>
    <w:rsid w:val="670814FE"/>
    <w:rsid w:val="670A1B0C"/>
    <w:rsid w:val="671309C0"/>
    <w:rsid w:val="671B19F4"/>
    <w:rsid w:val="671F6AA4"/>
    <w:rsid w:val="672E57FA"/>
    <w:rsid w:val="67454116"/>
    <w:rsid w:val="674A2752"/>
    <w:rsid w:val="674D37A6"/>
    <w:rsid w:val="67605A5A"/>
    <w:rsid w:val="676A4358"/>
    <w:rsid w:val="676D12DF"/>
    <w:rsid w:val="6773320D"/>
    <w:rsid w:val="67736D15"/>
    <w:rsid w:val="677376B1"/>
    <w:rsid w:val="67753429"/>
    <w:rsid w:val="677B6A00"/>
    <w:rsid w:val="677C2186"/>
    <w:rsid w:val="677D408C"/>
    <w:rsid w:val="677D5E3A"/>
    <w:rsid w:val="678B1E3E"/>
    <w:rsid w:val="678E1938"/>
    <w:rsid w:val="67931B01"/>
    <w:rsid w:val="67A05FCC"/>
    <w:rsid w:val="67A535E2"/>
    <w:rsid w:val="67A90B18"/>
    <w:rsid w:val="67B21668"/>
    <w:rsid w:val="67B53825"/>
    <w:rsid w:val="67B916B9"/>
    <w:rsid w:val="67BB4BB4"/>
    <w:rsid w:val="67D56EE1"/>
    <w:rsid w:val="67DD4B2A"/>
    <w:rsid w:val="67E1461B"/>
    <w:rsid w:val="67F500C6"/>
    <w:rsid w:val="6808754A"/>
    <w:rsid w:val="68113497"/>
    <w:rsid w:val="6812381A"/>
    <w:rsid w:val="68152516"/>
    <w:rsid w:val="68246BFD"/>
    <w:rsid w:val="682B72DB"/>
    <w:rsid w:val="6832786F"/>
    <w:rsid w:val="6833299C"/>
    <w:rsid w:val="683A01CF"/>
    <w:rsid w:val="683B1377"/>
    <w:rsid w:val="683D381B"/>
    <w:rsid w:val="683E7CBF"/>
    <w:rsid w:val="683F310E"/>
    <w:rsid w:val="684352D5"/>
    <w:rsid w:val="684C40DB"/>
    <w:rsid w:val="685272C6"/>
    <w:rsid w:val="685D629A"/>
    <w:rsid w:val="685F19E3"/>
    <w:rsid w:val="686B482C"/>
    <w:rsid w:val="686D1D2E"/>
    <w:rsid w:val="686F5906"/>
    <w:rsid w:val="686F60CA"/>
    <w:rsid w:val="686F7E78"/>
    <w:rsid w:val="687234C5"/>
    <w:rsid w:val="68727B54"/>
    <w:rsid w:val="687B1017"/>
    <w:rsid w:val="687B2C29"/>
    <w:rsid w:val="68824AF9"/>
    <w:rsid w:val="688B53FF"/>
    <w:rsid w:val="6897172A"/>
    <w:rsid w:val="689B5C18"/>
    <w:rsid w:val="689C49E5"/>
    <w:rsid w:val="68A02082"/>
    <w:rsid w:val="68A30DA5"/>
    <w:rsid w:val="68A85138"/>
    <w:rsid w:val="68AE1C7C"/>
    <w:rsid w:val="68B65AA7"/>
    <w:rsid w:val="68B7537B"/>
    <w:rsid w:val="68BC6E36"/>
    <w:rsid w:val="68BF45A2"/>
    <w:rsid w:val="68C561B8"/>
    <w:rsid w:val="68C722BA"/>
    <w:rsid w:val="68D02BEC"/>
    <w:rsid w:val="68DC1286"/>
    <w:rsid w:val="68DE58B1"/>
    <w:rsid w:val="68E24AEE"/>
    <w:rsid w:val="68E822DD"/>
    <w:rsid w:val="68ED5241"/>
    <w:rsid w:val="68F24605"/>
    <w:rsid w:val="68F62348"/>
    <w:rsid w:val="69091107"/>
    <w:rsid w:val="69116A88"/>
    <w:rsid w:val="69146C72"/>
    <w:rsid w:val="69166546"/>
    <w:rsid w:val="69252C2D"/>
    <w:rsid w:val="69397D5B"/>
    <w:rsid w:val="693A31F6"/>
    <w:rsid w:val="693B4D31"/>
    <w:rsid w:val="694321B9"/>
    <w:rsid w:val="6945507D"/>
    <w:rsid w:val="694F14B1"/>
    <w:rsid w:val="69594D5B"/>
    <w:rsid w:val="695F613F"/>
    <w:rsid w:val="696A0640"/>
    <w:rsid w:val="696C5830"/>
    <w:rsid w:val="696E6986"/>
    <w:rsid w:val="696F1F2A"/>
    <w:rsid w:val="697119CE"/>
    <w:rsid w:val="69743112"/>
    <w:rsid w:val="69766FE4"/>
    <w:rsid w:val="6979233F"/>
    <w:rsid w:val="697D0373"/>
    <w:rsid w:val="69802D51"/>
    <w:rsid w:val="69807E63"/>
    <w:rsid w:val="6984712D"/>
    <w:rsid w:val="69872FA0"/>
    <w:rsid w:val="698E2580"/>
    <w:rsid w:val="6994390F"/>
    <w:rsid w:val="699B2EEF"/>
    <w:rsid w:val="699B6A4B"/>
    <w:rsid w:val="69A85887"/>
    <w:rsid w:val="69AE29CF"/>
    <w:rsid w:val="69AF0748"/>
    <w:rsid w:val="69B1480B"/>
    <w:rsid w:val="69BA15C7"/>
    <w:rsid w:val="69BA5922"/>
    <w:rsid w:val="69BE2739"/>
    <w:rsid w:val="69C42446"/>
    <w:rsid w:val="69C75A92"/>
    <w:rsid w:val="69CA10DE"/>
    <w:rsid w:val="69CA1555"/>
    <w:rsid w:val="69CB5455"/>
    <w:rsid w:val="69CB5582"/>
    <w:rsid w:val="69CC0026"/>
    <w:rsid w:val="69CC12FA"/>
    <w:rsid w:val="69D00DEB"/>
    <w:rsid w:val="69D37A05"/>
    <w:rsid w:val="69D501AF"/>
    <w:rsid w:val="69D63CA9"/>
    <w:rsid w:val="69DD3507"/>
    <w:rsid w:val="69DE243B"/>
    <w:rsid w:val="69DF4B8A"/>
    <w:rsid w:val="69E557D4"/>
    <w:rsid w:val="69E76134"/>
    <w:rsid w:val="69EF71D9"/>
    <w:rsid w:val="69FB5E1D"/>
    <w:rsid w:val="69FD7706"/>
    <w:rsid w:val="69FF79B8"/>
    <w:rsid w:val="6A1132AC"/>
    <w:rsid w:val="6A132A85"/>
    <w:rsid w:val="6A1567FD"/>
    <w:rsid w:val="6A1F58CE"/>
    <w:rsid w:val="6A2829D5"/>
    <w:rsid w:val="6A294057"/>
    <w:rsid w:val="6A2B4273"/>
    <w:rsid w:val="6A3271D4"/>
    <w:rsid w:val="6A3749C6"/>
    <w:rsid w:val="6A3763FE"/>
    <w:rsid w:val="6A3C022E"/>
    <w:rsid w:val="6A3E3FCD"/>
    <w:rsid w:val="6A4946F9"/>
    <w:rsid w:val="6A4E7F61"/>
    <w:rsid w:val="6A527A52"/>
    <w:rsid w:val="6A5400E1"/>
    <w:rsid w:val="6A582B8E"/>
    <w:rsid w:val="6A5F216E"/>
    <w:rsid w:val="6A6B29CD"/>
    <w:rsid w:val="6A782573"/>
    <w:rsid w:val="6A7F3832"/>
    <w:rsid w:val="6A86594D"/>
    <w:rsid w:val="6A9811DC"/>
    <w:rsid w:val="6A99742E"/>
    <w:rsid w:val="6A9E11E1"/>
    <w:rsid w:val="6A9E2C97"/>
    <w:rsid w:val="6AA560DB"/>
    <w:rsid w:val="6AB733D0"/>
    <w:rsid w:val="6AC344AB"/>
    <w:rsid w:val="6ACF10A2"/>
    <w:rsid w:val="6AD14E1A"/>
    <w:rsid w:val="6AD86F2F"/>
    <w:rsid w:val="6ADB7A47"/>
    <w:rsid w:val="6AE6019A"/>
    <w:rsid w:val="6AEA1A38"/>
    <w:rsid w:val="6AED777A"/>
    <w:rsid w:val="6AF20930"/>
    <w:rsid w:val="6AFE54E3"/>
    <w:rsid w:val="6AFF4E74"/>
    <w:rsid w:val="6B106EE5"/>
    <w:rsid w:val="6B144D07"/>
    <w:rsid w:val="6B1C2104"/>
    <w:rsid w:val="6B282560"/>
    <w:rsid w:val="6B2A62D8"/>
    <w:rsid w:val="6B32518D"/>
    <w:rsid w:val="6B326417"/>
    <w:rsid w:val="6B345C98"/>
    <w:rsid w:val="6B3F1889"/>
    <w:rsid w:val="6B4E66C9"/>
    <w:rsid w:val="6B5D2830"/>
    <w:rsid w:val="6B6709FE"/>
    <w:rsid w:val="6B6D2669"/>
    <w:rsid w:val="6B6E5DDF"/>
    <w:rsid w:val="6B6F63E1"/>
    <w:rsid w:val="6B752C40"/>
    <w:rsid w:val="6B8005EE"/>
    <w:rsid w:val="6B8C0D41"/>
    <w:rsid w:val="6B9701FF"/>
    <w:rsid w:val="6B99520C"/>
    <w:rsid w:val="6BA64490"/>
    <w:rsid w:val="6BAD2A66"/>
    <w:rsid w:val="6BB830D1"/>
    <w:rsid w:val="6BB87D88"/>
    <w:rsid w:val="6BBA72CF"/>
    <w:rsid w:val="6BBF1117"/>
    <w:rsid w:val="6BC02799"/>
    <w:rsid w:val="6BC4676A"/>
    <w:rsid w:val="6BC84A99"/>
    <w:rsid w:val="6BC865DB"/>
    <w:rsid w:val="6BD16BD6"/>
    <w:rsid w:val="6BD77BAE"/>
    <w:rsid w:val="6BD825B3"/>
    <w:rsid w:val="6BDB3A77"/>
    <w:rsid w:val="6BE20E22"/>
    <w:rsid w:val="6BE91CF0"/>
    <w:rsid w:val="6BEC45EC"/>
    <w:rsid w:val="6BF54B38"/>
    <w:rsid w:val="6BF90704"/>
    <w:rsid w:val="6C0073AC"/>
    <w:rsid w:val="6C060718"/>
    <w:rsid w:val="6C1A459F"/>
    <w:rsid w:val="6C2C3157"/>
    <w:rsid w:val="6C2D0962"/>
    <w:rsid w:val="6C34075A"/>
    <w:rsid w:val="6C360B10"/>
    <w:rsid w:val="6C3D203B"/>
    <w:rsid w:val="6C467142"/>
    <w:rsid w:val="6C4C1C70"/>
    <w:rsid w:val="6C557385"/>
    <w:rsid w:val="6C5B1C20"/>
    <w:rsid w:val="6C5C0714"/>
    <w:rsid w:val="6C5C3A38"/>
    <w:rsid w:val="6C5F0204"/>
    <w:rsid w:val="6C6416F6"/>
    <w:rsid w:val="6C6677E4"/>
    <w:rsid w:val="6C691592"/>
    <w:rsid w:val="6C692464"/>
    <w:rsid w:val="6C6B0957"/>
    <w:rsid w:val="6C6B46F7"/>
    <w:rsid w:val="6C7033C5"/>
    <w:rsid w:val="6C74684C"/>
    <w:rsid w:val="6C75116C"/>
    <w:rsid w:val="6C817026"/>
    <w:rsid w:val="6C9306AC"/>
    <w:rsid w:val="6C966732"/>
    <w:rsid w:val="6C973076"/>
    <w:rsid w:val="6C9A6904"/>
    <w:rsid w:val="6C9B460A"/>
    <w:rsid w:val="6CA125CA"/>
    <w:rsid w:val="6CA35D57"/>
    <w:rsid w:val="6CA51E3D"/>
    <w:rsid w:val="6CA5567A"/>
    <w:rsid w:val="6CBC5656"/>
    <w:rsid w:val="6CBC7A1E"/>
    <w:rsid w:val="6CBE15F3"/>
    <w:rsid w:val="6CC433B7"/>
    <w:rsid w:val="6CC809AF"/>
    <w:rsid w:val="6CD876C8"/>
    <w:rsid w:val="6CDD3868"/>
    <w:rsid w:val="6CDE411D"/>
    <w:rsid w:val="6CE73CB1"/>
    <w:rsid w:val="6CEA290C"/>
    <w:rsid w:val="6CFC5398"/>
    <w:rsid w:val="6CFD0E02"/>
    <w:rsid w:val="6D017EA8"/>
    <w:rsid w:val="6D021D49"/>
    <w:rsid w:val="6D082184"/>
    <w:rsid w:val="6D0B213A"/>
    <w:rsid w:val="6D0C697E"/>
    <w:rsid w:val="6D0D1A0E"/>
    <w:rsid w:val="6D0D5EB2"/>
    <w:rsid w:val="6D0F118A"/>
    <w:rsid w:val="6D0F39D8"/>
    <w:rsid w:val="6D135B07"/>
    <w:rsid w:val="6D1F53E3"/>
    <w:rsid w:val="6D21195D"/>
    <w:rsid w:val="6D242224"/>
    <w:rsid w:val="6D306287"/>
    <w:rsid w:val="6D3E606B"/>
    <w:rsid w:val="6D455B23"/>
    <w:rsid w:val="6D4C12ED"/>
    <w:rsid w:val="6D4D2752"/>
    <w:rsid w:val="6D4D4500"/>
    <w:rsid w:val="6D611D5A"/>
    <w:rsid w:val="6D62636D"/>
    <w:rsid w:val="6D633D24"/>
    <w:rsid w:val="6D642EFF"/>
    <w:rsid w:val="6D6F091A"/>
    <w:rsid w:val="6D723F67"/>
    <w:rsid w:val="6D7845BA"/>
    <w:rsid w:val="6D7F17B7"/>
    <w:rsid w:val="6D836174"/>
    <w:rsid w:val="6D8C5028"/>
    <w:rsid w:val="6D965EA7"/>
    <w:rsid w:val="6D9C769C"/>
    <w:rsid w:val="6D9D7236"/>
    <w:rsid w:val="6DAA7B35"/>
    <w:rsid w:val="6DB14247"/>
    <w:rsid w:val="6DB4457F"/>
    <w:rsid w:val="6DB86DEC"/>
    <w:rsid w:val="6DBB3B60"/>
    <w:rsid w:val="6DBC5F7C"/>
    <w:rsid w:val="6DBE0F5A"/>
    <w:rsid w:val="6DC04CD2"/>
    <w:rsid w:val="6DC347C2"/>
    <w:rsid w:val="6DC3796E"/>
    <w:rsid w:val="6DC721B8"/>
    <w:rsid w:val="6DC76061"/>
    <w:rsid w:val="6DCB2139"/>
    <w:rsid w:val="6DCF32E1"/>
    <w:rsid w:val="6DD14348"/>
    <w:rsid w:val="6DE011F0"/>
    <w:rsid w:val="6DEB6731"/>
    <w:rsid w:val="6DEE6B3A"/>
    <w:rsid w:val="6DEF7365"/>
    <w:rsid w:val="6DF1132F"/>
    <w:rsid w:val="6DFB3F5C"/>
    <w:rsid w:val="6DFE0724"/>
    <w:rsid w:val="6DFE13C4"/>
    <w:rsid w:val="6E027099"/>
    <w:rsid w:val="6E042322"/>
    <w:rsid w:val="6E061B2F"/>
    <w:rsid w:val="6E0752BE"/>
    <w:rsid w:val="6E081C1A"/>
    <w:rsid w:val="6E0A2268"/>
    <w:rsid w:val="6E0F7A08"/>
    <w:rsid w:val="6E11552E"/>
    <w:rsid w:val="6E146DCC"/>
    <w:rsid w:val="6E162B44"/>
    <w:rsid w:val="6E1D1B4F"/>
    <w:rsid w:val="6E1F40EF"/>
    <w:rsid w:val="6E276AFF"/>
    <w:rsid w:val="6E2D2133"/>
    <w:rsid w:val="6E2F5F40"/>
    <w:rsid w:val="6E31797E"/>
    <w:rsid w:val="6E331948"/>
    <w:rsid w:val="6E3B07FD"/>
    <w:rsid w:val="6E3C6AFD"/>
    <w:rsid w:val="6E414065"/>
    <w:rsid w:val="6E427DDD"/>
    <w:rsid w:val="6E4F4146"/>
    <w:rsid w:val="6E524966"/>
    <w:rsid w:val="6E5F3E6D"/>
    <w:rsid w:val="6E6158ED"/>
    <w:rsid w:val="6E650847"/>
    <w:rsid w:val="6E667359"/>
    <w:rsid w:val="6E745C63"/>
    <w:rsid w:val="6E7C32EF"/>
    <w:rsid w:val="6E7D7067"/>
    <w:rsid w:val="6E8421A4"/>
    <w:rsid w:val="6E885335"/>
    <w:rsid w:val="6E930639"/>
    <w:rsid w:val="6E931B3D"/>
    <w:rsid w:val="6E940155"/>
    <w:rsid w:val="6E9C1583"/>
    <w:rsid w:val="6EA12D56"/>
    <w:rsid w:val="6EA6036C"/>
    <w:rsid w:val="6EB12E4F"/>
    <w:rsid w:val="6EBA3E17"/>
    <w:rsid w:val="6EC47589"/>
    <w:rsid w:val="6ECF0858"/>
    <w:rsid w:val="6EDA1DC4"/>
    <w:rsid w:val="6EDF43AF"/>
    <w:rsid w:val="6EDF4A23"/>
    <w:rsid w:val="6EE13152"/>
    <w:rsid w:val="6EE3336E"/>
    <w:rsid w:val="6EED1AF7"/>
    <w:rsid w:val="6EF12710"/>
    <w:rsid w:val="6EF858AA"/>
    <w:rsid w:val="6EFA5D3A"/>
    <w:rsid w:val="6EFE4A6A"/>
    <w:rsid w:val="6F06170C"/>
    <w:rsid w:val="6F101C89"/>
    <w:rsid w:val="6F156665"/>
    <w:rsid w:val="6F222375"/>
    <w:rsid w:val="6F35349E"/>
    <w:rsid w:val="6F3F60CB"/>
    <w:rsid w:val="6F40256E"/>
    <w:rsid w:val="6F4A6F49"/>
    <w:rsid w:val="6F4F28FF"/>
    <w:rsid w:val="6F500E4B"/>
    <w:rsid w:val="6F50349B"/>
    <w:rsid w:val="6F563B40"/>
    <w:rsid w:val="6F67670D"/>
    <w:rsid w:val="6F696804"/>
    <w:rsid w:val="6F6A3147"/>
    <w:rsid w:val="6F6C0478"/>
    <w:rsid w:val="6F707162"/>
    <w:rsid w:val="6F773AB6"/>
    <w:rsid w:val="6F912DCA"/>
    <w:rsid w:val="6F98690F"/>
    <w:rsid w:val="6FA67EF8"/>
    <w:rsid w:val="6FB03A85"/>
    <w:rsid w:val="6FBB1575"/>
    <w:rsid w:val="6FBC4952"/>
    <w:rsid w:val="6FC00FB9"/>
    <w:rsid w:val="6FC30AAA"/>
    <w:rsid w:val="6FC72FEF"/>
    <w:rsid w:val="6FC767C3"/>
    <w:rsid w:val="6FC81B6C"/>
    <w:rsid w:val="6FC83DE4"/>
    <w:rsid w:val="6FCC5BB0"/>
    <w:rsid w:val="6FD07D18"/>
    <w:rsid w:val="6FD248BA"/>
    <w:rsid w:val="6FE45913"/>
    <w:rsid w:val="6FEF7B95"/>
    <w:rsid w:val="6FF3138F"/>
    <w:rsid w:val="6FF315CE"/>
    <w:rsid w:val="6FF717BD"/>
    <w:rsid w:val="6FFC7DCB"/>
    <w:rsid w:val="70027824"/>
    <w:rsid w:val="70046A96"/>
    <w:rsid w:val="7007308C"/>
    <w:rsid w:val="700B4CF9"/>
    <w:rsid w:val="7012558D"/>
    <w:rsid w:val="701257F8"/>
    <w:rsid w:val="70131A31"/>
    <w:rsid w:val="70180DF5"/>
    <w:rsid w:val="70226BD5"/>
    <w:rsid w:val="702526C1"/>
    <w:rsid w:val="70323389"/>
    <w:rsid w:val="70455963"/>
    <w:rsid w:val="70473489"/>
    <w:rsid w:val="704A0FF7"/>
    <w:rsid w:val="704F233D"/>
    <w:rsid w:val="70544A2A"/>
    <w:rsid w:val="70545BA6"/>
    <w:rsid w:val="7056191E"/>
    <w:rsid w:val="705A59D3"/>
    <w:rsid w:val="705D18F3"/>
    <w:rsid w:val="70673B2B"/>
    <w:rsid w:val="706B361B"/>
    <w:rsid w:val="707B3325"/>
    <w:rsid w:val="708D2508"/>
    <w:rsid w:val="70910BA8"/>
    <w:rsid w:val="70965E97"/>
    <w:rsid w:val="7096798B"/>
    <w:rsid w:val="709C78D7"/>
    <w:rsid w:val="70A26911"/>
    <w:rsid w:val="70A73F27"/>
    <w:rsid w:val="70AE175A"/>
    <w:rsid w:val="70B054D2"/>
    <w:rsid w:val="70B402D4"/>
    <w:rsid w:val="70B54896"/>
    <w:rsid w:val="70B94203"/>
    <w:rsid w:val="70C1323B"/>
    <w:rsid w:val="70C9177A"/>
    <w:rsid w:val="70CB40BA"/>
    <w:rsid w:val="70CE0283"/>
    <w:rsid w:val="70EC4C6E"/>
    <w:rsid w:val="70FD2643"/>
    <w:rsid w:val="70FF3D63"/>
    <w:rsid w:val="710870BC"/>
    <w:rsid w:val="710E3A8C"/>
    <w:rsid w:val="711127FD"/>
    <w:rsid w:val="711517D9"/>
    <w:rsid w:val="71186BD3"/>
    <w:rsid w:val="711C5202"/>
    <w:rsid w:val="711F61B4"/>
    <w:rsid w:val="71205BD0"/>
    <w:rsid w:val="71245578"/>
    <w:rsid w:val="712612F0"/>
    <w:rsid w:val="712D08D1"/>
    <w:rsid w:val="712E4649"/>
    <w:rsid w:val="713003C1"/>
    <w:rsid w:val="7130351D"/>
    <w:rsid w:val="71346023"/>
    <w:rsid w:val="7142463B"/>
    <w:rsid w:val="71467BE4"/>
    <w:rsid w:val="714A5558"/>
    <w:rsid w:val="71573B9F"/>
    <w:rsid w:val="71587061"/>
    <w:rsid w:val="715D1076"/>
    <w:rsid w:val="71637643"/>
    <w:rsid w:val="71722787"/>
    <w:rsid w:val="717F320F"/>
    <w:rsid w:val="718304F0"/>
    <w:rsid w:val="71946A73"/>
    <w:rsid w:val="71946BA2"/>
    <w:rsid w:val="719548BD"/>
    <w:rsid w:val="719D15A3"/>
    <w:rsid w:val="71A321C5"/>
    <w:rsid w:val="71AD7C63"/>
    <w:rsid w:val="71B96608"/>
    <w:rsid w:val="71C02DE0"/>
    <w:rsid w:val="71C34D91"/>
    <w:rsid w:val="71C565D2"/>
    <w:rsid w:val="71C7274C"/>
    <w:rsid w:val="71D074AE"/>
    <w:rsid w:val="71D1732D"/>
    <w:rsid w:val="71E05943"/>
    <w:rsid w:val="71E361D7"/>
    <w:rsid w:val="71E74F23"/>
    <w:rsid w:val="71F413EE"/>
    <w:rsid w:val="71FA77DF"/>
    <w:rsid w:val="71FE2563"/>
    <w:rsid w:val="72037883"/>
    <w:rsid w:val="72062778"/>
    <w:rsid w:val="72077373"/>
    <w:rsid w:val="720930EC"/>
    <w:rsid w:val="721815DF"/>
    <w:rsid w:val="721A181B"/>
    <w:rsid w:val="721D6B97"/>
    <w:rsid w:val="72247F25"/>
    <w:rsid w:val="72281225"/>
    <w:rsid w:val="722A3062"/>
    <w:rsid w:val="722A4E10"/>
    <w:rsid w:val="722A4EEC"/>
    <w:rsid w:val="722D6303"/>
    <w:rsid w:val="722F2426"/>
    <w:rsid w:val="72336AFE"/>
    <w:rsid w:val="724063E2"/>
    <w:rsid w:val="724203AC"/>
    <w:rsid w:val="72426F0E"/>
    <w:rsid w:val="72435387"/>
    <w:rsid w:val="725620A9"/>
    <w:rsid w:val="725C7088"/>
    <w:rsid w:val="72620A4E"/>
    <w:rsid w:val="726227FC"/>
    <w:rsid w:val="726E2F4F"/>
    <w:rsid w:val="72725949"/>
    <w:rsid w:val="7278396D"/>
    <w:rsid w:val="727B566C"/>
    <w:rsid w:val="727E3384"/>
    <w:rsid w:val="728B4BDF"/>
    <w:rsid w:val="72901F66"/>
    <w:rsid w:val="7294523D"/>
    <w:rsid w:val="72966949"/>
    <w:rsid w:val="7298621E"/>
    <w:rsid w:val="72A11576"/>
    <w:rsid w:val="72AA7D31"/>
    <w:rsid w:val="72AF0710"/>
    <w:rsid w:val="72B52D01"/>
    <w:rsid w:val="72C43882"/>
    <w:rsid w:val="72CA21F8"/>
    <w:rsid w:val="72CA35B6"/>
    <w:rsid w:val="72D059B7"/>
    <w:rsid w:val="72D1172F"/>
    <w:rsid w:val="72D668D1"/>
    <w:rsid w:val="72E868FA"/>
    <w:rsid w:val="72E9309C"/>
    <w:rsid w:val="72ED672C"/>
    <w:rsid w:val="72EF619C"/>
    <w:rsid w:val="72F378F8"/>
    <w:rsid w:val="72F571CC"/>
    <w:rsid w:val="72F76190"/>
    <w:rsid w:val="72F97425"/>
    <w:rsid w:val="730118EB"/>
    <w:rsid w:val="730372C1"/>
    <w:rsid w:val="730372F5"/>
    <w:rsid w:val="7306587D"/>
    <w:rsid w:val="730833A3"/>
    <w:rsid w:val="73112C6A"/>
    <w:rsid w:val="7315161C"/>
    <w:rsid w:val="7315786E"/>
    <w:rsid w:val="7318110C"/>
    <w:rsid w:val="731A1328"/>
    <w:rsid w:val="731F249B"/>
    <w:rsid w:val="732536B3"/>
    <w:rsid w:val="73290F0D"/>
    <w:rsid w:val="7329156C"/>
    <w:rsid w:val="732E437C"/>
    <w:rsid w:val="73302356"/>
    <w:rsid w:val="733028FA"/>
    <w:rsid w:val="733D0B73"/>
    <w:rsid w:val="733E1CAA"/>
    <w:rsid w:val="73411CC2"/>
    <w:rsid w:val="734343DB"/>
    <w:rsid w:val="734931FB"/>
    <w:rsid w:val="734E1AEB"/>
    <w:rsid w:val="735008A6"/>
    <w:rsid w:val="73505206"/>
    <w:rsid w:val="735417BE"/>
    <w:rsid w:val="73550548"/>
    <w:rsid w:val="73566CAF"/>
    <w:rsid w:val="735976E8"/>
    <w:rsid w:val="735A1725"/>
    <w:rsid w:val="735E09B3"/>
    <w:rsid w:val="735F6F22"/>
    <w:rsid w:val="7366631C"/>
    <w:rsid w:val="73697664"/>
    <w:rsid w:val="73721B97"/>
    <w:rsid w:val="737511E2"/>
    <w:rsid w:val="737C51E2"/>
    <w:rsid w:val="73827847"/>
    <w:rsid w:val="73904E60"/>
    <w:rsid w:val="73973553"/>
    <w:rsid w:val="73A86934"/>
    <w:rsid w:val="73A97654"/>
    <w:rsid w:val="73B138F0"/>
    <w:rsid w:val="73B52DFF"/>
    <w:rsid w:val="73BC418E"/>
    <w:rsid w:val="73C372CA"/>
    <w:rsid w:val="73C60B68"/>
    <w:rsid w:val="73C639FE"/>
    <w:rsid w:val="73D143A6"/>
    <w:rsid w:val="73DB0AB8"/>
    <w:rsid w:val="73E16B75"/>
    <w:rsid w:val="73E46FCC"/>
    <w:rsid w:val="73E5257B"/>
    <w:rsid w:val="73FE0302"/>
    <w:rsid w:val="73FE3E03"/>
    <w:rsid w:val="74066921"/>
    <w:rsid w:val="740A6CA7"/>
    <w:rsid w:val="740A6FEA"/>
    <w:rsid w:val="74130252"/>
    <w:rsid w:val="741D6A63"/>
    <w:rsid w:val="74235FBB"/>
    <w:rsid w:val="742B43B6"/>
    <w:rsid w:val="742D6E39"/>
    <w:rsid w:val="743838F4"/>
    <w:rsid w:val="74383F2C"/>
    <w:rsid w:val="7439758C"/>
    <w:rsid w:val="743C2F41"/>
    <w:rsid w:val="744321B9"/>
    <w:rsid w:val="7447006A"/>
    <w:rsid w:val="744777BF"/>
    <w:rsid w:val="744D0FEF"/>
    <w:rsid w:val="745368A0"/>
    <w:rsid w:val="745572E1"/>
    <w:rsid w:val="745658AA"/>
    <w:rsid w:val="745D771F"/>
    <w:rsid w:val="746108D0"/>
    <w:rsid w:val="7466539E"/>
    <w:rsid w:val="7467234B"/>
    <w:rsid w:val="746960C4"/>
    <w:rsid w:val="746A5998"/>
    <w:rsid w:val="747E1443"/>
    <w:rsid w:val="747F7695"/>
    <w:rsid w:val="748313AB"/>
    <w:rsid w:val="748418A9"/>
    <w:rsid w:val="74850A24"/>
    <w:rsid w:val="7490294A"/>
    <w:rsid w:val="74911176"/>
    <w:rsid w:val="749F1AE5"/>
    <w:rsid w:val="74A215D5"/>
    <w:rsid w:val="74AC7590"/>
    <w:rsid w:val="74BA5662"/>
    <w:rsid w:val="74BB770F"/>
    <w:rsid w:val="74C432FA"/>
    <w:rsid w:val="74C86C2C"/>
    <w:rsid w:val="74D15276"/>
    <w:rsid w:val="74E070AB"/>
    <w:rsid w:val="74E43278"/>
    <w:rsid w:val="74F56BA3"/>
    <w:rsid w:val="74F71771"/>
    <w:rsid w:val="74F71921"/>
    <w:rsid w:val="74FB4F64"/>
    <w:rsid w:val="74FD05BA"/>
    <w:rsid w:val="750000AA"/>
    <w:rsid w:val="75091655"/>
    <w:rsid w:val="750D20E7"/>
    <w:rsid w:val="750F5290"/>
    <w:rsid w:val="752E2E69"/>
    <w:rsid w:val="754D72D9"/>
    <w:rsid w:val="755107DF"/>
    <w:rsid w:val="75510906"/>
    <w:rsid w:val="75556648"/>
    <w:rsid w:val="755A3C5E"/>
    <w:rsid w:val="755D05E1"/>
    <w:rsid w:val="75662603"/>
    <w:rsid w:val="756A5E7A"/>
    <w:rsid w:val="756B19C7"/>
    <w:rsid w:val="75785D0B"/>
    <w:rsid w:val="7580558E"/>
    <w:rsid w:val="75887842"/>
    <w:rsid w:val="758A6497"/>
    <w:rsid w:val="75943C67"/>
    <w:rsid w:val="75995A58"/>
    <w:rsid w:val="759B0871"/>
    <w:rsid w:val="75A1363B"/>
    <w:rsid w:val="75A90742"/>
    <w:rsid w:val="75AB6268"/>
    <w:rsid w:val="75B55338"/>
    <w:rsid w:val="75B73ED4"/>
    <w:rsid w:val="75BC3097"/>
    <w:rsid w:val="75C5557C"/>
    <w:rsid w:val="75C97D26"/>
    <w:rsid w:val="75D457BF"/>
    <w:rsid w:val="75D91027"/>
    <w:rsid w:val="75DB31D3"/>
    <w:rsid w:val="75DE488F"/>
    <w:rsid w:val="75DE663D"/>
    <w:rsid w:val="75E12BAC"/>
    <w:rsid w:val="75E1612D"/>
    <w:rsid w:val="75ED2E99"/>
    <w:rsid w:val="75FB71EF"/>
    <w:rsid w:val="76033F1B"/>
    <w:rsid w:val="760836BA"/>
    <w:rsid w:val="76087BF9"/>
    <w:rsid w:val="760925E8"/>
    <w:rsid w:val="760C4787"/>
    <w:rsid w:val="76111695"/>
    <w:rsid w:val="76134B46"/>
    <w:rsid w:val="76164029"/>
    <w:rsid w:val="761811F0"/>
    <w:rsid w:val="761D6AB0"/>
    <w:rsid w:val="761E2EDE"/>
    <w:rsid w:val="762304F4"/>
    <w:rsid w:val="7630668A"/>
    <w:rsid w:val="763A1732"/>
    <w:rsid w:val="764346F2"/>
    <w:rsid w:val="764566BC"/>
    <w:rsid w:val="76461A94"/>
    <w:rsid w:val="764A10EA"/>
    <w:rsid w:val="765854E9"/>
    <w:rsid w:val="765863F0"/>
    <w:rsid w:val="765C0D05"/>
    <w:rsid w:val="765C57B4"/>
    <w:rsid w:val="766052A4"/>
    <w:rsid w:val="76720117"/>
    <w:rsid w:val="767558C6"/>
    <w:rsid w:val="76830F93"/>
    <w:rsid w:val="769854B0"/>
    <w:rsid w:val="769A6A08"/>
    <w:rsid w:val="76A328D7"/>
    <w:rsid w:val="76A71821"/>
    <w:rsid w:val="76A827A7"/>
    <w:rsid w:val="76AB37B8"/>
    <w:rsid w:val="76B8195B"/>
    <w:rsid w:val="76BC2D21"/>
    <w:rsid w:val="76C13171"/>
    <w:rsid w:val="76C53359"/>
    <w:rsid w:val="76CE1E8E"/>
    <w:rsid w:val="76CE4529"/>
    <w:rsid w:val="76CF3D5F"/>
    <w:rsid w:val="76D161A2"/>
    <w:rsid w:val="76D7286B"/>
    <w:rsid w:val="76E41A31"/>
    <w:rsid w:val="76EC34F4"/>
    <w:rsid w:val="76EE3AD1"/>
    <w:rsid w:val="76F20448"/>
    <w:rsid w:val="76F51E90"/>
    <w:rsid w:val="770110A1"/>
    <w:rsid w:val="770B130A"/>
    <w:rsid w:val="7711659E"/>
    <w:rsid w:val="772067E2"/>
    <w:rsid w:val="77316C41"/>
    <w:rsid w:val="77356731"/>
    <w:rsid w:val="773D2B41"/>
    <w:rsid w:val="773F33F4"/>
    <w:rsid w:val="77414F47"/>
    <w:rsid w:val="77640DC4"/>
    <w:rsid w:val="77703A49"/>
    <w:rsid w:val="778154D2"/>
    <w:rsid w:val="77844FC2"/>
    <w:rsid w:val="778E0E6C"/>
    <w:rsid w:val="778F793B"/>
    <w:rsid w:val="77920166"/>
    <w:rsid w:val="779276DF"/>
    <w:rsid w:val="77940A30"/>
    <w:rsid w:val="77A3025A"/>
    <w:rsid w:val="77A967D7"/>
    <w:rsid w:val="77AA2CE1"/>
    <w:rsid w:val="77AB254F"/>
    <w:rsid w:val="77AD43AE"/>
    <w:rsid w:val="77B07B65"/>
    <w:rsid w:val="77B43AFA"/>
    <w:rsid w:val="77C47AB5"/>
    <w:rsid w:val="77C81353"/>
    <w:rsid w:val="77C90C27"/>
    <w:rsid w:val="77CD6969"/>
    <w:rsid w:val="77DB0FB7"/>
    <w:rsid w:val="77DD6EF2"/>
    <w:rsid w:val="77E31CE9"/>
    <w:rsid w:val="77F11C00"/>
    <w:rsid w:val="77F263D0"/>
    <w:rsid w:val="77F3503C"/>
    <w:rsid w:val="77F4039A"/>
    <w:rsid w:val="77F42148"/>
    <w:rsid w:val="77F660AF"/>
    <w:rsid w:val="77F829FF"/>
    <w:rsid w:val="78000AED"/>
    <w:rsid w:val="7810551C"/>
    <w:rsid w:val="781E3A06"/>
    <w:rsid w:val="78293588"/>
    <w:rsid w:val="78297ADB"/>
    <w:rsid w:val="78306EF8"/>
    <w:rsid w:val="783B7D77"/>
    <w:rsid w:val="783C3D75"/>
    <w:rsid w:val="783C589D"/>
    <w:rsid w:val="783E1615"/>
    <w:rsid w:val="784309DA"/>
    <w:rsid w:val="7846448A"/>
    <w:rsid w:val="78485FF0"/>
    <w:rsid w:val="784E05E1"/>
    <w:rsid w:val="7855777E"/>
    <w:rsid w:val="785E3A65"/>
    <w:rsid w:val="7866291A"/>
    <w:rsid w:val="78670B6C"/>
    <w:rsid w:val="787D038F"/>
    <w:rsid w:val="788507E5"/>
    <w:rsid w:val="788D60F9"/>
    <w:rsid w:val="78992CEF"/>
    <w:rsid w:val="789D458E"/>
    <w:rsid w:val="78A2146F"/>
    <w:rsid w:val="78A56D14"/>
    <w:rsid w:val="78B813C8"/>
    <w:rsid w:val="78B96EEE"/>
    <w:rsid w:val="78C26BC4"/>
    <w:rsid w:val="78C7021F"/>
    <w:rsid w:val="78CC6C21"/>
    <w:rsid w:val="78D26CBB"/>
    <w:rsid w:val="78D87374"/>
    <w:rsid w:val="78DD1F94"/>
    <w:rsid w:val="78E57CE3"/>
    <w:rsid w:val="78E8667F"/>
    <w:rsid w:val="78E931D9"/>
    <w:rsid w:val="78EF290F"/>
    <w:rsid w:val="78F32704"/>
    <w:rsid w:val="78FE45F4"/>
    <w:rsid w:val="7908577F"/>
    <w:rsid w:val="790E3336"/>
    <w:rsid w:val="790E548B"/>
    <w:rsid w:val="79155BE7"/>
    <w:rsid w:val="7919091B"/>
    <w:rsid w:val="79273E57"/>
    <w:rsid w:val="79297BCF"/>
    <w:rsid w:val="792C5512"/>
    <w:rsid w:val="79387CB6"/>
    <w:rsid w:val="793D630E"/>
    <w:rsid w:val="79400602"/>
    <w:rsid w:val="794A0D3C"/>
    <w:rsid w:val="79556C16"/>
    <w:rsid w:val="7956473D"/>
    <w:rsid w:val="7961666D"/>
    <w:rsid w:val="79733540"/>
    <w:rsid w:val="79816286"/>
    <w:rsid w:val="79825532"/>
    <w:rsid w:val="79870D9A"/>
    <w:rsid w:val="798B5C9E"/>
    <w:rsid w:val="799040F2"/>
    <w:rsid w:val="799C1080"/>
    <w:rsid w:val="799D7BE3"/>
    <w:rsid w:val="79A4194C"/>
    <w:rsid w:val="79AC2069"/>
    <w:rsid w:val="79B17BC5"/>
    <w:rsid w:val="79B40859"/>
    <w:rsid w:val="79B576B5"/>
    <w:rsid w:val="79B71BB2"/>
    <w:rsid w:val="79C36276"/>
    <w:rsid w:val="79C478F8"/>
    <w:rsid w:val="79C618C2"/>
    <w:rsid w:val="79D020C1"/>
    <w:rsid w:val="79D97847"/>
    <w:rsid w:val="79E55F1F"/>
    <w:rsid w:val="79E9735F"/>
    <w:rsid w:val="79F71A7C"/>
    <w:rsid w:val="79F77CCE"/>
    <w:rsid w:val="79FB375A"/>
    <w:rsid w:val="7A011A09"/>
    <w:rsid w:val="7A012139"/>
    <w:rsid w:val="7A106FE1"/>
    <w:rsid w:val="7A110099"/>
    <w:rsid w:val="7A1A7AC5"/>
    <w:rsid w:val="7A1C1A00"/>
    <w:rsid w:val="7A287E87"/>
    <w:rsid w:val="7A2B6549"/>
    <w:rsid w:val="7A2D36EF"/>
    <w:rsid w:val="7A48677B"/>
    <w:rsid w:val="7A590988"/>
    <w:rsid w:val="7A6050AD"/>
    <w:rsid w:val="7A6C2163"/>
    <w:rsid w:val="7A6F1F5A"/>
    <w:rsid w:val="7A7A150A"/>
    <w:rsid w:val="7A7E12A1"/>
    <w:rsid w:val="7A8004DF"/>
    <w:rsid w:val="7A8760AF"/>
    <w:rsid w:val="7A8C48BA"/>
    <w:rsid w:val="7A923E9A"/>
    <w:rsid w:val="7AA15E8B"/>
    <w:rsid w:val="7AAA3B09"/>
    <w:rsid w:val="7AAF67FA"/>
    <w:rsid w:val="7AB45BBF"/>
    <w:rsid w:val="7ABB69F4"/>
    <w:rsid w:val="7ABE5C9D"/>
    <w:rsid w:val="7AC001C9"/>
    <w:rsid w:val="7AC202DC"/>
    <w:rsid w:val="7AC232EF"/>
    <w:rsid w:val="7AC4171B"/>
    <w:rsid w:val="7AC67482"/>
    <w:rsid w:val="7AC878BC"/>
    <w:rsid w:val="7AD12DCE"/>
    <w:rsid w:val="7AD149C3"/>
    <w:rsid w:val="7ADE0E8D"/>
    <w:rsid w:val="7AE00762"/>
    <w:rsid w:val="7AE36449"/>
    <w:rsid w:val="7AEB19DD"/>
    <w:rsid w:val="7AEF4E49"/>
    <w:rsid w:val="7AF123A3"/>
    <w:rsid w:val="7AFC31D4"/>
    <w:rsid w:val="7B0A0C18"/>
    <w:rsid w:val="7B0A1C83"/>
    <w:rsid w:val="7B255EE6"/>
    <w:rsid w:val="7B2E0096"/>
    <w:rsid w:val="7B2F7469"/>
    <w:rsid w:val="7B391D1C"/>
    <w:rsid w:val="7B397ED2"/>
    <w:rsid w:val="7B3A2568"/>
    <w:rsid w:val="7B407452"/>
    <w:rsid w:val="7B450116"/>
    <w:rsid w:val="7B450F0D"/>
    <w:rsid w:val="7B4C77FE"/>
    <w:rsid w:val="7B503B39"/>
    <w:rsid w:val="7B523D40"/>
    <w:rsid w:val="7B5F5E82"/>
    <w:rsid w:val="7B627E0E"/>
    <w:rsid w:val="7B644ED2"/>
    <w:rsid w:val="7B661E49"/>
    <w:rsid w:val="7B6B491E"/>
    <w:rsid w:val="7B767318"/>
    <w:rsid w:val="7B7919F2"/>
    <w:rsid w:val="7B7A6E08"/>
    <w:rsid w:val="7B82298F"/>
    <w:rsid w:val="7B863481"/>
    <w:rsid w:val="7B8638CD"/>
    <w:rsid w:val="7B915F00"/>
    <w:rsid w:val="7B9C7547"/>
    <w:rsid w:val="7BA22458"/>
    <w:rsid w:val="7BA23C3C"/>
    <w:rsid w:val="7BA31B32"/>
    <w:rsid w:val="7BA37ED4"/>
    <w:rsid w:val="7BA40029"/>
    <w:rsid w:val="7BB12F3E"/>
    <w:rsid w:val="7BB816DF"/>
    <w:rsid w:val="7BBE3CE6"/>
    <w:rsid w:val="7BC61429"/>
    <w:rsid w:val="7BC6310D"/>
    <w:rsid w:val="7BC938EC"/>
    <w:rsid w:val="7BC9463E"/>
    <w:rsid w:val="7BCD7F4E"/>
    <w:rsid w:val="7BDD1145"/>
    <w:rsid w:val="7BDF310F"/>
    <w:rsid w:val="7BE424D4"/>
    <w:rsid w:val="7BE81FC4"/>
    <w:rsid w:val="7BED4F50"/>
    <w:rsid w:val="7BF1074D"/>
    <w:rsid w:val="7BF3219C"/>
    <w:rsid w:val="7BF472DC"/>
    <w:rsid w:val="7BF760E3"/>
    <w:rsid w:val="7BF85F7F"/>
    <w:rsid w:val="7C06474C"/>
    <w:rsid w:val="7C0B7A60"/>
    <w:rsid w:val="7C0C5586"/>
    <w:rsid w:val="7C10151B"/>
    <w:rsid w:val="7C105077"/>
    <w:rsid w:val="7C127041"/>
    <w:rsid w:val="7C134B67"/>
    <w:rsid w:val="7C180BF1"/>
    <w:rsid w:val="7C18217D"/>
    <w:rsid w:val="7C255834"/>
    <w:rsid w:val="7C3074C7"/>
    <w:rsid w:val="7C37425F"/>
    <w:rsid w:val="7C37539F"/>
    <w:rsid w:val="7C3C40BE"/>
    <w:rsid w:val="7C3E1BE4"/>
    <w:rsid w:val="7C4411C4"/>
    <w:rsid w:val="7C463BAC"/>
    <w:rsid w:val="7C55517F"/>
    <w:rsid w:val="7C5807CC"/>
    <w:rsid w:val="7C5A3C5E"/>
    <w:rsid w:val="7C5E5DE2"/>
    <w:rsid w:val="7C693E93"/>
    <w:rsid w:val="7C6E0D2B"/>
    <w:rsid w:val="7C740E72"/>
    <w:rsid w:val="7C7B545F"/>
    <w:rsid w:val="7C7E1CA6"/>
    <w:rsid w:val="7C831480"/>
    <w:rsid w:val="7C8427AD"/>
    <w:rsid w:val="7C85533B"/>
    <w:rsid w:val="7C975798"/>
    <w:rsid w:val="7C9931A2"/>
    <w:rsid w:val="7C99506C"/>
    <w:rsid w:val="7C9E5372"/>
    <w:rsid w:val="7CA0464C"/>
    <w:rsid w:val="7CA12173"/>
    <w:rsid w:val="7CA13F21"/>
    <w:rsid w:val="7CA53060"/>
    <w:rsid w:val="7CAF2AE1"/>
    <w:rsid w:val="7CB4634A"/>
    <w:rsid w:val="7CB838AF"/>
    <w:rsid w:val="7CB87B41"/>
    <w:rsid w:val="7CC04CEF"/>
    <w:rsid w:val="7CC752E0"/>
    <w:rsid w:val="7CD32D48"/>
    <w:rsid w:val="7CD460A4"/>
    <w:rsid w:val="7CD662C0"/>
    <w:rsid w:val="7CDB5685"/>
    <w:rsid w:val="7CE11ABC"/>
    <w:rsid w:val="7CEA1D6C"/>
    <w:rsid w:val="7CEA6FFD"/>
    <w:rsid w:val="7CED360A"/>
    <w:rsid w:val="7CF0628E"/>
    <w:rsid w:val="7CF77CEC"/>
    <w:rsid w:val="7CF90201"/>
    <w:rsid w:val="7CFA68F0"/>
    <w:rsid w:val="7CFE1373"/>
    <w:rsid w:val="7CFE514D"/>
    <w:rsid w:val="7CFF676A"/>
    <w:rsid w:val="7D020E63"/>
    <w:rsid w:val="7D0270B5"/>
    <w:rsid w:val="7D027234"/>
    <w:rsid w:val="7D072E31"/>
    <w:rsid w:val="7D0E4E3C"/>
    <w:rsid w:val="7D1056EF"/>
    <w:rsid w:val="7D1D3EEF"/>
    <w:rsid w:val="7D221505"/>
    <w:rsid w:val="7D341239"/>
    <w:rsid w:val="7D3628C0"/>
    <w:rsid w:val="7D39684F"/>
    <w:rsid w:val="7D3D633F"/>
    <w:rsid w:val="7D4616A7"/>
    <w:rsid w:val="7D5B67C5"/>
    <w:rsid w:val="7D606D46"/>
    <w:rsid w:val="7D626CDB"/>
    <w:rsid w:val="7D6438CC"/>
    <w:rsid w:val="7D655F74"/>
    <w:rsid w:val="7D657644"/>
    <w:rsid w:val="7D6C1D7F"/>
    <w:rsid w:val="7D816985"/>
    <w:rsid w:val="7D831878"/>
    <w:rsid w:val="7D831B72"/>
    <w:rsid w:val="7D842633"/>
    <w:rsid w:val="7D9C3E74"/>
    <w:rsid w:val="7D9D0B8C"/>
    <w:rsid w:val="7DA21EC4"/>
    <w:rsid w:val="7DA74F96"/>
    <w:rsid w:val="7DA77C5D"/>
    <w:rsid w:val="7DB205CB"/>
    <w:rsid w:val="7DB91CA1"/>
    <w:rsid w:val="7DBC3708"/>
    <w:rsid w:val="7DCB449D"/>
    <w:rsid w:val="7DCE6DD9"/>
    <w:rsid w:val="7DD87B1D"/>
    <w:rsid w:val="7DD925FF"/>
    <w:rsid w:val="7DDA1DE0"/>
    <w:rsid w:val="7DE34E4E"/>
    <w:rsid w:val="7DE97E1A"/>
    <w:rsid w:val="7DEC0AFC"/>
    <w:rsid w:val="7DF52312"/>
    <w:rsid w:val="7DF54524"/>
    <w:rsid w:val="7DFB0E8E"/>
    <w:rsid w:val="7E005169"/>
    <w:rsid w:val="7E025C62"/>
    <w:rsid w:val="7E1150D6"/>
    <w:rsid w:val="7E19444E"/>
    <w:rsid w:val="7E1C41A7"/>
    <w:rsid w:val="7E260863"/>
    <w:rsid w:val="7E291CD7"/>
    <w:rsid w:val="7E3314F0"/>
    <w:rsid w:val="7E3762BF"/>
    <w:rsid w:val="7E3E411D"/>
    <w:rsid w:val="7E400B43"/>
    <w:rsid w:val="7E464D80"/>
    <w:rsid w:val="7E51528E"/>
    <w:rsid w:val="7E521976"/>
    <w:rsid w:val="7E553215"/>
    <w:rsid w:val="7E567F9E"/>
    <w:rsid w:val="7E5971A9"/>
    <w:rsid w:val="7E6478FC"/>
    <w:rsid w:val="7E6E10A9"/>
    <w:rsid w:val="7E6E2528"/>
    <w:rsid w:val="7E6F5945"/>
    <w:rsid w:val="7E766DE5"/>
    <w:rsid w:val="7E786F03"/>
    <w:rsid w:val="7E7F0292"/>
    <w:rsid w:val="7E891110"/>
    <w:rsid w:val="7E8D6E52"/>
    <w:rsid w:val="7E9006F1"/>
    <w:rsid w:val="7E910EE6"/>
    <w:rsid w:val="7E933D3D"/>
    <w:rsid w:val="7E9478F0"/>
    <w:rsid w:val="7E9A331D"/>
    <w:rsid w:val="7E9C52E7"/>
    <w:rsid w:val="7EA47CF8"/>
    <w:rsid w:val="7EA61AA5"/>
    <w:rsid w:val="7EA62974"/>
    <w:rsid w:val="7EBC3294"/>
    <w:rsid w:val="7EC108AA"/>
    <w:rsid w:val="7EC3276F"/>
    <w:rsid w:val="7EC32874"/>
    <w:rsid w:val="7EC34622"/>
    <w:rsid w:val="7ECB1729"/>
    <w:rsid w:val="7ECD54A1"/>
    <w:rsid w:val="7ECF746B"/>
    <w:rsid w:val="7ED21A34"/>
    <w:rsid w:val="7ED72300"/>
    <w:rsid w:val="7ED753A8"/>
    <w:rsid w:val="7ED92098"/>
    <w:rsid w:val="7EDA196C"/>
    <w:rsid w:val="7EDF0AE4"/>
    <w:rsid w:val="7EE05D65"/>
    <w:rsid w:val="7EE30820"/>
    <w:rsid w:val="7EE34251"/>
    <w:rsid w:val="7EE57625"/>
    <w:rsid w:val="7EE60311"/>
    <w:rsid w:val="7EE822DB"/>
    <w:rsid w:val="7EE94407"/>
    <w:rsid w:val="7EEE789B"/>
    <w:rsid w:val="7EF40C80"/>
    <w:rsid w:val="7EF70770"/>
    <w:rsid w:val="7F08472B"/>
    <w:rsid w:val="7F166A0D"/>
    <w:rsid w:val="7F1F3F5C"/>
    <w:rsid w:val="7F22582A"/>
    <w:rsid w:val="7F2370FD"/>
    <w:rsid w:val="7F2826D7"/>
    <w:rsid w:val="7F330568"/>
    <w:rsid w:val="7F38480D"/>
    <w:rsid w:val="7F3C32F9"/>
    <w:rsid w:val="7F3D2627"/>
    <w:rsid w:val="7F3D58B7"/>
    <w:rsid w:val="7F433598"/>
    <w:rsid w:val="7F4B6D8D"/>
    <w:rsid w:val="7F51475B"/>
    <w:rsid w:val="7F5A523B"/>
    <w:rsid w:val="7F5E259D"/>
    <w:rsid w:val="7F6201B1"/>
    <w:rsid w:val="7F624449"/>
    <w:rsid w:val="7F7166CB"/>
    <w:rsid w:val="7F726552"/>
    <w:rsid w:val="7F736048"/>
    <w:rsid w:val="7F7B6CAB"/>
    <w:rsid w:val="7F814CC5"/>
    <w:rsid w:val="7F820039"/>
    <w:rsid w:val="7F92695B"/>
    <w:rsid w:val="7F98785D"/>
    <w:rsid w:val="7F9B559F"/>
    <w:rsid w:val="7F9E0BEB"/>
    <w:rsid w:val="7FA2692E"/>
    <w:rsid w:val="7FA716A8"/>
    <w:rsid w:val="7FB30649"/>
    <w:rsid w:val="7FB70996"/>
    <w:rsid w:val="7FB87EFF"/>
    <w:rsid w:val="7FC248DA"/>
    <w:rsid w:val="7FC2703B"/>
    <w:rsid w:val="7FC36609"/>
    <w:rsid w:val="7FC56178"/>
    <w:rsid w:val="7FC70142"/>
    <w:rsid w:val="7FD01843"/>
    <w:rsid w:val="7FD0349B"/>
    <w:rsid w:val="7FD30895"/>
    <w:rsid w:val="7FD34D39"/>
    <w:rsid w:val="7FD73320"/>
    <w:rsid w:val="7FDC38C6"/>
    <w:rsid w:val="7FDF36DE"/>
    <w:rsid w:val="7FE217E1"/>
    <w:rsid w:val="7FEA25B5"/>
    <w:rsid w:val="7FEC35BC"/>
    <w:rsid w:val="7FEC7BA9"/>
    <w:rsid w:val="7FEE3921"/>
    <w:rsid w:val="7FF511E2"/>
    <w:rsid w:val="7FF60A27"/>
    <w:rsid w:val="7FF8654D"/>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qFormat="1" w:unhideWhenUsed="0" w:uiPriority="0" w:semiHidden="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5"/>
    <w:autoRedefine/>
    <w:qFormat/>
    <w:uiPriority w:val="0"/>
    <w:pPr>
      <w:keepNext/>
      <w:keepLines/>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81"/>
    <w:autoRedefine/>
    <w:qFormat/>
    <w:uiPriority w:val="0"/>
    <w:pPr>
      <w:keepNext/>
      <w:tabs>
        <w:tab w:val="left" w:pos="596"/>
      </w:tabs>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64"/>
    <w:autoRedefine/>
    <w:qFormat/>
    <w:uiPriority w:val="0"/>
    <w:pPr>
      <w:tabs>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link w:val="77"/>
    <w:autoRedefine/>
    <w:qFormat/>
    <w:uiPriority w:val="0"/>
    <w:pPr>
      <w:tabs>
        <w:tab w:val="left" w:pos="2155"/>
      </w:tabs>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271"/>
    <w:autoRedefine/>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42">
    <w:name w:val="Default Paragraph Font"/>
    <w:autoRedefine/>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customStyle="1" w:styleId="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8">
    <w:name w:val="toc 7"/>
    <w:basedOn w:val="1"/>
    <w:next w:val="1"/>
    <w:autoRedefine/>
    <w:qFormat/>
    <w:uiPriority w:val="0"/>
    <w:pPr>
      <w:ind w:left="1260"/>
      <w:jc w:val="left"/>
    </w:pPr>
    <w:rPr>
      <w:sz w:val="18"/>
      <w:szCs w:val="18"/>
    </w:rPr>
  </w:style>
  <w:style w:type="paragraph" w:styleId="9">
    <w:name w:val="Normal Indent"/>
    <w:basedOn w:val="1"/>
    <w:link w:val="278"/>
    <w:autoRedefine/>
    <w:qFormat/>
    <w:uiPriority w:val="0"/>
    <w:pPr>
      <w:ind w:firstLine="420"/>
    </w:pPr>
    <w:rPr>
      <w:szCs w:val="21"/>
    </w:rPr>
  </w:style>
  <w:style w:type="paragraph" w:styleId="10">
    <w:name w:val="List Bullet"/>
    <w:basedOn w:val="1"/>
    <w:autoRedefine/>
    <w:qFormat/>
    <w:uiPriority w:val="0"/>
    <w:pPr>
      <w:numPr>
        <w:ilvl w:val="0"/>
        <w:numId w:val="2"/>
      </w:numPr>
      <w:tabs>
        <w:tab w:val="left" w:pos="360"/>
      </w:tabs>
      <w:spacing w:line="360" w:lineRule="auto"/>
    </w:pPr>
    <w:rPr>
      <w:szCs w:val="20"/>
    </w:rPr>
  </w:style>
  <w:style w:type="paragraph" w:styleId="11">
    <w:name w:val="Document Map"/>
    <w:basedOn w:val="1"/>
    <w:link w:val="91"/>
    <w:autoRedefine/>
    <w:qFormat/>
    <w:uiPriority w:val="0"/>
    <w:pPr>
      <w:shd w:val="clear" w:color="auto" w:fill="000080"/>
    </w:pPr>
  </w:style>
  <w:style w:type="paragraph" w:styleId="12">
    <w:name w:val="annotation text"/>
    <w:basedOn w:val="1"/>
    <w:link w:val="73"/>
    <w:autoRedefine/>
    <w:qFormat/>
    <w:uiPriority w:val="0"/>
    <w:pPr>
      <w:jc w:val="left"/>
    </w:pPr>
  </w:style>
  <w:style w:type="paragraph" w:styleId="13">
    <w:name w:val="Body Text 3"/>
    <w:basedOn w:val="1"/>
    <w:link w:val="284"/>
    <w:autoRedefine/>
    <w:qFormat/>
    <w:uiPriority w:val="0"/>
    <w:rPr>
      <w:sz w:val="24"/>
    </w:rPr>
  </w:style>
  <w:style w:type="paragraph" w:styleId="14">
    <w:name w:val="Body Text"/>
    <w:basedOn w:val="1"/>
    <w:link w:val="269"/>
    <w:autoRedefine/>
    <w:qFormat/>
    <w:uiPriority w:val="0"/>
    <w:rPr>
      <w:rFonts w:ascii="金山简黑体" w:hAnsi="金山简黑体" w:eastAsia="金山简黑体"/>
      <w:b/>
      <w:spacing w:val="-8"/>
      <w:sz w:val="44"/>
      <w:szCs w:val="20"/>
    </w:rPr>
  </w:style>
  <w:style w:type="paragraph" w:styleId="15">
    <w:name w:val="Body Text Indent"/>
    <w:basedOn w:val="1"/>
    <w:next w:val="16"/>
    <w:link w:val="71"/>
    <w:autoRedefine/>
    <w:qFormat/>
    <w:uiPriority w:val="0"/>
    <w:pPr>
      <w:spacing w:line="200" w:lineRule="exact"/>
      <w:ind w:firstLine="301"/>
    </w:pPr>
    <w:rPr>
      <w:rFonts w:ascii="宋体"/>
      <w:spacing w:val="-4"/>
      <w:sz w:val="18"/>
      <w:szCs w:val="20"/>
    </w:rPr>
  </w:style>
  <w:style w:type="paragraph" w:styleId="16">
    <w:name w:val="Body Text First Indent 2"/>
    <w:basedOn w:val="15"/>
    <w:next w:val="1"/>
    <w:qFormat/>
    <w:uiPriority w:val="0"/>
    <w:pPr>
      <w:widowControl/>
      <w:spacing w:after="120" w:line="240" w:lineRule="auto"/>
      <w:ind w:left="420" w:leftChars="200" w:firstLine="420" w:firstLineChars="200"/>
      <w:jc w:val="left"/>
    </w:pPr>
    <w:rPr>
      <w:rFonts w:ascii="Calibri" w:hAnsi="Calibri"/>
      <w:szCs w:val="24"/>
    </w:rPr>
  </w:style>
  <w:style w:type="paragraph" w:styleId="17">
    <w:name w:val="HTML Address"/>
    <w:basedOn w:val="1"/>
    <w:qFormat/>
    <w:uiPriority w:val="0"/>
    <w:rPr>
      <w:sz w:val="24"/>
    </w:rPr>
  </w:style>
  <w:style w:type="paragraph" w:styleId="18">
    <w:name w:val="toc 5"/>
    <w:basedOn w:val="1"/>
    <w:next w:val="1"/>
    <w:autoRedefine/>
    <w:qFormat/>
    <w:uiPriority w:val="0"/>
    <w:pPr>
      <w:ind w:left="840"/>
      <w:jc w:val="left"/>
    </w:pPr>
    <w:rPr>
      <w:sz w:val="18"/>
      <w:szCs w:val="18"/>
    </w:rPr>
  </w:style>
  <w:style w:type="paragraph" w:styleId="19">
    <w:name w:val="toc 3"/>
    <w:basedOn w:val="1"/>
    <w:next w:val="1"/>
    <w:autoRedefine/>
    <w:qFormat/>
    <w:uiPriority w:val="39"/>
    <w:pPr>
      <w:ind w:firstLine="400" w:firstLineChars="400"/>
      <w:jc w:val="left"/>
    </w:pPr>
    <w:rPr>
      <w:i/>
      <w:iCs/>
      <w:sz w:val="20"/>
      <w:szCs w:val="20"/>
    </w:rPr>
  </w:style>
  <w:style w:type="paragraph" w:styleId="20">
    <w:name w:val="Plain Text"/>
    <w:basedOn w:val="1"/>
    <w:next w:val="1"/>
    <w:link w:val="68"/>
    <w:autoRedefine/>
    <w:qFormat/>
    <w:uiPriority w:val="0"/>
    <w:rPr>
      <w:rFonts w:ascii="宋体"/>
      <w:szCs w:val="20"/>
    </w:rPr>
  </w:style>
  <w:style w:type="paragraph" w:styleId="21">
    <w:name w:val="toc 8"/>
    <w:basedOn w:val="1"/>
    <w:next w:val="1"/>
    <w:autoRedefine/>
    <w:qFormat/>
    <w:uiPriority w:val="0"/>
    <w:pPr>
      <w:ind w:left="1470"/>
      <w:jc w:val="left"/>
    </w:pPr>
    <w:rPr>
      <w:sz w:val="18"/>
      <w:szCs w:val="18"/>
    </w:rPr>
  </w:style>
  <w:style w:type="paragraph" w:styleId="22">
    <w:name w:val="Date"/>
    <w:basedOn w:val="1"/>
    <w:next w:val="1"/>
    <w:link w:val="89"/>
    <w:autoRedefine/>
    <w:qFormat/>
    <w:uiPriority w:val="0"/>
    <w:pPr>
      <w:ind w:left="100" w:leftChars="2500"/>
    </w:pPr>
  </w:style>
  <w:style w:type="paragraph" w:styleId="23">
    <w:name w:val="Body Text Indent 2"/>
    <w:basedOn w:val="1"/>
    <w:link w:val="258"/>
    <w:autoRedefine/>
    <w:qFormat/>
    <w:uiPriority w:val="0"/>
    <w:pPr>
      <w:spacing w:after="120" w:line="480" w:lineRule="auto"/>
      <w:ind w:left="200" w:leftChars="200"/>
    </w:pPr>
  </w:style>
  <w:style w:type="paragraph" w:styleId="24">
    <w:name w:val="Balloon Text"/>
    <w:basedOn w:val="1"/>
    <w:link w:val="57"/>
    <w:autoRedefine/>
    <w:qFormat/>
    <w:uiPriority w:val="0"/>
    <w:rPr>
      <w:sz w:val="18"/>
      <w:szCs w:val="18"/>
    </w:rPr>
  </w:style>
  <w:style w:type="paragraph" w:styleId="25">
    <w:name w:val="footer"/>
    <w:basedOn w:val="1"/>
    <w:link w:val="93"/>
    <w:autoRedefine/>
    <w:qFormat/>
    <w:uiPriority w:val="0"/>
    <w:pPr>
      <w:tabs>
        <w:tab w:val="center" w:pos="4153"/>
        <w:tab w:val="right" w:pos="8306"/>
      </w:tabs>
      <w:snapToGrid w:val="0"/>
      <w:jc w:val="left"/>
    </w:pPr>
    <w:rPr>
      <w:rFonts w:ascii="宋体"/>
      <w:sz w:val="18"/>
      <w:szCs w:val="20"/>
    </w:rPr>
  </w:style>
  <w:style w:type="paragraph" w:styleId="26">
    <w:name w:val="header"/>
    <w:basedOn w:val="1"/>
    <w:link w:val="53"/>
    <w:autoRedefine/>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qFormat/>
    <w:uiPriority w:val="39"/>
    <w:pPr>
      <w:tabs>
        <w:tab w:val="right" w:leader="dot" w:pos="9072"/>
      </w:tabs>
      <w:ind w:firstLine="74" w:firstLineChars="74"/>
      <w:jc w:val="left"/>
    </w:pPr>
    <w:rPr>
      <w:b/>
      <w:bCs/>
      <w:caps/>
      <w:sz w:val="20"/>
      <w:szCs w:val="20"/>
    </w:rPr>
  </w:style>
  <w:style w:type="paragraph" w:styleId="28">
    <w:name w:val="toc 4"/>
    <w:basedOn w:val="1"/>
    <w:next w:val="1"/>
    <w:autoRedefine/>
    <w:qFormat/>
    <w:uiPriority w:val="0"/>
    <w:pPr>
      <w:ind w:left="630"/>
      <w:jc w:val="left"/>
    </w:pPr>
    <w:rPr>
      <w:sz w:val="18"/>
      <w:szCs w:val="18"/>
    </w:rPr>
  </w:style>
  <w:style w:type="paragraph" w:styleId="29">
    <w:name w:val="Subtitle"/>
    <w:basedOn w:val="1"/>
    <w:next w:val="1"/>
    <w:link w:val="90"/>
    <w:autoRedefine/>
    <w:qFormat/>
    <w:uiPriority w:val="0"/>
    <w:pPr>
      <w:tabs>
        <w:tab w:val="left" w:pos="360"/>
      </w:tabs>
      <w:ind w:left="284" w:hanging="284"/>
      <w:jc w:val="left"/>
      <w:outlineLvl w:val="1"/>
    </w:pPr>
    <w:rPr>
      <w:rFonts w:ascii="Century Gothic" w:hAnsi="Century Gothic"/>
      <w:kern w:val="28"/>
      <w:szCs w:val="21"/>
    </w:rPr>
  </w:style>
  <w:style w:type="paragraph" w:styleId="30">
    <w:name w:val="toc 6"/>
    <w:basedOn w:val="1"/>
    <w:next w:val="1"/>
    <w:autoRedefine/>
    <w:qFormat/>
    <w:uiPriority w:val="0"/>
    <w:pPr>
      <w:ind w:left="1050"/>
      <w:jc w:val="left"/>
    </w:pPr>
    <w:rPr>
      <w:sz w:val="18"/>
      <w:szCs w:val="18"/>
    </w:rPr>
  </w:style>
  <w:style w:type="paragraph" w:styleId="31">
    <w:name w:val="Body Text Indent 3"/>
    <w:basedOn w:val="1"/>
    <w:autoRedefine/>
    <w:qFormat/>
    <w:uiPriority w:val="0"/>
    <w:pPr>
      <w:spacing w:line="400" w:lineRule="exact"/>
      <w:ind w:left="360"/>
    </w:pPr>
    <w:rPr>
      <w:sz w:val="24"/>
    </w:rPr>
  </w:style>
  <w:style w:type="paragraph" w:styleId="32">
    <w:name w:val="toc 2"/>
    <w:basedOn w:val="1"/>
    <w:next w:val="1"/>
    <w:autoRedefine/>
    <w:qFormat/>
    <w:uiPriority w:val="39"/>
    <w:pPr>
      <w:tabs>
        <w:tab w:val="right" w:leader="dot" w:pos="9072"/>
      </w:tabs>
      <w:ind w:firstLine="200" w:firstLineChars="200"/>
      <w:jc w:val="left"/>
    </w:pPr>
    <w:rPr>
      <w:smallCaps/>
      <w:sz w:val="20"/>
      <w:szCs w:val="20"/>
    </w:rPr>
  </w:style>
  <w:style w:type="paragraph" w:styleId="33">
    <w:name w:val="toc 9"/>
    <w:basedOn w:val="1"/>
    <w:next w:val="1"/>
    <w:autoRedefine/>
    <w:qFormat/>
    <w:uiPriority w:val="0"/>
    <w:pPr>
      <w:ind w:left="1680"/>
      <w:jc w:val="left"/>
    </w:pPr>
    <w:rPr>
      <w:sz w:val="18"/>
      <w:szCs w:val="18"/>
    </w:rPr>
  </w:style>
  <w:style w:type="paragraph" w:styleId="34">
    <w:name w:val="Body Text 2"/>
    <w:basedOn w:val="1"/>
    <w:link w:val="283"/>
    <w:autoRedefine/>
    <w:qFormat/>
    <w:uiPriority w:val="0"/>
    <w:rPr>
      <w:rFonts w:ascii="宋体"/>
      <w:sz w:val="13"/>
      <w:szCs w:val="20"/>
    </w:rPr>
  </w:style>
  <w:style w:type="paragraph" w:styleId="35">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6">
    <w:name w:val="Normal (Web)"/>
    <w:basedOn w:val="1"/>
    <w:autoRedefine/>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7">
    <w:name w:val="index 1"/>
    <w:basedOn w:val="1"/>
    <w:next w:val="1"/>
    <w:autoRedefine/>
    <w:qFormat/>
    <w:uiPriority w:val="0"/>
    <w:pPr>
      <w:tabs>
        <w:tab w:val="left" w:pos="780"/>
      </w:tabs>
      <w:spacing w:line="360" w:lineRule="auto"/>
      <w:ind w:left="780" w:hanging="360"/>
    </w:pPr>
    <w:rPr>
      <w:szCs w:val="20"/>
    </w:rPr>
  </w:style>
  <w:style w:type="paragraph" w:styleId="38">
    <w:name w:val="Title"/>
    <w:basedOn w:val="1"/>
    <w:next w:val="1"/>
    <w:link w:val="80"/>
    <w:autoRedefine/>
    <w:qFormat/>
    <w:uiPriority w:val="0"/>
    <w:pPr>
      <w:spacing w:before="240" w:after="60"/>
      <w:jc w:val="center"/>
      <w:outlineLvl w:val="0"/>
    </w:pPr>
    <w:rPr>
      <w:rFonts w:ascii="Cambria" w:hAnsi="Cambria"/>
      <w:b/>
      <w:bCs/>
      <w:kern w:val="0"/>
      <w:sz w:val="32"/>
      <w:szCs w:val="32"/>
    </w:rPr>
  </w:style>
  <w:style w:type="paragraph" w:styleId="39">
    <w:name w:val="annotation subject"/>
    <w:basedOn w:val="12"/>
    <w:next w:val="12"/>
    <w:link w:val="65"/>
    <w:autoRedefine/>
    <w:qFormat/>
    <w:uiPriority w:val="0"/>
    <w:rPr>
      <w:b/>
      <w:bCs/>
    </w:rPr>
  </w:style>
  <w:style w:type="table" w:styleId="41">
    <w:name w:val="Table Grid"/>
    <w:basedOn w:val="4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autoRedefine/>
    <w:qFormat/>
    <w:uiPriority w:val="22"/>
    <w:rPr>
      <w:b/>
      <w:bCs/>
    </w:rPr>
  </w:style>
  <w:style w:type="character" w:styleId="44">
    <w:name w:val="page number"/>
    <w:autoRedefine/>
    <w:qFormat/>
    <w:uiPriority w:val="0"/>
  </w:style>
  <w:style w:type="character" w:styleId="45">
    <w:name w:val="FollowedHyperlink"/>
    <w:autoRedefine/>
    <w:qFormat/>
    <w:uiPriority w:val="99"/>
    <w:rPr>
      <w:color w:val="800080"/>
      <w:u w:val="single"/>
    </w:rPr>
  </w:style>
  <w:style w:type="character" w:styleId="46">
    <w:name w:val="Emphasis"/>
    <w:autoRedefine/>
    <w:qFormat/>
    <w:uiPriority w:val="0"/>
    <w:rPr>
      <w:color w:val="CC0033"/>
    </w:rPr>
  </w:style>
  <w:style w:type="character" w:styleId="47">
    <w:name w:val="Hyperlink"/>
    <w:autoRedefine/>
    <w:qFormat/>
    <w:uiPriority w:val="99"/>
    <w:rPr>
      <w:color w:val="0000FF"/>
      <w:u w:val="single"/>
    </w:rPr>
  </w:style>
  <w:style w:type="character" w:styleId="48">
    <w:name w:val="annotation reference"/>
    <w:autoRedefine/>
    <w:qFormat/>
    <w:uiPriority w:val="0"/>
    <w:rPr>
      <w:sz w:val="21"/>
      <w:szCs w:val="21"/>
    </w:rPr>
  </w:style>
  <w:style w:type="paragraph" w:customStyle="1" w:styleId="49">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50">
    <w:name w:val="样式5 Char"/>
    <w:link w:val="51"/>
    <w:autoRedefine/>
    <w:qFormat/>
    <w:uiPriority w:val="0"/>
    <w:rPr>
      <w:rFonts w:ascii="宋体"/>
      <w:kern w:val="2"/>
      <w:sz w:val="21"/>
      <w:u w:val="single"/>
    </w:rPr>
  </w:style>
  <w:style w:type="paragraph" w:customStyle="1" w:styleId="51">
    <w:name w:val="样式5"/>
    <w:basedOn w:val="20"/>
    <w:link w:val="50"/>
    <w:autoRedefine/>
    <w:qFormat/>
    <w:uiPriority w:val="0"/>
    <w:pPr>
      <w:pBdr>
        <w:bottom w:val="thickThinSmallGap" w:color="auto" w:sz="12" w:space="1"/>
      </w:pBdr>
      <w:tabs>
        <w:tab w:val="center" w:pos="4535"/>
      </w:tabs>
      <w:jc w:val="center"/>
    </w:pPr>
    <w:rPr>
      <w:u w:val="single"/>
    </w:rPr>
  </w:style>
  <w:style w:type="character" w:customStyle="1" w:styleId="52">
    <w:name w:val="样式7 Char"/>
    <w:basedOn w:val="53"/>
    <w:link w:val="54"/>
    <w:autoRedefine/>
    <w:qFormat/>
    <w:uiPriority w:val="0"/>
    <w:rPr>
      <w:kern w:val="2"/>
      <w:sz w:val="18"/>
      <w:szCs w:val="18"/>
    </w:rPr>
  </w:style>
  <w:style w:type="character" w:customStyle="1" w:styleId="53">
    <w:name w:val="页眉 字符"/>
    <w:link w:val="26"/>
    <w:autoRedefine/>
    <w:qFormat/>
    <w:uiPriority w:val="99"/>
    <w:rPr>
      <w:kern w:val="2"/>
      <w:sz w:val="18"/>
      <w:szCs w:val="18"/>
    </w:rPr>
  </w:style>
  <w:style w:type="paragraph" w:customStyle="1" w:styleId="54">
    <w:name w:val="样式7"/>
    <w:basedOn w:val="26"/>
    <w:link w:val="52"/>
    <w:autoRedefine/>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5">
    <w:name w:val="Char Char2"/>
    <w:autoRedefine/>
    <w:qFormat/>
    <w:uiPriority w:val="0"/>
    <w:rPr>
      <w:rFonts w:eastAsia="宋体"/>
      <w:kern w:val="2"/>
      <w:sz w:val="18"/>
      <w:szCs w:val="18"/>
      <w:lang w:val="en-US" w:eastAsia="zh-CN" w:bidi="ar-SA"/>
    </w:rPr>
  </w:style>
  <w:style w:type="character" w:customStyle="1" w:styleId="56">
    <w:name w:val="标题 Char1"/>
    <w:autoRedefine/>
    <w:qFormat/>
    <w:uiPriority w:val="0"/>
    <w:rPr>
      <w:rFonts w:ascii="Calibri Light" w:hAnsi="Calibri Light" w:cs="Times New Roman"/>
      <w:b/>
      <w:bCs/>
      <w:kern w:val="2"/>
      <w:sz w:val="32"/>
      <w:szCs w:val="32"/>
    </w:rPr>
  </w:style>
  <w:style w:type="character" w:customStyle="1" w:styleId="57">
    <w:name w:val="批注框文本 字符"/>
    <w:link w:val="24"/>
    <w:autoRedefine/>
    <w:qFormat/>
    <w:uiPriority w:val="99"/>
    <w:rPr>
      <w:kern w:val="2"/>
      <w:sz w:val="18"/>
      <w:szCs w:val="18"/>
    </w:rPr>
  </w:style>
  <w:style w:type="character" w:customStyle="1" w:styleId="58">
    <w:name w:val="样式8 Char"/>
    <w:basedOn w:val="52"/>
    <w:link w:val="59"/>
    <w:autoRedefine/>
    <w:qFormat/>
    <w:uiPriority w:val="0"/>
    <w:rPr>
      <w:kern w:val="2"/>
      <w:sz w:val="18"/>
      <w:szCs w:val="18"/>
    </w:rPr>
  </w:style>
  <w:style w:type="paragraph" w:customStyle="1" w:styleId="59">
    <w:name w:val="样式8"/>
    <w:basedOn w:val="54"/>
    <w:link w:val="58"/>
    <w:autoRedefine/>
    <w:qFormat/>
    <w:uiPriority w:val="0"/>
    <w:pPr>
      <w:pBdr>
        <w:top w:val="none" w:color="auto" w:sz="0" w:space="0"/>
        <w:left w:val="none" w:color="auto" w:sz="0" w:space="0"/>
        <w:right w:val="none" w:color="auto" w:sz="0" w:space="0"/>
      </w:pBdr>
      <w:tabs>
        <w:tab w:val="clear" w:pos="4153"/>
        <w:tab w:val="clear" w:pos="8306"/>
      </w:tabs>
    </w:pPr>
  </w:style>
  <w:style w:type="character" w:customStyle="1" w:styleId="60">
    <w:name w:val="grame"/>
    <w:autoRedefine/>
    <w:qFormat/>
    <w:uiPriority w:val="0"/>
  </w:style>
  <w:style w:type="character" w:customStyle="1" w:styleId="61">
    <w:name w:val="Char Char"/>
    <w:autoRedefine/>
    <w:qFormat/>
    <w:uiPriority w:val="0"/>
    <w:rPr>
      <w:rFonts w:ascii="Century Gothic" w:hAnsi="Century Gothic"/>
      <w:bCs/>
      <w:kern w:val="28"/>
      <w:sz w:val="21"/>
      <w:szCs w:val="32"/>
    </w:rPr>
  </w:style>
  <w:style w:type="character" w:customStyle="1" w:styleId="62">
    <w:name w:val="样式3 Char"/>
    <w:link w:val="63"/>
    <w:autoRedefine/>
    <w:qFormat/>
    <w:uiPriority w:val="0"/>
    <w:rPr>
      <w:rFonts w:ascii="黑体" w:hAnsi="黑体" w:eastAsia="黑体"/>
      <w:bCs/>
      <w:kern w:val="2"/>
      <w:sz w:val="18"/>
      <w:szCs w:val="18"/>
    </w:rPr>
  </w:style>
  <w:style w:type="paragraph" w:customStyle="1" w:styleId="63">
    <w:name w:val="样式3"/>
    <w:basedOn w:val="26"/>
    <w:link w:val="62"/>
    <w:autoRedefine/>
    <w:qFormat/>
    <w:uiPriority w:val="0"/>
    <w:pPr>
      <w:pBdr>
        <w:bottom w:val="thickThinSmallGap" w:color="auto" w:sz="12" w:space="1"/>
      </w:pBdr>
      <w:jc w:val="left"/>
    </w:pPr>
    <w:rPr>
      <w:rFonts w:ascii="黑体" w:hAnsi="黑体" w:eastAsia="黑体"/>
      <w:bCs/>
    </w:rPr>
  </w:style>
  <w:style w:type="character" w:customStyle="1" w:styleId="64">
    <w:name w:val="标题 3 字符"/>
    <w:link w:val="5"/>
    <w:autoRedefine/>
    <w:qFormat/>
    <w:uiPriority w:val="0"/>
    <w:rPr>
      <w:rFonts w:eastAsia="黑体"/>
      <w:b/>
      <w:sz w:val="28"/>
    </w:rPr>
  </w:style>
  <w:style w:type="character" w:customStyle="1" w:styleId="65">
    <w:name w:val="批注主题 字符"/>
    <w:link w:val="39"/>
    <w:autoRedefine/>
    <w:qFormat/>
    <w:uiPriority w:val="0"/>
    <w:rPr>
      <w:b/>
      <w:bCs/>
      <w:kern w:val="2"/>
      <w:sz w:val="21"/>
      <w:szCs w:val="24"/>
    </w:rPr>
  </w:style>
  <w:style w:type="character" w:customStyle="1" w:styleId="66">
    <w:name w:val="font51"/>
    <w:autoRedefine/>
    <w:qFormat/>
    <w:uiPriority w:val="0"/>
    <w:rPr>
      <w:rFonts w:hint="eastAsia" w:ascii="宋体" w:hAnsi="宋体" w:eastAsia="宋体"/>
      <w:b/>
      <w:bCs/>
      <w:color w:val="000000"/>
      <w:sz w:val="20"/>
      <w:szCs w:val="20"/>
      <w:u w:val="none"/>
    </w:rPr>
  </w:style>
  <w:style w:type="character" w:customStyle="1" w:styleId="67">
    <w:name w:val="font21"/>
    <w:basedOn w:val="42"/>
    <w:autoRedefine/>
    <w:qFormat/>
    <w:uiPriority w:val="0"/>
    <w:rPr>
      <w:rFonts w:hint="default" w:ascii="Times New Roman" w:hAnsi="Times New Roman" w:cs="Times New Roman"/>
      <w:color w:val="000000"/>
      <w:sz w:val="20"/>
      <w:szCs w:val="20"/>
      <w:u w:val="none"/>
    </w:rPr>
  </w:style>
  <w:style w:type="character" w:customStyle="1" w:styleId="68">
    <w:name w:val="纯文本 字符2"/>
    <w:link w:val="20"/>
    <w:autoRedefine/>
    <w:qFormat/>
    <w:uiPriority w:val="0"/>
    <w:rPr>
      <w:rFonts w:ascii="宋体"/>
      <w:kern w:val="2"/>
      <w:sz w:val="21"/>
    </w:rPr>
  </w:style>
  <w:style w:type="character" w:customStyle="1" w:styleId="69">
    <w:name w:val="样式3 Char Char"/>
    <w:autoRedefine/>
    <w:qFormat/>
    <w:uiPriority w:val="0"/>
    <w:rPr>
      <w:rFonts w:ascii="Century Gothic" w:hAnsi="Century Gothic" w:eastAsia="宋体"/>
      <w:kern w:val="2"/>
      <w:sz w:val="21"/>
      <w:szCs w:val="21"/>
      <w:lang w:val="en-US" w:eastAsia="zh-CN" w:bidi="ar-SA"/>
    </w:rPr>
  </w:style>
  <w:style w:type="character" w:customStyle="1" w:styleId="70">
    <w:name w:val="font61"/>
    <w:autoRedefine/>
    <w:qFormat/>
    <w:uiPriority w:val="0"/>
    <w:rPr>
      <w:rFonts w:hint="default" w:ascii="宋体" w:hAnsi="宋体"/>
      <w:color w:val="000000"/>
      <w:sz w:val="18"/>
      <w:szCs w:val="18"/>
      <w:u w:val="none"/>
    </w:rPr>
  </w:style>
  <w:style w:type="character" w:customStyle="1" w:styleId="71">
    <w:name w:val="正文文本缩进 字符"/>
    <w:link w:val="15"/>
    <w:autoRedefine/>
    <w:qFormat/>
    <w:uiPriority w:val="99"/>
    <w:rPr>
      <w:rFonts w:ascii="宋体"/>
      <w:spacing w:val="-4"/>
      <w:kern w:val="2"/>
      <w:sz w:val="18"/>
    </w:rPr>
  </w:style>
  <w:style w:type="character" w:customStyle="1" w:styleId="72">
    <w:name w:val="font81"/>
    <w:autoRedefine/>
    <w:qFormat/>
    <w:uiPriority w:val="0"/>
    <w:rPr>
      <w:rFonts w:hint="default" w:ascii="宋体" w:hAnsi="宋体"/>
      <w:color w:val="000000"/>
      <w:sz w:val="24"/>
      <w:szCs w:val="24"/>
      <w:u w:val="none"/>
    </w:rPr>
  </w:style>
  <w:style w:type="character" w:customStyle="1" w:styleId="73">
    <w:name w:val="批注文字 字符"/>
    <w:link w:val="12"/>
    <w:autoRedefine/>
    <w:qFormat/>
    <w:uiPriority w:val="0"/>
    <w:rPr>
      <w:kern w:val="2"/>
      <w:sz w:val="21"/>
      <w:szCs w:val="24"/>
    </w:rPr>
  </w:style>
  <w:style w:type="character" w:customStyle="1" w:styleId="74">
    <w:name w:val="font01"/>
    <w:autoRedefine/>
    <w:qFormat/>
    <w:uiPriority w:val="0"/>
    <w:rPr>
      <w:rFonts w:hint="eastAsia" w:ascii="宋体" w:hAnsi="宋体" w:eastAsia="宋体"/>
      <w:color w:val="000000"/>
      <w:sz w:val="20"/>
      <w:szCs w:val="20"/>
      <w:u w:val="none"/>
    </w:rPr>
  </w:style>
  <w:style w:type="character" w:customStyle="1" w:styleId="75">
    <w:name w:val="标题 1 字符"/>
    <w:link w:val="3"/>
    <w:autoRedefine/>
    <w:qFormat/>
    <w:uiPriority w:val="0"/>
    <w:rPr>
      <w:rFonts w:eastAsia="黑体"/>
      <w:b/>
      <w:kern w:val="44"/>
      <w:sz w:val="28"/>
    </w:rPr>
  </w:style>
  <w:style w:type="character" w:customStyle="1" w:styleId="76">
    <w:name w:val="font91"/>
    <w:autoRedefine/>
    <w:qFormat/>
    <w:uiPriority w:val="0"/>
    <w:rPr>
      <w:rFonts w:hint="eastAsia" w:ascii="华文楷体" w:eastAsia="华文楷体"/>
      <w:color w:val="000000"/>
      <w:sz w:val="20"/>
      <w:szCs w:val="20"/>
      <w:u w:val="none"/>
    </w:rPr>
  </w:style>
  <w:style w:type="character" w:customStyle="1" w:styleId="77">
    <w:name w:val="标题 4 字符"/>
    <w:link w:val="6"/>
    <w:autoRedefine/>
    <w:qFormat/>
    <w:uiPriority w:val="0"/>
    <w:rPr>
      <w:rFonts w:ascii="Arial" w:hAnsi="Arial" w:eastAsia="黑体"/>
      <w:sz w:val="28"/>
    </w:rPr>
  </w:style>
  <w:style w:type="character" w:customStyle="1" w:styleId="78">
    <w:name w:val="样式6 Char"/>
    <w:basedOn w:val="53"/>
    <w:link w:val="79"/>
    <w:autoRedefine/>
    <w:qFormat/>
    <w:uiPriority w:val="0"/>
    <w:rPr>
      <w:kern w:val="2"/>
      <w:sz w:val="18"/>
      <w:szCs w:val="18"/>
    </w:rPr>
  </w:style>
  <w:style w:type="paragraph" w:customStyle="1" w:styleId="79">
    <w:name w:val="样式6"/>
    <w:basedOn w:val="26"/>
    <w:link w:val="78"/>
    <w:autoRedefine/>
    <w:qFormat/>
    <w:uiPriority w:val="0"/>
    <w:pPr>
      <w:pBdr>
        <w:bottom w:val="thickThinSmallGap" w:color="auto" w:sz="12" w:space="1"/>
      </w:pBdr>
      <w:jc w:val="both"/>
    </w:pPr>
  </w:style>
  <w:style w:type="character" w:customStyle="1" w:styleId="80">
    <w:name w:val="标题 字符"/>
    <w:link w:val="38"/>
    <w:autoRedefine/>
    <w:qFormat/>
    <w:uiPriority w:val="0"/>
    <w:rPr>
      <w:rFonts w:ascii="Cambria" w:hAnsi="Cambria" w:cs="黑体"/>
      <w:b/>
      <w:bCs/>
      <w:sz w:val="32"/>
      <w:szCs w:val="32"/>
    </w:rPr>
  </w:style>
  <w:style w:type="character" w:customStyle="1" w:styleId="81">
    <w:name w:val="标题 2 字符"/>
    <w:link w:val="4"/>
    <w:autoRedefine/>
    <w:qFormat/>
    <w:uiPriority w:val="0"/>
    <w:rPr>
      <w:rFonts w:eastAsia="黑体"/>
      <w:b/>
      <w:sz w:val="28"/>
    </w:rPr>
  </w:style>
  <w:style w:type="character" w:customStyle="1" w:styleId="82">
    <w:name w:val="px12h161"/>
    <w:autoRedefine/>
    <w:qFormat/>
    <w:uiPriority w:val="0"/>
    <w:rPr>
      <w:sz w:val="14"/>
      <w:szCs w:val="14"/>
    </w:rPr>
  </w:style>
  <w:style w:type="character" w:customStyle="1" w:styleId="83">
    <w:name w:val="样式4 Char"/>
    <w:link w:val="84"/>
    <w:autoRedefine/>
    <w:qFormat/>
    <w:uiPriority w:val="0"/>
    <w:rPr>
      <w:bCs/>
      <w:kern w:val="2"/>
      <w:sz w:val="18"/>
      <w:szCs w:val="18"/>
    </w:rPr>
  </w:style>
  <w:style w:type="paragraph" w:customStyle="1" w:styleId="84">
    <w:name w:val="样式4"/>
    <w:basedOn w:val="26"/>
    <w:link w:val="83"/>
    <w:autoRedefine/>
    <w:qFormat/>
    <w:uiPriority w:val="0"/>
    <w:pPr>
      <w:pBdr>
        <w:bottom w:val="thickThinSmallGap" w:color="auto" w:sz="12" w:space="1"/>
      </w:pBdr>
      <w:jc w:val="both"/>
    </w:pPr>
    <w:rPr>
      <w:bCs/>
    </w:rPr>
  </w:style>
  <w:style w:type="character" w:customStyle="1" w:styleId="85">
    <w:name w:val="font41"/>
    <w:autoRedefine/>
    <w:qFormat/>
    <w:uiPriority w:val="0"/>
    <w:rPr>
      <w:rFonts w:hint="default" w:ascii="Times New Roman" w:hAnsi="Times New Roman" w:cs="Times New Roman"/>
      <w:b/>
      <w:bCs/>
      <w:color w:val="000000"/>
      <w:sz w:val="20"/>
      <w:szCs w:val="20"/>
      <w:u w:val="none"/>
    </w:rPr>
  </w:style>
  <w:style w:type="character" w:customStyle="1" w:styleId="86">
    <w:name w:val="不明显强调1"/>
    <w:autoRedefine/>
    <w:qFormat/>
    <w:uiPriority w:val="0"/>
    <w:rPr>
      <w:rFonts w:eastAsia="仿宋_GB2312"/>
      <w:iCs/>
      <w:color w:val="auto"/>
      <w:sz w:val="24"/>
    </w:rPr>
  </w:style>
  <w:style w:type="character" w:customStyle="1" w:styleId="87">
    <w:name w:val="副标题 Char1"/>
    <w:autoRedefine/>
    <w:qFormat/>
    <w:uiPriority w:val="0"/>
    <w:rPr>
      <w:rFonts w:ascii="Cambria" w:hAnsi="Cambria" w:cs="Times New Roman"/>
      <w:b/>
      <w:bCs/>
      <w:kern w:val="28"/>
      <w:sz w:val="32"/>
      <w:szCs w:val="32"/>
    </w:rPr>
  </w:style>
  <w:style w:type="character" w:customStyle="1" w:styleId="88">
    <w:name w:val="font71"/>
    <w:autoRedefine/>
    <w:qFormat/>
    <w:uiPriority w:val="0"/>
    <w:rPr>
      <w:rFonts w:hint="eastAsia" w:ascii="宋体" w:hAnsi="宋体" w:eastAsia="宋体"/>
      <w:b/>
      <w:bCs/>
      <w:color w:val="000000"/>
      <w:sz w:val="24"/>
      <w:szCs w:val="24"/>
      <w:u w:val="none"/>
    </w:rPr>
  </w:style>
  <w:style w:type="character" w:customStyle="1" w:styleId="89">
    <w:name w:val="日期 字符"/>
    <w:link w:val="22"/>
    <w:autoRedefine/>
    <w:qFormat/>
    <w:uiPriority w:val="0"/>
    <w:rPr>
      <w:kern w:val="2"/>
      <w:sz w:val="21"/>
      <w:szCs w:val="24"/>
    </w:rPr>
  </w:style>
  <w:style w:type="character" w:customStyle="1" w:styleId="90">
    <w:name w:val="副标题 字符"/>
    <w:link w:val="29"/>
    <w:autoRedefine/>
    <w:qFormat/>
    <w:uiPriority w:val="0"/>
    <w:rPr>
      <w:rFonts w:ascii="Century Gothic" w:hAnsi="Century Gothic" w:cs="Century Gothic"/>
      <w:kern w:val="28"/>
      <w:sz w:val="21"/>
      <w:szCs w:val="21"/>
    </w:rPr>
  </w:style>
  <w:style w:type="character" w:customStyle="1" w:styleId="91">
    <w:name w:val="文档结构图 字符"/>
    <w:link w:val="11"/>
    <w:autoRedefine/>
    <w:qFormat/>
    <w:uiPriority w:val="99"/>
    <w:rPr>
      <w:kern w:val="2"/>
      <w:sz w:val="21"/>
      <w:szCs w:val="24"/>
      <w:shd w:val="clear" w:color="auto" w:fill="000080"/>
    </w:rPr>
  </w:style>
  <w:style w:type="character" w:customStyle="1" w:styleId="92">
    <w:name w:val="普通文字1 Char1"/>
    <w:autoRedefine/>
    <w:qFormat/>
    <w:uiPriority w:val="0"/>
    <w:rPr>
      <w:rFonts w:ascii="宋体" w:eastAsia="宋体"/>
      <w:kern w:val="2"/>
      <w:sz w:val="21"/>
      <w:lang w:val="en-US" w:eastAsia="zh-CN" w:bidi="ar-SA"/>
    </w:rPr>
  </w:style>
  <w:style w:type="character" w:customStyle="1" w:styleId="93">
    <w:name w:val="页脚 字符1"/>
    <w:link w:val="25"/>
    <w:autoRedefine/>
    <w:qFormat/>
    <w:uiPriority w:val="99"/>
    <w:rPr>
      <w:rFonts w:ascii="宋体"/>
      <w:kern w:val="2"/>
      <w:sz w:val="18"/>
    </w:rPr>
  </w:style>
  <w:style w:type="paragraph" w:customStyle="1" w:styleId="94">
    <w:name w:val="表格"/>
    <w:basedOn w:val="1"/>
    <w:autoRedefine/>
    <w:qFormat/>
    <w:uiPriority w:val="0"/>
    <w:pPr>
      <w:tabs>
        <w:tab w:val="left" w:pos="1200"/>
      </w:tabs>
      <w:spacing w:line="500" w:lineRule="exact"/>
      <w:jc w:val="center"/>
    </w:pPr>
    <w:rPr>
      <w:rFonts w:ascii="宋体"/>
      <w:sz w:val="24"/>
      <w:szCs w:val="18"/>
    </w:rPr>
  </w:style>
  <w:style w:type="paragraph" w:customStyle="1" w:styleId="95">
    <w:name w:val="正文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6">
    <w:name w:val="xl140"/>
    <w:basedOn w:val="1"/>
    <w:autoRedefine/>
    <w:qFormat/>
    <w:uiPriority w:val="0"/>
    <w:pPr>
      <w:widowControl/>
      <w:spacing w:before="100" w:beforeAutospacing="1" w:after="100" w:afterAutospacing="1"/>
      <w:jc w:val="center"/>
    </w:pPr>
    <w:rPr>
      <w:rFonts w:ascii="宋体" w:hAnsi="宋体" w:cs="宋体"/>
      <w:kern w:val="0"/>
      <w:sz w:val="22"/>
      <w:szCs w:val="22"/>
    </w:rPr>
  </w:style>
  <w:style w:type="paragraph" w:customStyle="1" w:styleId="97">
    <w:name w:val="正文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8">
    <w:name w:val="xl1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9">
    <w:name w:val="xl23"/>
    <w:next w:val="33"/>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0">
    <w:name w:val="Char"/>
    <w:basedOn w:val="1"/>
    <w:autoRedefine/>
    <w:qFormat/>
    <w:uiPriority w:val="0"/>
    <w:rPr>
      <w:rFonts w:ascii="Tahoma" w:hAnsi="Tahoma"/>
      <w:sz w:val="24"/>
      <w:szCs w:val="20"/>
    </w:rPr>
  </w:style>
  <w:style w:type="paragraph" w:customStyle="1" w:styleId="101">
    <w:name w:val="副标题 New"/>
    <w:basedOn w:val="1"/>
    <w:next w:val="1"/>
    <w:autoRedefine/>
    <w:qFormat/>
    <w:uiPriority w:val="0"/>
    <w:pPr>
      <w:numPr>
        <w:ilvl w:val="0"/>
        <w:numId w:val="3"/>
      </w:numPr>
      <w:jc w:val="left"/>
      <w:outlineLvl w:val="1"/>
    </w:pPr>
    <w:rPr>
      <w:rFonts w:ascii="Century Gothic" w:hAnsi="Century Gothic" w:cs="Century Gothic"/>
      <w:kern w:val="28"/>
      <w:szCs w:val="21"/>
    </w:rPr>
  </w:style>
  <w:style w:type="paragraph" w:customStyle="1" w:styleId="102">
    <w:name w:val="纯文本 New"/>
    <w:basedOn w:val="103"/>
    <w:autoRedefine/>
    <w:qFormat/>
    <w:uiPriority w:val="0"/>
    <w:pPr>
      <w:widowControl/>
      <w:spacing w:before="100" w:beforeAutospacing="1" w:after="100" w:afterAutospacing="1"/>
      <w:jc w:val="left"/>
    </w:pPr>
    <w:rPr>
      <w:rFonts w:ascii="宋体" w:hAnsi="宋体" w:cs="宋体"/>
      <w:sz w:val="24"/>
      <w:szCs w:val="24"/>
    </w:rPr>
  </w:style>
  <w:style w:type="paragraph" w:customStyle="1" w:styleId="103">
    <w:name w:val="正文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
    <w:name w:val="正文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普通(网站) New"/>
    <w:basedOn w:val="97"/>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06">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7">
    <w:name w:val="xl141"/>
    <w:basedOn w:val="1"/>
    <w:autoRedefine/>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108">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9">
    <w:name w:val="xl138"/>
    <w:basedOn w:val="1"/>
    <w:autoRedefine/>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10">
    <w:name w:val="列出段落1"/>
    <w:basedOn w:val="1"/>
    <w:autoRedefine/>
    <w:qFormat/>
    <w:uiPriority w:val="34"/>
    <w:pPr>
      <w:ind w:firstLine="420" w:firstLineChars="200"/>
    </w:pPr>
    <w:rPr>
      <w:szCs w:val="20"/>
    </w:rPr>
  </w:style>
  <w:style w:type="paragraph" w:customStyle="1" w:styleId="111">
    <w:name w:val="xl13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2">
    <w:name w:val="正文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3">
    <w:name w:val="xl1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14">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15">
    <w:name w:val="正文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6">
    <w:name w:val="xl143"/>
    <w:basedOn w:val="1"/>
    <w:autoRedefine/>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17">
    <w:name w:val="样式1"/>
    <w:basedOn w:val="4"/>
    <w:autoRedefine/>
    <w:qFormat/>
    <w:uiPriority w:val="0"/>
  </w:style>
  <w:style w:type="paragraph" w:customStyle="1" w:styleId="118">
    <w:name w:val="正文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
    <w:name w:val="样式 黑体 居中 首行缩进:  0.35 厘米 行距: 1.5 倍行距"/>
    <w:basedOn w:val="1"/>
    <w:autoRedefine/>
    <w:qFormat/>
    <w:uiPriority w:val="0"/>
    <w:pPr>
      <w:widowControl/>
      <w:jc w:val="center"/>
    </w:pPr>
    <w:rPr>
      <w:rFonts w:ascii="黑体" w:hAnsi="黑体" w:eastAsia="黑体"/>
      <w:kern w:val="0"/>
      <w:sz w:val="24"/>
      <w:szCs w:val="20"/>
    </w:rPr>
  </w:style>
  <w:style w:type="paragraph" w:customStyle="1" w:styleId="120">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1">
    <w:name w:val="附件正文"/>
    <w:autoRedefine/>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122">
    <w:name w:val="xl1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3">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24">
    <w:name w:val="Absatz2AL"/>
    <w:basedOn w:val="14"/>
    <w:next w:val="1"/>
    <w:autoRedefine/>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125">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Char Char3 Char Char Char Char"/>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27">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28">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9">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30">
    <w:name w:val="xl1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31">
    <w:name w:val="正文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2">
    <w:name w:val="抬头"/>
    <w:basedOn w:val="1"/>
    <w:autoRedefine/>
    <w:qFormat/>
    <w:uiPriority w:val="0"/>
    <w:pPr>
      <w:spacing w:beforeLines="50" w:line="360" w:lineRule="auto"/>
    </w:pPr>
    <w:rPr>
      <w:rFonts w:ascii="宋体"/>
      <w:sz w:val="24"/>
    </w:rPr>
  </w:style>
  <w:style w:type="paragraph" w:customStyle="1" w:styleId="133">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4">
    <w:name w:val="注"/>
    <w:basedOn w:val="1"/>
    <w:autoRedefine/>
    <w:qFormat/>
    <w:uiPriority w:val="0"/>
    <w:pPr>
      <w:spacing w:line="360" w:lineRule="auto"/>
      <w:ind w:left="200" w:hanging="200" w:hangingChars="200"/>
    </w:pPr>
    <w:rPr>
      <w:rFonts w:ascii="宋体"/>
      <w:b/>
    </w:rPr>
  </w:style>
  <w:style w:type="paragraph" w:customStyle="1" w:styleId="135">
    <w:name w:val="正文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6">
    <w:name w:val="para"/>
    <w:basedOn w:val="1"/>
    <w:autoRedefine/>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37">
    <w:name w:val="Char Char Char Char Char Char Char Char Char Char"/>
    <w:basedOn w:val="1"/>
    <w:autoRedefine/>
    <w:qFormat/>
    <w:uiPriority w:val="0"/>
    <w:pPr>
      <w:tabs>
        <w:tab w:val="left" w:pos="360"/>
      </w:tabs>
      <w:ind w:left="360" w:hanging="360" w:hangingChars="200"/>
    </w:pPr>
    <w:rPr>
      <w:szCs w:val="20"/>
    </w:rPr>
  </w:style>
  <w:style w:type="paragraph" w:customStyle="1" w:styleId="138">
    <w:name w:val="xl139"/>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39">
    <w:name w:val="xl14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0">
    <w:name w:val="Char Char Char"/>
    <w:basedOn w:val="1"/>
    <w:autoRedefine/>
    <w:qFormat/>
    <w:uiPriority w:val="0"/>
    <w:pPr>
      <w:ind w:firstLine="200" w:firstLineChars="200"/>
    </w:pPr>
    <w:rPr>
      <w:sz w:val="24"/>
    </w:rPr>
  </w:style>
  <w:style w:type="paragraph" w:customStyle="1" w:styleId="141">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42">
    <w:name w:val="正文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3">
    <w:name w:val="题目"/>
    <w:basedOn w:val="1"/>
    <w:autoRedefine/>
    <w:qFormat/>
    <w:uiPriority w:val="0"/>
    <w:pPr>
      <w:snapToGrid w:val="0"/>
      <w:spacing w:line="480" w:lineRule="auto"/>
      <w:jc w:val="center"/>
    </w:pPr>
    <w:rPr>
      <w:rFonts w:ascii="方正小标宋_GBK" w:hAnsi="宋体" w:eastAsia="方正小标宋_GBK"/>
      <w:sz w:val="44"/>
      <w:szCs w:val="44"/>
    </w:rPr>
  </w:style>
  <w:style w:type="paragraph" w:customStyle="1" w:styleId="144">
    <w:name w:val="无间隔1"/>
    <w:autoRedefine/>
    <w:qFormat/>
    <w:uiPriority w:val="1"/>
    <w:pPr>
      <w:widowControl w:val="0"/>
      <w:jc w:val="both"/>
    </w:pPr>
    <w:rPr>
      <w:rFonts w:ascii="Calibri" w:hAnsi="Calibri" w:eastAsia="宋体" w:cs="黑体"/>
      <w:kern w:val="2"/>
      <w:sz w:val="21"/>
      <w:szCs w:val="22"/>
      <w:lang w:val="en-US" w:eastAsia="zh-CN" w:bidi="ar-SA"/>
    </w:rPr>
  </w:style>
  <w:style w:type="paragraph" w:customStyle="1" w:styleId="145">
    <w:name w:val="正文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6">
    <w:name w:val="正文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7">
    <w:name w:val="Char1"/>
    <w:basedOn w:val="1"/>
    <w:autoRedefine/>
    <w:qFormat/>
    <w:uiPriority w:val="0"/>
    <w:rPr>
      <w:szCs w:val="20"/>
    </w:rPr>
  </w:style>
  <w:style w:type="paragraph" w:customStyle="1" w:styleId="148">
    <w:name w:val="xl146"/>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149">
    <w:name w:val="正文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0">
    <w:name w:val="xl154"/>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51">
    <w:name w:val="xl1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52">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3">
    <w:name w:val="正文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4">
    <w:name w:val="xl159"/>
    <w:basedOn w:val="1"/>
    <w:autoRedefine/>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5">
    <w:name w:val="正文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6">
    <w:name w:val="xl1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57">
    <w:name w:val="正文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8">
    <w:name w:val="xl1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样式2"/>
    <w:basedOn w:val="4"/>
    <w:autoRedefine/>
    <w:qFormat/>
    <w:uiPriority w:val="0"/>
    <w:pPr>
      <w:spacing w:line="440" w:lineRule="exact"/>
      <w:jc w:val="center"/>
    </w:pPr>
    <w:rPr>
      <w:rFonts w:ascii="宋体" w:hAnsi="宋体"/>
      <w:b w:val="0"/>
      <w:sz w:val="32"/>
    </w:rPr>
  </w:style>
  <w:style w:type="paragraph" w:customStyle="1" w:styleId="160">
    <w:name w:val="正文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1">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2">
    <w:name w:val="xl1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63">
    <w:name w:val="xl1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4">
    <w:name w:val="xl1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66">
    <w:name w:val="font5"/>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67">
    <w:name w:val="xl16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68">
    <w:name w:val="Char2"/>
    <w:basedOn w:val="1"/>
    <w:autoRedefine/>
    <w:qFormat/>
    <w:uiPriority w:val="0"/>
    <w:pPr>
      <w:widowControl/>
      <w:spacing w:after="160" w:line="240" w:lineRule="exact"/>
      <w:jc w:val="left"/>
    </w:pPr>
    <w:rPr>
      <w:szCs w:val="20"/>
    </w:rPr>
  </w:style>
  <w:style w:type="paragraph" w:customStyle="1" w:styleId="169">
    <w:name w:val="正文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0">
    <w:name w:val="正文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xl1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2">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73">
    <w:name w:val="正文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正文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正文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xl142"/>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177">
    <w:name w:val="正文五号"/>
    <w:basedOn w:val="1"/>
    <w:autoRedefine/>
    <w:qFormat/>
    <w:uiPriority w:val="0"/>
    <w:rPr>
      <w:rFonts w:hint="eastAsia" w:ascii="宋体" w:eastAsia="仿宋_GB2312"/>
      <w:szCs w:val="20"/>
    </w:rPr>
  </w:style>
  <w:style w:type="paragraph" w:customStyle="1" w:styleId="178">
    <w:name w:val="xl144"/>
    <w:basedOn w:val="1"/>
    <w:autoRedefine/>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179">
    <w:name w:val="正文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正文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说明"/>
    <w:basedOn w:val="1"/>
    <w:autoRedefine/>
    <w:qFormat/>
    <w:uiPriority w:val="0"/>
    <w:pPr>
      <w:ind w:left="1" w:leftChars="-52" w:hanging="110" w:hangingChars="61"/>
      <w:jc w:val="center"/>
    </w:pPr>
    <w:rPr>
      <w:rFonts w:ascii="宋体"/>
      <w:szCs w:val="20"/>
    </w:rPr>
  </w:style>
  <w:style w:type="paragraph" w:customStyle="1" w:styleId="182">
    <w:name w:val="副标题 New New"/>
    <w:basedOn w:val="1"/>
    <w:next w:val="1"/>
    <w:autoRedefine/>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83">
    <w:name w:val="正文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4">
    <w:name w:val="副标题 New New New"/>
    <w:basedOn w:val="185"/>
    <w:next w:val="185"/>
    <w:autoRedefine/>
    <w:qFormat/>
    <w:uiPriority w:val="0"/>
    <w:pPr>
      <w:numPr>
        <w:ilvl w:val="0"/>
        <w:numId w:val="4"/>
      </w:numPr>
      <w:jc w:val="left"/>
      <w:outlineLvl w:val="1"/>
    </w:pPr>
    <w:rPr>
      <w:rFonts w:ascii="Century Gothic" w:hAnsi="Century Gothic"/>
      <w:bCs/>
      <w:kern w:val="28"/>
      <w:szCs w:val="32"/>
    </w:rPr>
  </w:style>
  <w:style w:type="paragraph" w:customStyle="1" w:styleId="185">
    <w:name w:val="正文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6">
    <w:name w:val="xl14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87">
    <w:name w:val="正文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8">
    <w:name w:val="xl16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89">
    <w:name w:val="xl16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90">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91">
    <w:name w:val="xl13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2">
    <w:name w:val="正文 New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3">
    <w:name w:val="xl157"/>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4">
    <w:name w:val="xl1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95">
    <w:name w:val="纯文本 New New New"/>
    <w:basedOn w:val="160"/>
    <w:autoRedefine/>
    <w:qFormat/>
    <w:uiPriority w:val="0"/>
  </w:style>
  <w:style w:type="paragraph" w:customStyle="1" w:styleId="196">
    <w:name w:val="纯文本 New New"/>
    <w:basedOn w:val="197"/>
    <w:autoRedefine/>
    <w:qFormat/>
    <w:uiPriority w:val="0"/>
    <w:pPr>
      <w:widowControl/>
      <w:spacing w:before="100" w:beforeAutospacing="1" w:after="100" w:afterAutospacing="1"/>
      <w:jc w:val="left"/>
    </w:pPr>
    <w:rPr>
      <w:rFonts w:ascii="宋体" w:hAnsi="宋体" w:cs="宋体"/>
      <w:sz w:val="24"/>
      <w:szCs w:val="24"/>
    </w:rPr>
  </w:style>
  <w:style w:type="paragraph" w:customStyle="1" w:styleId="197">
    <w:name w:val="正文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文档正文"/>
    <w:basedOn w:val="1"/>
    <w:autoRedefine/>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99">
    <w:name w:val="正文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00">
    <w:name w:val="List Paragraph"/>
    <w:basedOn w:val="1"/>
    <w:link w:val="275"/>
    <w:autoRedefine/>
    <w:qFormat/>
    <w:uiPriority w:val="34"/>
    <w:pPr>
      <w:ind w:firstLine="420" w:firstLineChars="200"/>
    </w:pPr>
    <w:rPr>
      <w:szCs w:val="21"/>
    </w:rPr>
  </w:style>
  <w:style w:type="paragraph" w:customStyle="1" w:styleId="201">
    <w:name w:val="正文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202">
    <w:name w:val="正文1"/>
    <w:basedOn w:val="1"/>
    <w:autoRedefine/>
    <w:qFormat/>
    <w:uiPriority w:val="0"/>
    <w:pPr>
      <w:spacing w:line="360" w:lineRule="auto"/>
      <w:ind w:firstLine="200"/>
      <w:jc w:val="left"/>
    </w:pPr>
    <w:rPr>
      <w:rFonts w:eastAsia="Times New Roman" w:cs="宋体"/>
      <w:kern w:val="0"/>
      <w:sz w:val="28"/>
      <w:szCs w:val="20"/>
      <w:lang w:eastAsia="en-US"/>
    </w:rPr>
  </w:style>
  <w:style w:type="paragraph" w:customStyle="1" w:styleId="203">
    <w:name w:val="xl1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04">
    <w:name w:val="正文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7">
    <w:name w:val="正文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8">
    <w:name w:val="正文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9">
    <w:name w:val="xl12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10">
    <w:name w:val="正文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1">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12">
    <w:name w:val="xl65"/>
    <w:basedOn w:val="1"/>
    <w:autoRedefine/>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13">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4">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5">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6">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17">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8">
    <w:name w:val="xl71"/>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19">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0">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1">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2">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3">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4">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5">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226">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7">
    <w:name w:val="xl80"/>
    <w:basedOn w:val="1"/>
    <w:autoRedefine/>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28">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9">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0">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1">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2">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3">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4">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5">
    <w:name w:val="xl88"/>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36">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7">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8">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9">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0">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1">
    <w:name w:val="xl94"/>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2">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3">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44">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5">
    <w:name w:val="xl98"/>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6">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7">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248">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9">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5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1">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52">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3">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54">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5">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6">
    <w:name w:val="xl109"/>
    <w:basedOn w:val="1"/>
    <w:autoRedefine/>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character" w:customStyle="1" w:styleId="257">
    <w:name w:val="明显参考1"/>
    <w:autoRedefine/>
    <w:qFormat/>
    <w:uiPriority w:val="32"/>
    <w:rPr>
      <w:b/>
      <w:bCs/>
      <w:smallCaps/>
      <w:color w:val="C0504D"/>
      <w:spacing w:val="5"/>
      <w:u w:val="single"/>
    </w:rPr>
  </w:style>
  <w:style w:type="character" w:customStyle="1" w:styleId="258">
    <w:name w:val="正文文本缩进 2 字符"/>
    <w:link w:val="23"/>
    <w:autoRedefine/>
    <w:qFormat/>
    <w:uiPriority w:val="0"/>
    <w:rPr>
      <w:kern w:val="2"/>
      <w:sz w:val="21"/>
      <w:szCs w:val="24"/>
    </w:rPr>
  </w:style>
  <w:style w:type="character" w:customStyle="1" w:styleId="259">
    <w:name w:val="纯文本 字符"/>
    <w:autoRedefine/>
    <w:qFormat/>
    <w:uiPriority w:val="99"/>
    <w:rPr>
      <w:rFonts w:ascii="宋体"/>
      <w:kern w:val="2"/>
      <w:sz w:val="21"/>
    </w:rPr>
  </w:style>
  <w:style w:type="character" w:customStyle="1" w:styleId="260">
    <w:name w:val="纯文本 Char2"/>
    <w:autoRedefine/>
    <w:qFormat/>
    <w:uiPriority w:val="0"/>
    <w:rPr>
      <w:rFonts w:ascii="宋体" w:hAnsi="Times New Roman" w:eastAsia="宋体" w:cs="Times New Roman"/>
      <w:kern w:val="2"/>
      <w:sz w:val="21"/>
      <w:lang w:val="en-US" w:eastAsia="zh-CN" w:bidi="ar-SA"/>
    </w:rPr>
  </w:style>
  <w:style w:type="character" w:customStyle="1" w:styleId="261">
    <w:name w:val="标题 5 字符"/>
    <w:autoRedefine/>
    <w:semiHidden/>
    <w:qFormat/>
    <w:uiPriority w:val="0"/>
    <w:rPr>
      <w:b/>
      <w:bCs/>
      <w:kern w:val="2"/>
      <w:sz w:val="28"/>
      <w:szCs w:val="28"/>
    </w:rPr>
  </w:style>
  <w:style w:type="paragraph" w:customStyle="1" w:styleId="262">
    <w:name w:val="Char Char Char Char Char Char Char Char Char Char Char Char1"/>
    <w:basedOn w:val="1"/>
    <w:autoRedefine/>
    <w:qFormat/>
    <w:uiPriority w:val="0"/>
    <w:pPr>
      <w:tabs>
        <w:tab w:val="right" w:pos="-2120"/>
      </w:tabs>
      <w:snapToGrid w:val="0"/>
    </w:pPr>
    <w:rPr>
      <w:rFonts w:ascii="Tahoma" w:hAnsi="Tahoma"/>
      <w:spacing w:val="6"/>
      <w:sz w:val="24"/>
      <w:szCs w:val="20"/>
    </w:rPr>
  </w:style>
  <w:style w:type="paragraph" w:customStyle="1" w:styleId="263">
    <w:name w:val="Char Char1 Char Char"/>
    <w:basedOn w:val="1"/>
    <w:autoRedefine/>
    <w:qFormat/>
    <w:uiPriority w:val="0"/>
    <w:pPr>
      <w:tabs>
        <w:tab w:val="left" w:pos="360"/>
      </w:tabs>
    </w:pPr>
    <w:rPr>
      <w:szCs w:val="20"/>
    </w:rPr>
  </w:style>
  <w:style w:type="paragraph" w:customStyle="1" w:styleId="264">
    <w:name w:val="列出段落11"/>
    <w:basedOn w:val="1"/>
    <w:autoRedefine/>
    <w:qFormat/>
    <w:uiPriority w:val="0"/>
    <w:pPr>
      <w:ind w:firstLine="420" w:firstLineChars="200"/>
    </w:pPr>
    <w:rPr>
      <w:szCs w:val="21"/>
    </w:rPr>
  </w:style>
  <w:style w:type="paragraph" w:customStyle="1" w:styleId="265">
    <w:name w:val="缺省文本"/>
    <w:basedOn w:val="1"/>
    <w:autoRedefine/>
    <w:qFormat/>
    <w:uiPriority w:val="0"/>
    <w:pPr>
      <w:autoSpaceDE w:val="0"/>
      <w:autoSpaceDN w:val="0"/>
      <w:adjustRightInd w:val="0"/>
      <w:jc w:val="left"/>
    </w:pPr>
    <w:rPr>
      <w:kern w:val="0"/>
      <w:sz w:val="24"/>
      <w:szCs w:val="20"/>
    </w:rPr>
  </w:style>
  <w:style w:type="character" w:customStyle="1" w:styleId="266">
    <w:name w:val="标题 3 Char2"/>
    <w:autoRedefine/>
    <w:qFormat/>
    <w:uiPriority w:val="0"/>
    <w:rPr>
      <w:rFonts w:eastAsia="黑体"/>
      <w:b/>
      <w:sz w:val="28"/>
    </w:rPr>
  </w:style>
  <w:style w:type="paragraph" w:customStyle="1" w:styleId="267">
    <w:name w:val="Char Char Char1"/>
    <w:basedOn w:val="1"/>
    <w:autoRedefine/>
    <w:qFormat/>
    <w:uiPriority w:val="0"/>
    <w:pPr>
      <w:ind w:firstLine="200" w:firstLineChars="200"/>
    </w:pPr>
    <w:rPr>
      <w:sz w:val="24"/>
    </w:rPr>
  </w:style>
  <w:style w:type="character" w:customStyle="1" w:styleId="268">
    <w:name w:val="纯文本 Char1"/>
    <w:autoRedefine/>
    <w:qFormat/>
    <w:uiPriority w:val="0"/>
    <w:rPr>
      <w:rFonts w:ascii="宋体" w:eastAsia="宋体"/>
      <w:kern w:val="2"/>
      <w:sz w:val="21"/>
      <w:lang w:val="en-US" w:eastAsia="zh-CN" w:bidi="ar-SA"/>
    </w:rPr>
  </w:style>
  <w:style w:type="character" w:customStyle="1" w:styleId="269">
    <w:name w:val="正文文本 字符"/>
    <w:link w:val="14"/>
    <w:autoRedefine/>
    <w:qFormat/>
    <w:uiPriority w:val="0"/>
    <w:rPr>
      <w:rFonts w:ascii="金山简黑体" w:hAnsi="金山简黑体" w:eastAsia="金山简黑体"/>
      <w:b/>
      <w:spacing w:val="-8"/>
      <w:kern w:val="2"/>
      <w:sz w:val="44"/>
    </w:rPr>
  </w:style>
  <w:style w:type="paragraph" w:customStyle="1" w:styleId="270">
    <w:name w:val="Char13"/>
    <w:basedOn w:val="1"/>
    <w:autoRedefine/>
    <w:qFormat/>
    <w:uiPriority w:val="0"/>
  </w:style>
  <w:style w:type="character" w:customStyle="1" w:styleId="271">
    <w:name w:val="标题 5 字符1"/>
    <w:link w:val="7"/>
    <w:autoRedefine/>
    <w:qFormat/>
    <w:uiPriority w:val="0"/>
    <w:rPr>
      <w:b/>
      <w:sz w:val="28"/>
      <w:szCs w:val="24"/>
    </w:rPr>
  </w:style>
  <w:style w:type="character" w:customStyle="1" w:styleId="272">
    <w:name w:val="标题 3 Char1"/>
    <w:autoRedefine/>
    <w:qFormat/>
    <w:uiPriority w:val="0"/>
    <w:rPr>
      <w:rFonts w:eastAsia="宋体"/>
      <w:b/>
      <w:bCs/>
      <w:kern w:val="2"/>
      <w:sz w:val="32"/>
      <w:szCs w:val="32"/>
      <w:lang w:val="en-US" w:eastAsia="zh-CN" w:bidi="ar-SA"/>
    </w:rPr>
  </w:style>
  <w:style w:type="paragraph" w:customStyle="1" w:styleId="273">
    <w:name w:val="p0"/>
    <w:basedOn w:val="1"/>
    <w:autoRedefine/>
    <w:qFormat/>
    <w:uiPriority w:val="0"/>
    <w:pPr>
      <w:widowControl/>
    </w:pPr>
    <w:rPr>
      <w:kern w:val="0"/>
      <w:szCs w:val="21"/>
    </w:rPr>
  </w:style>
  <w:style w:type="paragraph" w:customStyle="1" w:styleId="274">
    <w:name w:val="5"/>
    <w:basedOn w:val="1"/>
    <w:autoRedefine/>
    <w:qFormat/>
    <w:uiPriority w:val="0"/>
    <w:pPr>
      <w:tabs>
        <w:tab w:val="right" w:pos="-2120"/>
      </w:tabs>
      <w:snapToGrid w:val="0"/>
    </w:pPr>
    <w:rPr>
      <w:rFonts w:ascii="Tahoma" w:hAnsi="Tahoma"/>
      <w:spacing w:val="6"/>
      <w:sz w:val="24"/>
      <w:szCs w:val="20"/>
    </w:rPr>
  </w:style>
  <w:style w:type="character" w:customStyle="1" w:styleId="275">
    <w:name w:val="列表段落 字符"/>
    <w:link w:val="200"/>
    <w:autoRedefine/>
    <w:qFormat/>
    <w:uiPriority w:val="0"/>
    <w:rPr>
      <w:kern w:val="2"/>
      <w:sz w:val="21"/>
      <w:szCs w:val="21"/>
    </w:rPr>
  </w:style>
  <w:style w:type="character" w:customStyle="1" w:styleId="276">
    <w:name w:val="dy_biao_content1"/>
    <w:autoRedefine/>
    <w:qFormat/>
    <w:uiPriority w:val="0"/>
    <w:rPr>
      <w:rFonts w:hint="eastAsia" w:ascii="宋体" w:hAnsi="宋体" w:eastAsia="宋体"/>
      <w:sz w:val="24"/>
      <w:szCs w:val="24"/>
    </w:rPr>
  </w:style>
  <w:style w:type="paragraph" w:customStyle="1" w:styleId="277">
    <w:name w:val="Char2 Char Char Char Char Char Char"/>
    <w:basedOn w:val="11"/>
    <w:autoRedefine/>
    <w:qFormat/>
    <w:uiPriority w:val="0"/>
    <w:rPr>
      <w:rFonts w:ascii="Tahoma" w:hAnsi="Tahoma"/>
      <w:sz w:val="24"/>
    </w:rPr>
  </w:style>
  <w:style w:type="character" w:customStyle="1" w:styleId="278">
    <w:name w:val="正文缩进 字符"/>
    <w:link w:val="9"/>
    <w:autoRedefine/>
    <w:qFormat/>
    <w:uiPriority w:val="0"/>
    <w:rPr>
      <w:kern w:val="2"/>
      <w:sz w:val="21"/>
      <w:szCs w:val="21"/>
    </w:rPr>
  </w:style>
  <w:style w:type="character" w:customStyle="1" w:styleId="279">
    <w:name w:val="Date Char Char"/>
    <w:link w:val="280"/>
    <w:autoRedefine/>
    <w:qFormat/>
    <w:uiPriority w:val="0"/>
    <w:rPr>
      <w:kern w:val="2"/>
      <w:sz w:val="21"/>
    </w:rPr>
  </w:style>
  <w:style w:type="paragraph" w:customStyle="1" w:styleId="280">
    <w:name w:val="日期1"/>
    <w:basedOn w:val="1"/>
    <w:next w:val="1"/>
    <w:link w:val="279"/>
    <w:autoRedefine/>
    <w:qFormat/>
    <w:uiPriority w:val="0"/>
    <w:rPr>
      <w:szCs w:val="20"/>
    </w:rPr>
  </w:style>
  <w:style w:type="paragraph" w:customStyle="1" w:styleId="281">
    <w:name w:val="Char Char Char Char Char Char"/>
    <w:basedOn w:val="1"/>
    <w:autoRedefine/>
    <w:qFormat/>
    <w:uiPriority w:val="0"/>
    <w:rPr>
      <w:rFonts w:ascii="Tahoma" w:hAnsi="Tahoma"/>
      <w:sz w:val="24"/>
      <w:szCs w:val="20"/>
    </w:rPr>
  </w:style>
  <w:style w:type="character" w:customStyle="1" w:styleId="282">
    <w:name w:val="页脚 字符"/>
    <w:autoRedefine/>
    <w:qFormat/>
    <w:uiPriority w:val="0"/>
    <w:rPr>
      <w:kern w:val="2"/>
      <w:sz w:val="18"/>
      <w:szCs w:val="18"/>
    </w:rPr>
  </w:style>
  <w:style w:type="character" w:customStyle="1" w:styleId="283">
    <w:name w:val="正文文本 2 字符1"/>
    <w:link w:val="34"/>
    <w:autoRedefine/>
    <w:qFormat/>
    <w:uiPriority w:val="0"/>
    <w:rPr>
      <w:rFonts w:ascii="宋体"/>
      <w:kern w:val="2"/>
      <w:sz w:val="13"/>
    </w:rPr>
  </w:style>
  <w:style w:type="character" w:customStyle="1" w:styleId="284">
    <w:name w:val="正文文本 3 字符1"/>
    <w:link w:val="13"/>
    <w:autoRedefine/>
    <w:qFormat/>
    <w:uiPriority w:val="0"/>
    <w:rPr>
      <w:kern w:val="2"/>
      <w:sz w:val="24"/>
      <w:szCs w:val="24"/>
    </w:rPr>
  </w:style>
  <w:style w:type="paragraph" w:styleId="285">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86">
    <w:name w:val="承康医疗"/>
    <w:basedOn w:val="1"/>
    <w:link w:val="287"/>
    <w:autoRedefine/>
    <w:qFormat/>
    <w:uiPriority w:val="0"/>
    <w:pPr>
      <w:widowControl/>
      <w:jc w:val="left"/>
    </w:pPr>
    <w:rPr>
      <w:rFonts w:ascii="微软雅黑" w:hAnsi="微软雅黑" w:eastAsia="微软雅黑"/>
      <w:kern w:val="0"/>
      <w:szCs w:val="21"/>
    </w:rPr>
  </w:style>
  <w:style w:type="character" w:customStyle="1" w:styleId="287">
    <w:name w:val="承康医疗 Char"/>
    <w:link w:val="286"/>
    <w:autoRedefine/>
    <w:qFormat/>
    <w:uiPriority w:val="0"/>
    <w:rPr>
      <w:rFonts w:ascii="微软雅黑" w:hAnsi="微软雅黑" w:eastAsia="微软雅黑"/>
      <w:sz w:val="21"/>
      <w:szCs w:val="21"/>
    </w:rPr>
  </w:style>
  <w:style w:type="paragraph" w:customStyle="1" w:styleId="288">
    <w:name w:val="无间隔11"/>
    <w:basedOn w:val="1"/>
    <w:autoRedefine/>
    <w:qFormat/>
    <w:uiPriority w:val="0"/>
    <w:pPr>
      <w:widowControl/>
      <w:jc w:val="left"/>
    </w:pPr>
    <w:rPr>
      <w:kern w:val="0"/>
      <w:sz w:val="22"/>
      <w:szCs w:val="20"/>
      <w:lang w:eastAsia="en-US" w:bidi="en-US"/>
    </w:rPr>
  </w:style>
  <w:style w:type="character" w:customStyle="1" w:styleId="289">
    <w:name w:val="纯文本 字符1"/>
    <w:autoRedefine/>
    <w:qFormat/>
    <w:uiPriority w:val="0"/>
    <w:rPr>
      <w:rFonts w:ascii="宋体" w:eastAsia="宋体"/>
      <w:kern w:val="2"/>
      <w:sz w:val="21"/>
      <w:lang w:val="en-US" w:eastAsia="zh-CN" w:bidi="ar-SA"/>
    </w:rPr>
  </w:style>
  <w:style w:type="character" w:customStyle="1" w:styleId="290">
    <w:name w:val="列出段落 字符"/>
    <w:autoRedefine/>
    <w:qFormat/>
    <w:uiPriority w:val="0"/>
    <w:rPr>
      <w:rFonts w:ascii="Times New Roman" w:hAnsi="Times New Roman" w:eastAsia="宋体" w:cs="Times New Roman"/>
      <w:kern w:val="2"/>
      <w:sz w:val="21"/>
      <w:szCs w:val="24"/>
    </w:rPr>
  </w:style>
  <w:style w:type="character" w:customStyle="1" w:styleId="291">
    <w:name w:val="正文文本 2 字符"/>
    <w:autoRedefine/>
    <w:qFormat/>
    <w:uiPriority w:val="0"/>
    <w:rPr>
      <w:kern w:val="2"/>
      <w:sz w:val="21"/>
      <w:szCs w:val="24"/>
    </w:rPr>
  </w:style>
  <w:style w:type="character" w:customStyle="1" w:styleId="292">
    <w:name w:val="正文文本 3 字符"/>
    <w:autoRedefine/>
    <w:qFormat/>
    <w:uiPriority w:val="0"/>
    <w:rPr>
      <w:kern w:val="2"/>
      <w:sz w:val="16"/>
      <w:szCs w:val="16"/>
    </w:rPr>
  </w:style>
  <w:style w:type="paragraph" w:customStyle="1" w:styleId="293">
    <w:name w:val="彩色列表 - 强调文字颜色 11"/>
    <w:basedOn w:val="1"/>
    <w:autoRedefine/>
    <w:qFormat/>
    <w:uiPriority w:val="0"/>
    <w:pPr>
      <w:ind w:firstLine="420" w:firstLineChars="200"/>
    </w:pPr>
    <w:rPr>
      <w:rFonts w:ascii="Cambria" w:hAnsi="Cambria"/>
      <w:sz w:val="24"/>
    </w:rPr>
  </w:style>
  <w:style w:type="paragraph" w:customStyle="1" w:styleId="294">
    <w:name w:val="List Paragraph1"/>
    <w:basedOn w:val="1"/>
    <w:autoRedefine/>
    <w:qFormat/>
    <w:uiPriority w:val="0"/>
    <w:pPr>
      <w:ind w:firstLine="420" w:firstLineChars="200"/>
    </w:pPr>
    <w:rPr>
      <w:szCs w:val="20"/>
    </w:rPr>
  </w:style>
  <w:style w:type="paragraph" w:customStyle="1" w:styleId="295">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296">
    <w:name w:val="标题 1 字符1"/>
    <w:autoRedefine/>
    <w:qFormat/>
    <w:uiPriority w:val="0"/>
    <w:rPr>
      <w:rFonts w:eastAsia="黑体"/>
      <w:b/>
      <w:kern w:val="44"/>
      <w:sz w:val="28"/>
    </w:rPr>
  </w:style>
  <w:style w:type="character" w:customStyle="1" w:styleId="297">
    <w:name w:val="标题 2 Char"/>
    <w:autoRedefine/>
    <w:qFormat/>
    <w:uiPriority w:val="0"/>
    <w:rPr>
      <w:rFonts w:eastAsia="黑体"/>
      <w:b/>
      <w:sz w:val="28"/>
    </w:rPr>
  </w:style>
  <w:style w:type="paragraph" w:customStyle="1" w:styleId="298">
    <w:name w:val="p1"/>
    <w:basedOn w:val="1"/>
    <w:autoRedefine/>
    <w:qFormat/>
    <w:uiPriority w:val="0"/>
    <w:pPr>
      <w:widowControl/>
      <w:spacing w:line="480" w:lineRule="auto"/>
      <w:jc w:val="center"/>
    </w:pPr>
    <w:rPr>
      <w:rFonts w:ascii="宋体" w:hAnsi="宋体" w:cs="宋体"/>
      <w:kern w:val="0"/>
      <w:sz w:val="28"/>
      <w:szCs w:val="28"/>
    </w:rPr>
  </w:style>
  <w:style w:type="paragraph" w:customStyle="1" w:styleId="299">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300">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1">
    <w:name w:val="样式 首行缩进:  2 字符"/>
    <w:basedOn w:val="1"/>
    <w:autoRedefine/>
    <w:qFormat/>
    <w:uiPriority w:val="0"/>
    <w:pPr>
      <w:spacing w:line="400" w:lineRule="exact"/>
      <w:ind w:firstLine="200" w:firstLineChars="200"/>
    </w:pPr>
    <w:rPr>
      <w:rFonts w:cs="宋体"/>
      <w:sz w:val="24"/>
    </w:rPr>
  </w:style>
  <w:style w:type="character" w:customStyle="1" w:styleId="302">
    <w:name w:val="font11"/>
    <w:basedOn w:val="42"/>
    <w:autoRedefine/>
    <w:qFormat/>
    <w:uiPriority w:val="0"/>
    <w:rPr>
      <w:rFonts w:hint="eastAsia" w:ascii="宋体" w:hAnsi="宋体" w:eastAsia="宋体" w:cs="宋体"/>
      <w:color w:val="000000"/>
      <w:sz w:val="22"/>
      <w:szCs w:val="22"/>
      <w:u w:val="none"/>
    </w:rPr>
  </w:style>
  <w:style w:type="character" w:customStyle="1" w:styleId="303">
    <w:name w:val="NormalCharacter"/>
    <w:autoRedefine/>
    <w:qFormat/>
    <w:uiPriority w:val="0"/>
  </w:style>
  <w:style w:type="character" w:customStyle="1" w:styleId="304">
    <w:name w:val="样式 样式1 + 非加粗 Char"/>
    <w:link w:val="305"/>
    <w:autoRedefine/>
    <w:qFormat/>
    <w:uiPriority w:val="0"/>
    <w:rPr>
      <w:rFonts w:eastAsia="汉仪大宋简" w:cs="宋体"/>
      <w:b/>
      <w:sz w:val="22"/>
    </w:rPr>
  </w:style>
  <w:style w:type="paragraph" w:customStyle="1" w:styleId="305">
    <w:name w:val="样式 样式1 + 非加粗"/>
    <w:basedOn w:val="117"/>
    <w:link w:val="304"/>
    <w:autoRedefine/>
    <w:qFormat/>
    <w:uiPriority w:val="0"/>
    <w:pPr>
      <w:tabs>
        <w:tab w:val="clear" w:pos="596"/>
      </w:tabs>
      <w:adjustRightInd/>
      <w:spacing w:before="0" w:line="480" w:lineRule="auto"/>
      <w:ind w:firstLine="420"/>
      <w:textAlignment w:val="auto"/>
      <w:outlineLvl w:val="0"/>
    </w:pPr>
    <w:rPr>
      <w:rFonts w:eastAsia="汉仪大宋简" w:cs="宋体"/>
      <w:sz w:val="22"/>
    </w:rPr>
  </w:style>
  <w:style w:type="paragraph" w:customStyle="1" w:styleId="306">
    <w:name w:val="样式 标题 4 + (符号) 宋体"/>
    <w:basedOn w:val="6"/>
    <w:autoRedefine/>
    <w:qFormat/>
    <w:uiPriority w:val="0"/>
    <w:pPr>
      <w:numPr>
        <w:ilvl w:val="3"/>
        <w:numId w:val="2"/>
      </w:numPr>
      <w:tabs>
        <w:tab w:val="left" w:pos="2976"/>
        <w:tab w:val="clear" w:pos="2155"/>
      </w:tabs>
      <w:snapToGrid w:val="0"/>
      <w:spacing w:before="0"/>
      <w:ind w:left="2551" w:firstLine="0"/>
      <w:textAlignment w:val="auto"/>
    </w:pPr>
    <w:rPr>
      <w:rFonts w:ascii="宋体" w:hAnsi="宋体" w:eastAsiaTheme="minorEastAsia" w:cstheme="minorBidi"/>
      <w:kern w:val="2"/>
      <w:sz w:val="21"/>
      <w:szCs w:val="21"/>
    </w:rPr>
  </w:style>
  <w:style w:type="paragraph" w:customStyle="1" w:styleId="307">
    <w:name w:val="默认段落字体 Para Char"/>
    <w:basedOn w:val="1"/>
    <w:autoRedefine/>
    <w:qFormat/>
    <w:uiPriority w:val="0"/>
    <w:rPr>
      <w:rFonts w:ascii="Calibri" w:hAnsi="Calibri"/>
      <w:szCs w:val="20"/>
    </w:rPr>
  </w:style>
  <w:style w:type="paragraph" w:customStyle="1" w:styleId="308">
    <w:name w:val="列表段落1"/>
    <w:basedOn w:val="1"/>
    <w:autoRedefine/>
    <w:qFormat/>
    <w:uiPriority w:val="34"/>
    <w:pPr>
      <w:ind w:firstLine="420" w:firstLineChars="200"/>
    </w:pPr>
    <w:rPr>
      <w:szCs w:val="20"/>
    </w:rPr>
  </w:style>
  <w:style w:type="paragraph" w:customStyle="1" w:styleId="309">
    <w:name w:val="中等深浅网格 21"/>
    <w:qFormat/>
    <w:uiPriority w:val="1"/>
    <w:rPr>
      <w:rFonts w:ascii="Calibri" w:hAnsi="Calibri" w:eastAsia="宋体" w:cs="Times New Roman"/>
      <w:sz w:val="22"/>
      <w:szCs w:val="22"/>
      <w:lang w:val="en-US" w:eastAsia="zh-CN" w:bidi="ar-SA"/>
    </w:rPr>
  </w:style>
  <w:style w:type="character" w:customStyle="1" w:styleId="310">
    <w:name w:val="font31"/>
    <w:basedOn w:val="42"/>
    <w:qFormat/>
    <w:uiPriority w:val="0"/>
    <w:rPr>
      <w:rFonts w:hint="eastAsia" w:ascii="宋体" w:hAnsi="宋体" w:eastAsia="宋体" w:cs="宋体"/>
      <w:color w:val="FF0000"/>
      <w:sz w:val="24"/>
      <w:szCs w:val="24"/>
      <w:u w:val="none"/>
    </w:rPr>
  </w:style>
  <w:style w:type="paragraph" w:customStyle="1" w:styleId="311">
    <w:name w:val="参数正文"/>
    <w:basedOn w:val="1"/>
    <w:qFormat/>
    <w:uiPriority w:val="0"/>
    <w:pPr>
      <w:wordWrap/>
      <w:spacing w:before="0" w:beforeLines="0" w:beforeAutospacing="1" w:after="0" w:afterLines="0" w:afterAutospacing="1" w:line="240" w:lineRule="auto"/>
    </w:pPr>
    <w:rPr>
      <w:rFonts w:ascii="宋体" w:hAnsi="宋体" w:eastAsia="宋体" w:cs="宋体"/>
      <w:lang w:val="en-US" w:eastAsia="uk-UA"/>
    </w:rPr>
  </w:style>
  <w:style w:type="paragraph" w:customStyle="1" w:styleId="312">
    <w:name w:val="Table Text"/>
    <w:basedOn w:val="1"/>
    <w:semiHidden/>
    <w:qFormat/>
    <w:uiPriority w:val="0"/>
    <w:rPr>
      <w:rFonts w:ascii="宋体" w:hAnsi="宋体" w:eastAsia="宋体" w:cs="宋体"/>
      <w:sz w:val="24"/>
      <w:szCs w:val="24"/>
    </w:rPr>
  </w:style>
  <w:style w:type="table" w:customStyle="1" w:styleId="313">
    <w:name w:val="Table Normal"/>
    <w:semiHidden/>
    <w:unhideWhenUsed/>
    <w:qFormat/>
    <w:uiPriority w:val="0"/>
    <w:tblPr>
      <w:tblCellMar>
        <w:top w:w="0" w:type="dxa"/>
        <w:left w:w="0" w:type="dxa"/>
        <w:bottom w:w="0" w:type="dxa"/>
        <w:right w:w="0" w:type="dxa"/>
      </w:tblCellMar>
    </w:tblPr>
  </w:style>
  <w:style w:type="paragraph" w:customStyle="1" w:styleId="314">
    <w:name w:val="产品相关信息"/>
    <w:basedOn w:val="1"/>
    <w:qFormat/>
    <w:uiPriority w:val="0"/>
    <w:rPr>
      <w:rFonts w:ascii="宋体" w:hAnsi="宋体" w:eastAsia="宋体" w:cs="宋体"/>
      <w:lang w:val="en-US" w:eastAsia="uk-U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135</Pages>
  <Words>8767</Words>
  <Characters>11012</Characters>
  <Lines>340</Lines>
  <Paragraphs>95</Paragraphs>
  <TotalTime>5</TotalTime>
  <ScaleCrop>false</ScaleCrop>
  <LinksUpToDate>false</LinksUpToDate>
  <CharactersWithSpaces>11224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2023-08-07T08:51:00Z</dcterms:created>
  <dc:creator>云南招标股份有限公司</dc:creator>
  <cp:lastModifiedBy>大理凌酝文旅有限公司</cp:lastModifiedBy>
  <cp:lastPrinted>2025-12-24T07:09:00Z</cp:lastPrinted>
  <dcterms:modified xsi:type="dcterms:W3CDTF">2026-05-12T05:01:38Z</dcterms:modified>
  <dc:title>政府采购招标文件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2201E2F173794F848CC77659D2F5E6CD_13</vt:lpwstr>
  </property>
  <property fmtid="{D5CDD505-2E9C-101B-9397-08002B2CF9AE}" pid="4" name="KSOTemplateDocerSaveRecord">
    <vt:lpwstr>eyJoZGlkIjoiYzgyMDhiNzllYjZlNmNmY2IxODA2YTRjZWU0ZDVhMjMiLCJ1c2VySWQiOiI0MDc0NzkxMjgifQ==</vt:lpwstr>
  </property>
</Properties>
</file>