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441900028-2026-00571</w:t>
      </w:r>
    </w:p>
    <w:p>
      <w:pPr>
        <w:pStyle w:val="null3"/>
        <w:jc w:val="center"/>
        <w:outlineLvl w:val="3"/>
      </w:pPr>
      <w:r>
        <w:rPr>
          <w:sz w:val="24"/>
          <w:b/>
        </w:rPr>
        <w:t>采购项目编号：</w:t>
      </w:r>
      <w:r>
        <w:rPr>
          <w:sz w:val="24"/>
          <w:b/>
        </w:rPr>
        <w:t>441900028-2026-00571</w:t>
      </w:r>
    </w:p>
    <w:p>
      <w:pPr>
        <w:pStyle w:val="null3"/>
        <w:jc w:val="center"/>
        <w:outlineLvl w:val="3"/>
      </w:pPr>
      <w:r>
        <w:rPr>
          <w:sz w:val="24"/>
          <w:b/>
        </w:rPr>
        <w:t>项目名称：</w:t>
      </w:r>
      <w:r>
        <w:rPr>
          <w:sz w:val="24"/>
          <w:b/>
        </w:rPr>
        <w:t>东莞市虎门镇城市综合辅助管理服务项目（第二轮）</w:t>
      </w:r>
    </w:p>
    <w:p>
      <w:pPr>
        <w:pStyle w:val="null3"/>
        <w:jc w:val="center"/>
        <w:outlineLvl w:val="3"/>
      </w:pPr>
      <w:r>
        <w:rPr>
          <w:sz w:val="24"/>
          <w:b/>
        </w:rPr>
        <w:t>采购人：</w:t>
      </w:r>
      <w:r>
        <w:rPr>
          <w:sz w:val="24"/>
          <w:b/>
        </w:rPr>
        <w:t>东莞市城市管理和综合执法局虎门分局</w:t>
      </w:r>
    </w:p>
    <w:p>
      <w:pPr>
        <w:pStyle w:val="null3"/>
        <w:jc w:val="center"/>
        <w:outlineLvl w:val="3"/>
      </w:pPr>
      <w:r>
        <w:rPr>
          <w:sz w:val="24"/>
          <w:b/>
        </w:rPr>
        <w:t>采购代理机构：</w:t>
      </w:r>
      <w:r>
        <w:rPr>
          <w:sz w:val="24"/>
          <w:b/>
        </w:rPr>
        <w:t>三方诚信招标有限公司东莞分公司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三方诚信招标有限公司东莞分公司</w:t>
      </w:r>
      <w:r>
        <w:rPr/>
        <w:t>受</w:t>
      </w:r>
      <w:r>
        <w:rPr/>
        <w:t>东莞市城市管理和综合执法局虎门分局</w:t>
      </w:r>
      <w:r>
        <w:rPr/>
        <w:t>的委托，采用</w:t>
      </w:r>
      <w:r>
        <w:rPr/>
        <w:t>公开招标</w:t>
      </w:r>
      <w:r>
        <w:rPr/>
        <w:t>方式组织采购</w:t>
      </w:r>
      <w:r>
        <w:rPr/>
        <w:t>东莞市虎门镇城市综合辅助管理服务项目（第二轮）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东莞市虎门镇城市综合辅助管理服务项目（第二轮）</w:t>
      </w:r>
    </w:p>
    <w:p>
      <w:pPr>
        <w:pStyle w:val="null3"/>
        <w:ind w:firstLine="480"/>
      </w:pPr>
      <w:r>
        <w:rPr/>
        <w:t>采购计划编号：</w:t>
      </w:r>
      <w:r>
        <w:rPr/>
        <w:t>441900028-2026-00571</w:t>
      </w:r>
    </w:p>
    <w:p>
      <w:pPr>
        <w:pStyle w:val="null3"/>
        <w:ind w:firstLine="480"/>
      </w:pPr>
      <w:r>
        <w:rPr/>
        <w:t>采购项目编号：</w:t>
      </w:r>
      <w:r>
        <w:rPr/>
        <w:t>441900028-2026-00571</w:t>
      </w:r>
    </w:p>
    <w:p>
      <w:pPr>
        <w:pStyle w:val="null3"/>
        <w:ind w:firstLine="480"/>
      </w:pPr>
      <w:r>
        <w:rPr/>
        <w:t>采购方式：</w:t>
      </w:r>
      <w:r>
        <w:rPr/>
        <w:t>公开招标</w:t>
      </w:r>
    </w:p>
    <w:p>
      <w:pPr>
        <w:pStyle w:val="null3"/>
        <w:ind w:firstLine="480"/>
      </w:pPr>
      <w:r>
        <w:rPr/>
        <w:t>预算金额：</w:t>
      </w:r>
      <w:r>
        <w:rPr/>
        <w:t>3,613,680.00</w:t>
      </w:r>
      <w:r>
        <w:rPr/>
        <w:t>元</w:t>
      </w:r>
    </w:p>
    <w:p>
      <w:pPr>
        <w:pStyle w:val="null3"/>
        <w:outlineLvl w:val="3"/>
      </w:pPr>
      <w:r>
        <w:rPr>
          <w:sz w:val="24"/>
          <w:b/>
        </w:rPr>
        <w:t>2.项目内容及需求情况（采购项目技术规格、参数及要求）</w:t>
      </w:r>
    </w:p>
    <w:p>
      <w:pPr>
        <w:pStyle w:val="null3"/>
      </w:pPr>
      <w:r>
        <w:rPr/>
        <w:t>采购包1(东莞市虎门镇城市综合辅助管理服务项目（第二轮）):</w:t>
      </w:r>
    </w:p>
    <w:p>
      <w:pPr>
        <w:pStyle w:val="null3"/>
      </w:pPr>
      <w:r>
        <w:rPr/>
        <w:t>采购包预算金额：3,613,680.00元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东莞市虎门镇城市综合辅助管理服务项目（第二轮）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合同履行期限：自签订合同之日起二年（具体以合同签订时间为准）。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3）具有良好的商业信誉和健全的财务会计制度：提供2024或2025年度财务状况报告或基本开户行出具的资信证明（或提供《资格条件承诺函》，格式详见招标公告附件）。</w:t>
      </w:r>
    </w:p>
    <w:p>
      <w:pPr>
        <w:pStyle w:val="null3"/>
      </w:pPr>
      <w:r>
        <w:rPr/>
        <w:t>4）履行合同所必需的设备和专业技术能力：按投标（响应）文件格式填报设备及专业技术能力情况（或提供《资格条件承诺函》，格式详见招标公告附件）。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格式详见招标公告附件）</w:t>
      </w:r>
    </w:p>
    <w:p>
      <w:pPr>
        <w:pStyle w:val="null3"/>
        <w:outlineLvl w:val="3"/>
      </w:pPr>
      <w:r>
        <w:rPr>
          <w:sz w:val="24"/>
          <w:b/>
        </w:rPr>
        <w:t>2.落实政府采购政策需满足的资格要求：</w:t>
      </w:r>
    </w:p>
    <w:p>
      <w:pPr>
        <w:pStyle w:val="null3"/>
        <w:jc w:val="left"/>
      </w:pPr>
      <w:r>
        <w:rPr/>
        <w:t>采购包1（东莞市虎门镇城市综合辅助管理服务项目（第二轮））：</w:t>
      </w:r>
      <w:r>
        <w:rPr/>
        <w:t>参与的供应商（联合体）服务全部由符合政策要求的中小企业承接，本项目属于专门面向中小企业采购。投标人须符合本项目采购标的对应行业的政策划分标准（本项目所属行业：租赁和商务服务业）。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采购包1（东莞市虎门镇城市综合辅助管理服务项目（第二轮））：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东莞市城市管理和综合执法局虎门分局</w:t>
      </w:r>
    </w:p>
    <w:p>
      <w:pPr>
        <w:pStyle w:val="null3"/>
        <w:ind w:firstLine="480"/>
      </w:pPr>
      <w:r>
        <w:rPr/>
        <w:t xml:space="preserve"> 地址：</w:t>
      </w:r>
      <w:r>
        <w:rPr/>
        <w:t>东莞市虎门镇虎门南北路17号6号楼</w:t>
      </w:r>
    </w:p>
    <w:p>
      <w:pPr>
        <w:pStyle w:val="null3"/>
        <w:ind w:firstLine="480"/>
      </w:pPr>
      <w:r>
        <w:rPr/>
        <w:t xml:space="preserve"> 联系方式：</w:t>
      </w:r>
      <w:r>
        <w:rPr/>
        <w:t>0769-82256610</w:t>
      </w:r>
    </w:p>
    <w:p>
      <w:pPr>
        <w:pStyle w:val="null3"/>
        <w:outlineLvl w:val="3"/>
      </w:pPr>
      <w:r>
        <w:rPr>
          <w:sz w:val="24"/>
          <w:b/>
        </w:rPr>
        <w:t xml:space="preserve"> 2.采购代理机构信息</w:t>
      </w:r>
    </w:p>
    <w:p>
      <w:pPr>
        <w:pStyle w:val="null3"/>
        <w:ind w:firstLine="480"/>
      </w:pPr>
      <w:r>
        <w:rPr/>
        <w:t xml:space="preserve"> 名称：</w:t>
      </w:r>
      <w:r>
        <w:rPr/>
        <w:t>三方诚信招标有限公司东莞分公司</w:t>
      </w:r>
    </w:p>
    <w:p>
      <w:pPr>
        <w:pStyle w:val="null3"/>
        <w:ind w:firstLine="480"/>
      </w:pPr>
      <w:r>
        <w:rPr/>
        <w:t xml:space="preserve"> 地址：</w:t>
      </w:r>
      <w:r>
        <w:rPr/>
        <w:t>东莞市南城街道鸿福西路81号国际商会大厦706室</w:t>
      </w:r>
    </w:p>
    <w:p>
      <w:pPr>
        <w:pStyle w:val="null3"/>
        <w:ind w:firstLine="480"/>
      </w:pPr>
      <w:r>
        <w:rPr/>
        <w:t xml:space="preserve"> 联系方式：</w:t>
      </w:r>
      <w:r>
        <w:rPr/>
        <w:t>0769-21682660-620</w:t>
      </w:r>
    </w:p>
    <w:p>
      <w:pPr>
        <w:pStyle w:val="null3"/>
        <w:outlineLvl w:val="3"/>
      </w:pPr>
      <w:r>
        <w:rPr>
          <w:sz w:val="24"/>
          <w:b/>
        </w:rPr>
        <w:t xml:space="preserve"> 3.项目联系方式</w:t>
      </w:r>
    </w:p>
    <w:p>
      <w:pPr>
        <w:pStyle w:val="null3"/>
        <w:ind w:firstLine="480"/>
      </w:pPr>
      <w:r>
        <w:rPr/>
        <w:t xml:space="preserve"> 项目联系人：</w:t>
      </w:r>
      <w:r>
        <w:rPr/>
        <w:t>王佳涛</w:t>
      </w:r>
    </w:p>
    <w:p>
      <w:pPr>
        <w:pStyle w:val="null3"/>
        <w:ind w:firstLine="480"/>
      </w:pPr>
      <w:r>
        <w:rPr/>
        <w:t xml:space="preserve"> 电话：</w:t>
      </w:r>
      <w:r>
        <w:rPr/>
        <w:t>0769-21682660-620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三方诚信招标有限公司东莞分公司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服务内容为按照我单位规章制度，辅助开展虎门镇城市综合辅助管理服务项目（第二轮），保障城市管理各项工作不断档。</w:t>
      </w:r>
    </w:p>
    <w:p>
      <w:pPr>
        <w:pStyle w:val="null3"/>
      </w:pPr>
      <w:r>
        <w:rPr/>
        <w:t>采购包1（东莞市虎门镇城市综合辅助管理服务项目（第二轮））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自签订合同之日起二年（具体以合同签订时间为准）。</w:t>
            </w:r>
          </w:p>
        </w:tc>
      </w:tr>
      <w:tr>
        <w:tc>
          <w:tcPr>
            <w:tcW w:type="dxa" w:w="4153"/>
          </w:tcPr>
          <w:p>
            <w:pPr>
              <w:pStyle w:val="null3"/>
            </w:pPr>
            <w:r>
              <w:rPr/>
              <w:t>标的提供的地点</w:t>
            </w:r>
          </w:p>
        </w:tc>
        <w:tc>
          <w:tcPr>
            <w:tcW w:type="dxa" w:w="4153"/>
          </w:tcPr>
          <w:p>
            <w:pPr>
              <w:pStyle w:val="null3"/>
            </w:pPr>
            <w:r>
              <w:rPr/>
              <w:t>东莞市虎门镇或采购人指定地点。</w:t>
            </w:r>
          </w:p>
        </w:tc>
      </w:tr>
      <w:tr>
        <w:tc>
          <w:tcPr>
            <w:tcW w:type="dxa" w:w="4153"/>
          </w:tcPr>
          <w:p>
            <w:pPr>
              <w:pStyle w:val="null3"/>
            </w:pPr>
            <w:r>
              <w:rPr/>
              <w:t>付款方式</w:t>
            </w:r>
          </w:p>
        </w:tc>
        <w:tc>
          <w:tcPr>
            <w:tcW w:type="dxa" w:w="4153"/>
          </w:tcPr>
          <w:p>
            <w:pPr>
              <w:pStyle w:val="null3"/>
            </w:pPr>
            <w:r>
              <w:rPr/>
              <w:t>1期：支付比例100%,付款方式为按月结付，每月服务费用结合采购人对中标人月度考核结果（具体详见采购需求中“东莞市虎门镇城市综合辅助管理服务项目月度考评表”内容），于次月度向中标人一次性付清上一个月度的服务费用。 如在服务期间，经采购人考核，存在服务管理费扣减的，按扣减后实际费用支付。最终月度服务费=（中标总金额÷24）*月服务费比例-月度扣款（如有）。 注：本项目资金来源为财政资金，采购人在规定时间内向有关部门提出办理财政支付申请手续（不含政府财政支付部门审核的时间）即视为采购人已经按期支付，中标人承诺不得以此为由主张采购人违约而要求采购人承担违约责任。如因政策的影响，拨款未能及时到位、财政请款、双方对结算价款金额有争议、预算调整、中标人自身原因等原因导致财政延迟支付的，采购人不以违约论，中标人不得以此为由而不履行本合同规定的义务，否则视为中标人违约，采购人有权按照合同约定追究中标人违约责任。因财政拨款延迟、财政拨款未到位、预算调整、政策影响等原因导致合同无法履行的，双方均免责，但应及时处理合同终止事宜。如果中标人怠于或者拒绝提供请款资料的，则因此产生的付款迟延责任全部均由中标人自行承担。相关付款程序严格遵守东莞市政府财政资金支付程序规定。</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1期：①本项目验收将由采购人及中标供应商共同参加，每月度根据招标文件服务要求、投标承诺及考核细则进行月度验收。 ②本项目按技术标准要求及考核标准进行履约验收，验收应符合国家、省、市有关的规定、规范、标准，采购人的要求和城市精细化管理相关要求进行。</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说明：中标人应在领取中标通知书之后签订合同之前递交履约保证金，履约保证金可采用保证金（银行转账、电汇）方式，或采用履约保函方式。 履约保证金在合同期满一年后（提交履约保函的，履约保函应在合同有效期满后28天内继续有效），中标人向采购人提交退回履约保证金的申请、履约保证金汇款凭证复印件、采购合同、采购项目验收报告原件、中标通知书复印件等资料，前往采购人办理履约保证金退还手续。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1.报价说明，①报价应包含完成本次招标所有服务内容的费用，包含各种税务费、人工费及合同实施过程中的应预见和不可预见费用等完成合同规定责任和义务、达到合同目的的一切费用。 ②本项目采用总价报价，投标人报价超出采购预算将被视为非实质性响应而予以投标无效处理。</w:t>
            </w:r>
          </w:p>
          <w:p>
            <w:pPr>
              <w:pStyle w:val="null3"/>
            </w:pPr>
            <w:r>
              <w:rPr/>
              <w:t>2.合同条款，投标人实质响应合同各项条款。</w:t>
            </w:r>
          </w:p>
          <w:p>
            <w:pPr>
              <w:pStyle w:val="null3"/>
            </w:pPr>
            <w:r>
              <w:rPr/>
              <w:t>3.其他要求，投标人应充分结合本招标文件上下文了解项目招标需求、采购文件未尽事宜，将在合同签订或项目执行过程中双方协商确定，供应商须无条件满足采购单位的合理要求。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东莞市虎门镇城市综合辅助管理服务项目（第二轮）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3,613,680.00</w:t>
            </w:r>
          </w:p>
        </w:tc>
        <w:tc>
          <w:tcPr>
            <w:tcW w:type="dxa" w:w="933"/>
          </w:tcPr>
          <w:p>
            <w:pPr>
              <w:pStyle w:val="null3"/>
              <w:jc w:val="right"/>
            </w:pPr>
            <w:r>
              <w:rPr/>
              <w:t>3,613,680.00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东莞市虎门镇城市综合辅助管理服务项目（第二轮）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一、服务范围</w:t>
            </w:r>
          </w:p>
          <w:p>
            <w:pPr>
              <w:pStyle w:val="null3"/>
              <w:ind w:firstLine="442"/>
              <w:jc w:val="left"/>
            </w:pPr>
            <w:r>
              <w:rPr>
                <w:sz w:val="22"/>
              </w:rPr>
              <w:t>服务内容包括但不限于按照采购人规章制度辅助落实市容管理巡查、环境卫生巡查、园林绿化巡查、市政及公共设施巡查、户外广告巡查、燃气安全隐患巡查、施工工地及渣土巡查、辅助完成采购人交办的文书整理、数据分析、卷宗归档以及其他工作安排。</w:t>
            </w:r>
          </w:p>
        </w:tc>
      </w:tr>
      <w:tr>
        <w:tc>
          <w:tcPr>
            <w:tcW w:type="dxa" w:w="2076"/>
          </w:tcPr>
          <w:p/>
        </w:tc>
        <w:tc>
          <w:tcPr>
            <w:tcW w:type="dxa" w:w="415"/>
          </w:tcPr>
          <w:p>
            <w:pPr>
              <w:pStyle w:val="null3"/>
            </w:pPr>
            <w:r>
              <w:rPr/>
              <w:t>2</w:t>
            </w:r>
          </w:p>
        </w:tc>
        <w:tc>
          <w:tcPr>
            <w:tcW w:type="dxa" w:w="5814"/>
          </w:tcPr>
          <w:p>
            <w:pPr>
              <w:pStyle w:val="null3"/>
              <w:jc w:val="both"/>
            </w:pPr>
            <w:r>
              <w:rPr>
                <w:sz w:val="22"/>
                <w:b/>
              </w:rPr>
              <w:t>二、服务内容</w:t>
            </w:r>
          </w:p>
          <w:p>
            <w:pPr>
              <w:pStyle w:val="null3"/>
              <w:ind w:firstLine="442"/>
              <w:jc w:val="left"/>
            </w:pPr>
            <w:r>
              <w:rPr>
                <w:sz w:val="21"/>
              </w:rPr>
              <w:t>★</w:t>
            </w:r>
            <w:r>
              <w:rPr>
                <w:sz w:val="22"/>
              </w:rPr>
              <w:t>为搭建及时发现、快速反应、监督有力的运作模式，深化巩固镇内市容管理巡查、环境卫生巡查、园林绿化巡查、市政及公共设施巡查、户外广告巡查、燃气安全隐患巡查、施工工地及渣土巡查等相关管理成果，服务期内，中标人需结合采购人工作实际，组建不少于</w:t>
            </w:r>
            <w:r>
              <w:rPr>
                <w:sz w:val="22"/>
              </w:rPr>
              <w:t>25人的服务团队，</w:t>
            </w:r>
            <w:r>
              <w:rPr>
                <w:sz w:val="21"/>
              </w:rPr>
              <w:t>遵守采购人相关规章制度，严格按照采购人规章制度落实工作。</w:t>
            </w:r>
          </w:p>
          <w:p>
            <w:pPr>
              <w:pStyle w:val="null3"/>
              <w:ind w:firstLine="442"/>
              <w:jc w:val="left"/>
            </w:pPr>
            <w:r>
              <w:rPr>
                <w:sz w:val="22"/>
              </w:rPr>
              <w:t>（一）市容管理巡查</w:t>
            </w:r>
          </w:p>
          <w:p>
            <w:pPr>
              <w:pStyle w:val="null3"/>
              <w:ind w:firstLine="442"/>
              <w:jc w:val="left"/>
            </w:pPr>
            <w:r>
              <w:rPr>
                <w:sz w:val="22"/>
              </w:rPr>
              <w:t>围绕城市</w:t>
            </w:r>
            <w:r>
              <w:rPr>
                <w:sz w:val="22"/>
              </w:rPr>
              <w:t>"六乱"及围挡设施等问题开展辅助巡查，检查包括但不限于以下情形：</w:t>
            </w:r>
          </w:p>
          <w:p>
            <w:pPr>
              <w:pStyle w:val="null3"/>
              <w:ind w:firstLine="442"/>
              <w:jc w:val="left"/>
            </w:pPr>
            <w:r>
              <w:rPr>
                <w:sz w:val="22"/>
              </w:rPr>
              <w:t>1、乱堆放：公共区域存在乱堆放杂物、雪糕筒、可移动广告牌等情况。</w:t>
            </w:r>
          </w:p>
          <w:p>
            <w:pPr>
              <w:pStyle w:val="null3"/>
              <w:ind w:firstLine="442"/>
              <w:jc w:val="left"/>
            </w:pPr>
            <w:r>
              <w:rPr>
                <w:sz w:val="22"/>
              </w:rPr>
              <w:t>2、乱拉挂：利用公共设施、树木、外墙乱拉挂物品或随意晾晒。</w:t>
            </w:r>
          </w:p>
          <w:p>
            <w:pPr>
              <w:pStyle w:val="null3"/>
              <w:ind w:firstLine="442"/>
              <w:jc w:val="left"/>
            </w:pPr>
            <w:r>
              <w:rPr>
                <w:sz w:val="22"/>
              </w:rPr>
              <w:t>3、乱摆卖：占道经营、流动摊贩违规摆卖。</w:t>
            </w:r>
          </w:p>
          <w:p>
            <w:pPr>
              <w:pStyle w:val="null3"/>
              <w:ind w:firstLine="442"/>
              <w:jc w:val="left"/>
            </w:pPr>
            <w:r>
              <w:rPr>
                <w:sz w:val="22"/>
              </w:rPr>
              <w:t>4、乱停放：共享单车乱停放或倒地影响通行。</w:t>
            </w:r>
          </w:p>
          <w:p>
            <w:pPr>
              <w:pStyle w:val="null3"/>
              <w:ind w:firstLine="442"/>
              <w:jc w:val="left"/>
            </w:pPr>
            <w:r>
              <w:rPr>
                <w:sz w:val="22"/>
              </w:rPr>
              <w:t>5、乱搭建：私搭伸缩雨棚等违规搭建行为。</w:t>
            </w:r>
          </w:p>
          <w:p>
            <w:pPr>
              <w:pStyle w:val="null3"/>
              <w:ind w:firstLine="442"/>
              <w:jc w:val="left"/>
            </w:pPr>
            <w:r>
              <w:rPr>
                <w:sz w:val="22"/>
              </w:rPr>
              <w:t>6、围挡设施：施工围挡存在破损、脏污、倒伏等情形。</w:t>
            </w:r>
          </w:p>
          <w:p>
            <w:pPr>
              <w:pStyle w:val="null3"/>
              <w:ind w:firstLine="442"/>
              <w:jc w:val="left"/>
            </w:pPr>
            <w:r>
              <w:rPr>
                <w:sz w:val="22"/>
              </w:rPr>
              <w:t>（二）环境卫生巡查</w:t>
            </w:r>
          </w:p>
          <w:p>
            <w:pPr>
              <w:pStyle w:val="null3"/>
              <w:ind w:firstLine="442"/>
              <w:jc w:val="left"/>
            </w:pPr>
            <w:r>
              <w:rPr>
                <w:sz w:val="22"/>
              </w:rPr>
              <w:t>围绕地面保洁、清洗作业、绿化带及树池清理、垃圾收集设施、沉沙井、小广告、空中垃圾及公厕管养等方面开展辅助巡查，检查包括但不限于以下情形：</w:t>
            </w:r>
          </w:p>
          <w:p>
            <w:pPr>
              <w:pStyle w:val="null3"/>
              <w:ind w:firstLine="442"/>
              <w:jc w:val="left"/>
            </w:pPr>
            <w:r>
              <w:rPr>
                <w:sz w:val="22"/>
              </w:rPr>
              <w:t>1、保洁作业：地面存在垃圾、人畜粪便、杂草、积水等。</w:t>
            </w:r>
          </w:p>
          <w:p>
            <w:pPr>
              <w:pStyle w:val="null3"/>
              <w:ind w:firstLine="442"/>
              <w:jc w:val="left"/>
            </w:pPr>
            <w:r>
              <w:rPr>
                <w:sz w:val="22"/>
              </w:rPr>
              <w:t>2、清洗作业：地面有污迹、泥沙，影响市容整洁。</w:t>
            </w:r>
          </w:p>
          <w:p>
            <w:pPr>
              <w:pStyle w:val="null3"/>
              <w:ind w:firstLine="442"/>
              <w:jc w:val="left"/>
            </w:pPr>
            <w:r>
              <w:rPr>
                <w:sz w:val="22"/>
              </w:rPr>
              <w:t>3、绿化带、树池及背景林清理：绿化带和树池内有垃圾、杂物未及时清理。</w:t>
            </w:r>
          </w:p>
          <w:p>
            <w:pPr>
              <w:pStyle w:val="null3"/>
              <w:ind w:firstLine="442"/>
              <w:jc w:val="left"/>
            </w:pPr>
            <w:r>
              <w:rPr>
                <w:sz w:val="22"/>
              </w:rPr>
              <w:t>4、沉沙井清理：沉沙井内有垃圾未清理。</w:t>
            </w:r>
          </w:p>
          <w:p>
            <w:pPr>
              <w:pStyle w:val="null3"/>
              <w:ind w:firstLine="442"/>
              <w:jc w:val="left"/>
            </w:pPr>
            <w:r>
              <w:rPr>
                <w:sz w:val="22"/>
              </w:rPr>
              <w:t>5、小广告清理：存在乱张贴小广告、乱涂画等情形。</w:t>
            </w:r>
          </w:p>
          <w:p>
            <w:pPr>
              <w:pStyle w:val="null3"/>
              <w:ind w:firstLine="442"/>
              <w:jc w:val="left"/>
            </w:pPr>
            <w:r>
              <w:rPr>
                <w:sz w:val="22"/>
              </w:rPr>
              <w:t>6、空中垃圾清理：屋顶、电线、树上有垃圾遗留。</w:t>
            </w:r>
          </w:p>
          <w:p>
            <w:pPr>
              <w:pStyle w:val="null3"/>
              <w:ind w:firstLine="442"/>
              <w:jc w:val="left"/>
            </w:pPr>
            <w:r>
              <w:rPr>
                <w:sz w:val="22"/>
              </w:rPr>
              <w:t>7、果皮箱、垃圾桶清掏擦拭：果皮箱和垃圾桶溢满、桶边有垃圾、桶身有污渍。</w:t>
            </w:r>
          </w:p>
          <w:p>
            <w:pPr>
              <w:pStyle w:val="null3"/>
              <w:ind w:firstLine="442"/>
              <w:jc w:val="left"/>
            </w:pPr>
            <w:r>
              <w:rPr>
                <w:sz w:val="22"/>
              </w:rPr>
              <w:t>8、公厕管养：公厕内外不洁、设施损坏、厕内有杂物堆放。</w:t>
            </w:r>
          </w:p>
          <w:p>
            <w:pPr>
              <w:pStyle w:val="null3"/>
              <w:ind w:firstLine="442"/>
              <w:jc w:val="left"/>
            </w:pPr>
            <w:r>
              <w:rPr>
                <w:sz w:val="22"/>
              </w:rPr>
              <w:t>（三）园林绿化巡查</w:t>
            </w:r>
          </w:p>
          <w:p>
            <w:pPr>
              <w:pStyle w:val="null3"/>
              <w:ind w:firstLine="442"/>
              <w:jc w:val="left"/>
            </w:pPr>
            <w:r>
              <w:rPr>
                <w:sz w:val="22"/>
              </w:rPr>
              <w:t>围绕绿化养护综合效果、公园及绿道配套设施等方面开展辅助巡查，检查包括但不限于以下情形：</w:t>
            </w:r>
          </w:p>
          <w:p>
            <w:pPr>
              <w:pStyle w:val="null3"/>
              <w:ind w:firstLine="442"/>
              <w:jc w:val="left"/>
            </w:pPr>
            <w:r>
              <w:rPr>
                <w:sz w:val="22"/>
              </w:rPr>
              <w:t>1、修剪不及时：行道树、灌木、草坪、造型植物未按规范及时修剪整形。</w:t>
            </w:r>
          </w:p>
          <w:p>
            <w:pPr>
              <w:pStyle w:val="null3"/>
              <w:ind w:firstLine="442"/>
              <w:jc w:val="left"/>
            </w:pPr>
            <w:r>
              <w:rPr>
                <w:sz w:val="22"/>
              </w:rPr>
              <w:t>2、枯死株：死树未及时清理更换。</w:t>
            </w:r>
          </w:p>
          <w:p>
            <w:pPr>
              <w:pStyle w:val="null3"/>
              <w:ind w:firstLine="442"/>
              <w:jc w:val="left"/>
            </w:pPr>
            <w:r>
              <w:rPr>
                <w:sz w:val="22"/>
              </w:rPr>
              <w:t>3、过度修剪：存在修剪成"光头树"等破坏植物自然形态的行为。</w:t>
            </w:r>
          </w:p>
          <w:p>
            <w:pPr>
              <w:pStyle w:val="null3"/>
              <w:ind w:firstLine="442"/>
              <w:jc w:val="left"/>
            </w:pPr>
            <w:r>
              <w:rPr>
                <w:sz w:val="22"/>
              </w:rPr>
              <w:t>4、遮挡：绿化植物遮挡交通摄像头、路牌、人行道等。</w:t>
            </w:r>
          </w:p>
          <w:p>
            <w:pPr>
              <w:pStyle w:val="null3"/>
              <w:ind w:firstLine="442"/>
              <w:jc w:val="left"/>
            </w:pPr>
            <w:r>
              <w:rPr>
                <w:sz w:val="22"/>
              </w:rPr>
              <w:t>5、绿地不洁：绿地内有垃圾、杂草、枯枝落叶。</w:t>
            </w:r>
          </w:p>
          <w:p>
            <w:pPr>
              <w:pStyle w:val="null3"/>
              <w:ind w:firstLine="442"/>
              <w:jc w:val="left"/>
            </w:pPr>
            <w:r>
              <w:rPr>
                <w:sz w:val="22"/>
              </w:rPr>
              <w:t>6、病虫害：白蚁、红火蚁等导致植物长势不佳。</w:t>
            </w:r>
          </w:p>
          <w:p>
            <w:pPr>
              <w:pStyle w:val="null3"/>
              <w:ind w:firstLine="442"/>
              <w:jc w:val="left"/>
            </w:pPr>
            <w:r>
              <w:rPr>
                <w:sz w:val="22"/>
              </w:rPr>
              <w:t>7、黄土裸露：绿化缺株未补植，出现裸露泥土。</w:t>
            </w:r>
          </w:p>
          <w:p>
            <w:pPr>
              <w:pStyle w:val="null3"/>
              <w:ind w:firstLine="442"/>
              <w:jc w:val="left"/>
            </w:pPr>
            <w:r>
              <w:rPr>
                <w:sz w:val="22"/>
              </w:rPr>
              <w:t>8、附属设施损坏：绿化护栏、灌溉系统、绿地、绿道、园路铺装等配套设施存在损坏。</w:t>
            </w:r>
          </w:p>
          <w:p>
            <w:pPr>
              <w:pStyle w:val="null3"/>
              <w:ind w:firstLine="442"/>
              <w:jc w:val="left"/>
            </w:pPr>
            <w:r>
              <w:rPr>
                <w:sz w:val="22"/>
              </w:rPr>
              <w:t>（四）市政及公共设施巡查</w:t>
            </w:r>
          </w:p>
          <w:p>
            <w:pPr>
              <w:pStyle w:val="null3"/>
              <w:ind w:firstLine="442"/>
              <w:jc w:val="left"/>
            </w:pPr>
            <w:r>
              <w:rPr>
                <w:sz w:val="22"/>
              </w:rPr>
              <w:t>围绕市政设施、桥梁设施、路灯照明等方面开展辅助巡查，检查包括但不限于以下情形：</w:t>
            </w:r>
          </w:p>
          <w:p>
            <w:pPr>
              <w:pStyle w:val="null3"/>
              <w:ind w:firstLine="442"/>
              <w:jc w:val="left"/>
            </w:pPr>
            <w:r>
              <w:rPr>
                <w:sz w:val="22"/>
              </w:rPr>
              <w:t>1、安全隐患：存在危害安全情形未设置警示或围蔽，如路面塌陷、护栏断裂缺失、井盖丢失破损、裸露带电线路、树木倒伏占道等。</w:t>
            </w:r>
          </w:p>
          <w:p>
            <w:pPr>
              <w:pStyle w:val="null3"/>
              <w:ind w:firstLine="442"/>
              <w:jc w:val="left"/>
            </w:pPr>
            <w:r>
              <w:rPr>
                <w:sz w:val="22"/>
              </w:rPr>
              <w:t>2、市政设施损坏：护栏、路面、树池石、路侧石、阻车石、标志牌、限高架、自行车停放区等存在损坏。</w:t>
            </w:r>
          </w:p>
          <w:p>
            <w:pPr>
              <w:pStyle w:val="null3"/>
              <w:ind w:firstLine="442"/>
              <w:jc w:val="left"/>
            </w:pPr>
            <w:r>
              <w:rPr>
                <w:sz w:val="22"/>
              </w:rPr>
              <w:t>3、消防栓设施损坏：消防栓存在漏水、严重损坏或歪斜。</w:t>
            </w:r>
          </w:p>
          <w:p>
            <w:pPr>
              <w:pStyle w:val="null3"/>
              <w:ind w:firstLine="442"/>
              <w:jc w:val="left"/>
            </w:pPr>
            <w:r>
              <w:rPr>
                <w:sz w:val="22"/>
              </w:rPr>
              <w:t>4、公园及广场设施损坏：公园及广场铺装场地不平坦或设施存在安全隐患。</w:t>
            </w:r>
          </w:p>
          <w:p>
            <w:pPr>
              <w:pStyle w:val="null3"/>
              <w:ind w:firstLine="442"/>
              <w:jc w:val="left"/>
            </w:pPr>
            <w:r>
              <w:rPr>
                <w:sz w:val="22"/>
              </w:rPr>
              <w:t>5、桥梁设施损坏：桥面铺装、桥梁护栏破损变形，伸缩缝堵塞或失效。</w:t>
            </w:r>
          </w:p>
          <w:p>
            <w:pPr>
              <w:pStyle w:val="null3"/>
              <w:ind w:firstLine="442"/>
              <w:jc w:val="left"/>
            </w:pPr>
            <w:r>
              <w:rPr>
                <w:sz w:val="22"/>
              </w:rPr>
              <w:t>6、路灯照明损坏：路灯缺失、不亮、灯杆变形或歪斜。</w:t>
            </w:r>
          </w:p>
          <w:p>
            <w:pPr>
              <w:pStyle w:val="null3"/>
              <w:ind w:firstLine="442"/>
              <w:jc w:val="left"/>
            </w:pPr>
            <w:r>
              <w:rPr>
                <w:sz w:val="22"/>
              </w:rPr>
              <w:t>（五）户外广告巡查</w:t>
            </w:r>
          </w:p>
          <w:p>
            <w:pPr>
              <w:pStyle w:val="null3"/>
              <w:ind w:firstLine="442"/>
              <w:jc w:val="left"/>
            </w:pPr>
            <w:r>
              <w:rPr>
                <w:sz w:val="22"/>
              </w:rPr>
              <w:t>围绕户外广告设施完好性、合规性及安全性等方面开展辅助巡查，检查包括但不限于以下情形：</w:t>
            </w:r>
          </w:p>
          <w:p>
            <w:pPr>
              <w:pStyle w:val="null3"/>
              <w:ind w:firstLine="442"/>
              <w:jc w:val="left"/>
            </w:pPr>
            <w:r>
              <w:rPr>
                <w:sz w:val="22"/>
              </w:rPr>
              <w:t>1、广告结构破损：广告设施结构变形、破损。</w:t>
            </w:r>
          </w:p>
          <w:p>
            <w:pPr>
              <w:pStyle w:val="null3"/>
              <w:ind w:firstLine="442"/>
              <w:jc w:val="left"/>
            </w:pPr>
            <w:r>
              <w:rPr>
                <w:sz w:val="22"/>
              </w:rPr>
              <w:t>2、广告画面残旧：广告画面污损、不完整、严重褪色、字体残缺。</w:t>
            </w:r>
          </w:p>
          <w:p>
            <w:pPr>
              <w:pStyle w:val="null3"/>
              <w:ind w:firstLine="442"/>
              <w:jc w:val="left"/>
            </w:pPr>
            <w:r>
              <w:rPr>
                <w:sz w:val="22"/>
              </w:rPr>
              <w:t>3、违规悬挂条幅：违规悬挂横幅、条幅广告。</w:t>
            </w:r>
          </w:p>
          <w:p>
            <w:pPr>
              <w:pStyle w:val="null3"/>
              <w:ind w:firstLine="442"/>
              <w:jc w:val="left"/>
            </w:pPr>
            <w:r>
              <w:rPr>
                <w:sz w:val="22"/>
              </w:rPr>
              <w:t>4、广告牌堆积垃圾：广告设施（特别是灯箱和电子屏）内部堆积杂物垃圾。</w:t>
            </w:r>
          </w:p>
          <w:p>
            <w:pPr>
              <w:pStyle w:val="null3"/>
              <w:ind w:firstLine="442"/>
              <w:jc w:val="left"/>
            </w:pPr>
            <w:r>
              <w:rPr>
                <w:sz w:val="22"/>
              </w:rPr>
              <w:t>5、违规临时广告：违规设置拱门、气球、发光字等临时广告设施。</w:t>
            </w:r>
          </w:p>
          <w:p>
            <w:pPr>
              <w:pStyle w:val="null3"/>
              <w:ind w:firstLine="442"/>
              <w:jc w:val="left"/>
            </w:pPr>
            <w:r>
              <w:rPr>
                <w:sz w:val="22"/>
              </w:rPr>
              <w:t>6、广告设置不合理：广告设施遮挡交通设施或妨碍消防救援。</w:t>
            </w:r>
          </w:p>
          <w:p>
            <w:pPr>
              <w:pStyle w:val="null3"/>
              <w:ind w:firstLine="442"/>
              <w:jc w:val="left"/>
            </w:pPr>
            <w:r>
              <w:rPr>
                <w:sz w:val="22"/>
              </w:rPr>
              <w:t>（六）燃气安全隐患巡查</w:t>
            </w:r>
          </w:p>
          <w:p>
            <w:pPr>
              <w:pStyle w:val="null3"/>
              <w:ind w:firstLine="442"/>
              <w:jc w:val="left"/>
            </w:pPr>
            <w:r>
              <w:rPr>
                <w:sz w:val="22"/>
              </w:rPr>
              <w:t>围绕餐饮店、出租屋、工厂或企业的燃气设施设备安装及使用规范性开展辅助巡查，检查包括但不限于以下情形：</w:t>
            </w:r>
          </w:p>
          <w:p>
            <w:pPr>
              <w:pStyle w:val="null3"/>
              <w:ind w:firstLine="442"/>
              <w:jc w:val="left"/>
            </w:pPr>
            <w:r>
              <w:rPr>
                <w:sz w:val="22"/>
              </w:rPr>
              <w:t>1、可燃气体报警装置：是否存在未安装、未开启或安装不规范情况。</w:t>
            </w:r>
          </w:p>
          <w:p>
            <w:pPr>
              <w:pStyle w:val="null3"/>
              <w:ind w:firstLine="442"/>
              <w:jc w:val="left"/>
            </w:pPr>
            <w:r>
              <w:rPr>
                <w:sz w:val="22"/>
              </w:rPr>
              <w:t>2、减压阀：是否使用残旧老化或可调节式减压阀。</w:t>
            </w:r>
          </w:p>
          <w:p>
            <w:pPr>
              <w:pStyle w:val="null3"/>
              <w:ind w:firstLine="442"/>
              <w:jc w:val="left"/>
            </w:pPr>
            <w:r>
              <w:rPr>
                <w:sz w:val="22"/>
              </w:rPr>
              <w:t>3、断气阀：是否缺少断气阀。</w:t>
            </w:r>
          </w:p>
          <w:p>
            <w:pPr>
              <w:pStyle w:val="null3"/>
              <w:ind w:firstLine="442"/>
              <w:jc w:val="left"/>
            </w:pPr>
            <w:r>
              <w:rPr>
                <w:sz w:val="22"/>
              </w:rPr>
              <w:t>4、"黑气"瓶：通过查看"三标"及微信扫描燃气二维码辨别是否使用正规气瓶。</w:t>
            </w:r>
          </w:p>
          <w:p>
            <w:pPr>
              <w:pStyle w:val="null3"/>
              <w:ind w:firstLine="442"/>
              <w:jc w:val="left"/>
            </w:pPr>
            <w:r>
              <w:rPr>
                <w:sz w:val="22"/>
              </w:rPr>
              <w:t>5、燃气瓶使用不规范：燃气瓶存在暴晒、倒卧使用等情形。</w:t>
            </w:r>
          </w:p>
          <w:p>
            <w:pPr>
              <w:pStyle w:val="null3"/>
              <w:ind w:firstLine="442"/>
              <w:jc w:val="left"/>
            </w:pPr>
            <w:r>
              <w:rPr>
                <w:sz w:val="22"/>
              </w:rPr>
              <w:t>6、液化石油气瓶组气化间：非单层建筑使用气化炉。</w:t>
            </w:r>
          </w:p>
          <w:p>
            <w:pPr>
              <w:pStyle w:val="null3"/>
              <w:ind w:firstLine="442"/>
              <w:jc w:val="left"/>
            </w:pPr>
            <w:r>
              <w:rPr>
                <w:sz w:val="22"/>
              </w:rPr>
              <w:t>7、输气管道：管道存在老化、穿墙、破损、腐蚀、胶管过长、私拉乱接等问题。</w:t>
            </w:r>
          </w:p>
          <w:p>
            <w:pPr>
              <w:pStyle w:val="null3"/>
              <w:ind w:firstLine="442"/>
              <w:jc w:val="left"/>
            </w:pPr>
            <w:r>
              <w:rPr>
                <w:sz w:val="22"/>
              </w:rPr>
              <w:t>8、热水器：禁止使用直排式热水器。</w:t>
            </w:r>
          </w:p>
          <w:p>
            <w:pPr>
              <w:pStyle w:val="null3"/>
              <w:ind w:firstLine="442"/>
              <w:jc w:val="left"/>
            </w:pPr>
            <w:r>
              <w:rPr>
                <w:sz w:val="22"/>
              </w:rPr>
              <w:t>（七）施工工地及渣土巡查</w:t>
            </w:r>
          </w:p>
          <w:p>
            <w:pPr>
              <w:pStyle w:val="null3"/>
              <w:ind w:firstLine="442"/>
              <w:jc w:val="left"/>
            </w:pPr>
            <w:r>
              <w:rPr>
                <w:sz w:val="22"/>
              </w:rPr>
              <w:t>围绕建筑工地周边环境及建筑垃圾管理等方面开展辅助巡查，检查包括但不限于以下情形：</w:t>
            </w:r>
          </w:p>
          <w:p>
            <w:pPr>
              <w:pStyle w:val="null3"/>
              <w:ind w:firstLine="442"/>
              <w:jc w:val="left"/>
            </w:pPr>
            <w:r>
              <w:rPr>
                <w:sz w:val="22"/>
              </w:rPr>
              <w:t>1、建筑工地周边不洁：建筑工地周边道路存在不洁情形。</w:t>
            </w:r>
          </w:p>
          <w:p>
            <w:pPr>
              <w:pStyle w:val="null3"/>
              <w:ind w:firstLine="442"/>
              <w:jc w:val="left"/>
            </w:pPr>
            <w:r>
              <w:rPr>
                <w:sz w:val="22"/>
              </w:rPr>
              <w:t>2、路面遗撒建筑垃圾：路面有遗撒建筑垃圾情况。</w:t>
            </w:r>
          </w:p>
          <w:p>
            <w:pPr>
              <w:pStyle w:val="null3"/>
              <w:ind w:firstLine="442"/>
              <w:jc w:val="left"/>
            </w:pPr>
            <w:r>
              <w:rPr>
                <w:sz w:val="22"/>
              </w:rPr>
              <w:t>3、乱倾倒建筑垃圾：路边随意堆放建筑废料，未设置临时堆放牌。</w:t>
            </w:r>
          </w:p>
          <w:p>
            <w:pPr>
              <w:pStyle w:val="null3"/>
              <w:ind w:firstLine="442"/>
              <w:jc w:val="left"/>
            </w:pPr>
            <w:r>
              <w:rPr>
                <w:sz w:val="22"/>
              </w:rPr>
              <w:t>4、非法受纳建筑垃圾：场地未经许可擅自受纳余泥渣土。</w:t>
            </w:r>
          </w:p>
          <w:p>
            <w:pPr>
              <w:pStyle w:val="null3"/>
              <w:ind w:firstLine="442"/>
              <w:jc w:val="left"/>
            </w:pPr>
            <w:r>
              <w:rPr>
                <w:sz w:val="22"/>
              </w:rPr>
              <w:t>（八）其他任务</w:t>
            </w:r>
          </w:p>
          <w:p>
            <w:pPr>
              <w:pStyle w:val="null3"/>
              <w:ind w:firstLine="442"/>
              <w:jc w:val="left"/>
            </w:pPr>
            <w:r>
              <w:rPr>
                <w:sz w:val="22"/>
              </w:rPr>
              <w:t>完成采购人交办的文书整理、数据分析、卷宗归档以及其他工作安排。</w:t>
            </w:r>
          </w:p>
        </w:tc>
      </w:tr>
      <w:tr>
        <w:tc>
          <w:tcPr>
            <w:tcW w:type="dxa" w:w="2076"/>
          </w:tcPr>
          <w:p/>
        </w:tc>
        <w:tc>
          <w:tcPr>
            <w:tcW w:type="dxa" w:w="415"/>
          </w:tcPr>
          <w:p>
            <w:pPr>
              <w:pStyle w:val="null3"/>
            </w:pPr>
            <w:r>
              <w:rPr/>
              <w:t>3</w:t>
            </w:r>
          </w:p>
        </w:tc>
        <w:tc>
          <w:tcPr>
            <w:tcW w:type="dxa" w:w="5814"/>
          </w:tcPr>
          <w:p>
            <w:pPr>
              <w:pStyle w:val="null3"/>
              <w:jc w:val="both"/>
            </w:pPr>
            <w:r>
              <w:rPr>
                <w:sz w:val="22"/>
                <w:b/>
              </w:rPr>
              <w:t>三、服务要求</w:t>
            </w:r>
          </w:p>
          <w:p>
            <w:pPr>
              <w:pStyle w:val="null3"/>
              <w:ind w:firstLine="442"/>
              <w:jc w:val="left"/>
            </w:pPr>
            <w:r>
              <w:rPr>
                <w:sz w:val="22"/>
              </w:rPr>
              <w:t>1、中标人及服务人员应</w:t>
            </w:r>
            <w:r>
              <w:rPr>
                <w:sz w:val="21"/>
              </w:rPr>
              <w:t>遵守采购人的各项规章制度，服从采购人调配管理；中标后，</w:t>
            </w:r>
            <w:r>
              <w:rPr>
                <w:sz w:val="22"/>
              </w:rPr>
              <w:t>中标人</w:t>
            </w:r>
            <w:r>
              <w:rPr>
                <w:sz w:val="21"/>
              </w:rPr>
              <w:t>应及时提供服务人员名单，名单内容包括但不限于：姓名、身份证号码、联系电话、学历、居住地、无犯罪记录等，以备采购人检查考核。</w:t>
            </w:r>
            <w:r>
              <w:rPr>
                <w:sz w:val="22"/>
              </w:rPr>
              <w:t>中标人需保证服务人员的稳定性，不得未经采购人同意私自轮换人员，如需更换须经采购人同意，并及时更新人员信息，人员聘用资料需抄送采购人备案。</w:t>
            </w:r>
          </w:p>
          <w:p>
            <w:pPr>
              <w:pStyle w:val="null3"/>
              <w:ind w:firstLine="442"/>
              <w:jc w:val="left"/>
            </w:pPr>
            <w:r>
              <w:rPr>
                <w:sz w:val="22"/>
              </w:rPr>
              <w:t>2、中标人应根据采购人的服务需求，制定并不断完善项目管理规章制度，并提交采购人备案，采购人有权要求其修订相关制度并监督其执行。（须在投标文件中列明项目管理规章制度）</w:t>
            </w:r>
          </w:p>
          <w:p>
            <w:pPr>
              <w:pStyle w:val="null3"/>
              <w:ind w:firstLine="442"/>
              <w:jc w:val="left"/>
            </w:pPr>
            <w:r>
              <w:rPr>
                <w:sz w:val="22"/>
              </w:rPr>
              <w:t>3、</w:t>
            </w:r>
            <w:r>
              <w:rPr>
                <w:sz w:val="21"/>
              </w:rPr>
              <w:t>服务期间中标人应积极、无偿配合采购人应急处理各类突发情况。</w:t>
            </w:r>
          </w:p>
          <w:p>
            <w:pPr>
              <w:pStyle w:val="null3"/>
              <w:ind w:firstLine="442"/>
              <w:jc w:val="left"/>
            </w:pPr>
            <w:r>
              <w:rPr>
                <w:sz w:val="22"/>
              </w:rPr>
              <w:t>4、中标人需熟悉城市管理相关政策法规。</w:t>
            </w:r>
          </w:p>
          <w:p>
            <w:pPr>
              <w:pStyle w:val="null3"/>
              <w:ind w:firstLine="442"/>
              <w:jc w:val="left"/>
            </w:pPr>
            <w:r>
              <w:rPr>
                <w:sz w:val="22"/>
              </w:rPr>
              <w:t>5、中标人应当形成工作台账、信息数据、图片资料等工作成果，将工作成果作为案件记录，通过采购人数字化运营平台呈交采购人协调处理。</w:t>
            </w:r>
          </w:p>
          <w:p>
            <w:pPr>
              <w:pStyle w:val="null3"/>
              <w:ind w:firstLine="442"/>
              <w:jc w:val="left"/>
            </w:pPr>
            <w:r>
              <w:rPr>
                <w:sz w:val="22"/>
              </w:rPr>
              <w:t>6、项目考核</w:t>
            </w:r>
          </w:p>
          <w:p>
            <w:pPr>
              <w:pStyle w:val="null3"/>
              <w:ind w:firstLine="442"/>
              <w:jc w:val="left"/>
            </w:pPr>
            <w:r>
              <w:rPr>
                <w:sz w:val="22"/>
              </w:rPr>
              <w:t>（</w:t>
            </w:r>
            <w:r>
              <w:rPr>
                <w:sz w:val="22"/>
              </w:rPr>
              <w:t>1）采购人负责对中标人进行考核评分（评分细则见“东莞市虎门镇城市综合辅助管理服务项目月度考评表”），</w:t>
            </w:r>
            <w:r>
              <w:rPr>
                <w:sz w:val="21"/>
              </w:rPr>
              <w:t>经采购人考核后，存在服务管理费扣减的，按扣减后实际费用支付。</w:t>
            </w:r>
            <w:r>
              <w:rPr>
                <w:sz w:val="22"/>
              </w:rPr>
              <w:t>考核评分内容包括但不限于：项目管理、落实市容管理巡查、环境卫生巡查、园林绿化巡查、市政及公共设施巡查、户外广告巡查、燃气安全隐患巡查、施工工地及渣土巡查、服务专业性、廉洁自律等。</w:t>
            </w:r>
          </w:p>
          <w:p>
            <w:pPr>
              <w:pStyle w:val="null3"/>
              <w:ind w:firstLine="442"/>
              <w:jc w:val="left"/>
            </w:pPr>
            <w:r>
              <w:rPr>
                <w:sz w:val="22"/>
              </w:rPr>
              <w:t>（</w:t>
            </w:r>
            <w:r>
              <w:rPr>
                <w:sz w:val="22"/>
              </w:rPr>
              <w:t>2）考核按月度评分，考核评分作为月度末综合考核及支付服务费的依据。月度综合考评结果位于第一阶梯(考评分数≥90 分)，不扣服务款，位于第二阶梯(80分≤考评分数＜90分)，考评分数每扣 1分，则扣减中标人当月度服务款的1%；位于第三阶梯(60分≤考评分数＜80分)，考评分数每扣1分，则扣减中标人当月度服务款的2%；位于第四阶梯(考评分数＜60分)的，不支付当月度服务款。连续2个月度考核评分在60分以下或累计超3次60分以下的，采购人有权终止或解除合同。</w:t>
            </w:r>
          </w:p>
          <w:tbl>
            <w:tblPr>
              <w:tblInd w:type="dxa" w:w="120"/>
              <w:tblBorders>
                <w:top w:val="none" w:color="000000" w:sz="4"/>
                <w:left w:val="none" w:color="000000" w:sz="4"/>
                <w:bottom w:val="none" w:color="000000" w:sz="4"/>
                <w:right w:val="none" w:color="000000" w:sz="4"/>
                <w:insideH w:val="none"/>
                <w:insideV w:val="none"/>
              </w:tblBorders>
            </w:tblPr>
            <w:tblGrid>
              <w:gridCol w:w="1399"/>
              <w:gridCol w:w="1399"/>
              <w:gridCol w:w="1399"/>
              <w:gridCol w:w="1401"/>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分数</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服务费比例</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分数</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服务费比例</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90分及以上</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89</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99%</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87</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79</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77</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1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1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不支付当月度服务款</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1399"/>
                  <w:vMerge/>
                  <w:tcBorders>
                    <w:top w:val="none" w:color="000000" w:sz="4"/>
                    <w:left w:val="none" w:color="000000" w:sz="4"/>
                    <w:bottom w:val="single" w:color="000000" w:sz="4"/>
                    <w:right w:val="single" w:color="000000" w:sz="4"/>
                  </w:tcBorders>
                </w:tcPr>
                <w:p/>
              </w:tc>
              <w:tc>
                <w:tcPr>
                  <w:tcW w:type="dxa" w:w="1401"/>
                  <w:vMerge/>
                  <w:tcBorders>
                    <w:top w:val="none" w:color="000000" w:sz="4"/>
                    <w:left w:val="none" w:color="000000" w:sz="4"/>
                    <w:bottom w:val="singl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1399"/>
                  <w:vMerge/>
                  <w:tcBorders>
                    <w:top w:val="none" w:color="000000" w:sz="4"/>
                    <w:left w:val="none" w:color="000000" w:sz="4"/>
                    <w:bottom w:val="single" w:color="000000" w:sz="4"/>
                    <w:right w:val="single" w:color="000000" w:sz="4"/>
                  </w:tcBorders>
                </w:tcPr>
                <w:p/>
              </w:tc>
              <w:tc>
                <w:tcPr>
                  <w:tcW w:type="dxa" w:w="1401"/>
                  <w:vMerge/>
                  <w:tcBorders>
                    <w:top w:val="none" w:color="000000" w:sz="4"/>
                    <w:left w:val="none" w:color="000000" w:sz="4"/>
                    <w:bottom w:val="single" w:color="000000" w:sz="4"/>
                    <w:right w:val="single" w:color="000000" w:sz="4"/>
                  </w:tcBorders>
                </w:tcPr>
                <w:p/>
              </w:tc>
            </w:tr>
          </w:tbl>
          <w:p>
            <w:pPr>
              <w:pStyle w:val="null3"/>
              <w:ind w:firstLine="442"/>
              <w:jc w:val="left"/>
            </w:pPr>
            <w:r>
              <w:rPr>
                <w:sz w:val="22"/>
              </w:rPr>
              <w:t>若中标人分值非整数，则按插值法计算其月度服务费支付比例：</w:t>
            </w:r>
          </w:p>
          <w:p>
            <w:pPr>
              <w:pStyle w:val="null3"/>
              <w:ind w:firstLine="442"/>
              <w:jc w:val="left"/>
            </w:pPr>
            <w:r>
              <w:rPr>
                <w:sz w:val="22"/>
              </w:rPr>
              <w:t>例如：若中标人该月度得分为</w:t>
            </w:r>
            <w:r>
              <w:rPr>
                <w:sz w:val="22"/>
              </w:rPr>
              <w:t>83.5分，则计算方式如下:对应月度服务费比例=93%+[（94%-93%）/（84-83）]×（83.5-83）=93.5%</w:t>
            </w:r>
          </w:p>
          <w:p>
            <w:pPr>
              <w:pStyle w:val="null3"/>
              <w:ind w:firstLine="442"/>
              <w:jc w:val="left"/>
            </w:pPr>
            <w:r>
              <w:rPr>
                <w:sz w:val="22"/>
              </w:rPr>
              <w:t>例如：若中标人该月度得分为</w:t>
            </w:r>
            <w:r>
              <w:rPr>
                <w:sz w:val="22"/>
              </w:rPr>
              <w:t>73.5分，则计算方式如下对应月度服务费比例=76%+[(78%-76%) /(74-73)]× (73.5-73) =77%</w:t>
            </w:r>
          </w:p>
          <w:p>
            <w:pPr>
              <w:pStyle w:val="null3"/>
              <w:jc w:val="center"/>
            </w:pPr>
            <w:r>
              <w:rPr>
                <w:sz w:val="22"/>
                <w:b/>
              </w:rPr>
              <w:t>东莞市虎门镇城市综合辅助管理服务项目月度考评表</w:t>
            </w:r>
          </w:p>
          <w:p>
            <w:pPr>
              <w:pStyle w:val="null3"/>
              <w:jc w:val="right"/>
            </w:pPr>
            <w:r>
              <w:rPr>
                <w:sz w:val="22"/>
                <w:b/>
              </w:rPr>
              <w:t>（</w:t>
            </w:r>
            <w:r>
              <w:rPr>
                <w:sz w:val="22"/>
                <w:b/>
              </w:rPr>
              <w:t xml:space="preserve">     </w:t>
            </w:r>
            <w:r>
              <w:rPr>
                <w:sz w:val="22"/>
                <w:b/>
              </w:rPr>
              <w:t>年</w:t>
            </w:r>
            <w:r>
              <w:rPr>
                <w:sz w:val="22"/>
                <w:b/>
              </w:rPr>
              <w:t xml:space="preserve">  </w:t>
            </w:r>
            <w:r>
              <w:rPr>
                <w:sz w:val="22"/>
                <w:b/>
              </w:rPr>
              <w:t>月</w:t>
            </w:r>
            <w:r>
              <w:rPr>
                <w:sz w:val="22"/>
                <w:b/>
              </w:rPr>
              <w:t>--     年  月）</w:t>
            </w:r>
          </w:p>
          <w:tbl>
            <w:tblPr>
              <w:tblInd w:type="dxa" w:w="120"/>
              <w:tblBorders>
                <w:top w:val="none" w:color="000000" w:sz="4"/>
                <w:left w:val="none" w:color="000000" w:sz="4"/>
                <w:bottom w:val="none" w:color="000000" w:sz="4"/>
                <w:right w:val="none" w:color="000000" w:sz="4"/>
                <w:insideH w:val="none"/>
                <w:insideV w:val="none"/>
              </w:tblBorders>
            </w:tblPr>
            <w:tblGrid>
              <w:gridCol w:w="407"/>
              <w:gridCol w:w="685"/>
              <w:gridCol w:w="2385"/>
              <w:gridCol w:w="452"/>
              <w:gridCol w:w="824"/>
              <w:gridCol w:w="411"/>
              <w:gridCol w:w="427"/>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考核点</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分项考核内容</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标准分</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w:t>
                  </w:r>
                </w:p>
                <w:p>
                  <w:pPr>
                    <w:pStyle w:val="null3"/>
                    <w:jc w:val="center"/>
                  </w:pPr>
                  <w:r>
                    <w:rPr>
                      <w:sz w:val="22"/>
                      <w:b/>
                    </w:rPr>
                    <w:t>办法</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考评分</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一</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项目管理</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按提交采购人备案的管理规章制度执行。</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检查发现，不按备案制度执行扣</w:t>
                  </w:r>
                  <w:r>
                    <w:rPr>
                      <w:sz w:val="22"/>
                      <w:b/>
                    </w:rPr>
                    <w:t>5分。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市容管理巡查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未及时发现城市</w:t>
                  </w:r>
                  <w:r>
                    <w:rPr>
                      <w:sz w:val="21"/>
                    </w:rPr>
                    <w:t>"六乱"及围挡设施等问题（乱堆放、乱拉挂、乱摆卖、乱停放、乱搭建、围挡设施）或发现后未及时向采购人反馈的。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未及时发现环境卫生等问题（</w:t>
                  </w:r>
                  <w:r>
                    <w:rPr>
                      <w:sz w:val="22"/>
                    </w:rPr>
                    <w:t>保洁作业、清洗作业、绿化带、树池及背景林清理、沉沙井清理、小广告清理、空中垃圾清理、果皮箱、垃圾桶清掏擦拭、公厕管养问题</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园林绿化巡查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未及时发现园林绿化等问题（</w:t>
                  </w:r>
                  <w:r>
                    <w:rPr>
                      <w:sz w:val="22"/>
                    </w:rPr>
                    <w:t>修剪不及时、枯死株、过度修剪、遮挡问题、绿地不洁、病虫害、黄土裸露、附属设施损坏</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市政及公共设施巡查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未及时发现市政及公共设施巡查等问题（</w:t>
                  </w:r>
                  <w:r>
                    <w:rPr>
                      <w:sz w:val="22"/>
                    </w:rPr>
                    <w:t>安全隐患、市政设施损坏、消防栓设施损坏、公园及广场设施损坏、桥梁设施损坏、路灯照明损坏</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户外广告巡查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未及时发现户外广告巡查等问题（</w:t>
                  </w:r>
                  <w:r>
                    <w:rPr>
                      <w:sz w:val="22"/>
                    </w:rPr>
                    <w:t>广告结构破损、广告画面残旧、违规悬挂条幅、广告牌堆积垃圾、违规临时广告、广告设置不合理</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七</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燃气安全隐患巡查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未及时发现燃气安全隐患等问题（</w:t>
                  </w:r>
                  <w:r>
                    <w:rPr>
                      <w:sz w:val="22"/>
                    </w:rPr>
                    <w:t>可燃气体报警装置、减压阀或断气阀、</w:t>
                  </w:r>
                  <w:r>
                    <w:rPr>
                      <w:sz w:val="22"/>
                    </w:rPr>
                    <w:t>"黑气"瓶、燃气瓶使用不规范、液化石油气瓶组气化间、输气管道、热水器</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八</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施工工地及渣土巡查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未及时发现施工工地及渣土等问题（</w:t>
                  </w:r>
                  <w:r>
                    <w:rPr>
                      <w:sz w:val="22"/>
                    </w:rPr>
                    <w:t>建筑工地周边不洁、路面遗撒建筑垃圾、乱倾倒建筑垃圾、非法受纳建筑垃圾</w:t>
                  </w:r>
                  <w:r>
                    <w:rPr>
                      <w:sz w:val="21"/>
                    </w:rPr>
                    <w:t>）或发现后未及时向采购人反馈的。</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服务专业性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1、服务人员的稳定性，为保证工作质量和培训成果，不可经常更换人员。</w:t>
                  </w:r>
                </w:p>
              </w:tc>
              <w:tc>
                <w:tcPr>
                  <w:tcW w:type="dxa" w:w="4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换</w:t>
                  </w:r>
                  <w:r>
                    <w:rPr>
                      <w:sz w:val="22"/>
                    </w:rPr>
                    <w:t>3人以下扣1分，4-6人的扣3分，6人以上扣5分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2、服务人员上岗前必须进行身体健康检查、定期参与采购人组织的培训，未达到要求或无故缺席培训的。</w:t>
                  </w:r>
                </w:p>
              </w:tc>
              <w:tc>
                <w:tcPr>
                  <w:tcW w:type="dxa" w:w="452"/>
                  <w:vMerge/>
                  <w:tcBorders>
                    <w:top w:val="none" w:color="000000" w:sz="4"/>
                    <w:left w:val="none" w:color="000000" w:sz="4"/>
                    <w:bottom w:val="single" w:color="000000" w:sz="4"/>
                    <w:right w:val="single" w:color="000000" w:sz="4"/>
                  </w:tcBorders>
                </w:tc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十</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廉洁情况</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杜绝吃拿卡要、充当保护伞等行为</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合计总得分（</w:t>
                  </w:r>
                  <w:r>
                    <w:rPr>
                      <w:sz w:val="22"/>
                    </w:rPr>
                    <w:t xml:space="preserve">    </w:t>
                  </w:r>
                  <w:r>
                    <w:rPr>
                      <w:sz w:val="22"/>
                    </w:rPr>
                    <w:t>）</w:t>
                  </w:r>
                  <w:r>
                    <w:rPr>
                      <w:sz w:val="22"/>
                    </w:rPr>
                    <w:t>=总分（100）-合计总扣分（     ）</w:t>
                  </w:r>
                </w:p>
              </w:tc>
            </w:tr>
          </w:tbl>
          <w:p>
            <w:pPr>
              <w:pStyle w:val="null3"/>
              <w:jc w:val="both"/>
            </w:pPr>
            <w:r>
              <w:rPr>
                <w:sz w:val="22"/>
                <w:b/>
              </w:rPr>
              <w:t>采购人考评：</w:t>
            </w:r>
            <w:r>
              <w:rPr>
                <w:sz w:val="22"/>
                <w:b/>
              </w:rPr>
              <w:t xml:space="preserve">                                        </w:t>
            </w:r>
            <w:r>
              <w:rPr>
                <w:sz w:val="22"/>
                <w:b/>
              </w:rPr>
              <w:t>考评日期：</w:t>
            </w:r>
            <w:r>
              <w:rPr>
                <w:sz w:val="22"/>
                <w:b/>
              </w:rPr>
              <w:t xml:space="preserve">    </w:t>
            </w:r>
            <w:r>
              <w:rPr>
                <w:sz w:val="22"/>
                <w:b/>
              </w:rPr>
              <w:t>年</w:t>
            </w:r>
            <w:r>
              <w:rPr>
                <w:sz w:val="22"/>
                <w:b/>
              </w:rPr>
              <w:t>月</w:t>
            </w:r>
            <w:r>
              <w:rPr>
                <w:sz w:val="22"/>
                <w:b/>
              </w:rPr>
              <w:t xml:space="preserve">  </w:t>
            </w:r>
            <w:r>
              <w:rPr>
                <w:sz w:val="22"/>
                <w:b/>
              </w:rPr>
              <w:t>日</w:t>
            </w:r>
          </w:p>
          <w:p>
            <w:pPr>
              <w:pStyle w:val="null3"/>
              <w:spacing w:after="120"/>
              <w:jc w:val="both"/>
            </w:pPr>
            <w:r>
              <w:rPr>
                <w:sz w:val="22"/>
                <w:b/>
                <w:color w:val="000000"/>
              </w:rPr>
              <w:t>注：以上考核标准内容，采购人有权根据实际情况进行修改和解释，中标人需配合执行。</w:t>
            </w:r>
          </w:p>
          <w:p>
            <w:pPr>
              <w:pStyle w:val="null3"/>
              <w:ind w:firstLine="442"/>
              <w:jc w:val="left"/>
            </w:pPr>
            <w:r>
              <w:rPr>
                <w:sz w:val="22"/>
              </w:rPr>
              <w:t>（</w:t>
            </w:r>
            <w:r>
              <w:rPr>
                <w:sz w:val="22"/>
              </w:rPr>
              <w:t>3）扣减标准</w:t>
            </w:r>
          </w:p>
          <w:tbl>
            <w:tblPr>
              <w:tblInd w:type="dxa" w:w="120"/>
              <w:tblBorders>
                <w:top w:val="none" w:color="000000" w:sz="4"/>
                <w:left w:val="none" w:color="000000" w:sz="4"/>
                <w:bottom w:val="none" w:color="000000" w:sz="4"/>
                <w:right w:val="none" w:color="000000" w:sz="4"/>
                <w:insideH w:val="none"/>
                <w:insideV w:val="none"/>
              </w:tblBorders>
            </w:tblPr>
            <w:tblGrid>
              <w:gridCol w:w="981"/>
              <w:gridCol w:w="1763"/>
              <w:gridCol w:w="2083"/>
              <w:gridCol w:w="771"/>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扣款事项</w:t>
                  </w:r>
                </w:p>
              </w:tc>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扣款标准</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检查扣款</w:t>
                  </w:r>
                </w:p>
              </w:tc>
            </w:tr>
            <w:tr>
              <w:tc>
                <w:tcPr>
                  <w:tcW w:type="dxa" w:w="9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人员缺位</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中标人单月完整缺位</w:t>
                  </w:r>
                  <w:r>
                    <w:rPr>
                      <w:sz w:val="21"/>
                    </w:rPr>
                    <w:t>1名服务人员的。</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w:t>
                  </w:r>
                  <w:r>
                    <w:rPr>
                      <w:sz w:val="22"/>
                    </w:rPr>
                    <w:t>6000元/人/月标准扣减</w:t>
                  </w:r>
                  <w:r>
                    <w:rPr>
                      <w:sz w:val="21"/>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1"/>
                  <w:vMerge/>
                  <w:tcBorders>
                    <w:top w:val="none" w:color="000000" w:sz="4"/>
                    <w:left w:val="single" w:color="000000" w:sz="4"/>
                    <w:bottom w:val="single" w:color="000000" w:sz="4"/>
                    <w:right w:val="single" w:color="000000" w:sz="4"/>
                  </w:tcBorders>
                </w:tcP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w:t>
                  </w:r>
                  <w:r>
                    <w:rPr>
                      <w:sz w:val="22"/>
                    </w:rPr>
                    <w:t>人员缺位时长不足整月的</w:t>
                  </w:r>
                  <w:r>
                    <w:rPr>
                      <w:sz w:val="21"/>
                    </w:rPr>
                    <w:t>。</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以每月</w:t>
                  </w:r>
                  <w:r>
                    <w:rPr>
                      <w:sz w:val="22"/>
                    </w:rPr>
                    <w:t>30日为核算基数折算单日扣费标准（单日扣费金额=6000元÷30天=200元/天），按实际缺位自然天数核算扣减对应服务费</w:t>
                  </w:r>
                  <w:r>
                    <w:rPr>
                      <w:sz w:val="21"/>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1"/>
                  <w:vMerge/>
                  <w:tcBorders>
                    <w:top w:val="none" w:color="000000" w:sz="4"/>
                    <w:left w:val="single" w:color="000000" w:sz="4"/>
                    <w:bottom w:val="single" w:color="000000" w:sz="4"/>
                    <w:right w:val="single" w:color="000000" w:sz="4"/>
                  </w:tcBorders>
                </w:tcP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中标人涉及</w:t>
                  </w:r>
                  <w:r>
                    <w:rPr>
                      <w:sz w:val="22"/>
                    </w:rPr>
                    <w:t>多人、多时段服务人员缺位</w:t>
                  </w:r>
                  <w:r>
                    <w:rPr>
                      <w:sz w:val="21"/>
                    </w:rPr>
                    <w:t>。</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w:t>
                  </w:r>
                  <w:r>
                    <w:rPr>
                      <w:sz w:val="22"/>
                    </w:rPr>
                    <w:t>分别核算缺位天数后合并计算当月总扣减金额，采购人有权在当月度应付服务款项中直接予以抵扣</w:t>
                  </w:r>
                  <w:r>
                    <w:rPr>
                      <w:sz w:val="21"/>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履约承诺验收</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中标人投标文件所承诺事项应当作为履约合同的依据，若中标人履约过程中未达到所承诺的标准。</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采购人有权根据实际造成的影响程度，每次扣减</w:t>
                  </w:r>
                  <w:r>
                    <w:rPr>
                      <w:sz w:val="21"/>
                    </w:rPr>
                    <w:t>1000元—50000元。</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合计扣款（</w:t>
                  </w:r>
                  <w:r>
                    <w:rPr>
                      <w:sz w:val="21"/>
                      <w:b/>
                    </w:rPr>
                    <w:t xml:space="preserve">        </w:t>
                  </w:r>
                  <w:r>
                    <w:rPr>
                      <w:sz w:val="21"/>
                      <w:b/>
                    </w:rPr>
                    <w:t>）</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初审：</w:t>
                  </w:r>
                  <w:r>
                    <w:rPr>
                      <w:sz w:val="21"/>
                    </w:rPr>
                    <w:t xml:space="preserve">                      </w:t>
                  </w:r>
                  <w:r>
                    <w:rPr>
                      <w:sz w:val="21"/>
                    </w:rPr>
                    <w:t>复审：</w:t>
                  </w:r>
                  <w:r>
                    <w:rPr>
                      <w:sz w:val="21"/>
                    </w:rPr>
                    <w:t xml:space="preserve">                      </w:t>
                  </w:r>
                  <w:r>
                    <w:rPr>
                      <w:sz w:val="21"/>
                    </w:rPr>
                    <w:t>分管领导</w:t>
                  </w:r>
                </w:p>
                <w:p>
                  <w:pPr>
                    <w:pStyle w:val="null3"/>
                    <w:jc w:val="both"/>
                  </w:pPr>
                  <w:r>
                    <w:rPr>
                      <w:sz w:val="21"/>
                    </w:rPr>
                    <w:t>注：以上扣减标准内容，采购人有权根据实际情况进行修改和解释，中标人需配合执行。</w:t>
                  </w:r>
                </w:p>
              </w:tc>
            </w:tr>
          </w:tbl>
          <w:p/>
        </w:tc>
      </w:tr>
      <w:tr>
        <w:tc>
          <w:tcPr>
            <w:tcW w:type="dxa" w:w="2076"/>
          </w:tcPr>
          <w:p/>
        </w:tc>
        <w:tc>
          <w:tcPr>
            <w:tcW w:type="dxa" w:w="415"/>
          </w:tcPr>
          <w:p>
            <w:pPr>
              <w:pStyle w:val="null3"/>
            </w:pPr>
            <w:r>
              <w:rPr/>
              <w:t>4</w:t>
            </w:r>
          </w:p>
        </w:tc>
        <w:tc>
          <w:tcPr>
            <w:tcW w:type="dxa" w:w="5814"/>
          </w:tcPr>
          <w:p>
            <w:pPr>
              <w:pStyle w:val="null3"/>
              <w:jc w:val="both"/>
            </w:pPr>
            <w:r>
              <w:rPr>
                <w:sz w:val="22"/>
                <w:b/>
              </w:rPr>
              <w:t>四、服务责任</w:t>
            </w:r>
          </w:p>
          <w:p>
            <w:pPr>
              <w:pStyle w:val="null3"/>
              <w:ind w:firstLine="442"/>
              <w:jc w:val="left"/>
            </w:pPr>
            <w:r>
              <w:rPr>
                <w:sz w:val="22"/>
              </w:rPr>
              <w:t>1、中标人严禁转包，未经采购人书面同意不得分包。</w:t>
            </w:r>
          </w:p>
          <w:p>
            <w:pPr>
              <w:pStyle w:val="null3"/>
              <w:ind w:firstLine="442"/>
              <w:jc w:val="left"/>
            </w:pPr>
            <w:r>
              <w:rPr>
                <w:sz w:val="22"/>
              </w:rPr>
              <w:t>2、中标人需遵守《中华人民共和国劳动法》《中华人民共和国劳动合同法》与服务人员签订劳动合同，中标人按要求进行聘用。</w:t>
            </w:r>
          </w:p>
          <w:p>
            <w:pPr>
              <w:pStyle w:val="null3"/>
              <w:ind w:firstLine="442"/>
              <w:jc w:val="left"/>
            </w:pPr>
            <w:r>
              <w:rPr>
                <w:sz w:val="22"/>
              </w:rPr>
              <w:t>3、中标人负责服务人员劳动人事关系管理职能工作，其中包括办理服务人员入职手续、人事档案管理、缴交各种社会保险、劳资纠纷和工伤意外处理等人事管理工作，服务期内发生劳资纠纷由中标人负责处理。</w:t>
            </w:r>
          </w:p>
          <w:p>
            <w:pPr>
              <w:pStyle w:val="null3"/>
              <w:ind w:firstLine="442"/>
              <w:jc w:val="left"/>
            </w:pPr>
            <w:r>
              <w:rPr>
                <w:sz w:val="22"/>
              </w:rPr>
              <w:t>4、中标人全部工作人员，须遵守《中华人民共和国劳动法》《中华人民共和国劳动合同法》。</w:t>
            </w:r>
          </w:p>
          <w:p>
            <w:pPr>
              <w:pStyle w:val="null3"/>
              <w:ind w:firstLine="442"/>
              <w:jc w:val="left"/>
            </w:pPr>
            <w:r>
              <w:rPr>
                <w:sz w:val="22"/>
              </w:rPr>
              <w:t>5、中标人提供的服务人员进行服务期间的过失或故意行为，造成采购人经济损失的，由中标人负责赔偿。</w:t>
            </w:r>
          </w:p>
          <w:p>
            <w:pPr>
              <w:pStyle w:val="null3"/>
              <w:ind w:firstLine="442"/>
              <w:jc w:val="left"/>
            </w:pPr>
            <w:r>
              <w:rPr>
                <w:sz w:val="22"/>
              </w:rPr>
              <w:t>6、本项目服务人员的劳动关系隶属中标人，中标人负责服务人员的工资、节日慰问、社会保险、奖金等。</w:t>
            </w:r>
          </w:p>
          <w:p>
            <w:pPr>
              <w:pStyle w:val="null3"/>
              <w:ind w:firstLine="442"/>
              <w:jc w:val="left"/>
            </w:pPr>
            <w:r>
              <w:rPr>
                <w:sz w:val="22"/>
              </w:rPr>
              <w:t>7、中标人负责为本项目服务人员购买因意外身故或伤残和因意外事故住院治疗保险，并负责办理一切保险赔偿手续。</w:t>
            </w:r>
          </w:p>
          <w:p>
            <w:pPr>
              <w:pStyle w:val="null3"/>
              <w:ind w:firstLine="442"/>
              <w:jc w:val="left"/>
            </w:pPr>
            <w:r>
              <w:rPr>
                <w:sz w:val="22"/>
              </w:rPr>
              <w:t>8、本项目服务人员在工作中造成第三人人身损害或财产损失的，由中标人承担民事赔偿责任。</w:t>
            </w:r>
          </w:p>
          <w:p>
            <w:pPr>
              <w:pStyle w:val="null3"/>
              <w:ind w:firstLine="442"/>
              <w:jc w:val="left"/>
            </w:pPr>
            <w:r>
              <w:rPr>
                <w:sz w:val="22"/>
              </w:rPr>
              <w:t>9、本项目服务人员在工作中发生工伤事故及其他一切事故造成的损害均由中标人全部承担，与采购人无关。</w:t>
            </w:r>
          </w:p>
          <w:p>
            <w:pPr>
              <w:pStyle w:val="null3"/>
              <w:ind w:firstLine="442"/>
              <w:jc w:val="left"/>
            </w:pPr>
            <w:r>
              <w:rPr>
                <w:sz w:val="22"/>
              </w:rPr>
              <w:t>10、本项目服务人员发生与工作关系的违法行为，受到司法机关处理的，采购人将酌情从严扣除至少一个月的中标人服务费用。</w:t>
            </w:r>
          </w:p>
          <w:p>
            <w:pPr>
              <w:pStyle w:val="null3"/>
              <w:ind w:firstLine="442"/>
              <w:jc w:val="left"/>
            </w:pPr>
            <w:r>
              <w:rPr>
                <w:sz w:val="22"/>
              </w:rPr>
              <w:t>11、中标人挪用服务人员工资、社会保险费用、其他福利费用的，除承担由此引发的一切法律责任外，采购人有权终止或解除服务合同。中标人每月必须提供银行工资发放流水账。</w:t>
            </w:r>
          </w:p>
          <w:p>
            <w:pPr>
              <w:pStyle w:val="null3"/>
              <w:ind w:firstLine="442"/>
              <w:jc w:val="left"/>
            </w:pPr>
            <w:r>
              <w:rPr>
                <w:sz w:val="22"/>
              </w:rPr>
              <w:t>12、采购人对中标人派驻人员服务质量拥有评判权，凡人员服务达不到项目要求、履职不合格、引发服务投诉的，采购人有权随时要求中标人更换人员。中标人须在规定期限内配齐同等标准工作人员，相关费用由中标人承担，逾期未更换视为违约。</w:t>
            </w:r>
          </w:p>
        </w:tc>
      </w:tr>
      <w:tr>
        <w:tc>
          <w:tcPr>
            <w:tcW w:type="dxa" w:w="2076"/>
          </w:tcPr>
          <w:p/>
        </w:tc>
        <w:tc>
          <w:tcPr>
            <w:tcW w:type="dxa" w:w="415"/>
          </w:tcPr>
          <w:p>
            <w:pPr>
              <w:pStyle w:val="null3"/>
            </w:pPr>
            <w:r>
              <w:rPr/>
              <w:t>5</w:t>
            </w:r>
          </w:p>
        </w:tc>
        <w:tc>
          <w:tcPr>
            <w:tcW w:type="dxa" w:w="5814"/>
          </w:tcPr>
          <w:p>
            <w:pPr>
              <w:pStyle w:val="null3"/>
              <w:jc w:val="both"/>
            </w:pPr>
            <w:r>
              <w:rPr>
                <w:sz w:val="22"/>
                <w:b/>
              </w:rPr>
              <w:t>五、违约责任</w:t>
            </w:r>
          </w:p>
          <w:p>
            <w:pPr>
              <w:pStyle w:val="null3"/>
              <w:ind w:firstLine="420"/>
              <w:jc w:val="both"/>
            </w:pPr>
            <w:r>
              <w:rPr>
                <w:sz w:val="21"/>
              </w:rPr>
              <w:t>1、合同期内，若发现中标人存在拖欠工人工资的现象，经采购人核实后，即视为中标人违约，采购人有权单方面解除（终止）合同，追究中标人违约责任。</w:t>
            </w:r>
          </w:p>
          <w:p>
            <w:pPr>
              <w:pStyle w:val="null3"/>
              <w:ind w:firstLine="420"/>
              <w:jc w:val="both"/>
            </w:pPr>
            <w:r>
              <w:rPr>
                <w:sz w:val="21"/>
              </w:rPr>
              <w:t>2、合同签订后，</w:t>
            </w:r>
            <w:r>
              <w:rPr>
                <w:sz w:val="21"/>
              </w:rPr>
              <w:t>中标人</w:t>
            </w:r>
            <w:r>
              <w:rPr>
                <w:sz w:val="21"/>
              </w:rPr>
              <w:t>不履行合同条款或不按合同约定履行条款的其它情况，均属违约，由违约方承担违约责任，赔偿因其违约给对方造成的损失，并向对方支付合同价款总额</w:t>
            </w:r>
            <w:r>
              <w:rPr>
                <w:sz w:val="21"/>
              </w:rPr>
              <w:t>0.1%的违约金（本合同另有特别约定的，按特别约定处理。因此导致合同终止或被解除的，除按特别约定处理外，同时还按本约定处理）。</w:t>
            </w:r>
          </w:p>
          <w:p>
            <w:pPr>
              <w:pStyle w:val="null3"/>
              <w:ind w:firstLine="420"/>
              <w:jc w:val="both"/>
            </w:pPr>
            <w:r>
              <w:rPr>
                <w:sz w:val="21"/>
              </w:rPr>
              <w:t>3、</w:t>
            </w:r>
            <w:r>
              <w:rPr>
                <w:sz w:val="21"/>
              </w:rPr>
              <w:t>由于中标人的原因，导致双方签订的合同终止或被解除，除应按本合同的约定向采购人承担违约责任外，中标人因此而遭受的损失，将由中标人独立承担，采购人对此不负任何责任，无需对投标人进行任何赔偿。因中标人违约，采购人为解决纠纷而产生的费用和损失，包括但不限于诉讼费、仲裁费、财产保全费、证据保全费、申请财产保全的担保费、律师费、公证费、执行费、差旅费、拍卖费、鉴定费、评估费、政府部门收费等及其它应付费用，全部由中标人承担。</w:t>
            </w:r>
          </w:p>
          <w:p>
            <w:pPr>
              <w:pStyle w:val="null3"/>
              <w:ind w:firstLine="420"/>
              <w:jc w:val="both"/>
            </w:pPr>
            <w:r>
              <w:rPr>
                <w:sz w:val="21"/>
              </w:rPr>
              <w:t>4、如中标人未经采购人同意私自转包或者分包，采购人有权单方面解除合同，并有权要求中标人支付相当于合同价款总额的20%违约金给采购人。</w:t>
            </w:r>
          </w:p>
          <w:p>
            <w:pPr>
              <w:pStyle w:val="null3"/>
              <w:ind w:firstLine="420"/>
              <w:jc w:val="both"/>
            </w:pPr>
            <w:r>
              <w:rPr>
                <w:sz w:val="21"/>
              </w:rPr>
              <w:t>5、中标人必须做好作业人员的安全教育及作业期间的安全措施，因中标人操作不当、管理疏忽等各种原因造成中标人职工、采购人或第三方的人身伤亡、财产损失的，中标人应承担全部责任。如采购人在前述情形中实际承担了责任的，中标人同意无条件赔偿采购人的一切损失（包括但不限于相关的赔偿费用及利息、诉讼费、保全费、担保费、鉴定费、公证费、律师费、差旅费等所有费用）。</w:t>
            </w:r>
          </w:p>
          <w:p>
            <w:pPr>
              <w:pStyle w:val="null3"/>
              <w:ind w:firstLine="420"/>
              <w:jc w:val="both"/>
            </w:pPr>
            <w:r>
              <w:rPr>
                <w:sz w:val="21"/>
              </w:rPr>
              <w:t>6、无论合同是否履行完毕，中标人未按照合同约定和相关文件规定履行或者验收后被采购人、财政部门或审计部门发现相关问题的，均视为中标人违约，采购人无需向中标人支付任何款项（已支付的，中标人应立即退还采购人），中标人因履行本合同形成的工作成果的知识产权及所有权无偿归采购人所有，一切损失由中标人承担，中标人还需向采购人支付合同价款总额的20%违约金，并承担给采购人造成的损失。若合同履行尚未结束的，采购人有权随时终止/解除合同。本款约定的违约责任并不排斥本合同其他条款关于违约金或赔偿的约定，中标人依然需同时承担本合同其他条款关于违约金或赔偿的约定。若本款与本合同其他条款存在冲突的，则优先选择适用赔付金额较高的约定的计付标准。如本合同约定中标人应承担的违约金不足以弥补采购人损失的，采购人有权继续向中标人追偿。</w:t>
            </w:r>
          </w:p>
          <w:p>
            <w:pPr>
              <w:pStyle w:val="null3"/>
              <w:ind w:firstLine="420"/>
              <w:jc w:val="both"/>
            </w:pPr>
            <w:r>
              <w:rPr>
                <w:sz w:val="21"/>
              </w:rPr>
              <w:t>7、采购人有权直接在应付款项中扣除中标人未履行项目的折价金额、违约金、采购人的损失和其他相关费用。</w:t>
            </w:r>
          </w:p>
          <w:p>
            <w:pPr>
              <w:pStyle w:val="null3"/>
              <w:ind w:firstLine="420"/>
              <w:jc w:val="both"/>
            </w:pPr>
            <w:r>
              <w:rPr>
                <w:sz w:val="21"/>
              </w:rPr>
              <w:t>8、如中标人因数据造假、不良行为记录、重大黑名单、在投标过程中存在弄虚作假等行为，中标人承担全部责任，采购人有权单方终止或解除合同，追究投标人的违约责任，赔偿采购人、第三人损失等。如造成采购人赔偿的，中标人需赔偿采购人为此而支出的全部费用(包括但不限于律师费、诉讼费、担保费、保全费、公证费、鉴定费、差旅费、评估费、执行费、赔偿款及利息，以及被相关部门的罚款等)及采购人因此遭受的全部损失。</w:t>
            </w:r>
          </w:p>
          <w:p>
            <w:pPr>
              <w:pStyle w:val="null3"/>
              <w:ind w:firstLine="420"/>
              <w:jc w:val="both"/>
            </w:pPr>
            <w:r>
              <w:rPr>
                <w:sz w:val="21"/>
              </w:rPr>
              <w:t>9、中标人提供的服务不符合本合同规定的，采购人有权拒收，并且中标人须向采购人支付本合同总价5%的违约金。</w:t>
            </w:r>
          </w:p>
          <w:p>
            <w:pPr>
              <w:pStyle w:val="null3"/>
              <w:ind w:firstLine="420"/>
              <w:jc w:val="both"/>
            </w:pPr>
            <w:r>
              <w:rPr>
                <w:sz w:val="21"/>
              </w:rPr>
              <w:t>10、中标人未能按本合同规定的时间提供服务，从逾期之日起每日按本合同总价3‰的数额向采购人支付违约金；逾期半个月（15天）以上的，采购人有权终止或解除合同，由此造成的采购人经济损失（包括但不限于律师费、诉讼费、担保费、保全费、鉴定费、公证费、评估费、差旅费等费用）由中标人承担。</w:t>
            </w:r>
          </w:p>
          <w:p>
            <w:pPr>
              <w:pStyle w:val="null3"/>
              <w:ind w:firstLine="420"/>
              <w:jc w:val="both"/>
            </w:pPr>
            <w:r>
              <w:rPr>
                <w:sz w:val="21"/>
              </w:rPr>
              <w:t>11、中标人必须按照国家有关法律法规守法经营，若中标人在履约合同过程中出现重大违法记录的，采购人有权终止或解除合同。</w:t>
            </w:r>
          </w:p>
          <w:p>
            <w:pPr>
              <w:pStyle w:val="null3"/>
              <w:ind w:firstLine="420"/>
              <w:jc w:val="both"/>
            </w:pPr>
            <w:r>
              <w:rPr>
                <w:sz w:val="21"/>
              </w:rPr>
              <w:t>12、其它违约责任按《中华人民共和国民法典》等有关法律法规规定处理。</w:t>
            </w:r>
          </w:p>
        </w:tc>
      </w:tr>
      <w:tr>
        <w:tc>
          <w:tcPr>
            <w:tcW w:type="dxa" w:w="2076"/>
          </w:tcPr>
          <w:p/>
        </w:tc>
        <w:tc>
          <w:tcPr>
            <w:tcW w:type="dxa" w:w="415"/>
          </w:tcPr>
          <w:p>
            <w:pPr>
              <w:pStyle w:val="null3"/>
            </w:pPr>
            <w:r>
              <w:rPr/>
              <w:t>6</w:t>
            </w:r>
          </w:p>
        </w:tc>
        <w:tc>
          <w:tcPr>
            <w:tcW w:type="dxa" w:w="5814"/>
          </w:tcPr>
          <w:p>
            <w:pPr>
              <w:pStyle w:val="null3"/>
              <w:jc w:val="both"/>
            </w:pPr>
            <w:r>
              <w:rPr>
                <w:sz w:val="22"/>
                <w:b/>
              </w:rPr>
              <w:t>六、其他要求</w:t>
            </w:r>
          </w:p>
          <w:p>
            <w:pPr>
              <w:pStyle w:val="null3"/>
              <w:ind w:firstLine="442"/>
              <w:jc w:val="left"/>
            </w:pPr>
            <w:r>
              <w:rPr>
                <w:sz w:val="22"/>
              </w:rPr>
              <w:t>（一）总体服务要求</w:t>
            </w:r>
          </w:p>
          <w:p>
            <w:pPr>
              <w:pStyle w:val="null3"/>
              <w:ind w:firstLine="442"/>
              <w:jc w:val="left"/>
            </w:pPr>
            <w:r>
              <w:rPr>
                <w:sz w:val="22"/>
              </w:rPr>
              <w:t>1、立足市容管理巡查、环境卫生巡查、园林绿化巡查、市政及公共设施巡查、户外广告巡查、燃气安全隐患巡查、施工工地及渣土巡查等全项业务内容，统筹规划日常服务实施全流程工作。</w:t>
            </w:r>
          </w:p>
          <w:p>
            <w:pPr>
              <w:pStyle w:val="null3"/>
              <w:ind w:firstLine="442"/>
              <w:jc w:val="left"/>
            </w:pPr>
            <w:r>
              <w:rPr>
                <w:sz w:val="22"/>
              </w:rPr>
              <w:t>2、结合辖区实地工作特点梳理服务重难点，科学划分岗位职责并按需配置在岗服务人员。</w:t>
            </w:r>
          </w:p>
          <w:p>
            <w:pPr>
              <w:pStyle w:val="null3"/>
              <w:ind w:firstLine="442"/>
              <w:jc w:val="left"/>
            </w:pPr>
            <w:r>
              <w:rPr>
                <w:sz w:val="22"/>
              </w:rPr>
              <w:t>3、常态化统筹文书整编、数据统计、卷宗归档与临时突发性交办工作，保障各项辅助服务有序落地。</w:t>
            </w:r>
          </w:p>
          <w:p>
            <w:pPr>
              <w:pStyle w:val="null3"/>
              <w:ind w:firstLine="442"/>
              <w:jc w:val="left"/>
            </w:pPr>
            <w:r>
              <w:rPr>
                <w:sz w:val="22"/>
              </w:rPr>
              <w:t>4、立足采购人管理制度，持续优化日常作业方式，适配属地常态化管理工作实际需要。</w:t>
            </w:r>
          </w:p>
          <w:p>
            <w:pPr>
              <w:pStyle w:val="null3"/>
              <w:ind w:firstLine="442"/>
              <w:jc w:val="left"/>
            </w:pPr>
            <w:r>
              <w:rPr>
                <w:sz w:val="22"/>
              </w:rPr>
              <w:t>（二）服务承诺及质量保障要求</w:t>
            </w:r>
          </w:p>
          <w:p>
            <w:pPr>
              <w:pStyle w:val="null3"/>
              <w:ind w:firstLine="442"/>
              <w:jc w:val="left"/>
            </w:pPr>
            <w:r>
              <w:rPr>
                <w:sz w:val="22"/>
              </w:rPr>
              <w:t>1、严格依照约定标准落地社区、环境、设施类辅助工作，严守文书档案信息保密相关管理规定。</w:t>
            </w:r>
          </w:p>
          <w:p>
            <w:pPr>
              <w:pStyle w:val="null3"/>
              <w:ind w:firstLine="442"/>
              <w:jc w:val="left"/>
            </w:pPr>
            <w:r>
              <w:rPr>
                <w:sz w:val="22"/>
              </w:rPr>
              <w:t>2、建立全流程服务自查管控模式，定期巡检各项辅助服务落地成效，及时整改履职疏漏问题。</w:t>
            </w:r>
          </w:p>
          <w:p>
            <w:pPr>
              <w:pStyle w:val="null3"/>
              <w:ind w:firstLine="442"/>
              <w:jc w:val="left"/>
            </w:pPr>
            <w:r>
              <w:rPr>
                <w:sz w:val="22"/>
              </w:rPr>
              <w:t>3、围绕各项业务细化质量管控细则，依托台账记录全程留存服务痕迹，稳定日常服务质量。</w:t>
            </w:r>
          </w:p>
          <w:p>
            <w:pPr>
              <w:pStyle w:val="null3"/>
              <w:ind w:firstLine="442"/>
              <w:jc w:val="left"/>
            </w:pPr>
            <w:r>
              <w:rPr>
                <w:sz w:val="22"/>
              </w:rPr>
              <w:t>（三）应急处置工作要求</w:t>
            </w:r>
          </w:p>
          <w:p>
            <w:pPr>
              <w:pStyle w:val="null3"/>
              <w:ind w:firstLine="442"/>
              <w:jc w:val="left"/>
            </w:pPr>
            <w:r>
              <w:rPr>
                <w:sz w:val="22"/>
              </w:rPr>
              <w:t>1、遭遇极端天气、重大活动、突发事件等特殊情形时，依托属地传达渠道第一时间上报现场异常情况。</w:t>
            </w:r>
          </w:p>
          <w:p>
            <w:pPr>
              <w:pStyle w:val="null3"/>
              <w:ind w:firstLine="442"/>
              <w:jc w:val="left"/>
            </w:pPr>
            <w:r>
              <w:rPr>
                <w:sz w:val="22"/>
              </w:rPr>
              <w:t>2、根据险情或临时紧急任务快速调配在岗人员，按照既定分工逐项落实应急辅助处置工作。</w:t>
            </w:r>
          </w:p>
          <w:p>
            <w:pPr>
              <w:pStyle w:val="null3"/>
              <w:ind w:firstLine="442"/>
              <w:jc w:val="left"/>
            </w:pPr>
            <w:r>
              <w:rPr>
                <w:sz w:val="22"/>
              </w:rPr>
              <w:t>3、全程规范落实隐患排查、现场协助、事后资料汇总等配套工作，保障应急事项闭环处置。</w:t>
            </w:r>
          </w:p>
          <w:p>
            <w:pPr>
              <w:pStyle w:val="null3"/>
              <w:ind w:firstLine="442"/>
              <w:jc w:val="left"/>
            </w:pPr>
            <w:r>
              <w:rPr>
                <w:sz w:val="22"/>
              </w:rPr>
              <w:t>（四）管理规章制度落地要求</w:t>
            </w:r>
          </w:p>
          <w:p>
            <w:pPr>
              <w:pStyle w:val="null3"/>
              <w:ind w:firstLine="442"/>
              <w:jc w:val="left"/>
            </w:pPr>
            <w:r>
              <w:rPr>
                <w:sz w:val="22"/>
              </w:rPr>
              <w:t>1、依照既定岗位规范开展环境巡查、设施摸排、文书归档等工作，严守日常考勤与作业纪律。</w:t>
            </w:r>
          </w:p>
          <w:p>
            <w:pPr>
              <w:pStyle w:val="null3"/>
              <w:ind w:firstLine="442"/>
              <w:jc w:val="left"/>
            </w:pPr>
            <w:r>
              <w:rPr>
                <w:sz w:val="22"/>
              </w:rPr>
              <w:t>2、分模块落实各专项服务作业标准，依据制度规范完成数据整理、卷宗保管等内勤工作。</w:t>
            </w:r>
          </w:p>
          <w:p>
            <w:pPr>
              <w:pStyle w:val="null3"/>
              <w:ind w:firstLine="442"/>
              <w:jc w:val="left"/>
            </w:pPr>
            <w:r>
              <w:rPr>
                <w:sz w:val="22"/>
              </w:rPr>
              <w:t>3、接到临时性突发任务后遵照分派管理制度快速响应，依规配合采购人完成各类临时协助事项。</w:t>
            </w:r>
          </w:p>
          <w:p>
            <w:pPr>
              <w:pStyle w:val="null3"/>
              <w:ind w:firstLine="442"/>
              <w:jc w:val="left"/>
            </w:pPr>
            <w:r>
              <w:rPr>
                <w:sz w:val="22"/>
              </w:rPr>
              <w:t>（五）其他</w:t>
            </w:r>
          </w:p>
          <w:p>
            <w:pPr>
              <w:pStyle w:val="null3"/>
              <w:ind w:firstLine="442"/>
              <w:jc w:val="left"/>
            </w:pPr>
            <w:r>
              <w:rPr>
                <w:sz w:val="22"/>
              </w:rPr>
              <w:t>1、投标人应当具备完善的质量管理体系、职业健康安全管理体系、环境管理体系。</w:t>
            </w:r>
          </w:p>
          <w:p>
            <w:pPr>
              <w:pStyle w:val="null3"/>
              <w:ind w:firstLine="442"/>
              <w:jc w:val="left"/>
            </w:pPr>
            <w:r>
              <w:rPr>
                <w:sz w:val="22"/>
              </w:rPr>
              <w:t>2、投标人应当在接到采购人通知后3小时内到达现场为采购人处理问题。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1.采购代理机构：本项目是指三方诚信招标有限公司东莞分公司，负责整个采购活动的组织，依法负责编制和发布招标文件，对招标文件拥有最终的解释权，不以任何身份出任评标委员会成员。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东莞市城市管理和综合执法局虎门分局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采购机构代理服务收费标准：中标服务费参照国家计委[计价格[2002]1980号]文和国家发改委[发改价格[2011]534号]文及相关规定向中标单位收取，按差额定率累进法计算，以中标金额作为收费的计算依据。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三方诚信招标有限公司东莞分公司</w:t>
      </w:r>
      <w:r>
        <w:rPr/>
        <w:t>代收。具体操作要求详见</w:t>
      </w:r>
      <w:r>
        <w:rPr/>
        <w:t>三方诚信招标有限公司东莞分公司</w:t>
      </w:r>
      <w:r>
        <w:rPr/>
        <w:t>有关指引，递交事宜请自行咨询</w:t>
      </w:r>
      <w:r>
        <w:rPr/>
        <w:t>三方诚信招标有限公司东莞分公司</w:t>
      </w:r>
      <w:r>
        <w:rPr/>
        <w:t>；请各投标人在投标文件递交截止时间前按须知前附表规定的金额递交至</w:t>
      </w:r>
      <w:r>
        <w:rPr/>
        <w:t>三方诚信招标有限公司东莞分公司</w:t>
      </w:r>
      <w:r>
        <w:rPr/>
        <w:t>，到账情况以开标时</w:t>
      </w:r>
      <w:r>
        <w:rPr/>
        <w:t>三方诚信招标有限公司东莞分公司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王佳涛</w:t>
      </w:r>
    </w:p>
    <w:p>
      <w:pPr>
        <w:pStyle w:val="null3"/>
        <w:ind w:firstLine="480"/>
      </w:pPr>
      <w:r>
        <w:rPr/>
        <w:t>电话：</w:t>
      </w:r>
      <w:r>
        <w:rPr/>
        <w:t>0769-21682660</w:t>
      </w:r>
    </w:p>
    <w:p>
      <w:pPr>
        <w:pStyle w:val="null3"/>
        <w:ind w:firstLine="480"/>
      </w:pPr>
      <w:r>
        <w:rPr/>
        <w:t>传真：</w:t>
      </w:r>
      <w:r>
        <w:rPr/>
        <w:t>0769-21682660-620</w:t>
      </w:r>
    </w:p>
    <w:p>
      <w:pPr>
        <w:pStyle w:val="null3"/>
        <w:ind w:firstLine="480"/>
      </w:pPr>
      <w:r>
        <w:rPr/>
        <w:t>邮箱：</w:t>
      </w:r>
      <w:r>
        <w:rPr/>
        <w:t>735880509@qq.com</w:t>
      </w:r>
    </w:p>
    <w:p>
      <w:pPr>
        <w:pStyle w:val="null3"/>
        <w:ind w:firstLine="480"/>
      </w:pPr>
      <w:r>
        <w:rPr/>
        <w:t>地址：</w:t>
      </w:r>
      <w:r>
        <w:rPr/>
        <w:t>东莞市南城街道鸿福西路81号国际商会大厦706室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虎门镇城市综合辅助管理服务项目（第二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三方诚信招标有限公司东莞分公司</w:t>
      </w:r>
      <w:r>
        <w:rPr/>
        <w:t>统一对外发布。</w:t>
      </w:r>
    </w:p>
    <w:p>
      <w:pPr>
        <w:pStyle w:val="null3"/>
        <w:ind w:firstLine="480"/>
      </w:pPr>
      <w:r>
        <w:rPr/>
        <w:t>（2）对</w:t>
      </w:r>
      <w:r>
        <w:rPr/>
        <w:t>三方诚信招标有限公司东莞分公司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采购包1（东莞市虎门镇城市综合辅助管理服务项目（第二轮））：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采购包1（东莞市虎门镇城市综合辅助管理服务项目（第二轮））：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项目属于专门面向中小企业采购。投标人须符合本项目采购标的对应行业的政策划分标准（本项目所属行业：租赁和商务服务业）。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采购包1（东莞市虎门镇城市综合辅助管理服务项目（第二轮））：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采购包1(东莞市虎门镇城市综合辅助管理服务项目（第二轮）):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根据投标人提供的项目总体服务方案（服务实施举措、重难点研判、岗位架构、人员配置、服务落地规划等内容）进行综合评审： 1.总体服务方案措施详实落地、重难点分析各项巡查工作贴合实际需求，岗位设置科学、人员配置匹配各分项服务工作量，覆盖各项巡检工作、文书归档、临时任务全流程规划，结合采购人实际需求提出优化落地建议，得15分； 2.总体服务方案措施完整可行、重难点分析到位，岗位与人员配置齐全，完整覆盖全部服务板块内容，无针对性优化建议，得10分； 3.总体服务方案内容基本齐全，重难点简单阐述，岗位、人员配置满足基础服务要求，各服务板块均有对应安排，得5分； 4.总体服务方案内容简略，部分服务内容缺失规划，岗位或人员配置缺项，得1分； 5.未提供对应方案的，不得分。</w:t>
            </w:r>
          </w:p>
        </w:tc>
      </w:tr>
      <w:tr>
        <w:tc>
          <w:tcPr>
            <w:tcW w:type="dxa" w:w="922"/>
            <w:gridSpan w:val="2"/>
            <w:vMerge/>
          </w:tcPr>
          <w:p/>
        </w:tc>
        <w:tc>
          <w:tcPr>
            <w:tcW w:type="dxa" w:w="2307"/>
          </w:tcPr>
          <w:p>
            <w:pPr>
              <w:pStyle w:val="null3"/>
              <w:jc w:val="left"/>
            </w:pPr>
            <w:r>
              <w:rPr/>
              <w:t>服务承诺及质量保障措施 (15.0分)</w:t>
            </w:r>
          </w:p>
        </w:tc>
        <w:tc>
          <w:tcPr>
            <w:tcW w:type="dxa" w:w="5076"/>
          </w:tcPr>
          <w:p>
            <w:pPr>
              <w:pStyle w:val="null3"/>
              <w:jc w:val="left"/>
            </w:pPr>
            <w:r>
              <w:rPr/>
              <w:t>围绕市容管理巡查、环境卫生巡查、园林绿化巡查、市政及公共设施巡查、户外广告巡查、燃气安全隐患巡查、施工工地及渣土巡查、文书档案、数据整理、突发事项协助全业务，从服务履约承诺、质量管控、过程督查、考核管控、保密管理等维度进行综合评审： 1.服务承诺条款细化完备，质量保障举措针对性极强，贴合各项辅助管理工作特点，管控流程清晰、落地性高，配套日常巡检、台账质控、档案保密细则，得15分； 2.服务承诺完整规范，质量保障措施内容详实合理，可落地性较好，覆盖全部服务事项管控，得10分； 3.服务承诺内容齐全，质量保障措施基本合理，可满足基础服务管控需求，可行性一般，得5分； 4.服务承诺简略，质量保障措施内容单薄，落地可行性差，部分服务无管控细则，得1分； 5.未提供对应方案的，不得分。</w:t>
            </w:r>
          </w:p>
        </w:tc>
      </w:tr>
      <w:tr>
        <w:tc>
          <w:tcPr>
            <w:tcW w:type="dxa" w:w="922"/>
            <w:gridSpan w:val="2"/>
            <w:vMerge/>
          </w:tcPr>
          <w:p/>
        </w:tc>
        <w:tc>
          <w:tcPr>
            <w:tcW w:type="dxa" w:w="2307"/>
          </w:tcPr>
          <w:p>
            <w:pPr>
              <w:pStyle w:val="null3"/>
              <w:jc w:val="left"/>
            </w:pPr>
            <w:r>
              <w:rPr/>
              <w:t>应急处理预案 (15.0分)</w:t>
            </w:r>
          </w:p>
        </w:tc>
        <w:tc>
          <w:tcPr>
            <w:tcW w:type="dxa" w:w="5076"/>
          </w:tcPr>
          <w:p>
            <w:pPr>
              <w:pStyle w:val="null3"/>
              <w:jc w:val="left"/>
            </w:pPr>
            <w:r>
              <w:rPr/>
              <w:t>针对台风、暴雨、分析各等级灾害等天气影响，重大接待任务，重大节假日或活动等特殊情况，防破坏、防事故、防爆破等制定应急处置方案，包括基于虎门镇内各传达机制、人员调配级安排、责任分工等进行综合评审： 1.各项应急救援方案清晰完整、严谨合理，针对服务区域内各传达机制科学合理、人员调配级安排可实施性高、责任分工可行性强，得15分； 2.各项应急救援方案较清晰完整、合理性较好，针对服务区域内各传达机制科学合理、人员调配级安排可实施性较好、责任分工可行性较好，得10分； 3.各项应急救援方案合理一般，针对服务区域内各传达机制合理性一般、人员调配级安排可实施性一般、责任分工可行性一般，得5分； 4.各项应急救援方案不清晰、不完整、欠缺合理性，针对服务区域内各传达机制合理性差、人员调配级安排可实施性差、责任分工可行性差，得1分； 5.未提供对应方案，不得分。</w:t>
            </w:r>
          </w:p>
        </w:tc>
      </w:tr>
      <w:tr>
        <w:tc>
          <w:tcPr>
            <w:tcW w:type="dxa" w:w="922"/>
            <w:gridSpan w:val="2"/>
            <w:vMerge/>
          </w:tcPr>
          <w:p/>
        </w:tc>
        <w:tc>
          <w:tcPr>
            <w:tcW w:type="dxa" w:w="2307"/>
          </w:tcPr>
          <w:p>
            <w:pPr>
              <w:pStyle w:val="null3"/>
              <w:jc w:val="left"/>
            </w:pPr>
            <w:r>
              <w:rPr/>
              <w:t>管理规章制度 (15.0分)</w:t>
            </w:r>
          </w:p>
        </w:tc>
        <w:tc>
          <w:tcPr>
            <w:tcW w:type="dxa" w:w="5076"/>
          </w:tcPr>
          <w:p>
            <w:pPr>
              <w:pStyle w:val="null3"/>
              <w:jc w:val="left"/>
            </w:pPr>
            <w:r>
              <w:rPr/>
              <w:t>围绕市容管理巡查、环境卫生巡查、园林绿化巡查、市政及公共设施巡查、户外广告巡查、燃气安全隐患巡查、施工工地及渣土巡查、文书整编、数据统计、卷宗归档、出勤考勤、日常履职、突发任务协助等工作制度完整性、适配性进行综合评审： 1.全套管理制度条款明细完善，分板块制定岗位守则、作业规范、台账管理制度、档案管理制度、日常巡检制度、临时任务分派制度，贴合项目全部服务内容，合规性与实操性极强，可结合采购人管理制度优化细则，得15分； 2.管理制度齐全，分业务建立对应规章，条款明确合理，可落地执行，完整覆盖本项目所有服务事项，得10分； 3.管理制度框架完整，基础条款齐备，可满足项目基础管理需要，个别业务细则简略，可行性一般，得5分； 4.管理制度内容简单笼统，多项服务无对应制度约束，落地效果差，得1分；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投标人具有由国家认证认可监督管理部门批准设立的认证机构颁发并在有效期内的质量管理体系认证证书、环境管理体系认证证书、职业健康安全管理体系认证证书，每个证书得2分，满分6分。 注：须提供有效证书复印件及全国认证认可信息公共服务平台对证书信息的查询截图，已暂停、失效或撤销的不得分。</w:t>
            </w:r>
          </w:p>
        </w:tc>
      </w:tr>
      <w:tr>
        <w:tc>
          <w:tcPr>
            <w:tcW w:type="dxa" w:w="922"/>
            <w:gridSpan w:val="2"/>
            <w:vMerge/>
          </w:tcPr>
          <w:p/>
        </w:tc>
        <w:tc>
          <w:tcPr>
            <w:tcW w:type="dxa" w:w="2307"/>
          </w:tcPr>
          <w:p>
            <w:pPr>
              <w:pStyle w:val="null3"/>
              <w:jc w:val="left"/>
            </w:pPr>
            <w:r>
              <w:rPr/>
              <w:t>同类业绩 (20.0分)</w:t>
            </w:r>
          </w:p>
        </w:tc>
        <w:tc>
          <w:tcPr>
            <w:tcW w:type="dxa" w:w="5076"/>
          </w:tcPr>
          <w:p>
            <w:pPr>
              <w:pStyle w:val="null3"/>
              <w:jc w:val="left"/>
            </w:pPr>
            <w:r>
              <w:rPr/>
              <w:t>根据投标人自成立以来具有辅助管理服务类业绩的，每提供一项得4分，本项最高得20分。 注：须提供合同复印件加盖投标人公章。</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根据投标人收到采购人通知后的服务响应时间进行评审： 1.投标人承诺在接到采购人通知后1小时内到达现场的，得4分； 2.投标人承诺在接到采购人通知后2小时内到达现场的，得2分； 3.投标人承诺在接到采购人通知后3小时内到达现场的，得1分； 注：其他情况不得分，投标人需提供服务承诺书并加盖投标人公章，格式自拟。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2"/>
        </w:rPr>
        <w:t>甲方：东莞市城市管理和综合执法局虎门分局</w:t>
      </w:r>
    </w:p>
    <w:p>
      <w:pPr>
        <w:pStyle w:val="null3"/>
        <w:jc w:val="both"/>
      </w:pPr>
      <w:r>
        <w:rPr>
          <w:sz w:val="22"/>
        </w:rPr>
        <w:t>乙方：</w:t>
      </w:r>
      <w:r>
        <w:rPr>
          <w:sz w:val="22"/>
        </w:rPr>
        <w:t>“</w:t>
      </w:r>
      <w:r>
        <w:rPr>
          <w:sz w:val="21"/>
          <w:u w:val="single"/>
        </w:rPr>
        <w:t xml:space="preserve">                         </w:t>
      </w:r>
      <w:r>
        <w:rPr>
          <w:sz w:val="22"/>
        </w:rPr>
        <w:t>”为中标供应商</w:t>
      </w:r>
    </w:p>
    <w:p>
      <w:pPr>
        <w:pStyle w:val="null3"/>
        <w:jc w:val="both"/>
      </w:pPr>
      <w:r>
        <w:rPr>
          <w:sz w:val="22"/>
        </w:rPr>
        <w:t>受甲方委托，</w:t>
      </w:r>
      <w:r>
        <w:rPr>
          <w:sz w:val="22"/>
          <w:u w:val="single"/>
        </w:rPr>
        <w:t>三方诚信招标有限公司东莞分公司</w:t>
      </w:r>
      <w:r>
        <w:rPr>
          <w:sz w:val="22"/>
        </w:rPr>
        <w:t>组织对</w:t>
      </w:r>
      <w:r>
        <w:rPr>
          <w:sz w:val="22"/>
          <w:u w:val="single"/>
        </w:rPr>
        <w:t>东莞市虎门镇城市综合辅助管理服务项目（第二轮）</w:t>
      </w:r>
      <w:r>
        <w:rPr>
          <w:sz w:val="22"/>
        </w:rPr>
        <w:t>采购项目（项目编号为</w:t>
      </w:r>
      <w:r>
        <w:rPr>
          <w:sz w:val="21"/>
          <w:u w:val="single"/>
        </w:rPr>
        <w:t xml:space="preserve">            </w:t>
      </w:r>
      <w:r>
        <w:rPr>
          <w:sz w:val="22"/>
        </w:rPr>
        <w:t>）进行采购，于</w:t>
      </w:r>
      <w:r>
        <w:rPr>
          <w:sz w:val="22"/>
          <w:u w:val="single"/>
        </w:rPr>
        <w:t xml:space="preserve"> </w:t>
      </w:r>
      <w:r>
        <w:rPr>
          <w:sz w:val="22"/>
          <w:u w:val="single"/>
        </w:rPr>
        <w:t>2026</w:t>
      </w:r>
      <w:r>
        <w:rPr>
          <w:sz w:val="22"/>
        </w:rPr>
        <w:t>年</w:t>
      </w:r>
      <w:r>
        <w:rPr>
          <w:sz w:val="21"/>
          <w:u w:val="single"/>
        </w:rPr>
        <w:t xml:space="preserve">   </w:t>
      </w:r>
      <w:r>
        <w:rPr>
          <w:sz w:val="22"/>
        </w:rPr>
        <w:t>月</w:t>
      </w:r>
      <w:r>
        <w:rPr>
          <w:sz w:val="21"/>
          <w:u w:val="single"/>
        </w:rPr>
        <w:t xml:space="preserve">   </w:t>
      </w:r>
      <w:r>
        <w:rPr>
          <w:sz w:val="22"/>
        </w:rPr>
        <w:t>日通过公开招标，经评标委员会评定</w:t>
      </w:r>
      <w:r>
        <w:rPr>
          <w:sz w:val="21"/>
          <w:u w:val="single"/>
        </w:rPr>
        <w:t xml:space="preserve">          </w:t>
      </w:r>
      <w:r>
        <w:rPr>
          <w:sz w:val="22"/>
        </w:rPr>
        <w:t>为中标供应商。为了保护甲、乙双方合法权益，根据《中华人民共和国政府采购法》及其实施条例、《中华人民共和国民法典》等有关法律法规规定，在平等自愿的基础上，按照下面的条款和条件，签署本合同。</w:t>
      </w:r>
    </w:p>
    <w:p>
      <w:pPr>
        <w:pStyle w:val="null3"/>
        <w:ind w:firstLine="442"/>
        <w:jc w:val="both"/>
      </w:pPr>
      <w:r>
        <w:rPr>
          <w:sz w:val="22"/>
          <w:b/>
        </w:rPr>
        <w:t>第一条合同项目</w:t>
      </w:r>
    </w:p>
    <w:p>
      <w:pPr>
        <w:pStyle w:val="null3"/>
        <w:ind w:firstLine="440"/>
        <w:jc w:val="both"/>
      </w:pPr>
      <w:r>
        <w:rPr>
          <w:sz w:val="22"/>
        </w:rPr>
        <w:t>1、项目名称：</w:t>
      </w:r>
      <w:r>
        <w:rPr>
          <w:sz w:val="22"/>
          <w:u w:val="single"/>
        </w:rPr>
        <w:t xml:space="preserve"> </w:t>
      </w:r>
      <w:r>
        <w:rPr>
          <w:sz w:val="22"/>
          <w:u w:val="single"/>
        </w:rPr>
        <w:t>东莞市虎门镇城市综合辅助管理服务项目（第二轮）</w:t>
      </w:r>
      <w:r>
        <w:rPr>
          <w:sz w:val="22"/>
        </w:rPr>
        <w:t>；</w:t>
      </w:r>
    </w:p>
    <w:p>
      <w:pPr>
        <w:pStyle w:val="null3"/>
        <w:ind w:firstLine="440"/>
        <w:jc w:val="both"/>
      </w:pPr>
      <w:r>
        <w:rPr>
          <w:sz w:val="22"/>
        </w:rPr>
        <w:t>2、项目编号：</w:t>
      </w:r>
      <w:r>
        <w:rPr>
          <w:sz w:val="21"/>
          <w:u w:val="single"/>
        </w:rPr>
        <w:t xml:space="preserve">                   </w:t>
      </w:r>
      <w:r>
        <w:rPr>
          <w:sz w:val="22"/>
        </w:rPr>
        <w:t>。</w:t>
      </w:r>
    </w:p>
    <w:p>
      <w:pPr>
        <w:pStyle w:val="null3"/>
        <w:ind w:firstLine="442"/>
        <w:jc w:val="both"/>
      </w:pPr>
      <w:r>
        <w:rPr>
          <w:sz w:val="22"/>
          <w:b/>
        </w:rPr>
        <w:t>第二条合同组成</w:t>
      </w:r>
    </w:p>
    <w:p>
      <w:pPr>
        <w:pStyle w:val="null3"/>
        <w:ind w:firstLine="440"/>
        <w:jc w:val="both"/>
      </w:pPr>
      <w:r>
        <w:rPr>
          <w:sz w:val="22"/>
        </w:rPr>
        <w:t>1、合同文件组成内容包括：本合同书 、中标通知书、投标文件（含澄清内容）、招标文件（含招标文件澄清通知）等。</w:t>
      </w:r>
    </w:p>
    <w:p>
      <w:pPr>
        <w:pStyle w:val="null3"/>
        <w:ind w:firstLine="442"/>
        <w:jc w:val="both"/>
      </w:pPr>
      <w:r>
        <w:rPr>
          <w:sz w:val="22"/>
          <w:b/>
        </w:rPr>
        <w:t>第三条服务范围</w:t>
      </w:r>
    </w:p>
    <w:p>
      <w:pPr>
        <w:pStyle w:val="null3"/>
        <w:ind w:firstLine="440"/>
        <w:jc w:val="both"/>
      </w:pPr>
      <w:r>
        <w:rPr>
          <w:sz w:val="22"/>
        </w:rPr>
        <w:t>服务内容包括但不限于按照甲方规章制度辅助落实市容管理巡查、环境卫生巡查、园林绿化巡查、市政及公共设施巡查、户外广告巡查、燃气安全隐患巡查、施工工地及渣土巡查、辅助完成甲方交办的文书整理、数据分析、卷宗归档以及其他工作安排。</w:t>
      </w:r>
    </w:p>
    <w:p>
      <w:pPr>
        <w:pStyle w:val="null3"/>
        <w:ind w:firstLine="442"/>
        <w:jc w:val="both"/>
      </w:pPr>
      <w:r>
        <w:rPr>
          <w:sz w:val="22"/>
          <w:b/>
        </w:rPr>
        <w:t>第四条服务标准和内容</w:t>
      </w:r>
    </w:p>
    <w:p>
      <w:pPr>
        <w:pStyle w:val="null3"/>
        <w:ind w:firstLine="442"/>
        <w:jc w:val="left"/>
      </w:pPr>
      <w:r>
        <w:rPr>
          <w:sz w:val="22"/>
        </w:rPr>
        <w:t>为搭建及时发现、快速反应、监督有力的运作模式，深化巩固镇内市容管理巡查、环境卫生巡查、园林绿化巡查、市政及公共设施巡查、户外广告巡查、燃气安全隐患巡查、施工工地及渣土巡查等相关管理成果，服务期内，乙方需结合甲方工作实际，组建不少于</w:t>
      </w:r>
      <w:r>
        <w:rPr>
          <w:sz w:val="22"/>
        </w:rPr>
        <w:t>25人的服务团队，遵守甲方相关规章制度，严格按照甲方规章制度落实工作。</w:t>
      </w:r>
    </w:p>
    <w:p>
      <w:pPr>
        <w:pStyle w:val="null3"/>
        <w:ind w:firstLine="442"/>
        <w:jc w:val="left"/>
      </w:pPr>
      <w:r>
        <w:rPr>
          <w:sz w:val="22"/>
        </w:rPr>
        <w:t>（一）市容管理巡查</w:t>
      </w:r>
    </w:p>
    <w:p>
      <w:pPr>
        <w:pStyle w:val="null3"/>
        <w:ind w:firstLine="442"/>
        <w:jc w:val="left"/>
      </w:pPr>
      <w:r>
        <w:rPr>
          <w:sz w:val="22"/>
        </w:rPr>
        <w:t>围绕城市</w:t>
      </w:r>
      <w:r>
        <w:rPr>
          <w:sz w:val="22"/>
        </w:rPr>
        <w:t>"六乱"及围挡设施等问题开展辅助巡查，检查包括但不限于以下情形：</w:t>
      </w:r>
    </w:p>
    <w:p>
      <w:pPr>
        <w:pStyle w:val="null3"/>
        <w:ind w:firstLine="442"/>
        <w:jc w:val="left"/>
      </w:pPr>
      <w:r>
        <w:rPr>
          <w:sz w:val="22"/>
        </w:rPr>
        <w:t>1、乱堆放：公共区域存在乱堆放杂物、雪糕筒、可移动广告牌等情况。</w:t>
      </w:r>
    </w:p>
    <w:p>
      <w:pPr>
        <w:pStyle w:val="null3"/>
        <w:ind w:firstLine="442"/>
        <w:jc w:val="left"/>
      </w:pPr>
      <w:r>
        <w:rPr>
          <w:sz w:val="22"/>
        </w:rPr>
        <w:t>2、乱拉挂：利用公共设施、树木、外墙乱拉挂物品或随意晾晒。</w:t>
      </w:r>
    </w:p>
    <w:p>
      <w:pPr>
        <w:pStyle w:val="null3"/>
        <w:ind w:firstLine="442"/>
        <w:jc w:val="left"/>
      </w:pPr>
      <w:r>
        <w:rPr>
          <w:sz w:val="22"/>
        </w:rPr>
        <w:t>3、乱摆卖：占道经营、流动摊贩违规摆卖。</w:t>
      </w:r>
    </w:p>
    <w:p>
      <w:pPr>
        <w:pStyle w:val="null3"/>
        <w:ind w:firstLine="442"/>
        <w:jc w:val="left"/>
      </w:pPr>
      <w:r>
        <w:rPr>
          <w:sz w:val="22"/>
        </w:rPr>
        <w:t>4、乱停放：共享单车乱停放或倒地影响通行。</w:t>
      </w:r>
    </w:p>
    <w:p>
      <w:pPr>
        <w:pStyle w:val="null3"/>
        <w:ind w:firstLine="442"/>
        <w:jc w:val="left"/>
      </w:pPr>
      <w:r>
        <w:rPr>
          <w:sz w:val="22"/>
        </w:rPr>
        <w:t>5、乱搭建：私搭伸缩雨棚等违规搭建行为。</w:t>
      </w:r>
    </w:p>
    <w:p>
      <w:pPr>
        <w:pStyle w:val="null3"/>
        <w:ind w:firstLine="442"/>
        <w:jc w:val="left"/>
      </w:pPr>
      <w:r>
        <w:rPr>
          <w:sz w:val="22"/>
        </w:rPr>
        <w:t>6、围挡设施：施工围挡存在破损、脏污、倒伏等情形。</w:t>
      </w:r>
    </w:p>
    <w:p>
      <w:pPr>
        <w:pStyle w:val="null3"/>
        <w:ind w:firstLine="442"/>
        <w:jc w:val="left"/>
      </w:pPr>
      <w:r>
        <w:rPr>
          <w:sz w:val="22"/>
        </w:rPr>
        <w:t>（二）环境卫生巡查</w:t>
      </w:r>
    </w:p>
    <w:p>
      <w:pPr>
        <w:pStyle w:val="null3"/>
        <w:ind w:firstLine="442"/>
        <w:jc w:val="left"/>
      </w:pPr>
      <w:r>
        <w:rPr>
          <w:sz w:val="22"/>
        </w:rPr>
        <w:t>围绕地面保洁、清洗作业、绿化带及树池清理、垃圾收集设施、沉沙井、小广告、空中垃圾及公厕管养等方面开展辅助巡查，检查包括但不限于以下情形：</w:t>
      </w:r>
    </w:p>
    <w:p>
      <w:pPr>
        <w:pStyle w:val="null3"/>
        <w:ind w:firstLine="442"/>
        <w:jc w:val="left"/>
      </w:pPr>
      <w:r>
        <w:rPr>
          <w:sz w:val="22"/>
        </w:rPr>
        <w:t>1、保洁作业：地面存在垃圾、人畜粪便、杂草、积水等。</w:t>
      </w:r>
    </w:p>
    <w:p>
      <w:pPr>
        <w:pStyle w:val="null3"/>
        <w:ind w:firstLine="442"/>
        <w:jc w:val="left"/>
      </w:pPr>
      <w:r>
        <w:rPr>
          <w:sz w:val="22"/>
        </w:rPr>
        <w:t>2、清洗作业：地面有污迹、泥沙，影响市容整洁。</w:t>
      </w:r>
    </w:p>
    <w:p>
      <w:pPr>
        <w:pStyle w:val="null3"/>
        <w:ind w:firstLine="442"/>
        <w:jc w:val="left"/>
      </w:pPr>
      <w:r>
        <w:rPr>
          <w:sz w:val="22"/>
        </w:rPr>
        <w:t>3、绿化带、树池及背景林清理：绿化带和树池内有垃圾、杂物未及时清理。</w:t>
      </w:r>
    </w:p>
    <w:p>
      <w:pPr>
        <w:pStyle w:val="null3"/>
        <w:ind w:firstLine="442"/>
        <w:jc w:val="left"/>
      </w:pPr>
      <w:r>
        <w:rPr>
          <w:sz w:val="22"/>
        </w:rPr>
        <w:t>4、沉沙井清理：沉沙井内有垃圾未清理。</w:t>
      </w:r>
    </w:p>
    <w:p>
      <w:pPr>
        <w:pStyle w:val="null3"/>
        <w:ind w:firstLine="442"/>
        <w:jc w:val="left"/>
      </w:pPr>
      <w:r>
        <w:rPr>
          <w:sz w:val="22"/>
        </w:rPr>
        <w:t>5、小广告清理：存在乱张贴小广告、乱涂画等情形。</w:t>
      </w:r>
    </w:p>
    <w:p>
      <w:pPr>
        <w:pStyle w:val="null3"/>
        <w:ind w:firstLine="442"/>
        <w:jc w:val="left"/>
      </w:pPr>
      <w:r>
        <w:rPr>
          <w:sz w:val="22"/>
        </w:rPr>
        <w:t>6、空中垃圾清理：屋顶、电线、树上有垃圾遗留。</w:t>
      </w:r>
    </w:p>
    <w:p>
      <w:pPr>
        <w:pStyle w:val="null3"/>
        <w:ind w:firstLine="442"/>
        <w:jc w:val="left"/>
      </w:pPr>
      <w:r>
        <w:rPr>
          <w:sz w:val="22"/>
        </w:rPr>
        <w:t>7、果皮箱、垃圾桶清掏擦拭：果皮箱和垃圾桶溢满、桶边有垃圾、桶身有污渍。</w:t>
      </w:r>
    </w:p>
    <w:p>
      <w:pPr>
        <w:pStyle w:val="null3"/>
        <w:ind w:firstLine="442"/>
        <w:jc w:val="left"/>
      </w:pPr>
      <w:r>
        <w:rPr>
          <w:sz w:val="22"/>
        </w:rPr>
        <w:t>8、公厕管养：公厕内外不洁、设施损坏、厕内有杂物堆放。</w:t>
      </w:r>
    </w:p>
    <w:p>
      <w:pPr>
        <w:pStyle w:val="null3"/>
        <w:ind w:firstLine="442"/>
        <w:jc w:val="left"/>
      </w:pPr>
      <w:r>
        <w:rPr>
          <w:sz w:val="22"/>
        </w:rPr>
        <w:t>（三）园林绿化巡查</w:t>
      </w:r>
    </w:p>
    <w:p>
      <w:pPr>
        <w:pStyle w:val="null3"/>
        <w:ind w:firstLine="442"/>
        <w:jc w:val="left"/>
      </w:pPr>
      <w:r>
        <w:rPr>
          <w:sz w:val="22"/>
        </w:rPr>
        <w:t>围绕绿化养护综合效果、公园及绿道配套设施等方面开展辅助巡查，检查包括但不限于以下情形：</w:t>
      </w:r>
    </w:p>
    <w:p>
      <w:pPr>
        <w:pStyle w:val="null3"/>
        <w:ind w:firstLine="442"/>
        <w:jc w:val="left"/>
      </w:pPr>
      <w:r>
        <w:rPr>
          <w:sz w:val="22"/>
        </w:rPr>
        <w:t>1、修剪不及时：行道树、灌木、草坪、造型植物未按规范及时修剪整形。</w:t>
      </w:r>
    </w:p>
    <w:p>
      <w:pPr>
        <w:pStyle w:val="null3"/>
        <w:ind w:firstLine="442"/>
        <w:jc w:val="left"/>
      </w:pPr>
      <w:r>
        <w:rPr>
          <w:sz w:val="22"/>
        </w:rPr>
        <w:t>2、枯死株：死树未及时清理更换。</w:t>
      </w:r>
    </w:p>
    <w:p>
      <w:pPr>
        <w:pStyle w:val="null3"/>
        <w:ind w:firstLine="442"/>
        <w:jc w:val="left"/>
      </w:pPr>
      <w:r>
        <w:rPr>
          <w:sz w:val="22"/>
        </w:rPr>
        <w:t>3、过度修剪：存在修剪成"光头树"等破坏植物自然形态的行为。</w:t>
      </w:r>
    </w:p>
    <w:p>
      <w:pPr>
        <w:pStyle w:val="null3"/>
        <w:ind w:firstLine="442"/>
        <w:jc w:val="left"/>
      </w:pPr>
      <w:r>
        <w:rPr>
          <w:sz w:val="22"/>
        </w:rPr>
        <w:t>4、遮挡：绿化植物遮挡交通摄像头、路牌、人行道等。</w:t>
      </w:r>
    </w:p>
    <w:p>
      <w:pPr>
        <w:pStyle w:val="null3"/>
        <w:ind w:firstLine="442"/>
        <w:jc w:val="left"/>
      </w:pPr>
      <w:r>
        <w:rPr>
          <w:sz w:val="22"/>
        </w:rPr>
        <w:t>5、绿地不洁：绿地内有垃圾、杂草、枯枝落叶。</w:t>
      </w:r>
    </w:p>
    <w:p>
      <w:pPr>
        <w:pStyle w:val="null3"/>
        <w:ind w:firstLine="442"/>
        <w:jc w:val="left"/>
      </w:pPr>
      <w:r>
        <w:rPr>
          <w:sz w:val="22"/>
        </w:rPr>
        <w:t>6、病虫害：白蚁、红火蚁等导致植物长势不佳。</w:t>
      </w:r>
    </w:p>
    <w:p>
      <w:pPr>
        <w:pStyle w:val="null3"/>
        <w:ind w:firstLine="442"/>
        <w:jc w:val="left"/>
      </w:pPr>
      <w:r>
        <w:rPr>
          <w:sz w:val="22"/>
        </w:rPr>
        <w:t>7、黄土裸露：绿化缺株未补植，出现裸露泥土。</w:t>
      </w:r>
    </w:p>
    <w:p>
      <w:pPr>
        <w:pStyle w:val="null3"/>
        <w:ind w:firstLine="442"/>
        <w:jc w:val="left"/>
      </w:pPr>
      <w:r>
        <w:rPr>
          <w:sz w:val="22"/>
        </w:rPr>
        <w:t>8、附属设施损坏：绿化护栏、灌溉系统、绿地、绿道、园路铺装等配套设施存在损坏。</w:t>
      </w:r>
    </w:p>
    <w:p>
      <w:pPr>
        <w:pStyle w:val="null3"/>
        <w:ind w:firstLine="442"/>
        <w:jc w:val="left"/>
      </w:pPr>
      <w:r>
        <w:rPr>
          <w:sz w:val="22"/>
        </w:rPr>
        <w:t>（四）市政及公共设施巡查</w:t>
      </w:r>
    </w:p>
    <w:p>
      <w:pPr>
        <w:pStyle w:val="null3"/>
        <w:ind w:firstLine="442"/>
        <w:jc w:val="left"/>
      </w:pPr>
      <w:r>
        <w:rPr>
          <w:sz w:val="22"/>
        </w:rPr>
        <w:t>围绕市政设施、桥梁设施、路灯照明等方面开展辅助巡查，检查包括但不限于以下情形：</w:t>
      </w:r>
    </w:p>
    <w:p>
      <w:pPr>
        <w:pStyle w:val="null3"/>
        <w:ind w:firstLine="442"/>
        <w:jc w:val="left"/>
      </w:pPr>
      <w:r>
        <w:rPr>
          <w:sz w:val="22"/>
        </w:rPr>
        <w:t>1、安全隐患：存在危害安全情形未设置警示或围蔽，如路面塌陷、护栏断裂缺失、井盖丢失破损、裸露带电线路、树木倒伏占道等。</w:t>
      </w:r>
    </w:p>
    <w:p>
      <w:pPr>
        <w:pStyle w:val="null3"/>
        <w:ind w:firstLine="442"/>
        <w:jc w:val="left"/>
      </w:pPr>
      <w:r>
        <w:rPr>
          <w:sz w:val="22"/>
        </w:rPr>
        <w:t>2、市政设施损坏：护栏、路面、树池石、路侧石、阻车石、标志牌、限高架、自行车停放区等存在损坏。</w:t>
      </w:r>
    </w:p>
    <w:p>
      <w:pPr>
        <w:pStyle w:val="null3"/>
        <w:ind w:firstLine="442"/>
        <w:jc w:val="left"/>
      </w:pPr>
      <w:r>
        <w:rPr>
          <w:sz w:val="22"/>
        </w:rPr>
        <w:t>3、消防栓设施损坏：消防栓存在漏水、严重损坏或歪斜。</w:t>
      </w:r>
    </w:p>
    <w:p>
      <w:pPr>
        <w:pStyle w:val="null3"/>
        <w:ind w:firstLine="442"/>
        <w:jc w:val="left"/>
      </w:pPr>
      <w:r>
        <w:rPr>
          <w:sz w:val="22"/>
        </w:rPr>
        <w:t>4、公园及广场设施损坏：公园及广场铺装场地不平坦或设施存在安全隐患。</w:t>
      </w:r>
    </w:p>
    <w:p>
      <w:pPr>
        <w:pStyle w:val="null3"/>
        <w:ind w:firstLine="442"/>
        <w:jc w:val="left"/>
      </w:pPr>
      <w:r>
        <w:rPr>
          <w:sz w:val="22"/>
        </w:rPr>
        <w:t>5、桥梁设施损坏：桥面铺装、桥梁护栏破损变形，伸缩缝堵塞或失效。</w:t>
      </w:r>
    </w:p>
    <w:p>
      <w:pPr>
        <w:pStyle w:val="null3"/>
        <w:ind w:firstLine="442"/>
        <w:jc w:val="left"/>
      </w:pPr>
      <w:r>
        <w:rPr>
          <w:sz w:val="22"/>
        </w:rPr>
        <w:t>6、路灯照明损坏：路灯缺失、不亮、灯杆变形或歪斜。</w:t>
      </w:r>
    </w:p>
    <w:p>
      <w:pPr>
        <w:pStyle w:val="null3"/>
        <w:ind w:firstLine="442"/>
        <w:jc w:val="left"/>
      </w:pPr>
      <w:r>
        <w:rPr>
          <w:sz w:val="22"/>
        </w:rPr>
        <w:t>（五）户外广告巡查</w:t>
      </w:r>
    </w:p>
    <w:p>
      <w:pPr>
        <w:pStyle w:val="null3"/>
        <w:ind w:firstLine="442"/>
        <w:jc w:val="left"/>
      </w:pPr>
      <w:r>
        <w:rPr>
          <w:sz w:val="22"/>
        </w:rPr>
        <w:t>围绕户外广告设施完好性、合规性及安全性等方面开展辅助巡查，检查包括但不限于以下情形：</w:t>
      </w:r>
    </w:p>
    <w:p>
      <w:pPr>
        <w:pStyle w:val="null3"/>
        <w:ind w:firstLine="442"/>
        <w:jc w:val="left"/>
      </w:pPr>
      <w:r>
        <w:rPr>
          <w:sz w:val="22"/>
        </w:rPr>
        <w:t>1、广告结构破损：广告设施结构变形、破损。</w:t>
      </w:r>
    </w:p>
    <w:p>
      <w:pPr>
        <w:pStyle w:val="null3"/>
        <w:ind w:firstLine="442"/>
        <w:jc w:val="left"/>
      </w:pPr>
      <w:r>
        <w:rPr>
          <w:sz w:val="22"/>
        </w:rPr>
        <w:t>2、广告画面残旧：广告画面污损、不完整、严重褪色、字体残缺。</w:t>
      </w:r>
    </w:p>
    <w:p>
      <w:pPr>
        <w:pStyle w:val="null3"/>
        <w:ind w:firstLine="442"/>
        <w:jc w:val="left"/>
      </w:pPr>
      <w:r>
        <w:rPr>
          <w:sz w:val="22"/>
        </w:rPr>
        <w:t>3、违规悬挂条幅：违规悬挂横幅、条幅广告。</w:t>
      </w:r>
    </w:p>
    <w:p>
      <w:pPr>
        <w:pStyle w:val="null3"/>
        <w:ind w:firstLine="442"/>
        <w:jc w:val="left"/>
      </w:pPr>
      <w:r>
        <w:rPr>
          <w:sz w:val="22"/>
        </w:rPr>
        <w:t>4、广告牌堆积垃圾：广告设施（特别是灯箱和电子屏）内部堆积杂物垃圾。</w:t>
      </w:r>
    </w:p>
    <w:p>
      <w:pPr>
        <w:pStyle w:val="null3"/>
        <w:ind w:firstLine="442"/>
        <w:jc w:val="left"/>
      </w:pPr>
      <w:r>
        <w:rPr>
          <w:sz w:val="22"/>
        </w:rPr>
        <w:t>5、违规临时广告：违规设置拱门、气球、发光字等临时广告设施。</w:t>
      </w:r>
    </w:p>
    <w:p>
      <w:pPr>
        <w:pStyle w:val="null3"/>
        <w:ind w:firstLine="442"/>
        <w:jc w:val="left"/>
      </w:pPr>
      <w:r>
        <w:rPr>
          <w:sz w:val="22"/>
        </w:rPr>
        <w:t>6、广告设置不合理：广告设施遮挡交通设施或妨碍消防救援。</w:t>
      </w:r>
    </w:p>
    <w:p>
      <w:pPr>
        <w:pStyle w:val="null3"/>
        <w:ind w:firstLine="442"/>
        <w:jc w:val="left"/>
      </w:pPr>
      <w:r>
        <w:rPr>
          <w:sz w:val="22"/>
        </w:rPr>
        <w:t>（六）燃气安全隐患巡查</w:t>
      </w:r>
    </w:p>
    <w:p>
      <w:pPr>
        <w:pStyle w:val="null3"/>
        <w:ind w:firstLine="442"/>
        <w:jc w:val="left"/>
      </w:pPr>
      <w:r>
        <w:rPr>
          <w:sz w:val="22"/>
        </w:rPr>
        <w:t>围绕餐饮店、出租屋、工厂或企业的燃气设施设备安装及使用规范性开展辅助巡查，检查包括但不限于以下情形：</w:t>
      </w:r>
    </w:p>
    <w:p>
      <w:pPr>
        <w:pStyle w:val="null3"/>
        <w:ind w:firstLine="442"/>
        <w:jc w:val="left"/>
      </w:pPr>
      <w:r>
        <w:rPr>
          <w:sz w:val="22"/>
        </w:rPr>
        <w:t>1、可燃气体报警装置：是否存在未安装、未开启或安装不规范情况。</w:t>
      </w:r>
    </w:p>
    <w:p>
      <w:pPr>
        <w:pStyle w:val="null3"/>
        <w:ind w:firstLine="442"/>
        <w:jc w:val="left"/>
      </w:pPr>
      <w:r>
        <w:rPr>
          <w:sz w:val="22"/>
        </w:rPr>
        <w:t>2、减压阀：是否使用残旧老化或可调节式减压阀。</w:t>
      </w:r>
    </w:p>
    <w:p>
      <w:pPr>
        <w:pStyle w:val="null3"/>
        <w:ind w:firstLine="442"/>
        <w:jc w:val="left"/>
      </w:pPr>
      <w:r>
        <w:rPr>
          <w:sz w:val="22"/>
        </w:rPr>
        <w:t>3、断气阀：是否缺少断气阀。</w:t>
      </w:r>
    </w:p>
    <w:p>
      <w:pPr>
        <w:pStyle w:val="null3"/>
        <w:ind w:firstLine="442"/>
        <w:jc w:val="left"/>
      </w:pPr>
      <w:r>
        <w:rPr>
          <w:sz w:val="22"/>
        </w:rPr>
        <w:t>4、"黑气"瓶：通过查看"三标"及微信扫描燃气二维码辨别是否使用正规气瓶。</w:t>
      </w:r>
    </w:p>
    <w:p>
      <w:pPr>
        <w:pStyle w:val="null3"/>
        <w:ind w:firstLine="442"/>
        <w:jc w:val="left"/>
      </w:pPr>
      <w:r>
        <w:rPr>
          <w:sz w:val="22"/>
        </w:rPr>
        <w:t>5、燃气瓶使用不规范：燃气瓶存在暴晒、倒卧使用等情形。</w:t>
      </w:r>
    </w:p>
    <w:p>
      <w:pPr>
        <w:pStyle w:val="null3"/>
        <w:ind w:firstLine="442"/>
        <w:jc w:val="left"/>
      </w:pPr>
      <w:r>
        <w:rPr>
          <w:sz w:val="22"/>
        </w:rPr>
        <w:t>6、液化石油气瓶组气化间：非单层建筑使用气化炉。</w:t>
      </w:r>
    </w:p>
    <w:p>
      <w:pPr>
        <w:pStyle w:val="null3"/>
        <w:ind w:firstLine="442"/>
        <w:jc w:val="left"/>
      </w:pPr>
      <w:r>
        <w:rPr>
          <w:sz w:val="22"/>
        </w:rPr>
        <w:t>7、输气管道：管道存在老化、穿墙、破损、腐蚀、胶管过长、私拉乱接等问题。</w:t>
      </w:r>
    </w:p>
    <w:p>
      <w:pPr>
        <w:pStyle w:val="null3"/>
        <w:ind w:firstLine="442"/>
        <w:jc w:val="left"/>
      </w:pPr>
      <w:r>
        <w:rPr>
          <w:sz w:val="22"/>
        </w:rPr>
        <w:t>8、热水器：禁止使用直排式热水器。</w:t>
      </w:r>
    </w:p>
    <w:p>
      <w:pPr>
        <w:pStyle w:val="null3"/>
        <w:ind w:firstLine="442"/>
        <w:jc w:val="left"/>
      </w:pPr>
      <w:r>
        <w:rPr>
          <w:sz w:val="22"/>
        </w:rPr>
        <w:t>（七）施工工地及渣土巡查</w:t>
      </w:r>
    </w:p>
    <w:p>
      <w:pPr>
        <w:pStyle w:val="null3"/>
        <w:ind w:firstLine="442"/>
        <w:jc w:val="left"/>
      </w:pPr>
      <w:r>
        <w:rPr>
          <w:sz w:val="22"/>
        </w:rPr>
        <w:t>围绕建筑工地周边环境及建筑垃圾管理等方面开展辅助巡查，检查包括但不限于以下情形：</w:t>
      </w:r>
    </w:p>
    <w:p>
      <w:pPr>
        <w:pStyle w:val="null3"/>
        <w:ind w:firstLine="442"/>
        <w:jc w:val="left"/>
      </w:pPr>
      <w:r>
        <w:rPr>
          <w:sz w:val="22"/>
        </w:rPr>
        <w:t>1、建筑工地周边不洁：建筑工地周边道路存在不洁情形。</w:t>
      </w:r>
    </w:p>
    <w:p>
      <w:pPr>
        <w:pStyle w:val="null3"/>
        <w:ind w:firstLine="442"/>
        <w:jc w:val="left"/>
      </w:pPr>
      <w:r>
        <w:rPr>
          <w:sz w:val="22"/>
        </w:rPr>
        <w:t>2、路面遗撒建筑垃圾：路面有遗撒建筑垃圾情况。</w:t>
      </w:r>
    </w:p>
    <w:p>
      <w:pPr>
        <w:pStyle w:val="null3"/>
        <w:ind w:firstLine="442"/>
        <w:jc w:val="left"/>
      </w:pPr>
      <w:r>
        <w:rPr>
          <w:sz w:val="22"/>
        </w:rPr>
        <w:t>3、乱倾倒建筑垃圾：路边随意堆放建筑废料，未设置临时堆放牌。</w:t>
      </w:r>
    </w:p>
    <w:p>
      <w:pPr>
        <w:pStyle w:val="null3"/>
        <w:ind w:firstLine="442"/>
        <w:jc w:val="left"/>
      </w:pPr>
      <w:r>
        <w:rPr>
          <w:sz w:val="22"/>
        </w:rPr>
        <w:t>4、非法受纳建筑垃圾：场地未经许可擅自受纳余泥渣土。</w:t>
      </w:r>
    </w:p>
    <w:p>
      <w:pPr>
        <w:pStyle w:val="null3"/>
        <w:ind w:firstLine="442"/>
        <w:jc w:val="left"/>
      </w:pPr>
      <w:r>
        <w:rPr>
          <w:sz w:val="22"/>
        </w:rPr>
        <w:t>（八）其他任务</w:t>
      </w:r>
    </w:p>
    <w:p>
      <w:pPr>
        <w:pStyle w:val="null3"/>
        <w:ind w:firstLine="440"/>
        <w:jc w:val="both"/>
      </w:pPr>
      <w:r>
        <w:rPr>
          <w:sz w:val="22"/>
        </w:rPr>
        <w:t>完成甲方交办的文书整理、数据分析、卷宗归档以及其他工作安排。</w:t>
      </w:r>
    </w:p>
    <w:p>
      <w:pPr>
        <w:pStyle w:val="null3"/>
        <w:ind w:firstLine="440"/>
        <w:jc w:val="left"/>
      </w:pPr>
      <w:r>
        <w:rPr>
          <w:sz w:val="22"/>
          <w:b/>
        </w:rPr>
        <w:t>第五条服务要求</w:t>
      </w:r>
    </w:p>
    <w:p>
      <w:pPr>
        <w:pStyle w:val="null3"/>
        <w:ind w:firstLine="442"/>
        <w:jc w:val="left"/>
      </w:pPr>
      <w:r>
        <w:rPr>
          <w:sz w:val="22"/>
        </w:rPr>
        <w:t>1、乙方及服务人员应</w:t>
      </w:r>
      <w:r>
        <w:rPr>
          <w:sz w:val="21"/>
        </w:rPr>
        <w:t>遵守甲方的各项规章制度，服从甲方调配管理；</w:t>
      </w:r>
      <w:r>
        <w:rPr>
          <w:sz w:val="22"/>
        </w:rPr>
        <w:t>乙方</w:t>
      </w:r>
      <w:r>
        <w:rPr>
          <w:sz w:val="21"/>
        </w:rPr>
        <w:t>应及时提供服务人员名单，名单内容包括但不限于：姓名、身份证号码、联系电话、学历、居住地、无犯罪记录等，以备甲方检查考核。</w:t>
      </w:r>
      <w:r>
        <w:rPr>
          <w:sz w:val="22"/>
        </w:rPr>
        <w:t>乙方需保证服务人员的稳定性，不得未经甲方同意私自轮换人员，如需更换须经甲方同意，并及时更新人员信息，人员聘用资料需抄送甲方备案。</w:t>
      </w:r>
    </w:p>
    <w:p>
      <w:pPr>
        <w:pStyle w:val="null3"/>
        <w:ind w:firstLine="442"/>
        <w:jc w:val="left"/>
      </w:pPr>
      <w:r>
        <w:rPr>
          <w:sz w:val="22"/>
        </w:rPr>
        <w:t>2、乙方应根据甲方的服务需求，制定并不断完善项目管理规章制度，并提交甲方备案，甲方有权要求其修订相关制度并监督其执行。（须在投标文件中列明项目管理规章制度）</w:t>
      </w:r>
    </w:p>
    <w:p>
      <w:pPr>
        <w:pStyle w:val="null3"/>
        <w:ind w:firstLine="442"/>
        <w:jc w:val="left"/>
      </w:pPr>
      <w:r>
        <w:rPr>
          <w:sz w:val="22"/>
        </w:rPr>
        <w:t>3、</w:t>
      </w:r>
      <w:r>
        <w:rPr>
          <w:sz w:val="21"/>
        </w:rPr>
        <w:t>服务期间乙方应积极、无偿配合甲方应急处理各类突发情况。</w:t>
      </w:r>
    </w:p>
    <w:p>
      <w:pPr>
        <w:pStyle w:val="null3"/>
        <w:ind w:firstLine="442"/>
        <w:jc w:val="left"/>
      </w:pPr>
      <w:r>
        <w:rPr>
          <w:sz w:val="22"/>
        </w:rPr>
        <w:t>4、乙方需熟悉城市管理相关政策法规。</w:t>
      </w:r>
    </w:p>
    <w:p>
      <w:pPr>
        <w:pStyle w:val="null3"/>
        <w:ind w:firstLine="442"/>
        <w:jc w:val="left"/>
      </w:pPr>
      <w:r>
        <w:rPr>
          <w:sz w:val="22"/>
        </w:rPr>
        <w:t>5、乙方应当形成工作台账、信息数据、图片资料等工作成果，将工作成果作为案件记录，通过甲方数字化运营平台呈交甲方协调处理。</w:t>
      </w:r>
    </w:p>
    <w:p>
      <w:pPr>
        <w:pStyle w:val="null3"/>
        <w:ind w:firstLine="442"/>
        <w:jc w:val="left"/>
      </w:pPr>
      <w:r>
        <w:rPr>
          <w:sz w:val="22"/>
        </w:rPr>
        <w:t>6、项目考核</w:t>
      </w:r>
    </w:p>
    <w:p>
      <w:pPr>
        <w:pStyle w:val="null3"/>
        <w:ind w:firstLine="442"/>
        <w:jc w:val="left"/>
      </w:pPr>
      <w:r>
        <w:rPr>
          <w:sz w:val="22"/>
        </w:rPr>
        <w:t>（</w:t>
      </w:r>
      <w:r>
        <w:rPr>
          <w:sz w:val="22"/>
        </w:rPr>
        <w:t>1）甲方负责对乙方进行考核评分（评分细则详见附件“东莞市虎门镇城市综合辅助管理服务项目月度考评表”），</w:t>
      </w:r>
      <w:r>
        <w:rPr>
          <w:sz w:val="21"/>
        </w:rPr>
        <w:t>经甲方考核后，存在服务管理费扣减的，按扣减后实际费用支付。</w:t>
      </w:r>
      <w:r>
        <w:rPr>
          <w:sz w:val="22"/>
        </w:rPr>
        <w:t>考核评分内容包括但不限于：项目管理、落实市容管理巡查、环境卫生巡查、园林绿化巡查、市政及公共设施巡查、户外广告巡查、燃气安全隐患巡查、施工工地及渣土巡查、服务专业性、廉洁自律等。</w:t>
      </w:r>
    </w:p>
    <w:p>
      <w:pPr>
        <w:pStyle w:val="null3"/>
        <w:ind w:firstLine="440"/>
        <w:jc w:val="both"/>
      </w:pPr>
      <w:r>
        <w:rPr>
          <w:sz w:val="22"/>
        </w:rPr>
        <w:t>（</w:t>
      </w:r>
      <w:r>
        <w:rPr>
          <w:sz w:val="22"/>
        </w:rPr>
        <w:t>2）考核按月度评分，考核评分作为月度末综合考核及支付服务费的依据。月度综合考评结果位于第一阶梯(考评分数≥90 分)，不扣服务款，位于第二阶梯(80分≤考评分数＜90分)，考评分数每扣 1分，则扣减乙方当月度服务款的1%；位于第三阶梯(60分≤考评分数＜80分)，考评分数每扣1分，则扣减乙方当月度服务款的2%；位于第四阶梯(考评分数＜60分)的，不支付当月度服务款。连续2个月度考核评分在60分以下或累计超3次60分以下的，甲方有权终止或解除合同。</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服务费比例</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服务费比例</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90分及以上</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不支付当月度服务款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2076"/>
            <w:vMerge/>
            <w:tcBorders>
              <w:top w:val="none" w:color="000000" w:sz="4"/>
              <w:left w:val="non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2076"/>
            <w:vMerge/>
            <w:tcBorders>
              <w:top w:val="none" w:color="000000" w:sz="4"/>
              <w:left w:val="non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r>
    </w:tbl>
    <w:p>
      <w:pPr>
        <w:pStyle w:val="null3"/>
        <w:ind w:firstLine="440"/>
        <w:jc w:val="both"/>
      </w:pPr>
      <w:r>
        <w:rPr>
          <w:sz w:val="21"/>
        </w:rPr>
        <w:t>若乙方分值非整数，则按插值法计算其月度服务费支付比例：</w:t>
      </w:r>
    </w:p>
    <w:p>
      <w:pPr>
        <w:pStyle w:val="null3"/>
        <w:ind w:firstLine="440"/>
        <w:jc w:val="both"/>
      </w:pPr>
      <w:r>
        <w:rPr>
          <w:sz w:val="21"/>
        </w:rPr>
        <w:t>例如：若乙方该月度得分为</w:t>
      </w:r>
      <w:r>
        <w:rPr>
          <w:sz w:val="21"/>
        </w:rPr>
        <w:t>83.5分，则计算方式如下:对应月度服务费比例=93%+[（94%-93%）/（84-83）]×（83.5-83）=93.5%</w:t>
      </w:r>
    </w:p>
    <w:p>
      <w:pPr>
        <w:pStyle w:val="null3"/>
        <w:ind w:firstLine="440"/>
        <w:jc w:val="both"/>
      </w:pPr>
      <w:r>
        <w:rPr>
          <w:sz w:val="21"/>
        </w:rPr>
        <w:t>例如：若乙方该月度得分为</w:t>
      </w:r>
      <w:r>
        <w:rPr>
          <w:sz w:val="21"/>
        </w:rPr>
        <w:t>73.5分，则计算方式如下对应月度服务费比例=76%+[(78%-76%) /(74-73)]× (73.5-73) =77%</w:t>
      </w:r>
    </w:p>
    <w:p>
      <w:pPr>
        <w:pStyle w:val="null3"/>
        <w:ind w:firstLine="442"/>
        <w:jc w:val="left"/>
      </w:pPr>
      <w:r>
        <w:rPr>
          <w:sz w:val="22"/>
        </w:rPr>
        <w:t>（</w:t>
      </w:r>
      <w:r>
        <w:rPr>
          <w:sz w:val="22"/>
        </w:rPr>
        <w:t>3）扣减标准</w:t>
      </w:r>
    </w:p>
    <w:tbl>
      <w:tblPr>
        <w:tblW w:w="0" w:type="auto"/>
        <w:tblBorders>
          <w:top w:val="none" w:color="000000" w:sz="4"/>
          <w:left w:val="none" w:color="000000" w:sz="4"/>
          <w:bottom w:val="none" w:color="000000" w:sz="4"/>
          <w:right w:val="none" w:color="000000" w:sz="4"/>
          <w:insideH w:val="none"/>
          <w:insideV w:val="none"/>
        </w:tblBorders>
      </w:tblPr>
      <w:tblGrid>
        <w:gridCol w:w="1459"/>
        <w:gridCol w:w="2602"/>
        <w:gridCol w:w="3089"/>
        <w:gridCol w:w="1155"/>
      </w:tblGrid>
      <w:tr>
        <w:tc>
          <w:tcPr>
            <w:tcW w:type="dxa" w:w="1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扣款事项</w:t>
            </w:r>
          </w:p>
        </w:tc>
        <w:tc>
          <w:tcPr>
            <w:tcW w:type="dxa" w:w="3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扣款标准</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检查扣款</w:t>
            </w:r>
          </w:p>
        </w:tc>
      </w:tr>
      <w:tr>
        <w:tc>
          <w:tcPr>
            <w:tcW w:type="dxa" w:w="1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人员缺位</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乙方单月完整缺位</w:t>
            </w:r>
            <w:r>
              <w:rPr>
                <w:sz w:val="21"/>
              </w:rPr>
              <w:t>1名服务人员的。</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w:t>
            </w:r>
            <w:r>
              <w:rPr>
                <w:sz w:val="22"/>
              </w:rPr>
              <w:t>6000元/人/月标准扣减</w:t>
            </w:r>
            <w:r>
              <w:rPr>
                <w:sz w:val="21"/>
              </w:rPr>
              <w:t>。</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9"/>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w:t>
            </w:r>
            <w:r>
              <w:rPr>
                <w:sz w:val="22"/>
              </w:rPr>
              <w:t>人员缺位时长不足整月的</w:t>
            </w:r>
            <w:r>
              <w:rPr>
                <w:sz w:val="21"/>
              </w:rPr>
              <w:t>。</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以每月</w:t>
            </w:r>
            <w:r>
              <w:rPr>
                <w:sz w:val="22"/>
              </w:rPr>
              <w:t>30日为核算基数折算单日扣费标准（单日扣费金额=6000元÷30天=200元/天），按实际缺位自然天数核算扣减对应服务费</w:t>
            </w:r>
            <w:r>
              <w:rPr>
                <w:sz w:val="21"/>
              </w:rPr>
              <w:t>。</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9"/>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乙方涉及</w:t>
            </w:r>
            <w:r>
              <w:rPr>
                <w:sz w:val="22"/>
              </w:rPr>
              <w:t>多人、多时段服务人员缺位</w:t>
            </w:r>
            <w:r>
              <w:rPr>
                <w:sz w:val="21"/>
              </w:rPr>
              <w:t>。</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2"/>
              </w:rPr>
              <w:t>分别核算缺位天数后合并计算当月总扣减金额，甲方有权在当月度应付服务款项中直接予以抵扣</w:t>
            </w:r>
            <w:r>
              <w:rPr>
                <w:sz w:val="21"/>
              </w:rPr>
              <w:t>。</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履约承诺验收</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乙方投标文件所承诺事项应当作为履约合同的依据，若乙方履约过程中未达到所承诺的标准。</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甲方有权根据实际造成的影响程度，每次扣减</w:t>
            </w:r>
            <w:r>
              <w:rPr>
                <w:sz w:val="21"/>
              </w:rPr>
              <w:t>1000元—50000元。</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合计扣款（</w:t>
            </w:r>
            <w:r>
              <w:rPr>
                <w:sz w:val="21"/>
                <w:b/>
              </w:rPr>
              <w:t xml:space="preserve">        </w:t>
            </w:r>
            <w:r>
              <w:rPr>
                <w:sz w:val="21"/>
                <w:b/>
              </w:rPr>
              <w:t>）</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初审：</w:t>
            </w:r>
            <w:r>
              <w:rPr>
                <w:sz w:val="21"/>
              </w:rPr>
              <w:t xml:space="preserve">                      </w:t>
            </w:r>
            <w:r>
              <w:rPr>
                <w:sz w:val="21"/>
              </w:rPr>
              <w:t>复审：</w:t>
            </w:r>
            <w:r>
              <w:rPr>
                <w:sz w:val="21"/>
              </w:rPr>
              <w:t xml:space="preserve">                      </w:t>
            </w:r>
            <w:r>
              <w:rPr>
                <w:sz w:val="21"/>
              </w:rPr>
              <w:t>分管领导</w:t>
            </w:r>
          </w:p>
          <w:p>
            <w:pPr>
              <w:pStyle w:val="null3"/>
              <w:jc w:val="both"/>
            </w:pPr>
            <w:r>
              <w:rPr>
                <w:sz w:val="21"/>
              </w:rPr>
              <w:t>注：以上扣减标准内容，甲方有权根据实际情况进行修改和解释，乙方需配合执行。</w:t>
            </w:r>
          </w:p>
        </w:tc>
      </w:tr>
    </w:tbl>
    <w:p>
      <w:pPr>
        <w:pStyle w:val="null3"/>
        <w:ind w:firstLine="442"/>
        <w:jc w:val="both"/>
      </w:pPr>
      <w:r>
        <w:rPr>
          <w:sz w:val="21"/>
          <w:b/>
        </w:rPr>
        <w:t>第六条服务责任</w:t>
      </w:r>
    </w:p>
    <w:p>
      <w:pPr>
        <w:pStyle w:val="null3"/>
        <w:ind w:firstLine="440"/>
        <w:jc w:val="both"/>
      </w:pPr>
      <w:r>
        <w:rPr>
          <w:sz w:val="21"/>
        </w:rPr>
        <w:t>1、乙方严禁转包，未经甲方书面同意不得分包。</w:t>
      </w:r>
    </w:p>
    <w:p>
      <w:pPr>
        <w:pStyle w:val="null3"/>
        <w:ind w:firstLine="440"/>
        <w:jc w:val="both"/>
      </w:pPr>
      <w:r>
        <w:rPr>
          <w:sz w:val="21"/>
        </w:rPr>
        <w:t>2、乙方需遵守《中华人民共和国劳动法》《中华人民共和国劳动合同法》与服务人员签订劳动合同，乙方按要求进行聘用。</w:t>
      </w:r>
    </w:p>
    <w:p>
      <w:pPr>
        <w:pStyle w:val="null3"/>
        <w:ind w:firstLine="440"/>
        <w:jc w:val="both"/>
      </w:pPr>
      <w:r>
        <w:rPr>
          <w:sz w:val="21"/>
        </w:rPr>
        <w:t>3、乙方负责服务人员劳动人事关系管理职能工作，其中包括办理服务人员入职手续、人事档案管理、缴交各种社会保险、劳资纠纷和工伤意外处理等人事管理工作，服务期内发生劳资纠纷由乙方负责处理。</w:t>
      </w:r>
    </w:p>
    <w:p>
      <w:pPr>
        <w:pStyle w:val="null3"/>
        <w:ind w:firstLine="440"/>
        <w:jc w:val="both"/>
      </w:pPr>
      <w:r>
        <w:rPr>
          <w:sz w:val="21"/>
        </w:rPr>
        <w:t>4、乙方全部工作人员，须遵守《中华人民共和国劳动法》《中华人民共和国劳动合同法》。</w:t>
      </w:r>
    </w:p>
    <w:p>
      <w:pPr>
        <w:pStyle w:val="null3"/>
        <w:ind w:firstLine="440"/>
        <w:jc w:val="both"/>
      </w:pPr>
      <w:r>
        <w:rPr>
          <w:sz w:val="21"/>
        </w:rPr>
        <w:t>5、乙方提供的服务人员进行服务期间的过失或故意行为，造成甲方经济损失的，由乙方负责赔偿。</w:t>
      </w:r>
    </w:p>
    <w:p>
      <w:pPr>
        <w:pStyle w:val="null3"/>
        <w:ind w:firstLine="440"/>
        <w:jc w:val="both"/>
      </w:pPr>
      <w:r>
        <w:rPr>
          <w:sz w:val="21"/>
        </w:rPr>
        <w:t>6、本项目服务人员的劳动关系隶属乙方，乙方负责服务人员的工资、节日慰问、社会保险、奖金等。</w:t>
      </w:r>
    </w:p>
    <w:p>
      <w:pPr>
        <w:pStyle w:val="null3"/>
        <w:ind w:firstLine="440"/>
        <w:jc w:val="both"/>
      </w:pPr>
      <w:r>
        <w:rPr>
          <w:sz w:val="21"/>
        </w:rPr>
        <w:t>7、乙方负责为本项目服务人员购买因意外身故或伤残和因意外事故住院治疗保险，并负责办理一切保险赔偿手续。</w:t>
      </w:r>
    </w:p>
    <w:p>
      <w:pPr>
        <w:pStyle w:val="null3"/>
        <w:ind w:firstLine="440"/>
        <w:jc w:val="both"/>
      </w:pPr>
      <w:r>
        <w:rPr>
          <w:sz w:val="21"/>
        </w:rPr>
        <w:t>8、本项目服务人员在工作中造成第三人人身损害或财产损失的，由乙方承担民事赔偿责任。</w:t>
      </w:r>
    </w:p>
    <w:p>
      <w:pPr>
        <w:pStyle w:val="null3"/>
        <w:ind w:firstLine="440"/>
        <w:jc w:val="both"/>
      </w:pPr>
      <w:r>
        <w:rPr>
          <w:sz w:val="21"/>
        </w:rPr>
        <w:t>9、本项目服务人员在工作中发生工伤事故及其他一切事故造成的损害均由乙方全部承担，与甲方无关。</w:t>
      </w:r>
    </w:p>
    <w:p>
      <w:pPr>
        <w:pStyle w:val="null3"/>
        <w:ind w:firstLine="440"/>
        <w:jc w:val="both"/>
      </w:pPr>
      <w:r>
        <w:rPr>
          <w:sz w:val="21"/>
        </w:rPr>
        <w:t>10、本项目服务人员发生与工作关系的违法行为，受到司法机关处理的，甲方将酌情从严扣除至少一个月的乙方服务费用。</w:t>
      </w:r>
    </w:p>
    <w:p>
      <w:pPr>
        <w:pStyle w:val="null3"/>
        <w:ind w:firstLine="440"/>
        <w:jc w:val="both"/>
      </w:pPr>
      <w:r>
        <w:rPr>
          <w:sz w:val="21"/>
        </w:rPr>
        <w:t>11、乙方挪用服务人员工资、社会保险费用、其他福利费用的，除承担由此引发的一切法律责任外，甲方有权终止或解除服务合同。乙方每月必须提供银行工资发放流水账。</w:t>
      </w:r>
    </w:p>
    <w:p>
      <w:pPr>
        <w:pStyle w:val="null3"/>
        <w:ind w:firstLine="440"/>
        <w:jc w:val="both"/>
      </w:pPr>
      <w:r>
        <w:rPr>
          <w:sz w:val="22"/>
        </w:rPr>
        <w:t>12、甲方对乙方派驻人员服务质量拥有评判权，凡人员服务达不到项目要求、履职不合格、引发服务投诉的，甲方有权随时要求乙方更换人员。乙方须在规定期限内配齐同等标准工作人员，相关费用由乙方承担，逾期未更换视为违约。</w:t>
      </w:r>
    </w:p>
    <w:p>
      <w:pPr>
        <w:pStyle w:val="null3"/>
        <w:ind w:firstLine="442"/>
        <w:jc w:val="both"/>
      </w:pPr>
      <w:r>
        <w:rPr>
          <w:sz w:val="21"/>
          <w:b/>
        </w:rPr>
        <w:t>第七条价格</w:t>
      </w:r>
    </w:p>
    <w:p>
      <w:pPr>
        <w:pStyle w:val="null3"/>
        <w:ind w:firstLine="440"/>
        <w:jc w:val="both"/>
      </w:pPr>
      <w:r>
        <w:rPr>
          <w:sz w:val="21"/>
        </w:rPr>
        <w:t>1、合同总价：（人民币）大写</w:t>
      </w:r>
      <w:r>
        <w:rPr>
          <w:sz w:val="21"/>
          <w:u w:val="single"/>
        </w:rPr>
        <w:t xml:space="preserve">                        </w:t>
      </w:r>
      <w:r>
        <w:rPr>
          <w:sz w:val="21"/>
        </w:rPr>
        <w:t>（</w:t>
      </w:r>
      <w:r>
        <w:rPr>
          <w:sz w:val="21"/>
        </w:rPr>
        <w:t>¥</w:t>
      </w:r>
      <w:r>
        <w:rPr>
          <w:sz w:val="21"/>
          <w:u w:val="single"/>
        </w:rPr>
        <w:t xml:space="preserve">               </w:t>
      </w:r>
      <w:r>
        <w:rPr>
          <w:sz w:val="21"/>
        </w:rPr>
        <w:t>），</w:t>
      </w:r>
    </w:p>
    <w:p>
      <w:pPr>
        <w:pStyle w:val="null3"/>
        <w:ind w:firstLine="420"/>
        <w:jc w:val="both"/>
      </w:pPr>
      <w:r>
        <w:rPr>
          <w:sz w:val="21"/>
        </w:rPr>
        <w:t>2、合同总价包含应包含完成本次招标所有服务内容的费用，包含各种税务费、人工费及合同实施过程中的应预见和不可预见费用等完成合同规定责任和义务、达到合同目的的一切费用。</w:t>
      </w:r>
    </w:p>
    <w:p>
      <w:pPr>
        <w:pStyle w:val="null3"/>
        <w:ind w:firstLine="418"/>
        <w:jc w:val="both"/>
      </w:pPr>
      <w:r>
        <w:rPr>
          <w:sz w:val="21"/>
        </w:rPr>
        <w:t>3、本合同价为固定不变价。</w:t>
      </w:r>
    </w:p>
    <w:p>
      <w:pPr>
        <w:pStyle w:val="null3"/>
        <w:ind w:firstLine="442"/>
        <w:jc w:val="both"/>
      </w:pPr>
      <w:r>
        <w:rPr>
          <w:sz w:val="21"/>
          <w:b/>
        </w:rPr>
        <w:t>第八条服务期限及地点</w:t>
      </w:r>
    </w:p>
    <w:p>
      <w:pPr>
        <w:pStyle w:val="null3"/>
        <w:ind w:firstLine="519"/>
        <w:jc w:val="both"/>
      </w:pPr>
      <w:r>
        <w:rPr>
          <w:sz w:val="21"/>
        </w:rPr>
        <w:t>1、服务期：</w:t>
      </w:r>
      <w:r>
        <w:rPr>
          <w:sz w:val="21"/>
          <w:u w:val="single"/>
        </w:rPr>
        <w:t xml:space="preserve">   </w:t>
      </w:r>
      <w:r>
        <w:rPr>
          <w:sz w:val="21"/>
        </w:rPr>
        <w:t>年，合同生效之日自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519"/>
        <w:jc w:val="both"/>
      </w:pPr>
      <w:r>
        <w:rPr>
          <w:sz w:val="21"/>
        </w:rPr>
        <w:t>2、服务地点：东莞市虎门镇或甲方指定地点。</w:t>
      </w:r>
    </w:p>
    <w:p>
      <w:pPr>
        <w:pStyle w:val="null3"/>
        <w:ind w:firstLine="442"/>
        <w:jc w:val="both"/>
      </w:pPr>
      <w:r>
        <w:rPr>
          <w:sz w:val="21"/>
          <w:b/>
        </w:rPr>
        <w:t>第九条付款方式</w:t>
      </w:r>
    </w:p>
    <w:p>
      <w:pPr>
        <w:pStyle w:val="null3"/>
        <w:ind w:firstLine="420"/>
        <w:jc w:val="both"/>
      </w:pPr>
      <w:r>
        <w:rPr>
          <w:sz w:val="21"/>
        </w:rPr>
        <w:t>1、本合同的付款方式为：付款方式为按月结付，每月服务费用结合甲方对乙方月度考核结果（具体详见采购需求中“东莞市虎门镇城市综合辅助管理服务项目月度考评表”内容），于次月度向乙方一次性付清上一个月度的服务费用。 如在服务期间，经甲方考核，存在服务管理费扣减的，按扣减后实际费用支付。最终月度服务费=（中标总金额÷24）*</w:t>
      </w:r>
      <w:r>
        <w:rPr>
          <w:sz w:val="21"/>
        </w:rPr>
        <w:t>月服务费比例</w:t>
      </w:r>
      <w:r>
        <w:rPr>
          <w:sz w:val="21"/>
        </w:rPr>
        <w:t>-月度扣款（如有）。</w:t>
      </w:r>
    </w:p>
    <w:p>
      <w:pPr>
        <w:pStyle w:val="null3"/>
        <w:ind w:firstLine="420"/>
        <w:jc w:val="both"/>
      </w:pPr>
      <w:r>
        <w:rPr>
          <w:sz w:val="21"/>
        </w:rPr>
        <w:t>注：本项目资金来源为财政资金，</w:t>
      </w:r>
      <w:r>
        <w:rPr>
          <w:sz w:val="21"/>
        </w:rPr>
        <w:t>甲方</w:t>
      </w:r>
      <w:r>
        <w:rPr>
          <w:sz w:val="21"/>
        </w:rPr>
        <w:t>在规定时间内向有关部门提出办理财政支付申请手续（不含政府财政支付部门审核的时间）即视为</w:t>
      </w:r>
      <w:r>
        <w:rPr>
          <w:sz w:val="21"/>
        </w:rPr>
        <w:t>甲方</w:t>
      </w:r>
      <w:r>
        <w:rPr>
          <w:sz w:val="21"/>
        </w:rPr>
        <w:t>已经按期支付，</w:t>
      </w:r>
      <w:r>
        <w:rPr>
          <w:sz w:val="21"/>
        </w:rPr>
        <w:t>乙方</w:t>
      </w:r>
      <w:r>
        <w:rPr>
          <w:sz w:val="21"/>
        </w:rPr>
        <w:t>承诺不得以此为由主张</w:t>
      </w:r>
      <w:r>
        <w:rPr>
          <w:sz w:val="21"/>
        </w:rPr>
        <w:t>甲方</w:t>
      </w:r>
      <w:r>
        <w:rPr>
          <w:sz w:val="21"/>
        </w:rPr>
        <w:t>违约而要求</w:t>
      </w:r>
      <w:r>
        <w:rPr>
          <w:sz w:val="21"/>
        </w:rPr>
        <w:t>甲方</w:t>
      </w:r>
      <w:r>
        <w:rPr>
          <w:sz w:val="21"/>
        </w:rPr>
        <w:t>承担违约责任。如因政策的影响，拨款未能及时到位、财政请款、双方对结算价款金额有争议、预算调整</w:t>
      </w:r>
      <w:r>
        <w:rPr>
          <w:sz w:val="21"/>
        </w:rPr>
        <w:t>、乙方自身原因</w:t>
      </w:r>
      <w:r>
        <w:rPr>
          <w:sz w:val="21"/>
        </w:rPr>
        <w:t>等原因导致财政延迟支付的，</w:t>
      </w:r>
      <w:r>
        <w:rPr>
          <w:sz w:val="21"/>
        </w:rPr>
        <w:t>甲方</w:t>
      </w:r>
      <w:r>
        <w:rPr>
          <w:sz w:val="21"/>
        </w:rPr>
        <w:t>不以违约论，</w:t>
      </w:r>
      <w:r>
        <w:rPr>
          <w:sz w:val="21"/>
        </w:rPr>
        <w:t>乙方</w:t>
      </w:r>
      <w:r>
        <w:rPr>
          <w:sz w:val="21"/>
        </w:rPr>
        <w:t>不得以此为由而不履行本合同规定的义务，否则视为</w:t>
      </w:r>
      <w:r>
        <w:rPr>
          <w:sz w:val="21"/>
        </w:rPr>
        <w:t>乙方</w:t>
      </w:r>
      <w:r>
        <w:rPr>
          <w:sz w:val="21"/>
        </w:rPr>
        <w:t>违约，</w:t>
      </w:r>
      <w:r>
        <w:rPr>
          <w:sz w:val="21"/>
        </w:rPr>
        <w:t>甲方</w:t>
      </w:r>
      <w:r>
        <w:rPr>
          <w:sz w:val="21"/>
        </w:rPr>
        <w:t>有权按照合同约定追究</w:t>
      </w:r>
      <w:r>
        <w:rPr>
          <w:sz w:val="21"/>
        </w:rPr>
        <w:t>乙方</w:t>
      </w:r>
      <w:r>
        <w:rPr>
          <w:sz w:val="21"/>
        </w:rPr>
        <w:t>违约责任。因财政拨款延迟、财政拨款未到位、预算调整、政策影响等原因导致合同无法履行的，双方均免责，但应及时处理合同终止事宜。如果</w:t>
      </w:r>
      <w:r>
        <w:rPr>
          <w:sz w:val="21"/>
        </w:rPr>
        <w:t>乙方</w:t>
      </w:r>
      <w:r>
        <w:rPr>
          <w:sz w:val="21"/>
        </w:rPr>
        <w:t>怠于或者拒绝提供请款资料的，则因此产生的付款迟延责任全部均由</w:t>
      </w:r>
      <w:r>
        <w:rPr>
          <w:sz w:val="21"/>
        </w:rPr>
        <w:t>乙方</w:t>
      </w:r>
      <w:r>
        <w:rPr>
          <w:sz w:val="21"/>
        </w:rPr>
        <w:t>自行承担。相关付款程序严格遵守东莞市政府财政资金支付程序规定。</w:t>
      </w:r>
    </w:p>
    <w:p>
      <w:pPr>
        <w:pStyle w:val="null3"/>
        <w:ind w:firstLine="480"/>
        <w:jc w:val="both"/>
      </w:pPr>
      <w:r>
        <w:rPr>
          <w:sz w:val="21"/>
        </w:rPr>
        <w:t>乙方为增值税一般</w:t>
      </w:r>
      <w:r>
        <w:rPr>
          <w:sz w:val="21"/>
        </w:rPr>
        <w:t>/小规模纳税人，本合同发票开票税率采用一般/简易计税法。如遇国家税率政策调整，根据不含税金额按照最新税率开票。若乙方在合同履行过程中纳税人资质发生了变更，乙方须在变更后3个工作日内通知甲方。若乙方无法按照预算编制的计税法开出相应税率的发票的，乙方须补回对应差额的费用给甲方或甲方在支付款项时直接将差额扣除。</w:t>
      </w:r>
    </w:p>
    <w:p>
      <w:pPr>
        <w:pStyle w:val="null3"/>
        <w:ind w:firstLine="442"/>
        <w:jc w:val="both"/>
      </w:pPr>
      <w:r>
        <w:rPr>
          <w:sz w:val="21"/>
          <w:b/>
        </w:rPr>
        <w:t>第十条履约保证金</w:t>
      </w:r>
    </w:p>
    <w:p>
      <w:pPr>
        <w:pStyle w:val="null3"/>
        <w:ind w:firstLine="480"/>
        <w:jc w:val="both"/>
      </w:pPr>
      <w:r>
        <w:rPr>
          <w:sz w:val="21"/>
        </w:rPr>
        <w:t>1、乙方领取中标通知书后七日内须递交履约保证金，履约保证金担保金额为采购总预算的3﹪，否则甲方可拒签采购合同。乙方应在汇入履约保证金时在汇款单备注中注明：项目编号。</w:t>
      </w:r>
    </w:p>
    <w:p>
      <w:pPr>
        <w:pStyle w:val="null3"/>
        <w:ind w:firstLine="480"/>
        <w:jc w:val="both"/>
      </w:pPr>
      <w:r>
        <w:rPr>
          <w:sz w:val="21"/>
        </w:rPr>
        <w:t>2、履约保证金可以采用下列任何一种形式：电子保函（保险）、支票（本票、汇票）、其他。</w:t>
      </w:r>
    </w:p>
    <w:p>
      <w:pPr>
        <w:pStyle w:val="null3"/>
        <w:ind w:firstLine="480"/>
        <w:jc w:val="both"/>
      </w:pPr>
      <w:r>
        <w:rPr>
          <w:sz w:val="21"/>
        </w:rPr>
        <w:t>3、乙方须将履约保函（甲方注明原件已收到并盖章）用A4纸复印一式四份并加盖乙方的公章送至采购代理机构。</w:t>
      </w:r>
    </w:p>
    <w:p>
      <w:pPr>
        <w:pStyle w:val="null3"/>
        <w:ind w:firstLine="480"/>
        <w:jc w:val="both"/>
      </w:pPr>
      <w:r>
        <w:rPr>
          <w:sz w:val="21"/>
        </w:rPr>
        <w:t>4、发生下列情况之一的，履约保证金将被没收：</w:t>
      </w:r>
    </w:p>
    <w:p>
      <w:pPr>
        <w:pStyle w:val="null3"/>
        <w:ind w:firstLine="480"/>
        <w:jc w:val="both"/>
      </w:pPr>
      <w:r>
        <w:rPr>
          <w:sz w:val="21"/>
        </w:rPr>
        <w:t>（</w:t>
      </w:r>
      <w:r>
        <w:rPr>
          <w:sz w:val="21"/>
        </w:rPr>
        <w:t>1）乙方将本项目转让给他人，或者在投标文件中未说明，且未经甲方同意，将中标项目分包给他人的，甲方可依法没收其履约保证金；</w:t>
      </w:r>
    </w:p>
    <w:p>
      <w:pPr>
        <w:pStyle w:val="null3"/>
        <w:ind w:firstLine="440"/>
        <w:jc w:val="both"/>
      </w:pPr>
      <w:r>
        <w:rPr>
          <w:sz w:val="21"/>
        </w:rPr>
        <w:t>（</w:t>
      </w:r>
      <w:r>
        <w:rPr>
          <w:sz w:val="21"/>
        </w:rPr>
        <w:t>2）乙方在履行采购合同期间，违反有关法律法规的规定及合同约定的条款，损害了甲方的利益，甲方可依法没收其履约保证金。</w:t>
      </w:r>
    </w:p>
    <w:p>
      <w:pPr>
        <w:pStyle w:val="null3"/>
        <w:ind w:firstLine="442"/>
        <w:jc w:val="both"/>
      </w:pPr>
      <w:r>
        <w:rPr>
          <w:sz w:val="21"/>
          <w:b/>
        </w:rPr>
        <w:t>第十一条验收方式</w:t>
      </w:r>
    </w:p>
    <w:p>
      <w:pPr>
        <w:pStyle w:val="null3"/>
        <w:ind w:firstLine="480"/>
        <w:jc w:val="both"/>
      </w:pPr>
      <w:r>
        <w:rPr>
          <w:sz w:val="21"/>
        </w:rPr>
        <w:t>1、本项目验收将由甲方及乙方共同参加，每月度根据招标文件服务要求、投标承诺及考核细则进行月度验收。</w:t>
      </w:r>
    </w:p>
    <w:p>
      <w:pPr>
        <w:pStyle w:val="null3"/>
        <w:ind w:firstLine="480"/>
        <w:jc w:val="both"/>
      </w:pPr>
      <w:r>
        <w:rPr>
          <w:sz w:val="21"/>
        </w:rPr>
        <w:t>2、本项目按技术标准要求及考核进行履约验收，验收应符合国家、省、市有关的规定、规范、标准，甲方的要求</w:t>
      </w:r>
      <w:r>
        <w:rPr>
          <w:sz w:val="21"/>
        </w:rPr>
        <w:t>和城市精细化管理相关要求</w:t>
      </w:r>
      <w:r>
        <w:rPr>
          <w:sz w:val="21"/>
        </w:rPr>
        <w:t>进行。</w:t>
      </w:r>
    </w:p>
    <w:p>
      <w:pPr>
        <w:pStyle w:val="null3"/>
        <w:ind w:firstLine="442"/>
        <w:jc w:val="both"/>
      </w:pPr>
      <w:r>
        <w:rPr>
          <w:sz w:val="21"/>
          <w:b/>
        </w:rPr>
        <w:t>第十二条税和关税</w:t>
      </w:r>
    </w:p>
    <w:p>
      <w:pPr>
        <w:pStyle w:val="null3"/>
        <w:ind w:firstLine="480"/>
        <w:jc w:val="both"/>
      </w:pPr>
      <w:r>
        <w:rPr>
          <w:sz w:val="21"/>
        </w:rPr>
        <w:t>1、中国政府根据现行税法对甲方征收的与本合同有关的一切税费均应由甲方承担。</w:t>
      </w:r>
    </w:p>
    <w:p>
      <w:pPr>
        <w:pStyle w:val="null3"/>
        <w:ind w:firstLine="480"/>
        <w:jc w:val="both"/>
      </w:pPr>
      <w:r>
        <w:rPr>
          <w:sz w:val="21"/>
        </w:rPr>
        <w:t>2、中国政府根据现行税法规定对乙方或其雇员征收的与本合同有关的一切税费应由乙方承担。</w:t>
      </w:r>
    </w:p>
    <w:p>
      <w:pPr>
        <w:pStyle w:val="null3"/>
        <w:ind w:firstLine="480"/>
        <w:jc w:val="both"/>
      </w:pPr>
      <w:r>
        <w:rPr>
          <w:sz w:val="21"/>
        </w:rPr>
        <w:t>3、在中国境外发生的与本合同执行有关的一切税费均应由乙方承担。</w:t>
      </w:r>
    </w:p>
    <w:p>
      <w:pPr>
        <w:pStyle w:val="null3"/>
        <w:ind w:firstLine="442"/>
        <w:jc w:val="both"/>
      </w:pPr>
      <w:r>
        <w:rPr>
          <w:sz w:val="21"/>
          <w:b/>
        </w:rPr>
        <w:t>第十三条其它约定</w:t>
      </w:r>
    </w:p>
    <w:p>
      <w:pPr>
        <w:pStyle w:val="null3"/>
        <w:ind w:firstLine="440"/>
        <w:jc w:val="both"/>
      </w:pPr>
      <w:r>
        <w:rPr>
          <w:sz w:val="21"/>
        </w:rPr>
        <w:t>1、乙方全部工作人员，须符合东莞市政府用工标准要求。</w:t>
      </w:r>
    </w:p>
    <w:p>
      <w:pPr>
        <w:pStyle w:val="null3"/>
        <w:ind w:firstLine="440"/>
        <w:jc w:val="both"/>
      </w:pPr>
      <w:r>
        <w:rPr>
          <w:sz w:val="21"/>
        </w:rPr>
        <w:t>2、乙方应保证具有履行本合同的资质、设备、人员和技术。</w:t>
      </w:r>
    </w:p>
    <w:p>
      <w:pPr>
        <w:pStyle w:val="null3"/>
        <w:ind w:firstLine="440"/>
        <w:jc w:val="both"/>
      </w:pPr>
      <w:r>
        <w:rPr>
          <w:sz w:val="21"/>
        </w:rPr>
        <w:t>3、乙方对在工作过程中接触或者接收到甲方的任何资料、文件、数据（无论是书面的还是电子的），以及对为甲方服务形成的任何交付物，负有为甲方保密的责任。未经甲方书面同意，乙方不得以任何方式向任何第三方提供或透露。该保密条款不因本合同终止或解除而失效，保密期为永久。如发生以上情况，乙方承担一切由此引起的后果并承担赔偿责任。</w:t>
      </w:r>
    </w:p>
    <w:p>
      <w:pPr>
        <w:pStyle w:val="null3"/>
        <w:ind w:firstLine="442"/>
        <w:jc w:val="both"/>
      </w:pPr>
      <w:r>
        <w:rPr>
          <w:sz w:val="21"/>
          <w:b/>
        </w:rPr>
        <w:t>第十四条违约责任</w:t>
      </w:r>
    </w:p>
    <w:p>
      <w:pPr>
        <w:pStyle w:val="null3"/>
        <w:ind w:firstLine="440"/>
        <w:jc w:val="both"/>
      </w:pPr>
      <w:r>
        <w:rPr>
          <w:sz w:val="21"/>
        </w:rPr>
        <w:t>1、合同期内，若发现乙方存在拖欠工人工资的现象，经甲方核实后，即视为乙方违约，甲方有权单方面解除（终止）合同，追究乙方违约责任。</w:t>
      </w:r>
    </w:p>
    <w:p>
      <w:pPr>
        <w:pStyle w:val="null3"/>
        <w:ind w:firstLine="440"/>
        <w:jc w:val="both"/>
      </w:pPr>
      <w:r>
        <w:rPr>
          <w:sz w:val="21"/>
        </w:rPr>
        <w:t>2、合同签订后，乙方不履行合同条款或不按合同约定履行条款的其它情况，均属违约，由违约方承担违约责任，赔偿因其违约给对方造成的损失，并向对方支付合同价款总额0.1%的违约金（本合同另有特别约定的，按特别约定处理。因此导致合同终止或被解除的，除按特别约定处理外，同时还按本约定处理）。</w:t>
      </w:r>
    </w:p>
    <w:p>
      <w:pPr>
        <w:pStyle w:val="null3"/>
        <w:ind w:firstLine="440"/>
        <w:jc w:val="both"/>
      </w:pPr>
      <w:r>
        <w:rPr>
          <w:sz w:val="21"/>
        </w:rPr>
        <w:t>3、由于乙方的原因，导致双方签订的合同终止或被解除，除应按本合同的约定向甲方承担违约责任外，乙方因此而遭受的损失，将由乙方独立承担，甲方对此不负任何责任，无需对乙方进行任何赔偿。因乙方违约，甲方为解决纠纷而产生的费用和损失，包括但不限于诉讼费、仲裁费、财产保全费、证据保全费、申请财产保全的担保费、律师费、公证费、执行费、差旅费、拍卖费、鉴定费、评估费、政府部门收费等及其它应付费用，全部由乙方承担。</w:t>
      </w:r>
    </w:p>
    <w:p>
      <w:pPr>
        <w:pStyle w:val="null3"/>
        <w:ind w:firstLine="440"/>
        <w:jc w:val="both"/>
      </w:pPr>
      <w:r>
        <w:rPr>
          <w:sz w:val="21"/>
        </w:rPr>
        <w:t>4、如乙方未经甲方同意私自转包或者分包，甲方有权单方面解除合同，并有权要求乙方支付相当于合同价款总额的20%违约金给甲方。</w:t>
      </w:r>
    </w:p>
    <w:p>
      <w:pPr>
        <w:pStyle w:val="null3"/>
        <w:ind w:firstLine="440"/>
        <w:jc w:val="both"/>
      </w:pPr>
      <w:r>
        <w:rPr>
          <w:sz w:val="21"/>
        </w:rPr>
        <w:t>5、乙方必须做好作业人员的安全教育及作业期间的安全措施，因乙方操作不当、管理疏忽等各种原因造成乙方职工、甲方或第三方的人身伤亡、财产损失的，乙方应承担全部责任。如甲方在前述情形中实际承担了责任的，乙方同意无条件赔偿甲方的一切损失（包括但不限于相关的赔偿费用及利息、诉讼费、保全费、担保费、鉴定费、公证费、律师费、差旅费等所有费用）。</w:t>
      </w:r>
    </w:p>
    <w:p>
      <w:pPr>
        <w:pStyle w:val="null3"/>
        <w:ind w:firstLine="440"/>
        <w:jc w:val="both"/>
      </w:pPr>
      <w:r>
        <w:rPr>
          <w:sz w:val="21"/>
        </w:rPr>
        <w:t>6、无论合同是否履行完毕，乙方未按照合同约定和相关文件规定履行或者验收后被甲方、财政部门或审计部门发现相关问题的，均视为乙方违约，甲方无需向乙方支付任何款项（已支付的，乙方应立即退还甲方），乙方因履行本合同形成的工作成果的知识产权及所有权无偿归甲方所有，一切损失由乙方承担，乙方还需向甲方支付合同价款总额的20%违约金，并承担给甲方造成的损失。若合同履行尚未结束的，甲方有权随时终止/解除合同。本款约定的违约责任并不排斥本合同其他条款关于违约金或赔偿的约定，乙方依然需同时承担本合同其他条款关于违约金或赔偿的约定。若本款与本合同其他条款存在冲突的，则优先选择适用赔付金额较高的约定的计付标准。如本合同约定乙方应承担的违约金不足以弥补甲方损失的，甲方有权继续向乙方追偿。</w:t>
      </w:r>
    </w:p>
    <w:p>
      <w:pPr>
        <w:pStyle w:val="null3"/>
        <w:ind w:firstLine="440"/>
        <w:jc w:val="both"/>
      </w:pPr>
      <w:r>
        <w:rPr>
          <w:sz w:val="21"/>
        </w:rPr>
        <w:t>7、甲方有权直接在应付款项中扣除乙方未履行项目的折价金额、违约金、甲方的损失和其他相关费用。</w:t>
      </w:r>
    </w:p>
    <w:p>
      <w:pPr>
        <w:pStyle w:val="null3"/>
        <w:ind w:firstLine="440"/>
        <w:jc w:val="both"/>
      </w:pPr>
      <w:r>
        <w:rPr>
          <w:sz w:val="21"/>
        </w:rPr>
        <w:t>8、如乙方因数据造假、不良行为记录、重大黑名单、在投标过程中存在弄虚作假等行为，乙方承担全部责任，甲方有权单方终止或解除合同，追究乙方的违约责任，赔偿甲方、第三人损失等。如造成甲方赔偿的，乙方需赔偿甲方为此而支出的全部费用(包括但不限于律师费、诉讼费、担保费、保全费、公证费、鉴定费、差旅费、评估费、执行费、赔偿款及利息，以及被相关部门的罚款等)及甲方因此遭受的全部损失。</w:t>
      </w:r>
    </w:p>
    <w:p>
      <w:pPr>
        <w:pStyle w:val="null3"/>
        <w:ind w:firstLine="440"/>
        <w:jc w:val="both"/>
      </w:pPr>
      <w:r>
        <w:rPr>
          <w:sz w:val="21"/>
        </w:rPr>
        <w:t>9、乙方提供的服务不符合本合同规定的，甲方有权拒收，并且乙方须向甲方支付本合同总价5%的违约金。</w:t>
      </w:r>
    </w:p>
    <w:p>
      <w:pPr>
        <w:pStyle w:val="null3"/>
        <w:ind w:firstLine="440"/>
        <w:jc w:val="both"/>
      </w:pPr>
      <w:r>
        <w:rPr>
          <w:sz w:val="21"/>
        </w:rPr>
        <w:t>10、乙方未能按本合同规定的时间提供服务，从逾期之日起每日按本合同总价3‰的数额向甲方支付违约金；逾期半个月（15天）以上的，甲方有权终止或解除合同，由此造成的甲方经济损失（包括但不限于律师费、诉讼费、担保费、保全费、鉴定费、公证费、评估费、差旅费等费用）由乙方承担。</w:t>
      </w:r>
    </w:p>
    <w:p>
      <w:pPr>
        <w:pStyle w:val="null3"/>
        <w:ind w:firstLine="440"/>
        <w:jc w:val="both"/>
      </w:pPr>
      <w:r>
        <w:rPr>
          <w:sz w:val="21"/>
        </w:rPr>
        <w:t>11、乙方必须按照国家有关法律法规守法经营，若乙方在履约合同过程中出现重大违法记录的，甲方有权终止或解除合同。</w:t>
      </w:r>
    </w:p>
    <w:p>
      <w:pPr>
        <w:pStyle w:val="null3"/>
        <w:ind w:firstLine="440"/>
        <w:jc w:val="both"/>
      </w:pPr>
      <w:r>
        <w:rPr>
          <w:sz w:val="21"/>
        </w:rPr>
        <w:t>12、其它违约责任按《中华人民共和国民法典》等有关法律法规规定处理。</w:t>
      </w:r>
    </w:p>
    <w:p>
      <w:pPr>
        <w:pStyle w:val="null3"/>
        <w:ind w:firstLine="442"/>
        <w:jc w:val="both"/>
      </w:pPr>
      <w:r>
        <w:rPr>
          <w:sz w:val="21"/>
          <w:b/>
        </w:rPr>
        <w:t>第十五条争议的解决</w:t>
      </w:r>
    </w:p>
    <w:p>
      <w:pPr>
        <w:pStyle w:val="null3"/>
        <w:ind w:firstLine="440"/>
        <w:jc w:val="both"/>
      </w:pPr>
      <w:r>
        <w:rPr>
          <w:sz w:val="21"/>
        </w:rPr>
        <w:t>1、凡与本合同有关而引起的一切争议，甲乙双方应首先通过友好协商解决，如经协商后仍不能达成协议时，任何一方可以向甲方所在地人民法院提出诉讼。</w:t>
      </w:r>
    </w:p>
    <w:p>
      <w:pPr>
        <w:pStyle w:val="null3"/>
        <w:ind w:firstLine="440"/>
        <w:jc w:val="both"/>
      </w:pPr>
      <w:r>
        <w:rPr>
          <w:sz w:val="21"/>
        </w:rPr>
        <w:t>2、本合同按照中华人民共和国的法律进行解释。</w:t>
      </w:r>
    </w:p>
    <w:p>
      <w:pPr>
        <w:pStyle w:val="null3"/>
        <w:ind w:firstLine="442"/>
        <w:jc w:val="both"/>
      </w:pPr>
      <w:r>
        <w:rPr>
          <w:sz w:val="21"/>
          <w:b/>
        </w:rPr>
        <w:t>第十六条合同生效</w:t>
      </w:r>
    </w:p>
    <w:p>
      <w:pPr>
        <w:pStyle w:val="null3"/>
        <w:ind w:firstLine="440"/>
        <w:jc w:val="both"/>
      </w:pPr>
      <w:r>
        <w:rPr>
          <w:sz w:val="21"/>
        </w:rPr>
        <w:t>1、本合同由双方法定代表人（负责人）或委托代理人签字盖章后立即生效，具有同等法律效力，合同有效期随服务期结束而自然终止。</w:t>
      </w:r>
    </w:p>
    <w:p>
      <w:pPr>
        <w:pStyle w:val="null3"/>
        <w:ind w:firstLine="440"/>
        <w:jc w:val="both"/>
      </w:pPr>
      <w:r>
        <w:rPr>
          <w:sz w:val="21"/>
        </w:rPr>
        <w:t>2、本合同一式</w:t>
      </w:r>
      <w:r>
        <w:rPr>
          <w:sz w:val="21"/>
          <w:u w:val="single"/>
        </w:rPr>
        <w:t xml:space="preserve">    </w:t>
      </w:r>
      <w:r>
        <w:rPr>
          <w:sz w:val="21"/>
        </w:rPr>
        <w:t>份，其中甲方执</w:t>
      </w:r>
      <w:r>
        <w:rPr>
          <w:sz w:val="21"/>
          <w:u w:val="single"/>
        </w:rPr>
        <w:t xml:space="preserve">    </w:t>
      </w:r>
      <w:r>
        <w:rPr>
          <w:sz w:val="21"/>
        </w:rPr>
        <w:t>份、乙方执</w:t>
      </w:r>
      <w:r>
        <w:rPr>
          <w:sz w:val="21"/>
          <w:u w:val="single"/>
        </w:rPr>
        <w:t xml:space="preserve">    </w:t>
      </w:r>
      <w:r>
        <w:rPr>
          <w:sz w:val="21"/>
        </w:rPr>
        <w:t>份，采购代理机构执</w:t>
      </w:r>
      <w:r>
        <w:rPr>
          <w:sz w:val="21"/>
          <w:u w:val="single"/>
        </w:rPr>
        <w:t xml:space="preserve"> </w:t>
      </w:r>
      <w:r>
        <w:rPr>
          <w:sz w:val="21"/>
          <w:u w:val="single"/>
        </w:rPr>
        <w:t>壹</w:t>
      </w:r>
      <w:r>
        <w:rPr>
          <w:sz w:val="21"/>
        </w:rPr>
        <w:t>份（须在合同签订之日起</w:t>
      </w:r>
      <w:r>
        <w:rPr>
          <w:sz w:val="21"/>
        </w:rPr>
        <w:t>3个工作日内递交），具有同等法律效力。</w:t>
      </w:r>
    </w:p>
    <w:p>
      <w:pPr>
        <w:pStyle w:val="null3"/>
        <w:ind w:firstLine="442"/>
        <w:jc w:val="both"/>
      </w:pPr>
      <w:r>
        <w:rPr>
          <w:sz w:val="21"/>
          <w:b/>
        </w:rPr>
        <w:t>第十七条其它</w:t>
      </w:r>
    </w:p>
    <w:p>
      <w:pPr>
        <w:pStyle w:val="null3"/>
        <w:ind w:firstLine="418"/>
        <w:jc w:val="both"/>
      </w:pPr>
      <w:r>
        <w:rPr>
          <w:sz w:val="21"/>
        </w:rPr>
        <w:t>1、本合同未尽事宜，双方可签订补充合同，补充合同与所有附件均为本合同的有效组成部分，与本合同具有同等法律效力。</w:t>
      </w:r>
    </w:p>
    <w:p>
      <w:pPr>
        <w:pStyle w:val="null3"/>
        <w:ind w:firstLine="418"/>
        <w:jc w:val="both"/>
      </w:pPr>
      <w:r>
        <w:rPr>
          <w:sz w:val="21"/>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40"/>
        <w:jc w:val="both"/>
      </w:pPr>
      <w:r>
        <w:rPr>
          <w:sz w:val="21"/>
        </w:rPr>
        <w:t>本合同合计</w:t>
      </w:r>
      <w:r>
        <w:rPr>
          <w:sz w:val="21"/>
          <w:u w:val="single"/>
        </w:rPr>
        <w:t xml:space="preserve">   </w:t>
      </w:r>
      <w:r>
        <w:rPr>
          <w:sz w:val="21"/>
        </w:rPr>
        <w:t>页</w:t>
      </w:r>
      <w:r>
        <w:rPr>
          <w:sz w:val="21"/>
        </w:rPr>
        <w:t>A4纸张，缺页之合同为无效合同。</w:t>
      </w:r>
    </w:p>
    <w:p>
      <w:pPr>
        <w:pStyle w:val="null3"/>
        <w:ind w:firstLine="440"/>
        <w:jc w:val="both"/>
      </w:pPr>
      <w:r>
        <w:rPr>
          <w:sz w:val="21"/>
        </w:rPr>
        <w:t>附件：东莞市虎门镇城市综合辅助管理服务项目月度考评表</w:t>
      </w:r>
    </w:p>
    <w:p>
      <w:pPr>
        <w:pStyle w:val="null3"/>
        <w:ind w:firstLine="440"/>
        <w:jc w:val="both"/>
      </w:pPr>
      <w:r>
        <w:rPr>
          <w:sz w:val="21"/>
        </w:rPr>
        <w:t>甲方（盖章）：</w:t>
      </w:r>
      <w:r>
        <w:rPr>
          <w:sz w:val="21"/>
        </w:rPr>
        <w:t xml:space="preserve">                                  </w:t>
      </w:r>
      <w:r>
        <w:rPr>
          <w:sz w:val="21"/>
        </w:rPr>
        <w:t>乙方（盖章）：</w:t>
      </w:r>
    </w:p>
    <w:p>
      <w:pPr>
        <w:pStyle w:val="null3"/>
        <w:jc w:val="both"/>
      </w:pPr>
      <w:r>
        <w:rPr>
          <w:sz w:val="21"/>
        </w:rPr>
        <w:t>负责人或委托代理人</w:t>
      </w:r>
      <w:r>
        <w:rPr>
          <w:sz w:val="21"/>
        </w:rPr>
        <w:t>(签字)：                      法定代表人或委托代理人(签字)：</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签约时间：</w:t>
      </w:r>
    </w:p>
    <w:p>
      <w:pPr>
        <w:pStyle w:val="null3"/>
        <w:jc w:val="both"/>
      </w:pPr>
      <w:r>
        <w:rPr>
          <w:sz w:val="21"/>
        </w:rPr>
        <w:t>签约地点：</w:t>
      </w:r>
    </w:p>
    <w:p>
      <w:pPr>
        <w:pStyle w:val="null3"/>
        <w:jc w:val="both"/>
      </w:pPr>
      <w:r>
        <w:rPr/>
        <w:t xml:space="preserve"> </w:t>
      </w:r>
    </w:p>
    <w:p>
      <w:pPr>
        <w:pStyle w:val="null3"/>
        <w:jc w:val="center"/>
      </w:pPr>
      <w:r>
        <w:rPr>
          <w:sz w:val="24"/>
          <w:b/>
        </w:rPr>
        <w:t>东莞市虎门镇城市综合辅助管理服务项目</w:t>
      </w:r>
      <w:r>
        <w:rPr>
          <w:sz w:val="24"/>
          <w:b/>
        </w:rPr>
        <w:t>月度</w:t>
      </w:r>
      <w:r>
        <w:rPr>
          <w:sz w:val="24"/>
          <w:b/>
        </w:rPr>
        <w:t>考评表</w:t>
      </w:r>
    </w:p>
    <w:p>
      <w:pPr>
        <w:pStyle w:val="null3"/>
        <w:jc w:val="right"/>
      </w:pPr>
      <w:r>
        <w:rPr>
          <w:sz w:val="22"/>
          <w:b/>
        </w:rPr>
        <w:t>（</w:t>
      </w:r>
      <w:r>
        <w:rPr>
          <w:sz w:val="22"/>
          <w:b/>
        </w:rPr>
        <w:t xml:space="preserve">     </w:t>
      </w:r>
      <w:r>
        <w:rPr>
          <w:sz w:val="22"/>
          <w:b/>
        </w:rPr>
        <w:t>年</w:t>
      </w:r>
      <w:r>
        <w:rPr>
          <w:sz w:val="22"/>
          <w:b/>
        </w:rPr>
        <w:t xml:space="preserve">  </w:t>
      </w:r>
      <w:r>
        <w:rPr>
          <w:sz w:val="22"/>
          <w:b/>
        </w:rPr>
        <w:t>月</w:t>
      </w:r>
      <w:r>
        <w:rPr>
          <w:sz w:val="22"/>
          <w:b/>
        </w:rPr>
        <w:t xml:space="preserve">--     </w:t>
      </w:r>
      <w:r>
        <w:rPr>
          <w:sz w:val="22"/>
          <w:b/>
        </w:rPr>
        <w:t>年  月）</w:t>
      </w:r>
    </w:p>
    <w:tbl>
      <w:tblPr>
        <w:tblW w:w="0" w:type="auto"/>
        <w:tblBorders>
          <w:top w:val="none" w:color="000000" w:sz="4"/>
          <w:left w:val="none" w:color="000000" w:sz="4"/>
          <w:bottom w:val="none" w:color="000000" w:sz="4"/>
          <w:right w:val="none" w:color="000000" w:sz="4"/>
          <w:insideH w:val="none"/>
          <w:insideV w:val="none"/>
        </w:tblBorders>
      </w:tblPr>
      <w:tblGrid>
        <w:gridCol w:w="604"/>
        <w:gridCol w:w="1016"/>
        <w:gridCol w:w="3539"/>
        <w:gridCol w:w="671"/>
        <w:gridCol w:w="1223"/>
        <w:gridCol w:w="609"/>
        <w:gridCol w:w="634"/>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考核点</w:t>
            </w:r>
          </w:p>
        </w:tc>
        <w:tc>
          <w:tcPr>
            <w:tcW w:type="dxa" w:w="3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分项考核内容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标准分</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w:t>
            </w:r>
          </w:p>
          <w:p>
            <w:pPr>
              <w:pStyle w:val="null3"/>
              <w:jc w:val="center"/>
            </w:pPr>
            <w:r>
              <w:rPr>
                <w:sz w:val="22"/>
                <w:b/>
              </w:rPr>
              <w:t>办法</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考评分</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一</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项目管理</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按提交甲方备案的管理规章制度执行。</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检查发现，不按备案制度执行扣</w:t>
            </w:r>
            <w:r>
              <w:rPr>
                <w:sz w:val="22"/>
                <w:b/>
              </w:rPr>
              <w:t>5分。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市容管理巡查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未及时发现城市</w:t>
            </w:r>
            <w:r>
              <w:rPr>
                <w:sz w:val="21"/>
              </w:rPr>
              <w:t>"六乱"及围挡设施等问题（乱堆放、乱拉挂、乱摆卖、乱停放、乱搭建、围挡设施）或发现后未及时向甲方反馈的。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未及时发现环境卫生等问题（</w:t>
            </w:r>
            <w:r>
              <w:rPr>
                <w:sz w:val="22"/>
              </w:rPr>
              <w:t>保洁作业、清洗作业、绿化带、树池及背景林清理、沉沙井清理、小广告清理、空中垃圾清理、果皮箱、垃圾桶清掏擦拭、公厕管养问题</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园林绿化巡查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未及时发现园林绿化等问题（</w:t>
            </w:r>
            <w:r>
              <w:rPr>
                <w:sz w:val="22"/>
              </w:rPr>
              <w:t>修剪不及时、枯死株、过度修剪、遮挡问题、绿地不洁、病虫害、黄土裸露、附属设施损坏</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市政及公共设施巡查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未及时发现市政及公共设施巡查等问题（</w:t>
            </w:r>
            <w:r>
              <w:rPr>
                <w:sz w:val="22"/>
              </w:rPr>
              <w:t>安全隐患、市政设施损坏、消防栓设施损坏、公园及广场设施损坏、桥梁设施损坏、路灯照明损坏</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户外广告巡查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未及时发现户外广告巡查等问题（</w:t>
            </w:r>
            <w:r>
              <w:rPr>
                <w:sz w:val="22"/>
              </w:rPr>
              <w:t>广告结构破损、广告画面残旧、违规悬挂条幅、广告牌堆积垃圾、违规临时广告、广告设置不合理</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七</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燃气安全隐患巡查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未及时发现燃气安全隐患等问题（</w:t>
            </w:r>
            <w:r>
              <w:rPr>
                <w:sz w:val="22"/>
              </w:rPr>
              <w:t>可燃气体报警装置、减压阀或断气阀、</w:t>
            </w:r>
            <w:r>
              <w:rPr>
                <w:sz w:val="22"/>
              </w:rPr>
              <w:t>"黑气"瓶、燃气瓶使用不规范、液化石油气瓶组气化间、输气管道、热水器</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八</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施工工地及渣土巡查</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未及时发现施工工地及渣土等问题（</w:t>
            </w:r>
            <w:r>
              <w:rPr>
                <w:sz w:val="22"/>
              </w:rPr>
              <w:t>建筑工地周边不洁、路面遗撒建筑垃圾、乱倾倒建筑垃圾、非法受纳建筑垃圾</w:t>
            </w:r>
            <w:r>
              <w:rPr>
                <w:sz w:val="21"/>
              </w:rPr>
              <w:t>）或发现后未及时向甲方反馈的。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九</w:t>
            </w:r>
          </w:p>
        </w:tc>
        <w:tc>
          <w:tcPr>
            <w:tcW w:type="dxa" w:w="10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服务专业性</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1、服务人员的稳定性，为保证工作质量和培训成果，不可经常更换人员。</w:t>
            </w:r>
          </w:p>
        </w:tc>
        <w:tc>
          <w:tcPr>
            <w:tcW w:type="dxa" w:w="6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换</w:t>
            </w:r>
            <w:r>
              <w:rPr>
                <w:sz w:val="22"/>
              </w:rPr>
              <w:t>3人以下扣1分，4-6人的扣3分，6人以上扣5分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vMerge/>
            <w:tcBorders>
              <w:top w:val="none" w:color="000000" w:sz="4"/>
              <w:left w:val="single" w:color="000000" w:sz="4"/>
              <w:bottom w:val="single" w:color="000000" w:sz="4"/>
              <w:right w:val="single" w:color="000000" w:sz="4"/>
            </w:tcBorders>
          </w:tcPr>
          <w:p/>
        </w:tc>
        <w:tc>
          <w:tcPr>
            <w:tcW w:type="dxa" w:w="1016"/>
            <w:vMerge/>
            <w:tcBorders>
              <w:top w:val="none" w:color="000000" w:sz="4"/>
              <w:left w:val="none" w:color="000000" w:sz="4"/>
              <w:bottom w:val="single" w:color="000000" w:sz="4"/>
              <w:right w:val="single" w:color="000000" w:sz="4"/>
            </w:tcBorders>
          </w:tcP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2、服务人员上岗前必须进行身体健康检查、定期参与甲方组织的培训，未达到要求或无故缺席培训的。</w:t>
            </w:r>
          </w:p>
        </w:tc>
        <w:tc>
          <w:tcPr>
            <w:tcW w:type="dxa" w:w="671"/>
            <w:vMerge/>
            <w:tcBorders>
              <w:top w:val="none" w:color="000000" w:sz="4"/>
              <w:left w:val="non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1分。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十</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廉洁情况</w:t>
            </w:r>
          </w:p>
        </w:tc>
        <w:tc>
          <w:tcPr>
            <w:tcW w:type="dxa" w:w="3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杜绝吃拿卡要、充当保护伞等行为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不设扣分上限</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合计总得分（</w:t>
            </w:r>
            <w:r>
              <w:rPr>
                <w:sz w:val="22"/>
              </w:rPr>
              <w:t xml:space="preserve">    </w:t>
            </w:r>
            <w:r>
              <w:rPr>
                <w:sz w:val="22"/>
              </w:rPr>
              <w:t>）</w:t>
            </w:r>
            <w:r>
              <w:rPr>
                <w:sz w:val="22"/>
              </w:rPr>
              <w:t>=总分（100）-合计总扣分（     ）</w:t>
            </w:r>
          </w:p>
        </w:tc>
      </w:tr>
    </w:tbl>
    <w:p>
      <w:pPr>
        <w:pStyle w:val="null3"/>
        <w:jc w:val="both"/>
      </w:pPr>
      <w:r>
        <w:rPr>
          <w:sz w:val="22"/>
          <w:b/>
        </w:rPr>
        <w:t>甲方</w:t>
      </w:r>
      <w:r>
        <w:rPr>
          <w:sz w:val="22"/>
          <w:b/>
        </w:rPr>
        <w:t>考评：</w:t>
      </w:r>
      <w:r>
        <w:rPr>
          <w:sz w:val="22"/>
          <w:b/>
        </w:rPr>
        <w:t xml:space="preserve">                                                       </w:t>
      </w:r>
      <w:r>
        <w:rPr>
          <w:sz w:val="22"/>
          <w:b/>
        </w:rPr>
        <w:t>考评日期：</w:t>
      </w:r>
      <w:r>
        <w:rPr>
          <w:sz w:val="22"/>
          <w:b/>
        </w:rPr>
        <w:t xml:space="preserve">    </w:t>
      </w:r>
      <w:r>
        <w:rPr>
          <w:sz w:val="22"/>
          <w:b/>
        </w:rPr>
        <w:t>年</w:t>
      </w:r>
      <w:r>
        <w:rPr>
          <w:sz w:val="22"/>
          <w:b/>
        </w:rPr>
        <w:t>月</w:t>
      </w:r>
      <w:r>
        <w:rPr>
          <w:sz w:val="22"/>
          <w:b/>
        </w:rPr>
        <w:t xml:space="preserve">  </w:t>
      </w:r>
      <w:r>
        <w:rPr>
          <w:sz w:val="22"/>
          <w:b/>
        </w:rPr>
        <w:t>日</w:t>
      </w:r>
    </w:p>
    <w:p>
      <w:pPr>
        <w:pStyle w:val="null3"/>
        <w:jc w:val="both"/>
      </w:pPr>
      <w:r>
        <w:rPr>
          <w:sz w:val="21"/>
          <w:b/>
        </w:rPr>
        <w:t>注：以上考核标准内容，甲方有权根据实际情况进行修改和解释，乙方需配合执行。</w:t>
      </w:r>
    </w:p>
    <w:p>
      <w:pPr>
        <w:pStyle w:val="null3"/>
        <w:jc w:val="both"/>
      </w:pPr>
      <w:r>
        <w:rPr/>
        <w:t xml:space="preserve"> </w:t>
      </w:r>
    </w:p>
    <w:p>
      <w:pPr>
        <w:pStyle w:val="null3"/>
        <w:jc w:val="both"/>
      </w:pPr>
      <w:r>
        <w:rPr>
          <w:sz w:val="21"/>
          <w:b/>
        </w:rPr>
        <w:t>此仅为合同书样本，中标人需根据实际情况和甲方签订相应的合同！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441900028-2026-00571</w:t>
      </w:r>
    </w:p>
    <w:p>
      <w:pPr>
        <w:pStyle w:val="null3"/>
        <w:jc w:val="center"/>
        <w:outlineLvl w:val="3"/>
      </w:pPr>
      <w:r>
        <w:rPr>
          <w:sz w:val="24"/>
          <w:b/>
        </w:rPr>
        <w:t>采购项目编号：</w:t>
      </w:r>
      <w:r>
        <w:rPr>
          <w:sz w:val="24"/>
          <w:b/>
        </w:rPr>
        <w:t>441900028-2026-00571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三方诚信招标有限公司东莞分公司</w:t>
      </w:r>
    </w:p>
    <w:p>
      <w:pPr>
        <w:pStyle w:val="null3"/>
        <w:ind w:firstLine="480"/>
      </w:pPr>
      <w:r>
        <w:rPr/>
        <w:t xml:space="preserve"> 你方组织的</w:t>
      </w:r>
      <w:r>
        <w:rPr>
          <w:u w:val="single"/>
        </w:rPr>
        <w:t>“</w:t>
      </w:r>
      <w:r>
        <w:rPr>
          <w:u w:val="single"/>
        </w:rPr>
        <w:t>东莞市虎门镇城市综合辅助管理服务项目（第二轮）</w:t>
      </w:r>
      <w:r>
        <w:rPr>
          <w:u w:val="single"/>
        </w:rPr>
        <w:t>”</w:t>
      </w:r>
      <w:r>
        <w:rPr/>
        <w:t>项目的招标[采购项目编号为：</w:t>
      </w:r>
      <w:r>
        <w:rPr>
          <w:u w:val="single"/>
        </w:rPr>
        <w:t>441900028-2026-00571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东莞市虎门镇城市综合辅助管理服务项目（第二轮）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三方诚信招标有限公司东莞分公司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东莞市虎门镇城市综合辅助管理服务项目（第二轮）</w:t>
      </w:r>
      <w:r>
        <w:rPr/>
        <w:t>”项目采购[采购项目编号为</w:t>
      </w:r>
      <w:r>
        <w:rPr/>
        <w:t>441900028-2026-00571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东莞市城市管理和综合执法局虎门分局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三方诚信招标有限公司东莞分公司</w:t>
      </w:r>
    </w:p>
    <w:p>
      <w:pPr>
        <w:pStyle w:val="null3"/>
        <w:ind w:firstLine="480"/>
      </w:pPr>
      <w:r>
        <w:rPr/>
        <w:t xml:space="preserve"> 如果我方在贵采购代理机构组织的</w:t>
      </w:r>
      <w:r>
        <w:rPr/>
        <w:t>东莞市虎门镇城市综合辅助管理服务项目（第二轮）</w:t>
      </w:r>
      <w:r>
        <w:rPr/>
        <w:t>招标中获中标（采购项目编号：</w:t>
      </w:r>
      <w:r>
        <w:rPr/>
        <w:t>441900028-2026-00571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三方诚信招标有限公司东莞分公司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三方诚信招标有限公司东莞分公司</w:t>
      </w:r>
    </w:p>
    <w:p>
      <w:pPr>
        <w:pStyle w:val="null3"/>
        <w:ind w:firstLine="480"/>
      </w:pPr>
      <w:r>
        <w:rPr/>
        <w:t>我单位已登记并准备参与“</w:t>
      </w:r>
      <w:r>
        <w:rPr/>
        <w:t>东莞市虎门镇城市综合辅助管理服务项目（第二轮）</w:t>
      </w:r>
      <w:r>
        <w:rPr/>
        <w:t>”项目（采购项目编号：</w:t>
      </w:r>
      <w:r>
        <w:rPr/>
        <w:t>441900028-2026-00571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