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34B4B">
      <w:pPr>
        <w:pStyle w:val="4"/>
        <w:jc w:val="center"/>
      </w:pPr>
      <w:r>
        <w:rPr>
          <w:rFonts w:ascii="仿宋_GB2312" w:hAnsi="仿宋_GB2312" w:eastAsia="仿宋_GB2312" w:cs="仿宋_GB2312"/>
          <w:b/>
          <w:sz w:val="36"/>
        </w:rPr>
        <w:t>技术、服务及其他要求</w:t>
      </w:r>
    </w:p>
    <w:p w14:paraId="2EEF309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5C844A7">
      <w:pPr>
        <w:pStyle w:val="4"/>
        <w:jc w:val="left"/>
        <w:outlineLvl w:val="2"/>
      </w:pPr>
      <w:r>
        <w:rPr>
          <w:rFonts w:ascii="仿宋_GB2312" w:hAnsi="仿宋_GB2312" w:eastAsia="仿宋_GB2312" w:cs="仿宋_GB2312"/>
          <w:b/>
          <w:sz w:val="28"/>
        </w:rPr>
        <w:t>3.1.采购内容</w:t>
      </w:r>
    </w:p>
    <w:p w14:paraId="395C2D21">
      <w:pPr>
        <w:pStyle w:val="4"/>
        <w:jc w:val="left"/>
      </w:pPr>
      <w:r>
        <w:rPr>
          <w:rFonts w:ascii="仿宋_GB2312" w:hAnsi="仿宋_GB2312" w:eastAsia="仿宋_GB2312" w:cs="仿宋_GB2312"/>
        </w:rPr>
        <w:t>采购包1：</w:t>
      </w:r>
    </w:p>
    <w:p w14:paraId="59EC66BF">
      <w:pPr>
        <w:pStyle w:val="4"/>
        <w:jc w:val="left"/>
      </w:pPr>
      <w:r>
        <w:rPr>
          <w:rFonts w:ascii="仿宋_GB2312" w:hAnsi="仿宋_GB2312" w:eastAsia="仿宋_GB2312" w:cs="仿宋_GB2312"/>
        </w:rPr>
        <w:t>采购包预算金额（元）: 660,000.00</w:t>
      </w:r>
    </w:p>
    <w:p w14:paraId="7DF3F2F3">
      <w:pPr>
        <w:pStyle w:val="4"/>
        <w:jc w:val="left"/>
      </w:pPr>
      <w:r>
        <w:rPr>
          <w:rFonts w:ascii="仿宋_GB2312" w:hAnsi="仿宋_GB2312" w:eastAsia="仿宋_GB2312" w:cs="仿宋_GB2312"/>
        </w:rPr>
        <w:t>采购包最高限价（元）: 660,000.00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9FB0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3C7C35D9">
            <w:pPr>
              <w:pStyle w:val="4"/>
              <w:jc w:val="center"/>
            </w:pPr>
            <w:r>
              <w:rPr>
                <w:rFonts w:ascii="仿宋_GB2312" w:hAnsi="仿宋_GB2312" w:eastAsia="仿宋_GB2312" w:cs="仿宋_GB2312"/>
              </w:rPr>
              <w:t>序号</w:t>
            </w:r>
          </w:p>
        </w:tc>
        <w:tc>
          <w:tcPr>
            <w:tcW w:w="821" w:type="dxa"/>
          </w:tcPr>
          <w:p w14:paraId="0F2DEC89">
            <w:pPr>
              <w:pStyle w:val="4"/>
              <w:jc w:val="center"/>
            </w:pPr>
            <w:r>
              <w:rPr>
                <w:rFonts w:ascii="仿宋_GB2312" w:hAnsi="仿宋_GB2312" w:eastAsia="仿宋_GB2312" w:cs="仿宋_GB2312"/>
              </w:rPr>
              <w:t>采购品目名称</w:t>
            </w:r>
          </w:p>
        </w:tc>
        <w:tc>
          <w:tcPr>
            <w:tcW w:w="821" w:type="dxa"/>
          </w:tcPr>
          <w:p w14:paraId="6D241F68">
            <w:pPr>
              <w:pStyle w:val="4"/>
              <w:jc w:val="center"/>
            </w:pPr>
            <w:r>
              <w:rPr>
                <w:rFonts w:ascii="仿宋_GB2312" w:hAnsi="仿宋_GB2312" w:eastAsia="仿宋_GB2312" w:cs="仿宋_GB2312"/>
              </w:rPr>
              <w:t>标的名称</w:t>
            </w:r>
          </w:p>
        </w:tc>
        <w:tc>
          <w:tcPr>
            <w:tcW w:w="821" w:type="dxa"/>
          </w:tcPr>
          <w:p w14:paraId="24BAF0F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015AEFA">
            <w:pPr>
              <w:pStyle w:val="4"/>
              <w:jc w:val="center"/>
            </w:pPr>
            <w:r>
              <w:rPr>
                <w:rFonts w:ascii="仿宋_GB2312" w:hAnsi="仿宋_GB2312" w:eastAsia="仿宋_GB2312" w:cs="仿宋_GB2312"/>
              </w:rPr>
              <w:t>标的金额 （元）</w:t>
            </w:r>
          </w:p>
        </w:tc>
        <w:tc>
          <w:tcPr>
            <w:tcW w:w="821" w:type="dxa"/>
          </w:tcPr>
          <w:p w14:paraId="0F7A212D">
            <w:pPr>
              <w:pStyle w:val="4"/>
              <w:jc w:val="center"/>
            </w:pPr>
            <w:r>
              <w:rPr>
                <w:rFonts w:ascii="仿宋_GB2312" w:hAnsi="仿宋_GB2312" w:eastAsia="仿宋_GB2312" w:cs="仿宋_GB2312"/>
              </w:rPr>
              <w:t>所属行业</w:t>
            </w:r>
          </w:p>
        </w:tc>
        <w:tc>
          <w:tcPr>
            <w:tcW w:w="821" w:type="dxa"/>
          </w:tcPr>
          <w:p w14:paraId="17AAFF10">
            <w:pPr>
              <w:pStyle w:val="4"/>
              <w:jc w:val="center"/>
            </w:pPr>
            <w:r>
              <w:rPr>
                <w:rFonts w:ascii="仿宋_GB2312" w:hAnsi="仿宋_GB2312" w:eastAsia="仿宋_GB2312" w:cs="仿宋_GB2312"/>
              </w:rPr>
              <w:t>是否涉及核心产品</w:t>
            </w:r>
          </w:p>
        </w:tc>
        <w:tc>
          <w:tcPr>
            <w:tcW w:w="821" w:type="dxa"/>
          </w:tcPr>
          <w:p w14:paraId="28708CBF">
            <w:pPr>
              <w:pStyle w:val="4"/>
              <w:jc w:val="center"/>
            </w:pPr>
            <w:r>
              <w:rPr>
                <w:rFonts w:ascii="仿宋_GB2312" w:hAnsi="仿宋_GB2312" w:eastAsia="仿宋_GB2312" w:cs="仿宋_GB2312"/>
              </w:rPr>
              <w:t>是否涉及采购进口产品</w:t>
            </w:r>
          </w:p>
        </w:tc>
        <w:tc>
          <w:tcPr>
            <w:tcW w:w="821" w:type="dxa"/>
          </w:tcPr>
          <w:p w14:paraId="2EEB639F">
            <w:pPr>
              <w:pStyle w:val="4"/>
              <w:jc w:val="center"/>
            </w:pPr>
            <w:r>
              <w:rPr>
                <w:rFonts w:ascii="仿宋_GB2312" w:hAnsi="仿宋_GB2312" w:eastAsia="仿宋_GB2312" w:cs="仿宋_GB2312"/>
              </w:rPr>
              <w:t>是否涉及强制采购节能产品</w:t>
            </w:r>
          </w:p>
        </w:tc>
        <w:tc>
          <w:tcPr>
            <w:tcW w:w="639" w:type="dxa"/>
          </w:tcPr>
          <w:p w14:paraId="107AAB3E">
            <w:pPr>
              <w:pStyle w:val="4"/>
              <w:jc w:val="center"/>
            </w:pPr>
            <w:r>
              <w:rPr>
                <w:rFonts w:ascii="仿宋_GB2312" w:hAnsi="仿宋_GB2312" w:eastAsia="仿宋_GB2312" w:cs="仿宋_GB2312"/>
              </w:rPr>
              <w:t>是否涉及优先采购节能产品</w:t>
            </w:r>
          </w:p>
        </w:tc>
        <w:tc>
          <w:tcPr>
            <w:tcW w:w="639" w:type="dxa"/>
          </w:tcPr>
          <w:p w14:paraId="792C674C">
            <w:pPr>
              <w:pStyle w:val="4"/>
              <w:jc w:val="center"/>
            </w:pPr>
            <w:r>
              <w:rPr>
                <w:rFonts w:ascii="仿宋_GB2312" w:hAnsi="仿宋_GB2312" w:eastAsia="仿宋_GB2312" w:cs="仿宋_GB2312"/>
              </w:rPr>
              <w:t>是否涉及优先采购环境标志产品</w:t>
            </w:r>
          </w:p>
        </w:tc>
      </w:tr>
      <w:tr w14:paraId="57C4ED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5D6916AA">
            <w:pPr>
              <w:pStyle w:val="4"/>
              <w:jc w:val="left"/>
            </w:pPr>
            <w:r>
              <w:rPr>
                <w:rFonts w:ascii="仿宋_GB2312" w:hAnsi="仿宋_GB2312" w:eastAsia="仿宋_GB2312" w:cs="仿宋_GB2312"/>
              </w:rPr>
              <w:t>1</w:t>
            </w:r>
          </w:p>
        </w:tc>
        <w:tc>
          <w:tcPr>
            <w:tcW w:w="821" w:type="dxa"/>
          </w:tcPr>
          <w:p w14:paraId="0A598EA8">
            <w:pPr>
              <w:pStyle w:val="4"/>
              <w:jc w:val="left"/>
            </w:pPr>
            <w:r>
              <w:rPr>
                <w:rFonts w:ascii="仿宋_GB2312" w:hAnsi="仿宋_GB2312" w:eastAsia="仿宋_GB2312" w:cs="仿宋_GB2312"/>
              </w:rPr>
              <w:t>C23090199 其他印刷服务</w:t>
            </w:r>
          </w:p>
        </w:tc>
        <w:tc>
          <w:tcPr>
            <w:tcW w:w="821" w:type="dxa"/>
          </w:tcPr>
          <w:p w14:paraId="6657ADB8">
            <w:pPr>
              <w:pStyle w:val="4"/>
              <w:jc w:val="left"/>
            </w:pPr>
            <w:r>
              <w:rPr>
                <w:rFonts w:ascii="仿宋_GB2312" w:hAnsi="仿宋_GB2312" w:eastAsia="仿宋_GB2312" w:cs="仿宋_GB2312"/>
              </w:rPr>
              <w:t>印刷服务</w:t>
            </w:r>
          </w:p>
        </w:tc>
        <w:tc>
          <w:tcPr>
            <w:tcW w:w="821" w:type="dxa"/>
          </w:tcPr>
          <w:p w14:paraId="22F01CFE">
            <w:pPr>
              <w:pStyle w:val="4"/>
              <w:jc w:val="right"/>
            </w:pPr>
            <w:r>
              <w:rPr>
                <w:rFonts w:ascii="仿宋_GB2312" w:hAnsi="仿宋_GB2312" w:eastAsia="仿宋_GB2312" w:cs="仿宋_GB2312"/>
              </w:rPr>
              <w:t>1.00（次）</w:t>
            </w:r>
          </w:p>
        </w:tc>
        <w:tc>
          <w:tcPr>
            <w:tcW w:w="821" w:type="dxa"/>
          </w:tcPr>
          <w:p w14:paraId="06B68021">
            <w:pPr>
              <w:pStyle w:val="4"/>
              <w:jc w:val="right"/>
            </w:pPr>
            <w:r>
              <w:rPr>
                <w:rFonts w:ascii="仿宋_GB2312" w:hAnsi="仿宋_GB2312" w:eastAsia="仿宋_GB2312" w:cs="仿宋_GB2312"/>
              </w:rPr>
              <w:t>660,000.00</w:t>
            </w:r>
          </w:p>
        </w:tc>
        <w:tc>
          <w:tcPr>
            <w:tcW w:w="821" w:type="dxa"/>
          </w:tcPr>
          <w:p w14:paraId="050FD106">
            <w:pPr>
              <w:pStyle w:val="4"/>
              <w:jc w:val="left"/>
            </w:pPr>
            <w:r>
              <w:rPr>
                <w:rFonts w:ascii="仿宋_GB2312" w:hAnsi="仿宋_GB2312" w:eastAsia="仿宋_GB2312" w:cs="仿宋_GB2312"/>
              </w:rPr>
              <w:t>其他未列明行业</w:t>
            </w:r>
          </w:p>
        </w:tc>
        <w:tc>
          <w:tcPr>
            <w:tcW w:w="821" w:type="dxa"/>
          </w:tcPr>
          <w:p w14:paraId="65B91A4D">
            <w:pPr>
              <w:pStyle w:val="4"/>
              <w:jc w:val="left"/>
            </w:pPr>
            <w:r>
              <w:rPr>
                <w:rFonts w:ascii="仿宋_GB2312" w:hAnsi="仿宋_GB2312" w:eastAsia="仿宋_GB2312" w:cs="仿宋_GB2312"/>
              </w:rPr>
              <w:t>否</w:t>
            </w:r>
          </w:p>
        </w:tc>
        <w:tc>
          <w:tcPr>
            <w:tcW w:w="821" w:type="dxa"/>
          </w:tcPr>
          <w:p w14:paraId="06605F8D">
            <w:pPr>
              <w:pStyle w:val="4"/>
              <w:jc w:val="left"/>
            </w:pPr>
            <w:r>
              <w:rPr>
                <w:rFonts w:ascii="仿宋_GB2312" w:hAnsi="仿宋_GB2312" w:eastAsia="仿宋_GB2312" w:cs="仿宋_GB2312"/>
              </w:rPr>
              <w:t>否</w:t>
            </w:r>
          </w:p>
        </w:tc>
        <w:tc>
          <w:tcPr>
            <w:tcW w:w="821" w:type="dxa"/>
          </w:tcPr>
          <w:p w14:paraId="7E3C57F2">
            <w:pPr>
              <w:pStyle w:val="4"/>
              <w:jc w:val="left"/>
            </w:pPr>
            <w:r>
              <w:rPr>
                <w:rFonts w:ascii="仿宋_GB2312" w:hAnsi="仿宋_GB2312" w:eastAsia="仿宋_GB2312" w:cs="仿宋_GB2312"/>
              </w:rPr>
              <w:t>否</w:t>
            </w:r>
          </w:p>
        </w:tc>
        <w:tc>
          <w:tcPr>
            <w:tcW w:w="639" w:type="dxa"/>
          </w:tcPr>
          <w:p w14:paraId="28EECC73">
            <w:pPr>
              <w:pStyle w:val="4"/>
              <w:jc w:val="left"/>
            </w:pPr>
            <w:r>
              <w:rPr>
                <w:rFonts w:ascii="仿宋_GB2312" w:hAnsi="仿宋_GB2312" w:eastAsia="仿宋_GB2312" w:cs="仿宋_GB2312"/>
              </w:rPr>
              <w:t>否</w:t>
            </w:r>
          </w:p>
        </w:tc>
        <w:tc>
          <w:tcPr>
            <w:tcW w:w="639" w:type="dxa"/>
          </w:tcPr>
          <w:p w14:paraId="58A9AD89">
            <w:pPr>
              <w:pStyle w:val="4"/>
              <w:jc w:val="left"/>
            </w:pPr>
            <w:r>
              <w:rPr>
                <w:rFonts w:ascii="仿宋_GB2312" w:hAnsi="仿宋_GB2312" w:eastAsia="仿宋_GB2312" w:cs="仿宋_GB2312"/>
              </w:rPr>
              <w:t>否</w:t>
            </w:r>
          </w:p>
        </w:tc>
      </w:tr>
    </w:tbl>
    <w:p w14:paraId="2459ACA0">
      <w:pPr>
        <w:pStyle w:val="4"/>
        <w:jc w:val="left"/>
      </w:pPr>
      <w:r>
        <w:rPr>
          <w:rFonts w:ascii="仿宋_GB2312" w:hAnsi="仿宋_GB2312" w:eastAsia="仿宋_GB2312" w:cs="仿宋_GB2312"/>
        </w:rPr>
        <w:t>是否适用本国产品标准：否</w:t>
      </w:r>
    </w:p>
    <w:p w14:paraId="3142C5DF">
      <w:pPr>
        <w:pStyle w:val="4"/>
        <w:jc w:val="left"/>
        <w:outlineLvl w:val="3"/>
      </w:pPr>
      <w:r>
        <w:rPr>
          <w:rFonts w:ascii="仿宋_GB2312" w:hAnsi="仿宋_GB2312" w:eastAsia="仿宋_GB2312" w:cs="仿宋_GB2312"/>
          <w:b/>
          <w:sz w:val="24"/>
        </w:rPr>
        <w:t>报价要求</w:t>
      </w:r>
    </w:p>
    <w:p w14:paraId="1EB194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C25C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292BB462">
            <w:pPr>
              <w:pStyle w:val="4"/>
              <w:jc w:val="center"/>
            </w:pPr>
            <w:r>
              <w:rPr>
                <w:rFonts w:ascii="仿宋_GB2312" w:hAnsi="仿宋_GB2312" w:eastAsia="仿宋_GB2312" w:cs="仿宋_GB2312"/>
              </w:rPr>
              <w:t>序号</w:t>
            </w:r>
          </w:p>
        </w:tc>
        <w:tc>
          <w:tcPr>
            <w:tcW w:w="1707" w:type="dxa"/>
          </w:tcPr>
          <w:p w14:paraId="6A413028">
            <w:pPr>
              <w:pStyle w:val="4"/>
              <w:jc w:val="center"/>
            </w:pPr>
            <w:r>
              <w:rPr>
                <w:rFonts w:ascii="仿宋_GB2312" w:hAnsi="仿宋_GB2312" w:eastAsia="仿宋_GB2312" w:cs="仿宋_GB2312"/>
              </w:rPr>
              <w:t>报价内容</w:t>
            </w:r>
          </w:p>
        </w:tc>
        <w:tc>
          <w:tcPr>
            <w:tcW w:w="1138" w:type="dxa"/>
          </w:tcPr>
          <w:p w14:paraId="7048DE6E">
            <w:pPr>
              <w:pStyle w:val="4"/>
              <w:jc w:val="center"/>
            </w:pPr>
            <w:r>
              <w:rPr>
                <w:rFonts w:ascii="仿宋_GB2312" w:hAnsi="仿宋_GB2312" w:eastAsia="仿宋_GB2312" w:cs="仿宋_GB2312"/>
              </w:rPr>
              <w:t>数量（计量单位）</w:t>
            </w:r>
          </w:p>
        </w:tc>
        <w:tc>
          <w:tcPr>
            <w:tcW w:w="1365" w:type="dxa"/>
          </w:tcPr>
          <w:p w14:paraId="7E4D184E">
            <w:pPr>
              <w:pStyle w:val="4"/>
              <w:jc w:val="center"/>
            </w:pPr>
            <w:r>
              <w:rPr>
                <w:rFonts w:ascii="仿宋_GB2312" w:hAnsi="仿宋_GB2312" w:eastAsia="仿宋_GB2312" w:cs="仿宋_GB2312"/>
              </w:rPr>
              <w:t>最高限价</w:t>
            </w:r>
          </w:p>
        </w:tc>
        <w:tc>
          <w:tcPr>
            <w:tcW w:w="1138" w:type="dxa"/>
          </w:tcPr>
          <w:p w14:paraId="4EC9538C">
            <w:pPr>
              <w:pStyle w:val="4"/>
              <w:jc w:val="center"/>
            </w:pPr>
            <w:r>
              <w:rPr>
                <w:rFonts w:ascii="仿宋_GB2312" w:hAnsi="仿宋_GB2312" w:eastAsia="仿宋_GB2312" w:cs="仿宋_GB2312"/>
              </w:rPr>
              <w:t>价款形式</w:t>
            </w:r>
          </w:p>
        </w:tc>
        <w:tc>
          <w:tcPr>
            <w:tcW w:w="1934" w:type="dxa"/>
          </w:tcPr>
          <w:p w14:paraId="6F6CF2DB">
            <w:pPr>
              <w:pStyle w:val="4"/>
              <w:jc w:val="center"/>
            </w:pPr>
            <w:r>
              <w:rPr>
                <w:rFonts w:ascii="仿宋_GB2312" w:hAnsi="仿宋_GB2312" w:eastAsia="仿宋_GB2312" w:cs="仿宋_GB2312"/>
              </w:rPr>
              <w:t>报价说明</w:t>
            </w:r>
          </w:p>
        </w:tc>
      </w:tr>
      <w:tr w14:paraId="2E5B82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82407FE">
            <w:pPr>
              <w:pStyle w:val="4"/>
              <w:jc w:val="center"/>
            </w:pPr>
            <w:r>
              <w:rPr>
                <w:rFonts w:ascii="仿宋_GB2312" w:hAnsi="仿宋_GB2312" w:eastAsia="仿宋_GB2312" w:cs="仿宋_GB2312"/>
              </w:rPr>
              <w:t>1</w:t>
            </w:r>
          </w:p>
        </w:tc>
        <w:tc>
          <w:tcPr>
            <w:tcW w:w="1707" w:type="dxa"/>
          </w:tcPr>
          <w:p w14:paraId="7FE6DDDD">
            <w:pPr>
              <w:pStyle w:val="4"/>
              <w:jc w:val="center"/>
            </w:pPr>
            <w:r>
              <w:rPr>
                <w:rFonts w:ascii="仿宋_GB2312" w:hAnsi="仿宋_GB2312" w:eastAsia="仿宋_GB2312" w:cs="仿宋_GB2312"/>
              </w:rPr>
              <w:t>印刷服务</w:t>
            </w:r>
          </w:p>
        </w:tc>
        <w:tc>
          <w:tcPr>
            <w:tcW w:w="1138" w:type="dxa"/>
          </w:tcPr>
          <w:p w14:paraId="067FAE12">
            <w:pPr>
              <w:pStyle w:val="4"/>
              <w:jc w:val="center"/>
            </w:pPr>
            <w:r>
              <w:rPr>
                <w:rFonts w:ascii="仿宋_GB2312" w:hAnsi="仿宋_GB2312" w:eastAsia="仿宋_GB2312" w:cs="仿宋_GB2312"/>
              </w:rPr>
              <w:t>1.00（次）</w:t>
            </w:r>
          </w:p>
        </w:tc>
        <w:tc>
          <w:tcPr>
            <w:tcW w:w="1365" w:type="dxa"/>
          </w:tcPr>
          <w:p w14:paraId="5DF9207E">
            <w:pPr>
              <w:pStyle w:val="4"/>
              <w:jc w:val="center"/>
            </w:pPr>
            <w:r>
              <w:rPr>
                <w:rFonts w:ascii="仿宋_GB2312" w:hAnsi="仿宋_GB2312" w:eastAsia="仿宋_GB2312" w:cs="仿宋_GB2312"/>
              </w:rPr>
              <w:t>660,000.00</w:t>
            </w:r>
          </w:p>
        </w:tc>
        <w:tc>
          <w:tcPr>
            <w:tcW w:w="1138" w:type="dxa"/>
          </w:tcPr>
          <w:p w14:paraId="6B0E6866">
            <w:pPr>
              <w:pStyle w:val="4"/>
              <w:jc w:val="center"/>
            </w:pPr>
            <w:r>
              <w:rPr>
                <w:rFonts w:ascii="仿宋_GB2312" w:hAnsi="仿宋_GB2312" w:eastAsia="仿宋_GB2312" w:cs="仿宋_GB2312"/>
              </w:rPr>
              <w:t>总价</w:t>
            </w:r>
          </w:p>
        </w:tc>
        <w:tc>
          <w:tcPr>
            <w:tcW w:w="1934" w:type="dxa"/>
          </w:tcPr>
          <w:p w14:paraId="48D98749">
            <w:pPr>
              <w:pStyle w:val="4"/>
              <w:jc w:val="left"/>
            </w:pPr>
            <w:r>
              <w:rPr>
                <w:rFonts w:ascii="仿宋_GB2312" w:hAnsi="仿宋_GB2312" w:eastAsia="仿宋_GB2312" w:cs="仿宋_GB2312"/>
              </w:rPr>
              <w:t>无</w:t>
            </w:r>
          </w:p>
        </w:tc>
      </w:tr>
    </w:tbl>
    <w:p w14:paraId="5382F715">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071B1294">
      <w:pPr>
        <w:pStyle w:val="4"/>
        <w:jc w:val="left"/>
        <w:outlineLvl w:val="3"/>
      </w:pPr>
      <w:r>
        <w:rPr>
          <w:rFonts w:ascii="仿宋_GB2312" w:hAnsi="仿宋_GB2312" w:eastAsia="仿宋_GB2312" w:cs="仿宋_GB2312"/>
          <w:b/>
          <w:sz w:val="24"/>
        </w:rPr>
        <w:t>本项目涉及核心产品：</w:t>
      </w:r>
    </w:p>
    <w:p w14:paraId="2B5EB5F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7713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448EBDC">
            <w:pPr>
              <w:pStyle w:val="4"/>
              <w:jc w:val="center"/>
            </w:pPr>
            <w:r>
              <w:rPr>
                <w:rFonts w:ascii="仿宋_GB2312" w:hAnsi="仿宋_GB2312" w:eastAsia="仿宋_GB2312" w:cs="仿宋_GB2312"/>
              </w:rPr>
              <w:t>序号</w:t>
            </w:r>
          </w:p>
        </w:tc>
        <w:tc>
          <w:tcPr>
            <w:tcW w:w="2492" w:type="dxa"/>
          </w:tcPr>
          <w:p w14:paraId="2881649C">
            <w:pPr>
              <w:pStyle w:val="4"/>
              <w:jc w:val="center"/>
            </w:pPr>
            <w:r>
              <w:rPr>
                <w:rFonts w:ascii="仿宋_GB2312" w:hAnsi="仿宋_GB2312" w:eastAsia="仿宋_GB2312" w:cs="仿宋_GB2312"/>
              </w:rPr>
              <w:t>采购品目名称</w:t>
            </w:r>
          </w:p>
        </w:tc>
        <w:tc>
          <w:tcPr>
            <w:tcW w:w="2492" w:type="dxa"/>
          </w:tcPr>
          <w:p w14:paraId="2BEE0C47">
            <w:pPr>
              <w:pStyle w:val="4"/>
              <w:jc w:val="center"/>
            </w:pPr>
            <w:r>
              <w:rPr>
                <w:rFonts w:ascii="仿宋_GB2312" w:hAnsi="仿宋_GB2312" w:eastAsia="仿宋_GB2312" w:cs="仿宋_GB2312"/>
              </w:rPr>
              <w:t>标的名称</w:t>
            </w:r>
          </w:p>
        </w:tc>
        <w:tc>
          <w:tcPr>
            <w:tcW w:w="2492" w:type="dxa"/>
          </w:tcPr>
          <w:p w14:paraId="1E99A602">
            <w:pPr>
              <w:pStyle w:val="4"/>
              <w:jc w:val="center"/>
            </w:pPr>
            <w:r>
              <w:rPr>
                <w:rFonts w:ascii="仿宋_GB2312" w:hAnsi="仿宋_GB2312" w:eastAsia="仿宋_GB2312" w:cs="仿宋_GB2312"/>
              </w:rPr>
              <w:t>产品名称</w:t>
            </w:r>
          </w:p>
        </w:tc>
      </w:tr>
      <w:tr w14:paraId="50198C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534B881F">
            <w:pPr>
              <w:pStyle w:val="4"/>
              <w:jc w:val="center"/>
            </w:pPr>
            <w:r>
              <w:rPr>
                <w:rFonts w:ascii="仿宋_GB2312" w:hAnsi="仿宋_GB2312" w:eastAsia="仿宋_GB2312" w:cs="仿宋_GB2312"/>
              </w:rPr>
              <w:t>不涉及</w:t>
            </w:r>
          </w:p>
        </w:tc>
      </w:tr>
    </w:tbl>
    <w:p w14:paraId="4AEE85E1">
      <w:pPr>
        <w:pStyle w:val="4"/>
        <w:ind w:firstLine="480"/>
        <w:jc w:val="left"/>
      </w:pPr>
      <w:r>
        <w:rPr>
          <w:rFonts w:ascii="仿宋_GB2312" w:hAnsi="仿宋_GB2312" w:eastAsia="仿宋_GB2312" w:cs="仿宋_GB2312"/>
        </w:rPr>
        <w:t>注：涉及核心产品的，具体评审规定见第五章。</w:t>
      </w:r>
    </w:p>
    <w:p w14:paraId="2057A773">
      <w:pPr>
        <w:pStyle w:val="4"/>
        <w:jc w:val="left"/>
        <w:outlineLvl w:val="3"/>
      </w:pPr>
      <w:r>
        <w:rPr>
          <w:rFonts w:ascii="仿宋_GB2312" w:hAnsi="仿宋_GB2312" w:eastAsia="仿宋_GB2312" w:cs="仿宋_GB2312"/>
          <w:b/>
          <w:sz w:val="24"/>
        </w:rPr>
        <w:t>本项目涉及采购进口产品：</w:t>
      </w:r>
    </w:p>
    <w:p w14:paraId="0C4D11F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7BDF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A2A9D11">
            <w:pPr>
              <w:pStyle w:val="4"/>
              <w:jc w:val="center"/>
            </w:pPr>
            <w:r>
              <w:rPr>
                <w:rFonts w:ascii="仿宋_GB2312" w:hAnsi="仿宋_GB2312" w:eastAsia="仿宋_GB2312" w:cs="仿宋_GB2312"/>
              </w:rPr>
              <w:t>序号</w:t>
            </w:r>
          </w:p>
        </w:tc>
        <w:tc>
          <w:tcPr>
            <w:tcW w:w="2492" w:type="dxa"/>
          </w:tcPr>
          <w:p w14:paraId="178F5D78">
            <w:pPr>
              <w:pStyle w:val="4"/>
              <w:jc w:val="center"/>
            </w:pPr>
            <w:r>
              <w:rPr>
                <w:rFonts w:ascii="仿宋_GB2312" w:hAnsi="仿宋_GB2312" w:eastAsia="仿宋_GB2312" w:cs="仿宋_GB2312"/>
              </w:rPr>
              <w:t>采购品目名称</w:t>
            </w:r>
          </w:p>
        </w:tc>
        <w:tc>
          <w:tcPr>
            <w:tcW w:w="2492" w:type="dxa"/>
          </w:tcPr>
          <w:p w14:paraId="1976A137">
            <w:pPr>
              <w:pStyle w:val="4"/>
              <w:jc w:val="center"/>
            </w:pPr>
            <w:r>
              <w:rPr>
                <w:rFonts w:ascii="仿宋_GB2312" w:hAnsi="仿宋_GB2312" w:eastAsia="仿宋_GB2312" w:cs="仿宋_GB2312"/>
              </w:rPr>
              <w:t>标的名称</w:t>
            </w:r>
          </w:p>
        </w:tc>
        <w:tc>
          <w:tcPr>
            <w:tcW w:w="2492" w:type="dxa"/>
          </w:tcPr>
          <w:p w14:paraId="2B5EB64D">
            <w:pPr>
              <w:pStyle w:val="4"/>
              <w:jc w:val="center"/>
            </w:pPr>
            <w:r>
              <w:rPr>
                <w:rFonts w:ascii="仿宋_GB2312" w:hAnsi="仿宋_GB2312" w:eastAsia="仿宋_GB2312" w:cs="仿宋_GB2312"/>
              </w:rPr>
              <w:t>产品名称</w:t>
            </w:r>
          </w:p>
        </w:tc>
      </w:tr>
      <w:tr w14:paraId="1499E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3EC0ECE4">
            <w:pPr>
              <w:pStyle w:val="4"/>
              <w:jc w:val="center"/>
            </w:pPr>
            <w:r>
              <w:rPr>
                <w:rFonts w:ascii="仿宋_GB2312" w:hAnsi="仿宋_GB2312" w:eastAsia="仿宋_GB2312" w:cs="仿宋_GB2312"/>
              </w:rPr>
              <w:t>不涉及</w:t>
            </w:r>
          </w:p>
        </w:tc>
      </w:tr>
    </w:tbl>
    <w:p w14:paraId="024CB5DD">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26616A31">
      <w:pPr>
        <w:pStyle w:val="4"/>
        <w:jc w:val="left"/>
        <w:outlineLvl w:val="3"/>
      </w:pPr>
      <w:r>
        <w:rPr>
          <w:rFonts w:ascii="仿宋_GB2312" w:hAnsi="仿宋_GB2312" w:eastAsia="仿宋_GB2312" w:cs="仿宋_GB2312"/>
          <w:b/>
          <w:sz w:val="24"/>
        </w:rPr>
        <w:t>本项目涉及强制采购节能产品：</w:t>
      </w:r>
    </w:p>
    <w:p w14:paraId="11B2242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9E6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3A95757">
            <w:pPr>
              <w:pStyle w:val="4"/>
              <w:jc w:val="center"/>
            </w:pPr>
            <w:r>
              <w:rPr>
                <w:rFonts w:ascii="仿宋_GB2312" w:hAnsi="仿宋_GB2312" w:eastAsia="仿宋_GB2312" w:cs="仿宋_GB2312"/>
              </w:rPr>
              <w:t>序号</w:t>
            </w:r>
          </w:p>
        </w:tc>
        <w:tc>
          <w:tcPr>
            <w:tcW w:w="2492" w:type="dxa"/>
          </w:tcPr>
          <w:p w14:paraId="47DF729C">
            <w:pPr>
              <w:pStyle w:val="4"/>
              <w:jc w:val="center"/>
            </w:pPr>
            <w:r>
              <w:rPr>
                <w:rFonts w:ascii="仿宋_GB2312" w:hAnsi="仿宋_GB2312" w:eastAsia="仿宋_GB2312" w:cs="仿宋_GB2312"/>
              </w:rPr>
              <w:t>采购品目名称</w:t>
            </w:r>
          </w:p>
        </w:tc>
        <w:tc>
          <w:tcPr>
            <w:tcW w:w="2492" w:type="dxa"/>
          </w:tcPr>
          <w:p w14:paraId="126204BF">
            <w:pPr>
              <w:pStyle w:val="4"/>
              <w:jc w:val="center"/>
            </w:pPr>
            <w:r>
              <w:rPr>
                <w:rFonts w:ascii="仿宋_GB2312" w:hAnsi="仿宋_GB2312" w:eastAsia="仿宋_GB2312" w:cs="仿宋_GB2312"/>
              </w:rPr>
              <w:t>标的名称</w:t>
            </w:r>
          </w:p>
        </w:tc>
        <w:tc>
          <w:tcPr>
            <w:tcW w:w="2492" w:type="dxa"/>
          </w:tcPr>
          <w:p w14:paraId="3A5FBD59">
            <w:pPr>
              <w:pStyle w:val="4"/>
              <w:jc w:val="center"/>
            </w:pPr>
            <w:r>
              <w:rPr>
                <w:rFonts w:ascii="仿宋_GB2312" w:hAnsi="仿宋_GB2312" w:eastAsia="仿宋_GB2312" w:cs="仿宋_GB2312"/>
              </w:rPr>
              <w:t>产品名称</w:t>
            </w:r>
          </w:p>
        </w:tc>
      </w:tr>
      <w:tr w14:paraId="3A9EC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69D0C96F">
            <w:pPr>
              <w:pStyle w:val="4"/>
              <w:jc w:val="center"/>
            </w:pPr>
            <w:r>
              <w:rPr>
                <w:rFonts w:ascii="仿宋_GB2312" w:hAnsi="仿宋_GB2312" w:eastAsia="仿宋_GB2312" w:cs="仿宋_GB2312"/>
              </w:rPr>
              <w:t>不涉及</w:t>
            </w:r>
          </w:p>
        </w:tc>
      </w:tr>
    </w:tbl>
    <w:p w14:paraId="31314FDF">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5F79F9E3">
      <w:pPr>
        <w:pStyle w:val="4"/>
        <w:jc w:val="left"/>
      </w:pPr>
      <w:r>
        <w:rPr>
          <w:rFonts w:ascii="仿宋_GB2312" w:hAnsi="仿宋_GB2312" w:eastAsia="仿宋_GB2312" w:cs="仿宋_GB2312"/>
          <w:b/>
        </w:rPr>
        <w:t>本项目涉及优先采购节能产品：</w:t>
      </w:r>
    </w:p>
    <w:p w14:paraId="22E4B5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30C5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1B0EA14">
            <w:pPr>
              <w:pStyle w:val="4"/>
              <w:jc w:val="center"/>
            </w:pPr>
            <w:r>
              <w:rPr>
                <w:rFonts w:ascii="仿宋_GB2312" w:hAnsi="仿宋_GB2312" w:eastAsia="仿宋_GB2312" w:cs="仿宋_GB2312"/>
              </w:rPr>
              <w:t>序号</w:t>
            </w:r>
          </w:p>
        </w:tc>
        <w:tc>
          <w:tcPr>
            <w:tcW w:w="2492" w:type="dxa"/>
          </w:tcPr>
          <w:p w14:paraId="35FC6010">
            <w:pPr>
              <w:pStyle w:val="4"/>
              <w:jc w:val="center"/>
            </w:pPr>
            <w:r>
              <w:rPr>
                <w:rFonts w:ascii="仿宋_GB2312" w:hAnsi="仿宋_GB2312" w:eastAsia="仿宋_GB2312" w:cs="仿宋_GB2312"/>
              </w:rPr>
              <w:t>采购品目名称</w:t>
            </w:r>
          </w:p>
        </w:tc>
        <w:tc>
          <w:tcPr>
            <w:tcW w:w="2492" w:type="dxa"/>
          </w:tcPr>
          <w:p w14:paraId="3CFB284B">
            <w:pPr>
              <w:pStyle w:val="4"/>
              <w:jc w:val="center"/>
            </w:pPr>
            <w:r>
              <w:rPr>
                <w:rFonts w:ascii="仿宋_GB2312" w:hAnsi="仿宋_GB2312" w:eastAsia="仿宋_GB2312" w:cs="仿宋_GB2312"/>
              </w:rPr>
              <w:t>标的名称</w:t>
            </w:r>
          </w:p>
        </w:tc>
        <w:tc>
          <w:tcPr>
            <w:tcW w:w="2492" w:type="dxa"/>
          </w:tcPr>
          <w:p w14:paraId="73ABDA4B">
            <w:pPr>
              <w:pStyle w:val="4"/>
              <w:jc w:val="center"/>
            </w:pPr>
            <w:r>
              <w:rPr>
                <w:rFonts w:ascii="仿宋_GB2312" w:hAnsi="仿宋_GB2312" w:eastAsia="仿宋_GB2312" w:cs="仿宋_GB2312"/>
              </w:rPr>
              <w:t>产品名称</w:t>
            </w:r>
          </w:p>
        </w:tc>
      </w:tr>
      <w:tr w14:paraId="78147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4E26E48">
            <w:pPr>
              <w:pStyle w:val="4"/>
              <w:jc w:val="center"/>
            </w:pPr>
            <w:r>
              <w:rPr>
                <w:rFonts w:ascii="仿宋_GB2312" w:hAnsi="仿宋_GB2312" w:eastAsia="仿宋_GB2312" w:cs="仿宋_GB2312"/>
              </w:rPr>
              <w:t>不涉及</w:t>
            </w:r>
          </w:p>
        </w:tc>
      </w:tr>
    </w:tbl>
    <w:p w14:paraId="329736AC">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8C69A0A">
      <w:pPr>
        <w:pStyle w:val="4"/>
        <w:jc w:val="left"/>
        <w:outlineLvl w:val="3"/>
      </w:pPr>
      <w:r>
        <w:rPr>
          <w:rFonts w:ascii="仿宋_GB2312" w:hAnsi="仿宋_GB2312" w:eastAsia="仿宋_GB2312" w:cs="仿宋_GB2312"/>
          <w:b/>
          <w:sz w:val="24"/>
        </w:rPr>
        <w:t>本项目涉及优先采购环境标志产品：</w:t>
      </w:r>
    </w:p>
    <w:p w14:paraId="79DA771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9083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CE06D82">
            <w:pPr>
              <w:pStyle w:val="4"/>
              <w:jc w:val="center"/>
            </w:pPr>
            <w:r>
              <w:rPr>
                <w:rFonts w:ascii="仿宋_GB2312" w:hAnsi="仿宋_GB2312" w:eastAsia="仿宋_GB2312" w:cs="仿宋_GB2312"/>
              </w:rPr>
              <w:t>序号</w:t>
            </w:r>
          </w:p>
        </w:tc>
        <w:tc>
          <w:tcPr>
            <w:tcW w:w="2492" w:type="dxa"/>
          </w:tcPr>
          <w:p w14:paraId="51925F95">
            <w:pPr>
              <w:pStyle w:val="4"/>
              <w:jc w:val="center"/>
            </w:pPr>
            <w:r>
              <w:rPr>
                <w:rFonts w:ascii="仿宋_GB2312" w:hAnsi="仿宋_GB2312" w:eastAsia="仿宋_GB2312" w:cs="仿宋_GB2312"/>
              </w:rPr>
              <w:t>采购品目名称</w:t>
            </w:r>
          </w:p>
        </w:tc>
        <w:tc>
          <w:tcPr>
            <w:tcW w:w="2492" w:type="dxa"/>
          </w:tcPr>
          <w:p w14:paraId="17FAB988">
            <w:pPr>
              <w:pStyle w:val="4"/>
              <w:jc w:val="center"/>
            </w:pPr>
            <w:r>
              <w:rPr>
                <w:rFonts w:ascii="仿宋_GB2312" w:hAnsi="仿宋_GB2312" w:eastAsia="仿宋_GB2312" w:cs="仿宋_GB2312"/>
              </w:rPr>
              <w:t>标的名称</w:t>
            </w:r>
          </w:p>
        </w:tc>
        <w:tc>
          <w:tcPr>
            <w:tcW w:w="2492" w:type="dxa"/>
          </w:tcPr>
          <w:p w14:paraId="168537EA">
            <w:pPr>
              <w:pStyle w:val="4"/>
              <w:jc w:val="center"/>
            </w:pPr>
            <w:r>
              <w:rPr>
                <w:rFonts w:ascii="仿宋_GB2312" w:hAnsi="仿宋_GB2312" w:eastAsia="仿宋_GB2312" w:cs="仿宋_GB2312"/>
              </w:rPr>
              <w:t>产品名称</w:t>
            </w:r>
          </w:p>
        </w:tc>
      </w:tr>
      <w:tr w14:paraId="4A541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6041606">
            <w:pPr>
              <w:pStyle w:val="4"/>
              <w:jc w:val="center"/>
            </w:pPr>
            <w:r>
              <w:rPr>
                <w:rFonts w:ascii="仿宋_GB2312" w:hAnsi="仿宋_GB2312" w:eastAsia="仿宋_GB2312" w:cs="仿宋_GB2312"/>
              </w:rPr>
              <w:t>不涉及</w:t>
            </w:r>
          </w:p>
        </w:tc>
      </w:tr>
    </w:tbl>
    <w:p w14:paraId="4ECEB06B">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AAB3755">
      <w:pPr>
        <w:pStyle w:val="4"/>
        <w:jc w:val="left"/>
        <w:outlineLvl w:val="2"/>
      </w:pPr>
      <w:r>
        <w:rPr>
          <w:rFonts w:ascii="仿宋_GB2312" w:hAnsi="仿宋_GB2312" w:eastAsia="仿宋_GB2312" w:cs="仿宋_GB2312"/>
          <w:b/>
          <w:sz w:val="28"/>
        </w:rPr>
        <w:t>3.2.技术要求</w:t>
      </w:r>
    </w:p>
    <w:p w14:paraId="5B3F0A35">
      <w:pPr>
        <w:pStyle w:val="4"/>
        <w:jc w:val="left"/>
      </w:pPr>
      <w:r>
        <w:rPr>
          <w:rFonts w:ascii="仿宋_GB2312" w:hAnsi="仿宋_GB2312" w:eastAsia="仿宋_GB2312" w:cs="仿宋_GB2312"/>
        </w:rPr>
        <w:t>采购包1：</w:t>
      </w:r>
    </w:p>
    <w:p w14:paraId="53D83FA4">
      <w:pPr>
        <w:pStyle w:val="4"/>
        <w:jc w:val="left"/>
      </w:pPr>
      <w:r>
        <w:rPr>
          <w:rFonts w:ascii="仿宋_GB2312" w:hAnsi="仿宋_GB2312" w:eastAsia="仿宋_GB2312" w:cs="仿宋_GB2312"/>
        </w:rPr>
        <w:t>标的名称：印刷服务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368B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5C3B60D">
            <w:pPr>
              <w:pStyle w:val="4"/>
              <w:jc w:val="center"/>
            </w:pPr>
            <w:r>
              <w:rPr>
                <w:rFonts w:ascii="仿宋_GB2312" w:hAnsi="仿宋_GB2312" w:eastAsia="仿宋_GB2312" w:cs="仿宋_GB2312"/>
              </w:rPr>
              <w:t>序号</w:t>
            </w:r>
          </w:p>
        </w:tc>
        <w:tc>
          <w:tcPr>
            <w:tcW w:w="581" w:type="dxa"/>
          </w:tcPr>
          <w:p w14:paraId="4585F884">
            <w:pPr>
              <w:pStyle w:val="4"/>
              <w:jc w:val="center"/>
            </w:pPr>
            <w:r>
              <w:rPr>
                <w:rFonts w:ascii="仿宋_GB2312" w:hAnsi="仿宋_GB2312" w:eastAsia="仿宋_GB2312" w:cs="仿宋_GB2312"/>
              </w:rPr>
              <w:t>符号标识</w:t>
            </w:r>
          </w:p>
        </w:tc>
        <w:tc>
          <w:tcPr>
            <w:tcW w:w="1495" w:type="dxa"/>
          </w:tcPr>
          <w:p w14:paraId="10D60A49">
            <w:pPr>
              <w:pStyle w:val="4"/>
              <w:jc w:val="center"/>
            </w:pPr>
            <w:r>
              <w:rPr>
                <w:rFonts w:ascii="仿宋_GB2312" w:hAnsi="仿宋_GB2312" w:eastAsia="仿宋_GB2312" w:cs="仿宋_GB2312"/>
              </w:rPr>
              <w:t>技术要求名称</w:t>
            </w:r>
          </w:p>
        </w:tc>
        <w:tc>
          <w:tcPr>
            <w:tcW w:w="5814" w:type="dxa"/>
          </w:tcPr>
          <w:p w14:paraId="65BEE11A">
            <w:pPr>
              <w:pStyle w:val="4"/>
              <w:jc w:val="center"/>
            </w:pPr>
            <w:r>
              <w:rPr>
                <w:rFonts w:ascii="仿宋_GB2312" w:hAnsi="仿宋_GB2312" w:eastAsia="仿宋_GB2312" w:cs="仿宋_GB2312"/>
              </w:rPr>
              <w:t>技术参数与性能指标</w:t>
            </w:r>
          </w:p>
        </w:tc>
      </w:tr>
      <w:tr w14:paraId="6093B2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DADBBF5">
            <w:pPr>
              <w:pStyle w:val="4"/>
              <w:jc w:val="center"/>
            </w:pPr>
            <w:r>
              <w:rPr>
                <w:rFonts w:ascii="仿宋_GB2312" w:hAnsi="仿宋_GB2312" w:eastAsia="仿宋_GB2312" w:cs="仿宋_GB2312"/>
              </w:rPr>
              <w:t>1</w:t>
            </w:r>
          </w:p>
        </w:tc>
        <w:tc>
          <w:tcPr>
            <w:tcW w:w="581" w:type="dxa"/>
          </w:tcPr>
          <w:p w14:paraId="647C5FBE"/>
        </w:tc>
        <w:tc>
          <w:tcPr>
            <w:tcW w:w="1495" w:type="dxa"/>
          </w:tcPr>
          <w:p w14:paraId="321CB16A">
            <w:pPr>
              <w:pStyle w:val="4"/>
              <w:jc w:val="left"/>
            </w:pPr>
            <w:r>
              <w:rPr>
                <w:rFonts w:ascii="仿宋_GB2312" w:hAnsi="仿宋_GB2312" w:eastAsia="仿宋_GB2312" w:cs="仿宋_GB2312"/>
              </w:rPr>
              <w:t>服务要求</w:t>
            </w:r>
          </w:p>
        </w:tc>
        <w:tc>
          <w:tcPr>
            <w:tcW w:w="5814" w:type="dxa"/>
          </w:tcPr>
          <w:p w14:paraId="26B2AE7E">
            <w:pPr>
              <w:pStyle w:val="4"/>
              <w:jc w:val="both"/>
            </w:pPr>
            <w:r>
              <w:rPr>
                <w:rFonts w:ascii="仿宋_GB2312" w:hAnsi="仿宋_GB2312" w:eastAsia="仿宋_GB2312" w:cs="仿宋_GB2312"/>
                <w:sz w:val="32"/>
              </w:rPr>
              <w:t>1、版式设计</w:t>
            </w:r>
          </w:p>
          <w:p w14:paraId="439840B9">
            <w:pPr>
              <w:pStyle w:val="4"/>
              <w:jc w:val="both"/>
            </w:pPr>
            <w:r>
              <w:rPr>
                <w:rFonts w:ascii="仿宋_GB2312" w:hAnsi="仿宋_GB2312" w:eastAsia="仿宋_GB2312" w:cs="仿宋_GB2312"/>
                <w:sz w:val="32"/>
              </w:rPr>
              <w:t>（1）整体风格统一庄重、规范严谨，符合《党政机关公文格式》（GB/T 9704-2012）标准，适配张贴公示、纸质存档、现场使用场景。</w:t>
            </w:r>
          </w:p>
          <w:p w14:paraId="5C798AC7">
            <w:pPr>
              <w:pStyle w:val="4"/>
              <w:jc w:val="both"/>
            </w:pPr>
            <w:r>
              <w:rPr>
                <w:rFonts w:ascii="仿宋_GB2312" w:hAnsi="仿宋_GB2312" w:eastAsia="仿宋_GB2312" w:cs="仿宋_GB2312"/>
                <w:sz w:val="32"/>
              </w:rPr>
              <w:t>（2）严格适配各类物料规格：公告、选民证、表格本册、选票等不同尺寸物料，单独适配版式布局，比例协调、版面整洁。</w:t>
            </w:r>
          </w:p>
          <w:p w14:paraId="6285033E">
            <w:pPr>
              <w:pStyle w:val="4"/>
              <w:jc w:val="both"/>
            </w:pPr>
            <w:r>
              <w:rPr>
                <w:rFonts w:ascii="仿宋_GB2312" w:hAnsi="仿宋_GB2312" w:eastAsia="仿宋_GB2312" w:cs="仿宋_GB2312"/>
                <w:sz w:val="32"/>
              </w:rPr>
              <w:t>（3）排版布局规整，文字对齐有序、行距字距统一，图文搭配合理，套红、红章、烫金、彩色卡纸对应版式适配，无错位、漏位、变形问题。</w:t>
            </w:r>
          </w:p>
          <w:p w14:paraId="7089BA89">
            <w:pPr>
              <w:pStyle w:val="4"/>
              <w:jc w:val="both"/>
            </w:pPr>
            <w:r>
              <w:rPr>
                <w:rFonts w:ascii="仿宋_GB2312" w:hAnsi="仿宋_GB2312" w:eastAsia="仿宋_GB2312" w:cs="仿宋_GB2312"/>
                <w:sz w:val="32"/>
              </w:rPr>
              <w:t>（4）选票、证件、公告等物料，版式严格遵循换届选举制式标准，不得随意改动格式、布局、标识位置。</w:t>
            </w:r>
          </w:p>
          <w:p w14:paraId="5D24EB2E">
            <w:pPr>
              <w:pStyle w:val="4"/>
              <w:jc w:val="both"/>
            </w:pPr>
            <w:r>
              <w:rPr>
                <w:rFonts w:ascii="仿宋_GB2312" w:hAnsi="仿宋_GB2312" w:eastAsia="仿宋_GB2312" w:cs="仿宋_GB2312"/>
                <w:sz w:val="32"/>
              </w:rPr>
              <w:t>2、图文编排</w:t>
            </w:r>
          </w:p>
          <w:p w14:paraId="632CF544">
            <w:pPr>
              <w:pStyle w:val="4"/>
              <w:jc w:val="both"/>
            </w:pPr>
            <w:r>
              <w:rPr>
                <w:rFonts w:ascii="仿宋_GB2312" w:hAnsi="仿宋_GB2312" w:eastAsia="仿宋_GB2312" w:cs="仿宋_GB2312"/>
                <w:sz w:val="32"/>
              </w:rPr>
              <w:t>（1）字体清晰、笔画规范，符合国家排版通用标准，适配印刷输出，无缺笔、断笔、模糊、乱码问题。</w:t>
            </w:r>
          </w:p>
          <w:p w14:paraId="199FEAD8">
            <w:pPr>
              <w:pStyle w:val="4"/>
              <w:jc w:val="both"/>
            </w:pPr>
            <w:r>
              <w:rPr>
                <w:rFonts w:ascii="仿宋_GB2312" w:hAnsi="仿宋_GB2312" w:eastAsia="仿宋_GB2312" w:cs="仿宋_GB2312"/>
                <w:sz w:val="32"/>
              </w:rPr>
              <w:t>（2）批量本册类资料统一页码格式、页眉页脚、字体版式，整本风格统一、格式规范。</w:t>
            </w:r>
          </w:p>
          <w:p w14:paraId="2368D110">
            <w:pPr>
              <w:pStyle w:val="4"/>
              <w:jc w:val="both"/>
            </w:pPr>
            <w:r>
              <w:rPr>
                <w:rFonts w:ascii="仿宋_GB2312" w:hAnsi="仿宋_GB2312" w:eastAsia="仿宋_GB2312" w:cs="仿宋_GB2312"/>
                <w:sz w:val="32"/>
              </w:rPr>
              <w:t>（3）配合采购人完成样稿修改、格式微调，直至通过采购人审核确认后印刷定稿。</w:t>
            </w:r>
          </w:p>
          <w:p w14:paraId="497FE9E9">
            <w:pPr>
              <w:pStyle w:val="4"/>
              <w:jc w:val="both"/>
            </w:pPr>
            <w:r>
              <w:rPr>
                <w:rFonts w:ascii="仿宋_GB2312" w:hAnsi="仿宋_GB2312" w:eastAsia="仿宋_GB2312" w:cs="仿宋_GB2312"/>
                <w:sz w:val="32"/>
              </w:rPr>
              <w:t>3、印刷制作要求</w:t>
            </w:r>
          </w:p>
          <w:p w14:paraId="55E96E7B">
            <w:pPr>
              <w:pStyle w:val="4"/>
              <w:jc w:val="both"/>
            </w:pPr>
            <w:r>
              <w:rPr>
                <w:rFonts w:ascii="仿宋_GB2312" w:hAnsi="仿宋_GB2312" w:eastAsia="仿宋_GB2312" w:cs="仿宋_GB2312"/>
                <w:sz w:val="32"/>
              </w:rPr>
              <w:t>（1）印刷品规格尺寸、拉规线、色标齐全一致；版面干净，无墨点、白斑、糊版、划伤蹭脏；色调一致，线条光洁、完整、清晰，颜色值正常，无双影，对位正常；网点清晰，角度准确，不出重影，光洁完整。</w:t>
            </w:r>
          </w:p>
          <w:p w14:paraId="3AAFF52B">
            <w:pPr>
              <w:pStyle w:val="4"/>
              <w:jc w:val="both"/>
            </w:pPr>
            <w:r>
              <w:rPr>
                <w:rFonts w:ascii="仿宋_GB2312" w:hAnsi="仿宋_GB2312" w:eastAsia="仿宋_GB2312" w:cs="仿宋_GB2312"/>
                <w:sz w:val="32"/>
              </w:rPr>
              <w:t>（2）须装订的材料装订平整、无缺页、无错页、无倒装、无刀花和连刀页、无野胶、无脱页、无破损、页码正确。</w:t>
            </w:r>
          </w:p>
          <w:p w14:paraId="1AAEC5CD">
            <w:pPr>
              <w:pStyle w:val="4"/>
              <w:jc w:val="both"/>
            </w:pPr>
            <w:r>
              <w:rPr>
                <w:rFonts w:ascii="仿宋_GB2312" w:hAnsi="仿宋_GB2312" w:eastAsia="仿宋_GB2312" w:cs="仿宋_GB2312"/>
                <w:sz w:val="32"/>
              </w:rPr>
              <w:t>4、其他要求</w:t>
            </w:r>
          </w:p>
          <w:p w14:paraId="51674A80">
            <w:pPr>
              <w:pStyle w:val="4"/>
              <w:jc w:val="both"/>
            </w:pPr>
            <w:r>
              <w:rPr>
                <w:rFonts w:ascii="仿宋_GB2312" w:hAnsi="仿宋_GB2312" w:eastAsia="仿宋_GB2312" w:cs="仿宋_GB2312"/>
                <w:sz w:val="32"/>
              </w:rPr>
              <w:t>（1）除最终交付的印刷材料外，供应商还需提供全部可编辑定稿文档、高清印刷版式电子版1份，所有文件分类归档、命名规范。</w:t>
            </w:r>
          </w:p>
          <w:p w14:paraId="505F2A45">
            <w:pPr>
              <w:pStyle w:val="4"/>
              <w:jc w:val="both"/>
            </w:pPr>
            <w:r>
              <w:rPr>
                <w:rFonts w:ascii="仿宋_GB2312" w:hAnsi="仿宋_GB2312" w:eastAsia="仿宋_GB2312" w:cs="仿宋_GB2312"/>
                <w:sz w:val="32"/>
              </w:rPr>
              <w:t>（2）所有编排成果须经采购人审核确认，审核通过后方可定稿，供应商须全程配合修改、微调、校核工作。</w:t>
            </w:r>
          </w:p>
        </w:tc>
      </w:tr>
      <w:tr w14:paraId="0927C2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BDF2510">
            <w:pPr>
              <w:pStyle w:val="4"/>
              <w:jc w:val="center"/>
            </w:pPr>
            <w:r>
              <w:rPr>
                <w:rFonts w:ascii="仿宋_GB2312" w:hAnsi="仿宋_GB2312" w:eastAsia="仿宋_GB2312" w:cs="仿宋_GB2312"/>
              </w:rPr>
              <w:t>2</w:t>
            </w:r>
          </w:p>
        </w:tc>
        <w:tc>
          <w:tcPr>
            <w:tcW w:w="581" w:type="dxa"/>
          </w:tcPr>
          <w:p w14:paraId="529A1475">
            <w:pPr>
              <w:pStyle w:val="4"/>
              <w:jc w:val="center"/>
            </w:pPr>
            <w:r>
              <w:rPr>
                <w:rFonts w:ascii="仿宋_GB2312" w:hAnsi="仿宋_GB2312" w:eastAsia="仿宋_GB2312" w:cs="仿宋_GB2312"/>
              </w:rPr>
              <w:t>★</w:t>
            </w:r>
          </w:p>
        </w:tc>
        <w:tc>
          <w:tcPr>
            <w:tcW w:w="1495" w:type="dxa"/>
          </w:tcPr>
          <w:p w14:paraId="13D233B1">
            <w:pPr>
              <w:pStyle w:val="4"/>
              <w:jc w:val="left"/>
            </w:pPr>
            <w:r>
              <w:rPr>
                <w:rFonts w:ascii="仿宋_GB2312" w:hAnsi="仿宋_GB2312" w:eastAsia="仿宋_GB2312" w:cs="仿宋_GB2312"/>
              </w:rPr>
              <w:t>印刷设计要求（本部分内容为实质性要求，投标人需逐条响应）</w:t>
            </w:r>
          </w:p>
        </w:tc>
        <w:tc>
          <w:tcPr>
            <w:tcW w:w="5814" w:type="dxa"/>
          </w:tcPr>
          <w:p w14:paraId="1C04B59A">
            <w:pPr>
              <w:pStyle w:val="4"/>
              <w:jc w:val="both"/>
            </w:pPr>
            <w:r>
              <w:rPr>
                <w:rFonts w:ascii="仿宋_GB2312" w:hAnsi="仿宋_GB2312" w:eastAsia="仿宋_GB2312" w:cs="仿宋_GB2312"/>
                <w:sz w:val="32"/>
              </w:rPr>
              <w:t>1、供应商应按采购人提供的文字或其他资料，按采购人认可的编辑风格进行设计，设计成果应在2日内交付（含修改时间，且每次修改时间不超过2小时）；如采购人提供的文字、图片资料有较大调整的，设计成果交付时间顺延；印刷前成交供应商须取得采购人授权。</w:t>
            </w:r>
          </w:p>
          <w:p w14:paraId="37DF1845">
            <w:pPr>
              <w:pStyle w:val="4"/>
              <w:jc w:val="both"/>
            </w:pPr>
            <w:r>
              <w:rPr>
                <w:rFonts w:ascii="仿宋_GB2312" w:hAnsi="仿宋_GB2312" w:eastAsia="仿宋_GB2312" w:cs="仿宋_GB2312"/>
                <w:sz w:val="32"/>
              </w:rPr>
              <w:t>2、采购人有责任全力配合供应商开展本项目所规定的设计工作，并根据供应商的需要提供相关资料。由于采购人提供所需资料延误的时间，交货期相应顺延，供应商不承担违约责任。</w:t>
            </w:r>
          </w:p>
          <w:p w14:paraId="2C9B43C9">
            <w:pPr>
              <w:pStyle w:val="4"/>
              <w:jc w:val="both"/>
            </w:pPr>
            <w:r>
              <w:rPr>
                <w:rFonts w:ascii="仿宋_GB2312" w:hAnsi="仿宋_GB2312" w:eastAsia="仿宋_GB2312" w:cs="仿宋_GB2312"/>
                <w:sz w:val="32"/>
              </w:rPr>
              <w:t>3、服务期内，供应商须将采购人的设计任务作为公司的第一业务工作，固定专业素养高、且业务能力强的设计人员，确保设计需求第一时间响应，工作任务第一时间完成。供应商与采购人需求时间有冲突时，均应第一时间满足采购人需求为准。</w:t>
            </w:r>
          </w:p>
          <w:p w14:paraId="7176BEF8">
            <w:pPr>
              <w:pStyle w:val="4"/>
              <w:jc w:val="both"/>
            </w:pPr>
            <w:r>
              <w:rPr>
                <w:rFonts w:ascii="仿宋_GB2312" w:hAnsi="仿宋_GB2312" w:eastAsia="仿宋_GB2312" w:cs="仿宋_GB2312"/>
                <w:sz w:val="32"/>
              </w:rPr>
              <w:t>4、供应商设计须符合采购人要求，因供应商设计不符合采购人要求导致供应商延期交付设计的，供应商应按采购人的要求改进并自行承担修改设计所产生的成本。如因供应商原因连续2次设计（含修改设计）未达到采购人的最低要求，采购人将有权解除本项目合同，供应商将承担相应的责任。</w:t>
            </w:r>
          </w:p>
          <w:p w14:paraId="7C26F5A1">
            <w:pPr>
              <w:pStyle w:val="4"/>
              <w:jc w:val="both"/>
            </w:pPr>
            <w:r>
              <w:rPr>
                <w:rFonts w:ascii="仿宋_GB2312" w:hAnsi="仿宋_GB2312" w:eastAsia="仿宋_GB2312" w:cs="仿宋_GB2312"/>
                <w:sz w:val="32"/>
              </w:rPr>
              <w:t>5、采购人有权在设计总量不增加的前提下对单个设计项目做调整，供应商需无条件配合采购人而不另行收取设计费用。</w:t>
            </w:r>
          </w:p>
        </w:tc>
      </w:tr>
      <w:tr w14:paraId="29E2E4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A1FF4A7">
            <w:pPr>
              <w:pStyle w:val="4"/>
              <w:jc w:val="center"/>
            </w:pPr>
            <w:r>
              <w:rPr>
                <w:rFonts w:ascii="仿宋_GB2312" w:hAnsi="仿宋_GB2312" w:eastAsia="仿宋_GB2312" w:cs="仿宋_GB2312"/>
              </w:rPr>
              <w:t>3</w:t>
            </w:r>
          </w:p>
        </w:tc>
        <w:tc>
          <w:tcPr>
            <w:tcW w:w="581" w:type="dxa"/>
          </w:tcPr>
          <w:p w14:paraId="6D7404DB">
            <w:pPr>
              <w:pStyle w:val="4"/>
              <w:jc w:val="center"/>
            </w:pPr>
            <w:r>
              <w:rPr>
                <w:rFonts w:ascii="仿宋_GB2312" w:hAnsi="仿宋_GB2312" w:eastAsia="仿宋_GB2312" w:cs="仿宋_GB2312"/>
              </w:rPr>
              <w:t>★</w:t>
            </w:r>
          </w:p>
        </w:tc>
        <w:tc>
          <w:tcPr>
            <w:tcW w:w="1495" w:type="dxa"/>
          </w:tcPr>
          <w:p w14:paraId="76710C5E">
            <w:pPr>
              <w:pStyle w:val="4"/>
              <w:jc w:val="left"/>
            </w:pPr>
            <w:r>
              <w:rPr>
                <w:rFonts w:ascii="仿宋_GB2312" w:hAnsi="仿宋_GB2312" w:eastAsia="仿宋_GB2312" w:cs="仿宋_GB2312"/>
              </w:rPr>
              <w:t>保密要求（本部分内容为实质性要求，投标人需逐条响应）</w:t>
            </w:r>
          </w:p>
        </w:tc>
        <w:tc>
          <w:tcPr>
            <w:tcW w:w="5814" w:type="dxa"/>
          </w:tcPr>
          <w:p w14:paraId="4A37AF97">
            <w:pPr>
              <w:pStyle w:val="4"/>
              <w:jc w:val="both"/>
            </w:pPr>
            <w:r>
              <w:rPr>
                <w:rFonts w:ascii="仿宋_GB2312" w:hAnsi="仿宋_GB2312" w:eastAsia="仿宋_GB2312" w:cs="仿宋_GB2312"/>
                <w:sz w:val="32"/>
              </w:rPr>
              <w:t>1、供应商对文件接收、存储、印刷、销毁全过程及所有资料负有保密义务，不得向任何第三方披露印刷内容及相关资料，不得将资料部分或全部用于本合同约定事项以外的其他用途。相关工作人员签订保密协议。</w:t>
            </w:r>
          </w:p>
        </w:tc>
      </w:tr>
      <w:tr w14:paraId="466DBA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CC25DF5">
            <w:pPr>
              <w:pStyle w:val="4"/>
              <w:jc w:val="center"/>
            </w:pPr>
            <w:r>
              <w:rPr>
                <w:rFonts w:ascii="仿宋_GB2312" w:hAnsi="仿宋_GB2312" w:eastAsia="仿宋_GB2312" w:cs="仿宋_GB2312"/>
              </w:rPr>
              <w:t>4</w:t>
            </w:r>
          </w:p>
        </w:tc>
        <w:tc>
          <w:tcPr>
            <w:tcW w:w="581" w:type="dxa"/>
          </w:tcPr>
          <w:p w14:paraId="5A2CB2E2">
            <w:pPr>
              <w:pStyle w:val="4"/>
              <w:jc w:val="center"/>
            </w:pPr>
            <w:r>
              <w:rPr>
                <w:rFonts w:ascii="仿宋_GB2312" w:hAnsi="仿宋_GB2312" w:eastAsia="仿宋_GB2312" w:cs="仿宋_GB2312"/>
              </w:rPr>
              <w:t>★</w:t>
            </w:r>
          </w:p>
        </w:tc>
        <w:tc>
          <w:tcPr>
            <w:tcW w:w="1495" w:type="dxa"/>
          </w:tcPr>
          <w:p w14:paraId="31604C67">
            <w:pPr>
              <w:pStyle w:val="4"/>
              <w:jc w:val="left"/>
            </w:pPr>
            <w:r>
              <w:rPr>
                <w:rFonts w:ascii="仿宋_GB2312" w:hAnsi="仿宋_GB2312" w:eastAsia="仿宋_GB2312" w:cs="仿宋_GB2312"/>
              </w:rPr>
              <w:t>质量要求（本部分内容为实质性要求，投标人需逐条响应）</w:t>
            </w:r>
          </w:p>
        </w:tc>
        <w:tc>
          <w:tcPr>
            <w:tcW w:w="5814" w:type="dxa"/>
          </w:tcPr>
          <w:p w14:paraId="0BE379FC">
            <w:pPr>
              <w:pStyle w:val="4"/>
              <w:jc w:val="both"/>
            </w:pPr>
            <w:r>
              <w:rPr>
                <w:rFonts w:ascii="仿宋_GB2312" w:hAnsi="仿宋_GB2312" w:eastAsia="仿宋_GB2312" w:cs="仿宋_GB2312"/>
                <w:sz w:val="32"/>
              </w:rPr>
              <w:t>1、货物必须符合或优于本项目质量要求和技术指标；</w:t>
            </w:r>
          </w:p>
          <w:p w14:paraId="3C192DF5">
            <w:pPr>
              <w:pStyle w:val="4"/>
              <w:jc w:val="both"/>
            </w:pPr>
            <w:r>
              <w:rPr>
                <w:rFonts w:ascii="仿宋_GB2312" w:hAnsi="仿宋_GB2312" w:eastAsia="仿宋_GB2312" w:cs="仿宋_GB2312"/>
                <w:sz w:val="32"/>
              </w:rPr>
              <w:t xml:space="preserve">2、印刷前，供应商应将印刷样品经采购人确认后，成交供应商才能按样品生产；        </w:t>
            </w:r>
          </w:p>
          <w:p w14:paraId="20E3E15C">
            <w:pPr>
              <w:pStyle w:val="4"/>
              <w:jc w:val="both"/>
            </w:pPr>
            <w:r>
              <w:rPr>
                <w:rFonts w:ascii="仿宋_GB2312" w:hAnsi="仿宋_GB2312" w:eastAsia="仿宋_GB2312" w:cs="仿宋_GB2312"/>
                <w:sz w:val="32"/>
              </w:rPr>
              <w:t>3、印刷中出现质量问题，供应商应负责重新印刷，费用由成交供应商负担，采购单位有权到成交供应商生产场地检查货物质量和生产进度。</w:t>
            </w:r>
          </w:p>
        </w:tc>
      </w:tr>
      <w:tr w14:paraId="6CC076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4BB1529">
            <w:pPr>
              <w:pStyle w:val="4"/>
              <w:jc w:val="center"/>
            </w:pPr>
            <w:r>
              <w:rPr>
                <w:rFonts w:ascii="仿宋_GB2312" w:hAnsi="仿宋_GB2312" w:eastAsia="仿宋_GB2312" w:cs="仿宋_GB2312"/>
              </w:rPr>
              <w:t>5</w:t>
            </w:r>
          </w:p>
        </w:tc>
        <w:tc>
          <w:tcPr>
            <w:tcW w:w="581" w:type="dxa"/>
          </w:tcPr>
          <w:p w14:paraId="479B425A"/>
        </w:tc>
        <w:tc>
          <w:tcPr>
            <w:tcW w:w="1495" w:type="dxa"/>
          </w:tcPr>
          <w:p w14:paraId="468965B9">
            <w:pPr>
              <w:pStyle w:val="4"/>
              <w:jc w:val="left"/>
            </w:pPr>
            <w:r>
              <w:rPr>
                <w:rFonts w:ascii="仿宋_GB2312" w:hAnsi="仿宋_GB2312" w:eastAsia="仿宋_GB2312" w:cs="仿宋_GB2312"/>
              </w:rPr>
              <w:t>印刷规格及数量要求</w:t>
            </w:r>
          </w:p>
        </w:tc>
        <w:tc>
          <w:tcPr>
            <w:tcW w:w="5814" w:type="dxa"/>
          </w:tcPr>
          <w:p w14:paraId="16C72537">
            <w:pPr>
              <w:pStyle w:val="4"/>
              <w:jc w:val="left"/>
              <w:rPr>
                <w:rFonts w:hint="default"/>
              </w:rPr>
            </w:pPr>
            <w:r>
              <w:t>详见本项目招标文件。</w:t>
            </w:r>
            <w:bookmarkStart w:id="0" w:name="_GoBack"/>
            <w:bookmarkEnd w:id="0"/>
          </w:p>
        </w:tc>
      </w:tr>
      <w:tr w14:paraId="476BFD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98CFF60">
            <w:pPr>
              <w:pStyle w:val="4"/>
              <w:jc w:val="center"/>
            </w:pPr>
            <w:r>
              <w:rPr>
                <w:rFonts w:ascii="仿宋_GB2312" w:hAnsi="仿宋_GB2312" w:eastAsia="仿宋_GB2312" w:cs="仿宋_GB2312"/>
              </w:rPr>
              <w:t>6</w:t>
            </w:r>
          </w:p>
        </w:tc>
        <w:tc>
          <w:tcPr>
            <w:tcW w:w="581" w:type="dxa"/>
          </w:tcPr>
          <w:p w14:paraId="7E7AAE64">
            <w:pPr>
              <w:pStyle w:val="4"/>
              <w:jc w:val="center"/>
            </w:pPr>
            <w:r>
              <w:rPr>
                <w:rFonts w:ascii="仿宋_GB2312" w:hAnsi="仿宋_GB2312" w:eastAsia="仿宋_GB2312" w:cs="仿宋_GB2312"/>
              </w:rPr>
              <w:t>★</w:t>
            </w:r>
          </w:p>
        </w:tc>
        <w:tc>
          <w:tcPr>
            <w:tcW w:w="1495" w:type="dxa"/>
          </w:tcPr>
          <w:p w14:paraId="1F89E5EB">
            <w:pPr>
              <w:pStyle w:val="4"/>
              <w:jc w:val="left"/>
            </w:pPr>
            <w:r>
              <w:rPr>
                <w:rFonts w:ascii="仿宋_GB2312" w:hAnsi="仿宋_GB2312" w:eastAsia="仿宋_GB2312" w:cs="仿宋_GB2312"/>
              </w:rPr>
              <w:t>履约能力（本部分内容为实质性要求，投标人需逐条响应）</w:t>
            </w:r>
          </w:p>
        </w:tc>
        <w:tc>
          <w:tcPr>
            <w:tcW w:w="5814" w:type="dxa"/>
          </w:tcPr>
          <w:p w14:paraId="3174BBA0">
            <w:pPr>
              <w:pStyle w:val="4"/>
              <w:jc w:val="both"/>
            </w:pPr>
            <w:r>
              <w:rPr>
                <w:rFonts w:ascii="仿宋_GB2312" w:hAnsi="仿宋_GB2312" w:eastAsia="仿宋_GB2312" w:cs="仿宋_GB2312"/>
                <w:sz w:val="32"/>
              </w:rPr>
              <w:t>1、供应商中标后需在3日内进场提供服务。</w:t>
            </w:r>
          </w:p>
          <w:p w14:paraId="7B981193">
            <w:pPr>
              <w:pStyle w:val="4"/>
              <w:jc w:val="both"/>
            </w:pPr>
            <w:r>
              <w:rPr>
                <w:rFonts w:ascii="仿宋_GB2312" w:hAnsi="仿宋_GB2312" w:eastAsia="仿宋_GB2312" w:cs="仿宋_GB2312"/>
                <w:sz w:val="32"/>
              </w:rPr>
              <w:t>2、供应商须具备在接到采购人设计修改需求后及时到达采购人现场提供相关服务的能力，按采购人需求完成设计修改任务。</w:t>
            </w:r>
          </w:p>
          <w:p w14:paraId="3268FB59">
            <w:pPr>
              <w:pStyle w:val="4"/>
              <w:jc w:val="both"/>
            </w:pPr>
            <w:r>
              <w:rPr>
                <w:rFonts w:ascii="仿宋_GB2312" w:hAnsi="仿宋_GB2312" w:eastAsia="仿宋_GB2312" w:cs="仿宋_GB2312"/>
                <w:sz w:val="32"/>
              </w:rPr>
              <w:t>3、供应商不得将本属于自己承担的设计、修改、印刷任务进行转包，或委托第三方代理。如发现，采购人将终止合同。</w:t>
            </w:r>
          </w:p>
        </w:tc>
      </w:tr>
      <w:tr w14:paraId="37140C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8DA9D3E">
            <w:pPr>
              <w:pStyle w:val="4"/>
              <w:jc w:val="center"/>
            </w:pPr>
            <w:r>
              <w:rPr>
                <w:rFonts w:ascii="仿宋_GB2312" w:hAnsi="仿宋_GB2312" w:eastAsia="仿宋_GB2312" w:cs="仿宋_GB2312"/>
              </w:rPr>
              <w:t>7</w:t>
            </w:r>
          </w:p>
        </w:tc>
        <w:tc>
          <w:tcPr>
            <w:tcW w:w="581" w:type="dxa"/>
          </w:tcPr>
          <w:p w14:paraId="1CA67F63">
            <w:pPr>
              <w:pStyle w:val="4"/>
              <w:jc w:val="center"/>
            </w:pPr>
            <w:r>
              <w:rPr>
                <w:rFonts w:ascii="仿宋_GB2312" w:hAnsi="仿宋_GB2312" w:eastAsia="仿宋_GB2312" w:cs="仿宋_GB2312"/>
              </w:rPr>
              <w:t>★</w:t>
            </w:r>
          </w:p>
        </w:tc>
        <w:tc>
          <w:tcPr>
            <w:tcW w:w="1495" w:type="dxa"/>
          </w:tcPr>
          <w:p w14:paraId="39A718F1">
            <w:pPr>
              <w:pStyle w:val="4"/>
              <w:jc w:val="left"/>
            </w:pPr>
            <w:r>
              <w:rPr>
                <w:rFonts w:ascii="仿宋_GB2312" w:hAnsi="仿宋_GB2312" w:eastAsia="仿宋_GB2312" w:cs="仿宋_GB2312"/>
              </w:rPr>
              <w:t>响应要求（本部分内容为实质性要求，投标人需逐条响应）</w:t>
            </w:r>
          </w:p>
        </w:tc>
        <w:tc>
          <w:tcPr>
            <w:tcW w:w="5814" w:type="dxa"/>
          </w:tcPr>
          <w:p w14:paraId="48546A15">
            <w:pPr>
              <w:pStyle w:val="4"/>
              <w:jc w:val="both"/>
            </w:pPr>
            <w:r>
              <w:rPr>
                <w:rFonts w:ascii="仿宋_GB2312" w:hAnsi="仿宋_GB2312" w:eastAsia="仿宋_GB2312" w:cs="仿宋_GB2312"/>
                <w:sz w:val="32"/>
              </w:rPr>
              <w:t>1、供应商须承诺提供专人对接服务（7×24小时）。</w:t>
            </w:r>
          </w:p>
        </w:tc>
      </w:tr>
      <w:tr w14:paraId="1346FD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F45FB7B">
            <w:pPr>
              <w:pStyle w:val="4"/>
              <w:jc w:val="center"/>
            </w:pPr>
            <w:r>
              <w:rPr>
                <w:rFonts w:ascii="仿宋_GB2312" w:hAnsi="仿宋_GB2312" w:eastAsia="仿宋_GB2312" w:cs="仿宋_GB2312"/>
              </w:rPr>
              <w:t>8</w:t>
            </w:r>
          </w:p>
        </w:tc>
        <w:tc>
          <w:tcPr>
            <w:tcW w:w="581" w:type="dxa"/>
          </w:tcPr>
          <w:p w14:paraId="42D61879">
            <w:pPr>
              <w:pStyle w:val="4"/>
              <w:jc w:val="center"/>
            </w:pPr>
            <w:r>
              <w:rPr>
                <w:rFonts w:ascii="仿宋_GB2312" w:hAnsi="仿宋_GB2312" w:eastAsia="仿宋_GB2312" w:cs="仿宋_GB2312"/>
              </w:rPr>
              <w:t>★</w:t>
            </w:r>
          </w:p>
        </w:tc>
        <w:tc>
          <w:tcPr>
            <w:tcW w:w="1495" w:type="dxa"/>
          </w:tcPr>
          <w:p w14:paraId="447BEA37">
            <w:pPr>
              <w:pStyle w:val="4"/>
              <w:jc w:val="left"/>
            </w:pPr>
            <w:r>
              <w:rPr>
                <w:rFonts w:ascii="仿宋_GB2312" w:hAnsi="仿宋_GB2312" w:eastAsia="仿宋_GB2312" w:cs="仿宋_GB2312"/>
              </w:rPr>
              <w:t>其他要求（本部分内容为实质性要求，投标人需逐条响应）</w:t>
            </w:r>
          </w:p>
        </w:tc>
        <w:tc>
          <w:tcPr>
            <w:tcW w:w="5814" w:type="dxa"/>
          </w:tcPr>
          <w:p w14:paraId="70B51E3D">
            <w:pPr>
              <w:pStyle w:val="4"/>
              <w:jc w:val="both"/>
            </w:pPr>
            <w:r>
              <w:rPr>
                <w:rFonts w:ascii="仿宋_GB2312" w:hAnsi="仿宋_GB2312" w:eastAsia="仿宋_GB2312" w:cs="仿宋_GB2312"/>
                <w:sz w:val="32"/>
              </w:rPr>
              <w:t>1、供应商对临时追加、增订印刷品积极响应，按采购人时限及质量要求交付；</w:t>
            </w:r>
          </w:p>
          <w:p w14:paraId="3A7AA833">
            <w:pPr>
              <w:pStyle w:val="4"/>
              <w:jc w:val="both"/>
            </w:pPr>
            <w:r>
              <w:rPr>
                <w:rFonts w:ascii="仿宋_GB2312" w:hAnsi="仿宋_GB2312" w:eastAsia="仿宋_GB2312" w:cs="仿宋_GB2312"/>
                <w:sz w:val="32"/>
              </w:rPr>
              <w:t>2、供应商负责项目在实施过程中采取安全防范措施，并承担安全责任和由此产生的一切安全责任事故费用。</w:t>
            </w:r>
          </w:p>
          <w:p w14:paraId="16329102">
            <w:pPr>
              <w:pStyle w:val="4"/>
              <w:jc w:val="both"/>
            </w:pPr>
            <w:r>
              <w:rPr>
                <w:rFonts w:ascii="仿宋_GB2312" w:hAnsi="仿宋_GB2312" w:eastAsia="仿宋_GB2312" w:cs="仿宋_GB2312"/>
                <w:sz w:val="32"/>
              </w:rPr>
              <w:t>3、承印全过程服务：供应商需提供涵盖需求对接、排版校对、打样确认、批量印刷、质检、配送、售后的完整服务流程，明确各环节标准与责任，保障印刷质量。</w:t>
            </w:r>
          </w:p>
          <w:p w14:paraId="1253F9BF">
            <w:pPr>
              <w:pStyle w:val="4"/>
              <w:jc w:val="both"/>
            </w:pPr>
            <w:r>
              <w:rPr>
                <w:rFonts w:ascii="仿宋_GB2312" w:hAnsi="仿宋_GB2312" w:eastAsia="仿宋_GB2312" w:cs="仿宋_GB2312"/>
                <w:sz w:val="32"/>
              </w:rPr>
              <w:t>4、本项目自签订合同之日起至项目完成之日止，供应商将负责该项目实施过程中的人身安全、财产安全等一切安全责任。在项目实施过程中造成的直接或间接损失，均由投标供应商自行承担。</w:t>
            </w:r>
          </w:p>
          <w:p w14:paraId="7E254592">
            <w:pPr>
              <w:pStyle w:val="4"/>
              <w:jc w:val="both"/>
            </w:pPr>
            <w:r>
              <w:rPr>
                <w:rFonts w:ascii="仿宋_GB2312" w:hAnsi="仿宋_GB2312" w:eastAsia="仿宋_GB2312" w:cs="仿宋_GB2312"/>
                <w:sz w:val="32"/>
              </w:rPr>
              <w:t>5、如因成交供应商工作人员在履行职务过程中的疏忽、失职、过错等故意或者过失原因给采购人造成损失或侵害，包括但不限于采购人本身的财产损失、由此而导致的采购人对任何第三方的法律责任等，供应商对此均应承担相应的赔偿责任。</w:t>
            </w:r>
          </w:p>
          <w:p w14:paraId="4FA11F5E">
            <w:pPr>
              <w:pStyle w:val="4"/>
              <w:jc w:val="both"/>
            </w:pPr>
            <w:r>
              <w:rPr>
                <w:rFonts w:ascii="仿宋_GB2312" w:hAnsi="仿宋_GB2312" w:eastAsia="仿宋_GB2312" w:cs="仿宋_GB2312"/>
                <w:sz w:val="32"/>
              </w:rPr>
              <w:t>6、如成交，不可因未了解项目现场情况而放弃成交不履行成交人义务。如因供应商不能正常履约，给采购人造成任何损失的，采购人将保留进一步追溯的权利，并要求供应商赔偿由此带来的所有损失；如放弃成交，所产生的后果按照政府采购相关法律法规执行。</w:t>
            </w:r>
          </w:p>
          <w:p w14:paraId="74A11304">
            <w:pPr>
              <w:pStyle w:val="4"/>
              <w:jc w:val="both"/>
            </w:pPr>
            <w:r>
              <w:rPr>
                <w:rFonts w:ascii="仿宋_GB2312" w:hAnsi="仿宋_GB2312" w:eastAsia="仿宋_GB2312" w:cs="仿宋_GB2312"/>
                <w:sz w:val="32"/>
              </w:rPr>
              <w:t>7、供应商须自行考虑本项目的地理环境等所有不利因素，本次采购项目供应商的报价包括但不限于人员工资、保险费、交通费、设计排版、印刷制作、包装、运输费、税费、管理费、利润、各种风险等在内的一切费用，采购人不再支付其他任何费用，如出现因投标报价估算错误等引起的损失由供应商自行承担。</w:t>
            </w:r>
          </w:p>
          <w:p w14:paraId="4BD24BDD">
            <w:pPr>
              <w:pStyle w:val="4"/>
              <w:jc w:val="both"/>
            </w:pPr>
          </w:p>
        </w:tc>
      </w:tr>
    </w:tbl>
    <w:p w14:paraId="07418853">
      <w:pPr>
        <w:pStyle w:val="4"/>
        <w:jc w:val="left"/>
        <w:outlineLvl w:val="2"/>
      </w:pPr>
      <w:r>
        <w:rPr>
          <w:rFonts w:ascii="仿宋_GB2312" w:hAnsi="仿宋_GB2312" w:eastAsia="仿宋_GB2312" w:cs="仿宋_GB2312"/>
          <w:b/>
          <w:sz w:val="28"/>
        </w:rPr>
        <w:t>3.3.服务要求</w:t>
      </w:r>
    </w:p>
    <w:p w14:paraId="1DF34E20">
      <w:pPr>
        <w:pStyle w:val="4"/>
        <w:jc w:val="left"/>
        <w:outlineLvl w:val="3"/>
      </w:pPr>
      <w:r>
        <w:rPr>
          <w:rFonts w:ascii="仿宋_GB2312" w:hAnsi="仿宋_GB2312" w:eastAsia="仿宋_GB2312" w:cs="仿宋_GB2312"/>
          <w:b/>
          <w:sz w:val="24"/>
        </w:rPr>
        <w:t>3.3.1服务内容要求</w:t>
      </w:r>
    </w:p>
    <w:p w14:paraId="5B4E535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47E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106628F">
            <w:pPr>
              <w:pStyle w:val="4"/>
              <w:jc w:val="center"/>
            </w:pPr>
            <w:r>
              <w:rPr>
                <w:rFonts w:ascii="仿宋_GB2312" w:hAnsi="仿宋_GB2312" w:eastAsia="仿宋_GB2312" w:cs="仿宋_GB2312"/>
              </w:rPr>
              <w:t xml:space="preserve"> 序号</w:t>
            </w:r>
          </w:p>
        </w:tc>
        <w:tc>
          <w:tcPr>
            <w:tcW w:w="581" w:type="dxa"/>
          </w:tcPr>
          <w:p w14:paraId="7C03DEF1">
            <w:pPr>
              <w:pStyle w:val="4"/>
              <w:jc w:val="center"/>
            </w:pPr>
            <w:r>
              <w:rPr>
                <w:rFonts w:ascii="仿宋_GB2312" w:hAnsi="仿宋_GB2312" w:eastAsia="仿宋_GB2312" w:cs="仿宋_GB2312"/>
              </w:rPr>
              <w:t xml:space="preserve"> 符号标识</w:t>
            </w:r>
          </w:p>
        </w:tc>
        <w:tc>
          <w:tcPr>
            <w:tcW w:w="1495" w:type="dxa"/>
          </w:tcPr>
          <w:p w14:paraId="02EF9E46">
            <w:pPr>
              <w:pStyle w:val="4"/>
              <w:jc w:val="center"/>
            </w:pPr>
            <w:r>
              <w:rPr>
                <w:rFonts w:ascii="仿宋_GB2312" w:hAnsi="仿宋_GB2312" w:eastAsia="仿宋_GB2312" w:cs="仿宋_GB2312"/>
              </w:rPr>
              <w:t xml:space="preserve"> 服务要求名称</w:t>
            </w:r>
          </w:p>
        </w:tc>
        <w:tc>
          <w:tcPr>
            <w:tcW w:w="5814" w:type="dxa"/>
          </w:tcPr>
          <w:p w14:paraId="5E1619B0">
            <w:pPr>
              <w:pStyle w:val="4"/>
              <w:jc w:val="center"/>
            </w:pPr>
            <w:r>
              <w:rPr>
                <w:rFonts w:ascii="仿宋_GB2312" w:hAnsi="仿宋_GB2312" w:eastAsia="仿宋_GB2312" w:cs="仿宋_GB2312"/>
              </w:rPr>
              <w:t xml:space="preserve"> 服务要求内容</w:t>
            </w:r>
          </w:p>
        </w:tc>
      </w:tr>
      <w:tr w14:paraId="07C3D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5" w:type="dxa"/>
            <w:gridSpan w:val="4"/>
          </w:tcPr>
          <w:p w14:paraId="46FD9875">
            <w:pPr>
              <w:pStyle w:val="4"/>
              <w:jc w:val="center"/>
            </w:pPr>
            <w:r>
              <w:rPr>
                <w:rFonts w:ascii="仿宋_GB2312" w:hAnsi="仿宋_GB2312" w:eastAsia="仿宋_GB2312" w:cs="仿宋_GB2312"/>
              </w:rPr>
              <w:t>无</w:t>
            </w:r>
          </w:p>
        </w:tc>
      </w:tr>
    </w:tbl>
    <w:p w14:paraId="6C342156">
      <w:pPr>
        <w:pStyle w:val="4"/>
        <w:jc w:val="left"/>
        <w:outlineLvl w:val="3"/>
      </w:pPr>
      <w:r>
        <w:rPr>
          <w:rFonts w:ascii="仿宋_GB2312" w:hAnsi="仿宋_GB2312" w:eastAsia="仿宋_GB2312" w:cs="仿宋_GB2312"/>
          <w:b/>
          <w:sz w:val="24"/>
        </w:rPr>
        <w:t>3.3.2.商务要求</w:t>
      </w:r>
    </w:p>
    <w:p w14:paraId="3140713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9C6A3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B789A4B">
            <w:pPr>
              <w:pStyle w:val="4"/>
              <w:jc w:val="left"/>
            </w:pPr>
            <w:r>
              <w:rPr>
                <w:rFonts w:ascii="仿宋_GB2312" w:hAnsi="仿宋_GB2312" w:eastAsia="仿宋_GB2312" w:cs="仿宋_GB2312"/>
              </w:rPr>
              <w:t>序号</w:t>
            </w:r>
          </w:p>
        </w:tc>
        <w:tc>
          <w:tcPr>
            <w:tcW w:w="2076" w:type="dxa"/>
          </w:tcPr>
          <w:p w14:paraId="1072A8DD">
            <w:pPr>
              <w:pStyle w:val="4"/>
              <w:jc w:val="left"/>
            </w:pPr>
            <w:r>
              <w:rPr>
                <w:rFonts w:ascii="仿宋_GB2312" w:hAnsi="仿宋_GB2312" w:eastAsia="仿宋_GB2312" w:cs="仿宋_GB2312"/>
              </w:rPr>
              <w:t>符号标识</w:t>
            </w:r>
          </w:p>
        </w:tc>
        <w:tc>
          <w:tcPr>
            <w:tcW w:w="2076" w:type="dxa"/>
          </w:tcPr>
          <w:p w14:paraId="54D030B2">
            <w:pPr>
              <w:pStyle w:val="4"/>
              <w:jc w:val="left"/>
            </w:pPr>
            <w:r>
              <w:rPr>
                <w:rFonts w:ascii="仿宋_GB2312" w:hAnsi="仿宋_GB2312" w:eastAsia="仿宋_GB2312" w:cs="仿宋_GB2312"/>
              </w:rPr>
              <w:t>商务要求名称</w:t>
            </w:r>
          </w:p>
        </w:tc>
        <w:tc>
          <w:tcPr>
            <w:tcW w:w="2076" w:type="dxa"/>
          </w:tcPr>
          <w:p w14:paraId="0E332452">
            <w:pPr>
              <w:pStyle w:val="4"/>
              <w:jc w:val="left"/>
            </w:pPr>
            <w:r>
              <w:rPr>
                <w:rFonts w:ascii="仿宋_GB2312" w:hAnsi="仿宋_GB2312" w:eastAsia="仿宋_GB2312" w:cs="仿宋_GB2312"/>
              </w:rPr>
              <w:t>商务要求内容</w:t>
            </w:r>
          </w:p>
        </w:tc>
      </w:tr>
      <w:tr w14:paraId="1BDB6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487C7F22">
            <w:pPr>
              <w:pStyle w:val="4"/>
              <w:jc w:val="left"/>
            </w:pPr>
            <w:r>
              <w:rPr>
                <w:rFonts w:ascii="仿宋_GB2312" w:hAnsi="仿宋_GB2312" w:eastAsia="仿宋_GB2312" w:cs="仿宋_GB2312"/>
              </w:rPr>
              <w:t>1</w:t>
            </w:r>
          </w:p>
        </w:tc>
        <w:tc>
          <w:tcPr>
            <w:tcW w:w="2076" w:type="dxa"/>
          </w:tcPr>
          <w:p w14:paraId="15B3C018">
            <w:pPr>
              <w:pStyle w:val="4"/>
              <w:jc w:val="left"/>
            </w:pPr>
            <w:r>
              <w:rPr>
                <w:rFonts w:ascii="仿宋_GB2312" w:hAnsi="仿宋_GB2312" w:eastAsia="仿宋_GB2312" w:cs="仿宋_GB2312"/>
              </w:rPr>
              <w:t>★</w:t>
            </w:r>
          </w:p>
        </w:tc>
        <w:tc>
          <w:tcPr>
            <w:tcW w:w="2076" w:type="dxa"/>
          </w:tcPr>
          <w:p w14:paraId="26A12253">
            <w:pPr>
              <w:pStyle w:val="4"/>
              <w:jc w:val="left"/>
            </w:pPr>
            <w:r>
              <w:rPr>
                <w:rFonts w:ascii="仿宋_GB2312" w:hAnsi="仿宋_GB2312" w:eastAsia="仿宋_GB2312" w:cs="仿宋_GB2312"/>
              </w:rPr>
              <w:t>服务期限</w:t>
            </w:r>
          </w:p>
        </w:tc>
        <w:tc>
          <w:tcPr>
            <w:tcW w:w="2076" w:type="dxa"/>
          </w:tcPr>
          <w:p w14:paraId="799ADC53">
            <w:pPr>
              <w:pStyle w:val="4"/>
              <w:jc w:val="left"/>
            </w:pPr>
            <w:r>
              <w:rPr>
                <w:rFonts w:ascii="仿宋_GB2312" w:hAnsi="仿宋_GB2312" w:eastAsia="仿宋_GB2312" w:cs="仿宋_GB2312"/>
              </w:rPr>
              <w:t>自合同签订之日起30日</w:t>
            </w:r>
          </w:p>
        </w:tc>
      </w:tr>
      <w:tr w14:paraId="3296A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522EA9F8">
            <w:pPr>
              <w:pStyle w:val="4"/>
              <w:jc w:val="left"/>
            </w:pPr>
            <w:r>
              <w:rPr>
                <w:rFonts w:ascii="仿宋_GB2312" w:hAnsi="仿宋_GB2312" w:eastAsia="仿宋_GB2312" w:cs="仿宋_GB2312"/>
              </w:rPr>
              <w:t>2</w:t>
            </w:r>
          </w:p>
        </w:tc>
        <w:tc>
          <w:tcPr>
            <w:tcW w:w="2076" w:type="dxa"/>
          </w:tcPr>
          <w:p w14:paraId="512488F8">
            <w:pPr>
              <w:pStyle w:val="4"/>
              <w:jc w:val="left"/>
            </w:pPr>
            <w:r>
              <w:rPr>
                <w:rFonts w:ascii="仿宋_GB2312" w:hAnsi="仿宋_GB2312" w:eastAsia="仿宋_GB2312" w:cs="仿宋_GB2312"/>
              </w:rPr>
              <w:t>★</w:t>
            </w:r>
          </w:p>
        </w:tc>
        <w:tc>
          <w:tcPr>
            <w:tcW w:w="2076" w:type="dxa"/>
          </w:tcPr>
          <w:p w14:paraId="66E0F293">
            <w:pPr>
              <w:pStyle w:val="4"/>
              <w:jc w:val="left"/>
            </w:pPr>
            <w:r>
              <w:rPr>
                <w:rFonts w:ascii="仿宋_GB2312" w:hAnsi="仿宋_GB2312" w:eastAsia="仿宋_GB2312" w:cs="仿宋_GB2312"/>
              </w:rPr>
              <w:t>服务地点</w:t>
            </w:r>
          </w:p>
        </w:tc>
        <w:tc>
          <w:tcPr>
            <w:tcW w:w="2076" w:type="dxa"/>
          </w:tcPr>
          <w:p w14:paraId="3404FF17">
            <w:pPr>
              <w:pStyle w:val="4"/>
              <w:jc w:val="left"/>
            </w:pPr>
            <w:r>
              <w:rPr>
                <w:rFonts w:ascii="仿宋_GB2312" w:hAnsi="仿宋_GB2312" w:eastAsia="仿宋_GB2312" w:cs="仿宋_GB2312"/>
              </w:rPr>
              <w:t>成都市龙泉驿区全域，采购人指定地点</w:t>
            </w:r>
          </w:p>
        </w:tc>
      </w:tr>
      <w:tr w14:paraId="0EC97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5099A467">
            <w:pPr>
              <w:pStyle w:val="4"/>
              <w:jc w:val="left"/>
            </w:pPr>
            <w:r>
              <w:rPr>
                <w:rFonts w:ascii="仿宋_GB2312" w:hAnsi="仿宋_GB2312" w:eastAsia="仿宋_GB2312" w:cs="仿宋_GB2312"/>
              </w:rPr>
              <w:t>3</w:t>
            </w:r>
          </w:p>
        </w:tc>
        <w:tc>
          <w:tcPr>
            <w:tcW w:w="2076" w:type="dxa"/>
          </w:tcPr>
          <w:p w14:paraId="36F0D997">
            <w:pPr>
              <w:pStyle w:val="4"/>
              <w:jc w:val="left"/>
            </w:pPr>
            <w:r>
              <w:rPr>
                <w:rFonts w:ascii="仿宋_GB2312" w:hAnsi="仿宋_GB2312" w:eastAsia="仿宋_GB2312" w:cs="仿宋_GB2312"/>
              </w:rPr>
              <w:t>★</w:t>
            </w:r>
          </w:p>
        </w:tc>
        <w:tc>
          <w:tcPr>
            <w:tcW w:w="2076" w:type="dxa"/>
          </w:tcPr>
          <w:p w14:paraId="36D7F8F4">
            <w:pPr>
              <w:pStyle w:val="4"/>
              <w:jc w:val="left"/>
            </w:pPr>
            <w:r>
              <w:rPr>
                <w:rFonts w:ascii="仿宋_GB2312" w:hAnsi="仿宋_GB2312" w:eastAsia="仿宋_GB2312" w:cs="仿宋_GB2312"/>
              </w:rPr>
              <w:t>验收、交付标准和方法</w:t>
            </w:r>
          </w:p>
        </w:tc>
        <w:tc>
          <w:tcPr>
            <w:tcW w:w="2076" w:type="dxa"/>
          </w:tcPr>
          <w:p w14:paraId="0F26EC9C">
            <w:pPr>
              <w:pStyle w:val="4"/>
              <w:jc w:val="left"/>
            </w:pPr>
            <w:r>
              <w:rPr>
                <w:rFonts w:ascii="仿宋_GB2312" w:hAnsi="仿宋_GB2312" w:eastAsia="仿宋_GB2312" w:cs="仿宋_GB2312"/>
              </w:rPr>
              <w:t>供货商按采购人确认的样式、份数，在指定时间内送达指定地点并由验收人员签字确认。</w:t>
            </w:r>
          </w:p>
        </w:tc>
      </w:tr>
      <w:tr w14:paraId="7AE24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5589CB9C">
            <w:pPr>
              <w:pStyle w:val="4"/>
              <w:jc w:val="left"/>
            </w:pPr>
            <w:r>
              <w:rPr>
                <w:rFonts w:ascii="仿宋_GB2312" w:hAnsi="仿宋_GB2312" w:eastAsia="仿宋_GB2312" w:cs="仿宋_GB2312"/>
              </w:rPr>
              <w:t>4</w:t>
            </w:r>
          </w:p>
        </w:tc>
        <w:tc>
          <w:tcPr>
            <w:tcW w:w="2076" w:type="dxa"/>
          </w:tcPr>
          <w:p w14:paraId="6E542BBF">
            <w:pPr>
              <w:pStyle w:val="4"/>
              <w:jc w:val="left"/>
            </w:pPr>
            <w:r>
              <w:rPr>
                <w:rFonts w:ascii="仿宋_GB2312" w:hAnsi="仿宋_GB2312" w:eastAsia="仿宋_GB2312" w:cs="仿宋_GB2312"/>
              </w:rPr>
              <w:t>★</w:t>
            </w:r>
          </w:p>
        </w:tc>
        <w:tc>
          <w:tcPr>
            <w:tcW w:w="2076" w:type="dxa"/>
          </w:tcPr>
          <w:p w14:paraId="15254C3F">
            <w:pPr>
              <w:pStyle w:val="4"/>
              <w:jc w:val="left"/>
            </w:pPr>
            <w:r>
              <w:rPr>
                <w:rFonts w:ascii="仿宋_GB2312" w:hAnsi="仿宋_GB2312" w:eastAsia="仿宋_GB2312" w:cs="仿宋_GB2312"/>
              </w:rPr>
              <w:t>支付方式</w:t>
            </w:r>
          </w:p>
        </w:tc>
        <w:tc>
          <w:tcPr>
            <w:tcW w:w="2076" w:type="dxa"/>
          </w:tcPr>
          <w:p w14:paraId="572086B8">
            <w:pPr>
              <w:pStyle w:val="4"/>
              <w:jc w:val="left"/>
            </w:pPr>
            <w:r>
              <w:rPr>
                <w:rFonts w:ascii="仿宋_GB2312" w:hAnsi="仿宋_GB2312" w:eastAsia="仿宋_GB2312" w:cs="仿宋_GB2312"/>
              </w:rPr>
              <w:t>分期付款</w:t>
            </w:r>
          </w:p>
        </w:tc>
      </w:tr>
      <w:tr w14:paraId="337D3D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2250DE77">
            <w:pPr>
              <w:pStyle w:val="4"/>
              <w:jc w:val="left"/>
            </w:pPr>
            <w:r>
              <w:rPr>
                <w:rFonts w:ascii="仿宋_GB2312" w:hAnsi="仿宋_GB2312" w:eastAsia="仿宋_GB2312" w:cs="仿宋_GB2312"/>
              </w:rPr>
              <w:t>5</w:t>
            </w:r>
          </w:p>
        </w:tc>
        <w:tc>
          <w:tcPr>
            <w:tcW w:w="2076" w:type="dxa"/>
          </w:tcPr>
          <w:p w14:paraId="5A749903">
            <w:pPr>
              <w:pStyle w:val="4"/>
              <w:jc w:val="left"/>
            </w:pPr>
            <w:r>
              <w:rPr>
                <w:rFonts w:ascii="仿宋_GB2312" w:hAnsi="仿宋_GB2312" w:eastAsia="仿宋_GB2312" w:cs="仿宋_GB2312"/>
              </w:rPr>
              <w:t>★</w:t>
            </w:r>
          </w:p>
        </w:tc>
        <w:tc>
          <w:tcPr>
            <w:tcW w:w="2076" w:type="dxa"/>
          </w:tcPr>
          <w:p w14:paraId="350D250B">
            <w:pPr>
              <w:pStyle w:val="4"/>
              <w:jc w:val="left"/>
            </w:pPr>
            <w:r>
              <w:rPr>
                <w:rFonts w:ascii="仿宋_GB2312" w:hAnsi="仿宋_GB2312" w:eastAsia="仿宋_GB2312" w:cs="仿宋_GB2312"/>
              </w:rPr>
              <w:t>付款进度安排</w:t>
            </w:r>
          </w:p>
        </w:tc>
        <w:tc>
          <w:tcPr>
            <w:tcW w:w="2076" w:type="dxa"/>
          </w:tcPr>
          <w:p w14:paraId="57CC7C23">
            <w:pPr>
              <w:pStyle w:val="4"/>
              <w:jc w:val="left"/>
            </w:pPr>
            <w:r>
              <w:rPr>
                <w:rFonts w:ascii="仿宋_GB2312" w:hAnsi="仿宋_GB2312" w:eastAsia="仿宋_GB2312" w:cs="仿宋_GB2312"/>
              </w:rPr>
              <w:t>1、预付款付款条件：签订合同后。达到该付款条件起10个工作日内，据实情况为预付中标价格的50%</w:t>
            </w:r>
            <w:r>
              <w:br w:type="textWrapping"/>
            </w:r>
            <w:r>
              <w:rPr>
                <w:rFonts w:ascii="仿宋_GB2312" w:hAnsi="仿宋_GB2312" w:eastAsia="仿宋_GB2312" w:cs="仿宋_GB2312"/>
              </w:rPr>
              <w:t>2、尾款付款条件：完成所有服务内容并履约验收合格，采购人收到成交供应商出具的完整、真实、合法的完税发票及凭证资料。达到该付款条件起10个工作日内，据实情况为按照结算价格，尾款一次性付清</w:t>
            </w:r>
            <w:r>
              <w:br w:type="textWrapping"/>
            </w:r>
          </w:p>
        </w:tc>
      </w:tr>
      <w:tr w14:paraId="3787D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1F458F40">
            <w:pPr>
              <w:pStyle w:val="4"/>
              <w:jc w:val="left"/>
            </w:pPr>
            <w:r>
              <w:rPr>
                <w:rFonts w:ascii="仿宋_GB2312" w:hAnsi="仿宋_GB2312" w:eastAsia="仿宋_GB2312" w:cs="仿宋_GB2312"/>
              </w:rPr>
              <w:t>6</w:t>
            </w:r>
          </w:p>
        </w:tc>
        <w:tc>
          <w:tcPr>
            <w:tcW w:w="2076" w:type="dxa"/>
          </w:tcPr>
          <w:p w14:paraId="644101E5">
            <w:pPr>
              <w:pStyle w:val="4"/>
              <w:jc w:val="left"/>
            </w:pPr>
            <w:r>
              <w:rPr>
                <w:rFonts w:ascii="仿宋_GB2312" w:hAnsi="仿宋_GB2312" w:eastAsia="仿宋_GB2312" w:cs="仿宋_GB2312"/>
              </w:rPr>
              <w:t>★</w:t>
            </w:r>
          </w:p>
        </w:tc>
        <w:tc>
          <w:tcPr>
            <w:tcW w:w="2076" w:type="dxa"/>
          </w:tcPr>
          <w:p w14:paraId="2015A109">
            <w:pPr>
              <w:pStyle w:val="4"/>
              <w:jc w:val="left"/>
            </w:pPr>
            <w:r>
              <w:rPr>
                <w:rFonts w:ascii="仿宋_GB2312" w:hAnsi="仿宋_GB2312" w:eastAsia="仿宋_GB2312" w:cs="仿宋_GB2312"/>
              </w:rPr>
              <w:t>违约责任与解决争议的方法</w:t>
            </w:r>
          </w:p>
        </w:tc>
        <w:tc>
          <w:tcPr>
            <w:tcW w:w="2076" w:type="dxa"/>
          </w:tcPr>
          <w:p w14:paraId="28ECDE44">
            <w:pPr>
              <w:pStyle w:val="4"/>
              <w:jc w:val="left"/>
            </w:pPr>
            <w:r>
              <w:rPr>
                <w:rFonts w:ascii="仿宋_GB2312" w:hAnsi="仿宋_GB2312" w:eastAsia="仿宋_GB2312" w:cs="仿宋_GB2312"/>
              </w:rPr>
              <w:t>1、甲乙双方必须遵守本合同并执行合同中的各项规定，保证本合同的正常履行。 2、如因乙方工作人员在履行职务过程中的疏忽、失职、过错等故意或者过失原因给甲方造成损失或侵害，但不限于甲方本身的财产损失、由此而导致的甲方对任何第三方的法律责任等，乙方对此均应承担全部的赔偿责任。 解决争议的方法：合同履行期间，若双方发生争议，可协商或由有关部门调解解决，协商或调解不成的，向采购人所在地人民法院起诉。</w:t>
            </w:r>
          </w:p>
        </w:tc>
      </w:tr>
    </w:tbl>
    <w:p w14:paraId="614B42EF">
      <w:pPr>
        <w:pStyle w:val="4"/>
        <w:jc w:val="left"/>
        <w:outlineLvl w:val="2"/>
      </w:pPr>
      <w:r>
        <w:rPr>
          <w:rFonts w:ascii="仿宋_GB2312" w:hAnsi="仿宋_GB2312" w:eastAsia="仿宋_GB2312" w:cs="仿宋_GB2312"/>
          <w:b/>
          <w:sz w:val="28"/>
        </w:rPr>
        <w:t>3.4.其他要求</w:t>
      </w:r>
    </w:p>
    <w:p w14:paraId="72DEB255">
      <w:pPr>
        <w:pStyle w:val="4"/>
        <w:ind w:firstLine="480"/>
        <w:jc w:val="left"/>
      </w:pPr>
      <w:r>
        <w:rPr>
          <w:rFonts w:ascii="仿宋_GB2312" w:hAnsi="仿宋_GB2312" w:eastAsia="仿宋_GB2312" w:cs="仿宋_GB2312"/>
        </w:rPr>
        <w:t>采购包1：</w:t>
      </w:r>
    </w:p>
    <w:p w14:paraId="1BB73C7C">
      <w:pPr>
        <w:pStyle w:val="4"/>
        <w:jc w:val="left"/>
      </w:pPr>
      <w:r>
        <w:rPr>
          <w:rFonts w:ascii="仿宋_GB2312" w:hAnsi="仿宋_GB2312" w:eastAsia="仿宋_GB2312" w:cs="仿宋_GB2312"/>
        </w:rPr>
        <w:t>1、投标人需为本项目提供服务方案、印刷工艺与技术方案、准确度保障措施、产能与时效 保障方案、配送与交付方案、应急预案。 2、投标人需具有类似项目业绩。 3、投标人需为本项目配置项目团队，同时需具有相关设施设备。</w:t>
      </w:r>
    </w:p>
    <w:p w14:paraId="40D705ED">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书宋-简"/>
    <w:panose1 w:val="00000000000000000000"/>
    <w:charset w:val="00"/>
    <w:family w:val="auto"/>
    <w:pitch w:val="default"/>
    <w:sig w:usb0="00000000" w:usb1="00000000" w:usb2="00000000" w:usb3="00000000" w:csb0="00000000" w:csb1="00000000"/>
  </w:font>
  <w:font w:name="Wingdings">
    <w:altName w:val="FTToken"/>
    <w:panose1 w:val="05000000000000000000"/>
    <w:charset w:val="02"/>
    <w:family w:val="auto"/>
    <w:pitch w:val="default"/>
    <w:sig w:usb0="00000000" w:usb1="00000000" w:usb2="00000000" w:usb3="00000000" w:csb0="80000000" w:csb1="00000000"/>
  </w:font>
  <w:font w:name="Arial">
    <w:altName w:val="HarmonyOS Sans"/>
    <w:panose1 w:val="020B0604020202020204"/>
    <w:charset w:val="01"/>
    <w:family w:val="swiss"/>
    <w:pitch w:val="default"/>
    <w:sig w:usb0="E0002AFF" w:usb1="C0007843" w:usb2="00000009" w:usb3="00000000" w:csb0="400001FF" w:csb1="FFFF0000"/>
  </w:font>
  <w:font w:name="黑体">
    <w:altName w:val="黑体-简"/>
    <w:panose1 w:val="02010609060101010101"/>
    <w:charset w:val="86"/>
    <w:family w:val="auto"/>
    <w:pitch w:val="default"/>
    <w:sig w:usb0="800002BF" w:usb1="38CF7CFA" w:usb2="00000016" w:usb3="00000000" w:csb0="00040001" w:csb1="00000000"/>
  </w:font>
  <w:font w:name="Courier New">
    <w:altName w:val="HarmonyOS Sans"/>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FT Thymes">
    <w:panose1 w:val="02020603050405020304"/>
    <w:charset w:val="00"/>
    <w:family w:val="auto"/>
    <w:pitch w:val="default"/>
    <w:sig w:usb0="E0002EFF" w:usb1="C000785B" w:usb2="00000009" w:usb3="00000000" w:csb0="00000001" w:csb1="00000000"/>
  </w:font>
  <w:font w:name="Calibri">
    <w:altName w:val="HarmonyOS Sans"/>
    <w:panose1 w:val="020F0502020204030204"/>
    <w:charset w:val="00"/>
    <w:family w:val="swiss"/>
    <w:pitch w:val="default"/>
    <w:sig w:usb0="00000000" w:usb1="00000000" w:usb2="00000009" w:usb3="00000000" w:csb0="200001FF" w:csb1="00000000"/>
  </w:font>
  <w:font w:name="HarmonyOS Sans">
    <w:panose1 w:val="00000500000000000000"/>
    <w:charset w:val="00"/>
    <w:family w:val="auto"/>
    <w:pitch w:val="default"/>
    <w:sig w:usb0="A0000287" w:usb1="00000011" w:usb2="00000000" w:usb3="00000000" w:csb0="00000001" w:csb1="00000000"/>
  </w:font>
  <w:font w:name="书宋-简">
    <w:panose1 w:val="00000500000000000000"/>
    <w:charset w:val="86"/>
    <w:family w:val="auto"/>
    <w:pitch w:val="default"/>
    <w:sig w:usb0="A00002BF" w:usb1="18EF7CFA" w:usb2="00000016" w:usb3="00000000" w:csb0="00040001" w:csb1="00000000"/>
  </w:font>
  <w:font w:name="HarmonyOS Sans SC">
    <w:panose1 w:val="00000500000000000000"/>
    <w:charset w:val="86"/>
    <w:family w:val="auto"/>
    <w:pitch w:val="default"/>
    <w:sig w:usb0="A00002BF" w:usb1="18EF7CFA" w:usb2="00000016" w:usb3="00000000" w:csb0="00040001" w:csb1="00000000"/>
  </w:font>
  <w:font w:name="黑体-简">
    <w:panose1 w:val="00000500000000000000"/>
    <w:charset w:val="86"/>
    <w:family w:val="auto"/>
    <w:pitch w:val="default"/>
    <w:sig w:usb0="A00002BF" w:usb1="18EF7CFA" w:usb2="00000016" w:usb3="00000000" w:csb0="00040001" w:csb1="00000000"/>
  </w:font>
  <w:font w:name="FTToken">
    <w:panose1 w:val="05000000000000000000"/>
    <w:charset w:val="00"/>
    <w:family w:val="auto"/>
    <w:pitch w:val="default"/>
    <w:sig w:usb0="00000000" w:usb1="10000000" w:usb2="00000000" w:usb3="00000000" w:csb0="80000000" w:csb1="00000000"/>
  </w:font>
  <w:font w:name="仿宋_GB2312">
    <w:altName w:val="仿宋-简"/>
    <w:panose1 w:val="00000000000000000000"/>
    <w:charset w:val="00"/>
    <w:family w:val="auto"/>
    <w:pitch w:val="default"/>
    <w:sig w:usb0="00000000" w:usb1="00000000" w:usb2="00000000" w:usb3="00000000" w:csb0="00000000" w:csb1="00000000"/>
  </w:font>
  <w:font w:name="仿宋-简">
    <w:panose1 w:val="00000500000000000000"/>
    <w:charset w:val="86"/>
    <w:family w:val="auto"/>
    <w:pitch w:val="default"/>
    <w:sig w:usb0="A00002BF" w:usb1="18EF7CFA" w:usb2="00000016"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36F2612"/>
    <w:rsid w:val="77F79321"/>
    <w:rsid w:val="B6F933A3"/>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Office_12.9.0.29106_F1E327BC-269C-435d-A152-05C5408002CA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2022-04-09T11:57:00Z</dcterms:created>
  <dc:creator>files</dc:creator>
  <cp:lastModifiedBy>user</cp:lastModifiedBy>
  <dcterms:modified xsi:type="dcterms:W3CDTF">2026-10-10T21:33:06Z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2052-12.9.0.29106</vt:lpwstr>
  </property>
  <property fmtid="{D5CDD505-2E9C-101B-9397-08002B2CF9AE}" pid="3" name="ICV">
    <vt:lpwstr>F10C21C6BA542FAA403DCA6A4F5A1452_42</vt:lpwstr>
  </property>
</Properties>
</file>