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版本号：N510923202600013620260902001</w:t>
      </w:r>
    </w:p>
    <w:p>
      <w:pPr>
        <w:pStyle w:val="null3"/>
        <w:jc w:val="left"/>
        <w:outlineLvl w:val="0"/>
      </w:pPr>
      <w:r>
        <w:rPr>
          <w:rFonts w:ascii="仿宋_GB2312" w:hAnsi="仿宋_GB2312" w:cs="仿宋_GB2312" w:eastAsia="仿宋_GB2312"/>
          <w:sz w:val="48"/>
          <w:b/>
        </w:rPr>
        <w:t>单一来源采购文件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四川曲剧《卓筒小井》惠民演出</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N5109232026000136</w:t>
      </w:r>
    </w:p>
    <w:p>
      <w:pPr>
        <w:pStyle w:val="null3"/>
        <w:jc w:val="left"/>
        <w:outlineLvl w:val="2"/>
      </w:pPr>
      <w:r>
        <w:rPr>
          <w:rFonts w:ascii="仿宋_GB2312" w:hAnsi="仿宋_GB2312" w:cs="仿宋_GB2312" w:eastAsia="仿宋_GB2312"/>
          <w:sz w:val="28"/>
          <w:b/>
        </w:rPr>
        <w:t>大英县文化广播电视体育和旅游局</w:t>
      </w:r>
    </w:p>
    <w:p>
      <w:pPr>
        <w:pStyle w:val="null3"/>
        <w:jc w:val="center"/>
        <w:outlineLvl w:val="2"/>
      </w:pPr>
      <w:r>
        <w:rPr>
          <w:rFonts w:ascii="仿宋_GB2312" w:hAnsi="仿宋_GB2312" w:cs="仿宋_GB2312" w:eastAsia="仿宋_GB2312"/>
          <w:sz w:val="28"/>
          <w:b/>
        </w:rPr>
        <w:t>四川道利工程咨询有限公司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2026年09月02日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ind w:firstLine="480"/>
        <w:jc w:val="left"/>
      </w:pPr>
      <w:r>
        <w:rPr>
          <w:rFonts w:ascii="仿宋_GB2312" w:hAnsi="仿宋_GB2312" w:cs="仿宋_GB2312" w:eastAsia="仿宋_GB2312"/>
        </w:rPr>
        <w:t>四川道利工程咨询有限公司</w:t>
      </w:r>
      <w:r>
        <w:rPr>
          <w:rFonts w:ascii="仿宋_GB2312" w:hAnsi="仿宋_GB2312" w:cs="仿宋_GB2312" w:eastAsia="仿宋_GB2312"/>
        </w:rPr>
        <w:t xml:space="preserve"> （以下简称“代理机构”）受 </w:t>
      </w:r>
      <w:r>
        <w:rPr>
          <w:rFonts w:ascii="仿宋_GB2312" w:hAnsi="仿宋_GB2312" w:cs="仿宋_GB2312" w:eastAsia="仿宋_GB2312"/>
        </w:rPr>
        <w:t>大英县文化广播电视体育和旅游局</w:t>
      </w:r>
      <w:r>
        <w:rPr>
          <w:rFonts w:ascii="仿宋_GB2312" w:hAnsi="仿宋_GB2312" w:cs="仿宋_GB2312" w:eastAsia="仿宋_GB2312"/>
        </w:rPr>
        <w:t xml:space="preserve"> 委托，拟对 </w:t>
      </w:r>
      <w:r>
        <w:rPr>
          <w:rFonts w:ascii="仿宋_GB2312" w:hAnsi="仿宋_GB2312" w:cs="仿宋_GB2312" w:eastAsia="仿宋_GB2312"/>
        </w:rPr>
        <w:t>四川曲剧《卓筒小井》惠民演出</w:t>
      </w:r>
      <w:r>
        <w:rPr>
          <w:rFonts w:ascii="仿宋_GB2312" w:hAnsi="仿宋_GB2312" w:cs="仿宋_GB2312" w:eastAsia="仿宋_GB2312"/>
        </w:rPr>
        <w:t xml:space="preserve"> 采用单一来源采购方式进行采购，兹邀请你单位参加该项目的单一来源协商。本项目为四川省</w:t>
      </w:r>
      <w:r>
        <w:rPr>
          <w:rFonts w:ascii="仿宋_GB2312" w:hAnsi="仿宋_GB2312" w:cs="仿宋_GB2312" w:eastAsia="仿宋_GB2312"/>
        </w:rPr>
        <w:t>遂宁市大英县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N5109232026000136</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四川曲剧《卓筒小井》惠民演出</w:t>
      </w:r>
    </w:p>
    <w:p>
      <w:pPr>
        <w:pStyle w:val="null3"/>
        <w:outlineLvl w:val="2"/>
      </w:pPr>
      <w:r>
        <w:rPr>
          <w:rFonts w:ascii="仿宋_GB2312" w:hAnsi="仿宋_GB2312" w:cs="仿宋_GB2312" w:eastAsia="仿宋_GB2312"/>
          <w:sz w:val="28"/>
          <w:b/>
        </w:rPr>
        <w:t>1.3.采购项目简介</w:t>
      </w:r>
    </w:p>
    <w:p>
      <w:pPr>
        <w:pStyle w:val="null3"/>
        <w:ind w:firstLine="480"/>
        <w:jc w:val="left"/>
      </w:pPr>
      <w:r>
        <w:rPr>
          <w:rFonts w:ascii="仿宋_GB2312" w:hAnsi="仿宋_GB2312" w:cs="仿宋_GB2312" w:eastAsia="仿宋_GB2312"/>
        </w:rPr>
        <w:t>为进一步开展历史文化遗产宣传及地方文艺精品常态化惠民演出，推动卓筒井世界文化遗产的申报与保护，大力开展井盐文化相关宣传活动，提高公众对井盐文化历史价值的认识和了解，展示大英特色文旅资源以及文化艺术成果，扩大和推广影响力。通过这一惠民演出，更加切实推动我县舞台艺术繁荣发展，弘扬本土特色文化，传承地方剧种——四川曲剧。在2026年8月—12月期间，拟将四川曲剧《卓筒小井》剧目在大英县全县范围内进行展演20场次的任务。</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以书面形式邀请唯一供应商参与单一来源协商。</w:t>
      </w:r>
    </w:p>
    <w:p>
      <w:pPr>
        <w:pStyle w:val="null3"/>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jc w:val="left"/>
      </w:pPr>
      <w:r>
        <w:rPr>
          <w:rFonts w:ascii="仿宋_GB2312" w:hAnsi="仿宋_GB2312" w:cs="仿宋_GB2312" w:eastAsia="仿宋_GB2312"/>
        </w:rPr>
        <w:t>采购包1：无。</w:t>
      </w:r>
    </w:p>
    <w:p>
      <w:pPr>
        <w:pStyle w:val="null3"/>
        <w:ind w:firstLine="480"/>
      </w:pPr>
      <w:r>
        <w:rPr>
          <w:rFonts w:ascii="仿宋_GB2312" w:hAnsi="仿宋_GB2312" w:cs="仿宋_GB2312" w:eastAsia="仿宋_GB2312"/>
        </w:rPr>
        <w:t>三、本项目的特定资格要求：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1.6.电子化采购相关事项</w:t>
      </w:r>
    </w:p>
    <w:p>
      <w:pPr>
        <w:pStyle w:val="null3"/>
        <w:ind w:firstLine="480"/>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采购文件，编制、签章、加密并提交响应文件，参加开启、解密响应文件和电子评审，签订采购合同等。</w:t>
      </w:r>
    </w:p>
    <w:p>
      <w:pPr>
        <w:pStyle w:val="null3"/>
        <w:ind w:firstLine="480"/>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四、采购平台技术支持：</w:t>
      </w:r>
    </w:p>
    <w:p>
      <w:pPr>
        <w:pStyle w:val="null3"/>
        <w:ind w:firstLine="480"/>
      </w:pPr>
      <w:r>
        <w:rPr>
          <w:rFonts w:ascii="仿宋_GB2312" w:hAnsi="仿宋_GB2312" w:cs="仿宋_GB2312" w:eastAsia="仿宋_GB2312"/>
        </w:rPr>
        <w:t>在线客服：通过四川政府采购网-在线客服进行咨询</w:t>
      </w:r>
    </w:p>
    <w:p>
      <w:pPr>
        <w:pStyle w:val="null3"/>
        <w:ind w:firstLine="480"/>
      </w:pPr>
      <w:r>
        <w:rPr>
          <w:rFonts w:ascii="仿宋_GB2312" w:hAnsi="仿宋_GB2312" w:cs="仿宋_GB2312" w:eastAsia="仿宋_GB2312"/>
        </w:rPr>
        <w:t>400服务电话：4001600900</w:t>
      </w:r>
    </w:p>
    <w:p>
      <w:pPr>
        <w:pStyle w:val="null3"/>
        <w:ind w:firstLine="480"/>
      </w:pPr>
      <w:r>
        <w:rPr>
          <w:rFonts w:ascii="仿宋_GB2312" w:hAnsi="仿宋_GB2312" w:cs="仿宋_GB2312" w:eastAsia="仿宋_GB2312"/>
        </w:rPr>
        <w:t>CA及签章服务：通过四川政府采购网-办事指南进行查询</w:t>
      </w:r>
    </w:p>
    <w:p>
      <w:pPr>
        <w:pStyle w:val="null3"/>
        <w:outlineLvl w:val="2"/>
      </w:pPr>
      <w:r>
        <w:rPr>
          <w:rFonts w:ascii="仿宋_GB2312" w:hAnsi="仿宋_GB2312" w:cs="仿宋_GB2312" w:eastAsia="仿宋_GB2312"/>
          <w:sz w:val="28"/>
          <w:b/>
        </w:rPr>
        <w:t>1.7.单一来源采购文件获取时间、方式及地址：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二、采购人或者代理机构应当在单一来源采购文件获取时间开始前，将本项目电子单一来源采购文件上传至交易系统，向供应商免费提供，供应商通过交易系统获取单一来源采购文件。供应商成功获取单一来源采购文件后，将收到已获取单一来源采购文件的回执单。未按规定获取单一来源采购文件的供应商，不得参与本次采购活动，不得对单一来源采购文件提起质疑。</w:t>
      </w:r>
    </w:p>
    <w:p>
      <w:pPr>
        <w:pStyle w:val="null3"/>
        <w:ind w:firstLine="480"/>
      </w:pPr>
      <w:r>
        <w:rPr>
          <w:rFonts w:ascii="仿宋_GB2312" w:hAnsi="仿宋_GB2312" w:cs="仿宋_GB2312" w:eastAsia="仿宋_GB2312"/>
        </w:rPr>
        <w:t>注：获取的采购文件由正文和附件组成，正文部分包括pdf、word两种格式版本，如内容有不一致的，以pdf格式内容为准。</w:t>
      </w:r>
    </w:p>
    <w:p>
      <w:pPr>
        <w:pStyle w:val="null3"/>
        <w:outlineLvl w:val="2"/>
      </w:pPr>
      <w:r>
        <w:rPr>
          <w:rFonts w:ascii="仿宋_GB2312" w:hAnsi="仿宋_GB2312" w:cs="仿宋_GB2312" w:eastAsia="仿宋_GB2312"/>
          <w:sz w:val="28"/>
          <w:b/>
        </w:rPr>
        <w:t>1.8.提交响应文件截止时间及开启时间、方式、地点</w:t>
      </w:r>
    </w:p>
    <w:p>
      <w:pPr>
        <w:pStyle w:val="null3"/>
        <w:ind w:firstLine="480"/>
      </w:pPr>
      <w:r>
        <w:rPr>
          <w:rFonts w:ascii="仿宋_GB2312" w:hAnsi="仿宋_GB2312" w:cs="仿宋_GB2312" w:eastAsia="仿宋_GB2312"/>
        </w:rPr>
        <w:t>一、提交响应文件截止时间及开启时间：详见邀请书。</w:t>
      </w:r>
    </w:p>
    <w:p>
      <w:pPr>
        <w:pStyle w:val="null3"/>
        <w:ind w:firstLine="480"/>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pPr>
      <w:r>
        <w:rPr>
          <w:rFonts w:ascii="仿宋_GB2312" w:hAnsi="仿宋_GB2312" w:cs="仿宋_GB2312" w:eastAsia="仿宋_GB2312"/>
        </w:rPr>
        <w:t>三、本项目采取网上开启，采购人或者代理机构通过交易系统“开标/开启大厅”组织在线开启。</w:t>
      </w:r>
    </w:p>
    <w:p>
      <w:pPr>
        <w:pStyle w:val="null3"/>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1.10.联系方式</w:t>
      </w:r>
    </w:p>
    <w:p>
      <w:pPr>
        <w:pStyle w:val="null3"/>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大英县文化广播电视体育和旅游局</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遂宁市大英县新城区卓筒大道199号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629300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唐女士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14780088886</w:t>
      </w:r>
    </w:p>
    <w:p>
      <w:pPr>
        <w:pStyle w:val="null3"/>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四川道利工程咨询有限公司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四川省遂宁市大英县蓬莱镇新城区天平街创新创业管理服务中心4楼402号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629300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张文</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18583484891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采购包1：300,000.00元</w:t>
            </w:r>
          </w:p>
          <w:p>
            <w:pPr>
              <w:pStyle w:val="null3"/>
              <w:jc w:val="left"/>
            </w:pPr>
            <w:r>
              <w:rPr>
                <w:rFonts w:ascii="仿宋_GB2312" w:hAnsi="仿宋_GB2312" w:cs="仿宋_GB2312" w:eastAsia="仿宋_GB2312"/>
              </w:rPr>
              <w:t xml:space="preserve"> 供应商报价不得超过采购文件中规定的预算金额，采购人可以在采购预算内合理设定最高限价，供应商报价不得超过最高限价，最高限价详见第三章。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是否接受联合体</w:t>
            </w:r>
          </w:p>
          <w:p>
            <w:pPr>
              <w:pStyle w:val="null3"/>
              <w:jc w:val="left"/>
            </w:pPr>
            <w:r>
              <w:rPr>
                <w:rFonts w:ascii="仿宋_GB2312" w:hAnsi="仿宋_GB2312" w:cs="仿宋_GB2312" w:eastAsia="仿宋_GB2312"/>
              </w:rPr>
              <w:t xml:space="preserve"> ★</w:t>
            </w:r>
          </w:p>
        </w:tc>
        <w:tc>
          <w:tcPr>
            <w:tcW w:type="dxa" w:w="5004"/>
          </w:tcPr>
          <w:p>
            <w:pPr>
              <w:pStyle w:val="null3"/>
              <w:jc w:val="left"/>
            </w:pPr>
            <w:r>
              <w:rPr>
                <w:rFonts w:ascii="仿宋_GB2312" w:hAnsi="仿宋_GB2312" w:cs="仿宋_GB2312" w:eastAsia="仿宋_GB2312"/>
              </w:rPr>
              <w:t>本项目不接受联合体</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 ★</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p>
            <w:pPr>
              <w:pStyle w:val="null3"/>
              <w:jc w:val="left"/>
            </w:pPr>
            <w:r>
              <w:rPr>
                <w:rFonts w:ascii="仿宋_GB2312" w:hAnsi="仿宋_GB2312" w:cs="仿宋_GB2312" w:eastAsia="仿宋_GB2312"/>
              </w:rPr>
              <w:t xml:space="preserve"> ★</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代理服务费收费标准：本项目代理服务费参照《国家发展改革委关于进一步放开建设项目专业服务价格的通知》（发改价格〔2015〕299号文件，由成交供应商按固定价4500元支付。</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协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本采购文件中“★”要求为实质性要求。供应商应当按照第五章评审程序中的符合性审查规定，在响应文件中进行实质性响应，否则作无效响应处理。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jc w:val="left"/>
      </w:pPr>
      <w:r>
        <w:rPr>
          <w:rFonts w:ascii="仿宋_GB2312" w:hAnsi="仿宋_GB2312" w:cs="仿宋_GB2312" w:eastAsia="仿宋_GB2312"/>
        </w:rPr>
        <w:t xml:space="preserve">二、本采购文件由 </w:t>
      </w:r>
      <w:r>
        <w:rPr>
          <w:rFonts w:ascii="仿宋_GB2312" w:hAnsi="仿宋_GB2312" w:cs="仿宋_GB2312" w:eastAsia="仿宋_GB2312"/>
        </w:rPr>
        <w:t>大英县文化广播电视体育和旅游局</w:t>
      </w:r>
      <w:r>
        <w:rPr>
          <w:rFonts w:ascii="仿宋_GB2312" w:hAnsi="仿宋_GB2312" w:cs="仿宋_GB2312" w:eastAsia="仿宋_GB2312"/>
        </w:rPr>
        <w:t xml:space="preserve"> 和 </w:t>
      </w:r>
      <w:r>
        <w:rPr>
          <w:rFonts w:ascii="仿宋_GB2312" w:hAnsi="仿宋_GB2312" w:cs="仿宋_GB2312" w:eastAsia="仿宋_GB2312"/>
        </w:rPr>
        <w:t>四川道利工程咨询有限公司</w:t>
      </w:r>
      <w:r>
        <w:rPr>
          <w:rFonts w:ascii="仿宋_GB2312" w:hAnsi="仿宋_GB2312" w:cs="仿宋_GB2312" w:eastAsia="仿宋_GB2312"/>
        </w:rPr>
        <w:t xml:space="preserve"> 负责解释。</w:t>
      </w:r>
    </w:p>
    <w:p>
      <w:pPr>
        <w:pStyle w:val="null3"/>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一、“采购人”是指依法进行政府采购的国家机关、事业单位、团体组织。本次协商的采购人是 </w:t>
      </w:r>
      <w:r>
        <w:rPr>
          <w:rFonts w:ascii="仿宋_GB2312" w:hAnsi="仿宋_GB2312" w:cs="仿宋_GB2312" w:eastAsia="仿宋_GB2312"/>
        </w:rPr>
        <w:t>大英县文化广播电视体育和旅游局</w:t>
      </w:r>
      <w:r>
        <w:rPr>
          <w:rFonts w:ascii="仿宋_GB2312" w:hAnsi="仿宋_GB2312" w:cs="仿宋_GB2312" w:eastAsia="仿宋_GB2312"/>
        </w:rPr>
        <w:t xml:space="preserve"> 。</w:t>
      </w:r>
    </w:p>
    <w:p>
      <w:pPr>
        <w:pStyle w:val="null3"/>
        <w:ind w:firstLine="480"/>
      </w:pPr>
      <w:r>
        <w:rPr>
          <w:rFonts w:ascii="仿宋_GB2312" w:hAnsi="仿宋_GB2312" w:cs="仿宋_GB2312" w:eastAsia="仿宋_GB2312"/>
        </w:rPr>
        <w:t>二、“供应商”是指按照采购邀请书规定获取采购文件，参加采购活动的法人、其他组织或者自然人。</w:t>
      </w:r>
    </w:p>
    <w:p>
      <w:pPr>
        <w:pStyle w:val="null3"/>
        <w:ind w:firstLine="480"/>
        <w:jc w:val="left"/>
      </w:pPr>
      <w:r>
        <w:rPr>
          <w:rFonts w:ascii="仿宋_GB2312" w:hAnsi="仿宋_GB2312" w:cs="仿宋_GB2312" w:eastAsia="仿宋_GB2312"/>
        </w:rPr>
        <w:t>三、“代理机构”是指集中采购机构和从事采购代理业务的社会中介机构。本项目的代理机构是</w:t>
      </w:r>
      <w:r>
        <w:rPr>
          <w:rFonts w:ascii="仿宋_GB2312" w:hAnsi="仿宋_GB2312" w:cs="仿宋_GB2312" w:eastAsia="仿宋_GB2312"/>
        </w:rPr>
        <w:t>四川道利工程咨询有限公司</w:t>
      </w:r>
      <w:r>
        <w:rPr>
          <w:rFonts w:ascii="仿宋_GB2312" w:hAnsi="仿宋_GB2312" w:cs="仿宋_GB2312" w:eastAsia="仿宋_GB2312"/>
        </w:rPr>
        <w:t xml:space="preserve"> 。</w:t>
      </w:r>
    </w:p>
    <w:p>
      <w:pPr>
        <w:pStyle w:val="null3"/>
        <w:ind w:firstLine="480"/>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pPr>
      <w:r>
        <w:rPr>
          <w:rFonts w:ascii="仿宋_GB2312" w:hAnsi="仿宋_GB2312" w:cs="仿宋_GB2312" w:eastAsia="仿宋_GB2312"/>
        </w:rPr>
        <w:t>五、“电子评审”是指协商小组开展资格审查、符合性审查、协商、确定供应商成交、出具协商情况记录等活动。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采购文件由采购人、代理机构通过交易系统编制、确认，是项目采购活动开展的基本依据，主要包括以下内容：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pPr>
      <w:r>
        <w:rPr>
          <w:rFonts w:ascii="仿宋_GB2312" w:hAnsi="仿宋_GB2312" w:cs="仿宋_GB2312" w:eastAsia="仿宋_GB2312"/>
        </w:rPr>
        <w:t>四、协商过程中可实质性变动的内容；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pPr>
      <w:r>
        <w:rPr>
          <w:rFonts w:ascii="仿宋_GB2312" w:hAnsi="仿宋_GB2312" w:cs="仿宋_GB2312" w:eastAsia="仿宋_GB2312"/>
        </w:rPr>
        <w:t>六、响应文件格式；</w:t>
      </w:r>
    </w:p>
    <w:p>
      <w:pPr>
        <w:pStyle w:val="null3"/>
        <w:ind w:firstLine="480"/>
      </w:pPr>
      <w:r>
        <w:rPr>
          <w:rFonts w:ascii="仿宋_GB2312" w:hAnsi="仿宋_GB2312" w:cs="仿宋_GB2312" w:eastAsia="仿宋_GB2312"/>
        </w:rPr>
        <w:t>七、拟签订采购合同文本。</w:t>
      </w:r>
    </w:p>
    <w:p>
      <w:pPr>
        <w:pStyle w:val="null3"/>
        <w:outlineLvl w:val="3"/>
      </w:pPr>
      <w:r>
        <w:rPr>
          <w:rFonts w:ascii="仿宋_GB2312" w:hAnsi="仿宋_GB2312" w:cs="仿宋_GB2312" w:eastAsia="仿宋_GB2312"/>
          <w:sz w:val="24"/>
          <w:b/>
        </w:rPr>
        <w:t>2.3.2.采购文件的澄清或者修改</w:t>
      </w:r>
    </w:p>
    <w:p>
      <w:pPr>
        <w:pStyle w:val="null3"/>
        <w:ind w:firstLine="480"/>
      </w:pPr>
      <w:r>
        <w:rPr>
          <w:rFonts w:ascii="仿宋_GB2312" w:hAnsi="仿宋_GB2312" w:cs="仿宋_GB2312" w:eastAsia="仿宋_GB2312"/>
        </w:rPr>
        <w:t>一、提交首次响应文件截止之日前，采购人或者代理机构可以对已发出的采购文件进行必要的澄清或者修改。</w:t>
      </w:r>
    </w:p>
    <w:p>
      <w:pPr>
        <w:pStyle w:val="null3"/>
        <w:ind w:firstLine="480"/>
      </w:pPr>
      <w:r>
        <w:rPr>
          <w:rFonts w:ascii="仿宋_GB2312" w:hAnsi="仿宋_GB2312" w:cs="仿宋_GB2312" w:eastAsia="仿宋_GB2312"/>
        </w:rPr>
        <w:t>二、澄清或者修改的内容为采购文件的组成部分，采购人或者代理机构将更正后的采购文件上传至交易系统，通过交易系统向已获取采购文件的供应商发送更正通知。更正内容可能影响响应文件编制的，采购人或者代理机构应当在提交首次响应文件截止之日3个工作日前，通过交易系统向已获取采购文件的供应商发送更正信息，不足3个工作日的，应当顺延提交首次响应文件截止之日。</w:t>
      </w:r>
    </w:p>
    <w:p>
      <w:pPr>
        <w:pStyle w:val="null3"/>
        <w:ind w:firstLine="480"/>
        <w:jc w:val="left"/>
      </w:pPr>
      <w:r>
        <w:rPr>
          <w:rFonts w:ascii="仿宋_GB2312" w:hAnsi="仿宋_GB2312" w:cs="仿宋_GB2312" w:eastAsia="仿宋_GB2312"/>
        </w:rPr>
        <w:t>三、采购人或者代理机构通过交易系统发出更正通知的同时，即为送达供应商。供应商应当及时查看更正信息，并根据更正信息要求，获取载更正后的采购文件，进行响应文件编制。</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一、供应商提交的响应文件以及供应商与协商小组在协商过程中的所有来往书面文件原则上使用中文。响应文件中如附有外文资料，要对应翻译成中文并附在相关外文资料后面，未翻译的外文资料，协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三、如使用供应商所不拥有的知识产权，则在报价中必须包括合法使用该知识产权的相关费用。</w:t>
      </w:r>
    </w:p>
    <w:p>
      <w:pPr>
        <w:pStyle w:val="null3"/>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按照采购文件第五章评审办法规定进行价格修正的，修正后的报价经供应商加盖电子印章确认后产生约束力。未在规定时间内确认的，视同供应商不确认，作无效响应处理。</w:t>
      </w:r>
    </w:p>
    <w:p>
      <w:pPr>
        <w:pStyle w:val="null3"/>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一、供应商应当按照采购文件规定编制响应文件，采购文件第六章对响应文件格式有要求的，按照格式要求编制响应文件，没有格式要求的，由供应商自行编写。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未按采购文件和采购平台操作规范编制、确认、加密、盖章和提交的响应文件，将被拒绝接收。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outlineLvl w:val="3"/>
      </w:pPr>
      <w:r>
        <w:rPr>
          <w:rFonts w:ascii="仿宋_GB2312" w:hAnsi="仿宋_GB2312" w:cs="仿宋_GB2312" w:eastAsia="仿宋_GB2312"/>
          <w:sz w:val="24"/>
          <w:b/>
        </w:rPr>
        <w:t>2.4.8.响应文件的补充、修改、撤回 ★</w:t>
      </w:r>
    </w:p>
    <w:p>
      <w:pPr>
        <w:pStyle w:val="null3"/>
        <w:ind w:firstLine="480"/>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2.5.开启、评审和确定供应商成交</w:t>
      </w:r>
    </w:p>
    <w:p>
      <w:pPr>
        <w:pStyle w:val="null3"/>
        <w:outlineLvl w:val="3"/>
      </w:pPr>
      <w:r>
        <w:rPr>
          <w:rFonts w:ascii="仿宋_GB2312" w:hAnsi="仿宋_GB2312" w:cs="仿宋_GB2312" w:eastAsia="仿宋_GB2312"/>
          <w:sz w:val="24"/>
          <w:b/>
        </w:rPr>
        <w:t>2.5.1.开启</w:t>
      </w:r>
    </w:p>
    <w:p>
      <w:pPr>
        <w:pStyle w:val="null3"/>
        <w:jc w:val="left"/>
      </w:pPr>
      <w:r>
        <w:rPr>
          <w:rFonts w:ascii="仿宋_GB2312" w:hAnsi="仿宋_GB2312" w:cs="仿宋_GB2312" w:eastAsia="仿宋_GB2312"/>
          <w:b/>
        </w:rPr>
        <w:t>2.5.1.1.开启程序</w:t>
      </w:r>
    </w:p>
    <w:p>
      <w:pPr>
        <w:pStyle w:val="null3"/>
        <w:ind w:firstLine="480"/>
      </w:pPr>
      <w:r>
        <w:rPr>
          <w:rFonts w:ascii="仿宋_GB2312" w:hAnsi="仿宋_GB2312" w:cs="仿宋_GB2312" w:eastAsia="仿宋_GB2312"/>
        </w:rPr>
        <w:t>提交响应文件截止时间后，通过交易系统“开标/开启大厅”网上开启解密响应文件。</w:t>
      </w:r>
    </w:p>
    <w:p>
      <w:pPr>
        <w:pStyle w:val="null3"/>
        <w:jc w:val="left"/>
      </w:pPr>
      <w:r>
        <w:rPr>
          <w:rFonts w:ascii="仿宋_GB2312" w:hAnsi="仿宋_GB2312" w:cs="仿宋_GB2312" w:eastAsia="仿宋_GB2312"/>
          <w:b/>
        </w:rPr>
        <w:t>2.5.1.2.解密响应文件★</w:t>
      </w:r>
    </w:p>
    <w:p>
      <w:pPr>
        <w:pStyle w:val="null3"/>
        <w:ind w:firstLine="480"/>
        <w:jc w:val="left"/>
      </w:pPr>
      <w:r>
        <w:rPr>
          <w:rFonts w:ascii="仿宋_GB2312" w:hAnsi="仿宋_GB2312" w:cs="仿宋_GB2312" w:eastAsia="仿宋_GB2312"/>
        </w:rPr>
        <w:t>提交响应文件截止时间后，成功提交响应文件的供应商符合采购文件规定数量的，代理机构将启动响应文件解密程序，解密时间为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outlineLvl w:val="3"/>
      </w:pPr>
      <w:r>
        <w:rPr>
          <w:rFonts w:ascii="仿宋_GB2312" w:hAnsi="仿宋_GB2312" w:cs="仿宋_GB2312" w:eastAsia="仿宋_GB2312"/>
          <w:sz w:val="24"/>
          <w:b/>
        </w:rPr>
        <w:t>2.5.3.评审</w:t>
      </w:r>
    </w:p>
    <w:p>
      <w:pPr>
        <w:pStyle w:val="null3"/>
        <w:ind w:firstLine="480"/>
      </w:pPr>
      <w:r>
        <w:rPr>
          <w:rFonts w:ascii="仿宋_GB2312" w:hAnsi="仿宋_GB2312" w:cs="仿宋_GB2312" w:eastAsia="仿宋_GB2312"/>
        </w:rPr>
        <w:t>详见采购文件第五章。</w:t>
      </w:r>
    </w:p>
    <w:p>
      <w:pPr>
        <w:pStyle w:val="null3"/>
        <w:outlineLvl w:val="3"/>
      </w:pPr>
      <w:r>
        <w:rPr>
          <w:rFonts w:ascii="仿宋_GB2312" w:hAnsi="仿宋_GB2312" w:cs="仿宋_GB2312" w:eastAsia="仿宋_GB2312"/>
          <w:sz w:val="24"/>
          <w:b/>
        </w:rPr>
        <w:t>2.5.4.成交通知书</w:t>
      </w:r>
    </w:p>
    <w:p>
      <w:pPr>
        <w:pStyle w:val="null3"/>
        <w:ind w:firstLine="480"/>
      </w:pPr>
      <w:r>
        <w:rPr>
          <w:rFonts w:ascii="仿宋_GB2312" w:hAnsi="仿宋_GB2312" w:cs="仿宋_GB2312" w:eastAsia="仿宋_GB2312"/>
        </w:rPr>
        <w:t>一、协商小组确认供应商成交后，代理机构在四川政府采购网发布成交结果公告、通过交易系统发出成交通知书，成交供应商通过交易系统获取成交通知书。</w:t>
      </w:r>
    </w:p>
    <w:p>
      <w:pPr>
        <w:pStyle w:val="null3"/>
        <w:ind w:firstLine="480"/>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outlineLvl w:val="2"/>
      </w:pPr>
      <w:r>
        <w:rPr>
          <w:rFonts w:ascii="仿宋_GB2312" w:hAnsi="仿宋_GB2312" w:cs="仿宋_GB2312" w:eastAsia="仿宋_GB2312"/>
          <w:sz w:val="28"/>
          <w:b/>
        </w:rPr>
        <w:t>2.6.合同签订、备案、履行及验收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pPr>
      <w:r>
        <w:rPr>
          <w:rFonts w:ascii="仿宋_GB2312" w:hAnsi="仿宋_GB2312" w:cs="仿宋_GB2312" w:eastAsia="仿宋_GB2312"/>
        </w:rPr>
        <w:t>二、采购人和成交供应商签订的书面合同不得对采购文件确定的事项以及成交供应商的响应文件作实质性修改，采购人不得向成交供应商提出任何不合理的要求作为签订合同的条件。</w:t>
      </w:r>
    </w:p>
    <w:p>
      <w:pPr>
        <w:pStyle w:val="null3"/>
        <w:ind w:firstLine="480"/>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outlineLvl w:val="3"/>
      </w:pPr>
      <w:r>
        <w:rPr>
          <w:rFonts w:ascii="仿宋_GB2312" w:hAnsi="仿宋_GB2312" w:cs="仿宋_GB2312" w:eastAsia="仿宋_GB2312"/>
          <w:sz w:val="24"/>
          <w:b/>
        </w:rPr>
        <w:t>2.6.3.合同分包和转包★</w:t>
      </w:r>
    </w:p>
    <w:p>
      <w:pPr>
        <w:pStyle w:val="null3"/>
        <w:outlineLvl w:val="3"/>
      </w:pPr>
      <w:r>
        <w:rPr>
          <w:rFonts w:ascii="仿宋_GB2312" w:hAnsi="仿宋_GB2312" w:cs="仿宋_GB2312" w:eastAsia="仿宋_GB2312"/>
          <w:sz w:val="24"/>
          <w:b/>
        </w:rPr>
        <w:t>2.6.3.1.合同分包</w:t>
      </w:r>
    </w:p>
    <w:p>
      <w:pPr>
        <w:pStyle w:val="null3"/>
        <w:ind w:firstLine="480"/>
        <w:jc w:val="left"/>
      </w:pPr>
      <w:r>
        <w:rPr>
          <w:rFonts w:ascii="仿宋_GB2312" w:hAnsi="仿宋_GB2312" w:cs="仿宋_GB2312" w:eastAsia="仿宋_GB2312"/>
        </w:rPr>
        <w:t>本项目不允许合同分包。</w:t>
      </w:r>
    </w:p>
    <w:p>
      <w:pPr>
        <w:pStyle w:val="null3"/>
        <w:outlineLvl w:val="3"/>
      </w:pPr>
      <w:r>
        <w:rPr>
          <w:rFonts w:ascii="仿宋_GB2312" w:hAnsi="仿宋_GB2312" w:cs="仿宋_GB2312" w:eastAsia="仿宋_GB2312"/>
          <w:sz w:val="24"/>
          <w:b/>
        </w:rPr>
        <w:t>2.6.3.2.合同转包</w:t>
      </w:r>
    </w:p>
    <w:p>
      <w:pPr>
        <w:pStyle w:val="null3"/>
        <w:ind w:firstLine="480"/>
      </w:pPr>
      <w:r>
        <w:rPr>
          <w:rFonts w:ascii="仿宋_GB2312" w:hAnsi="仿宋_GB2312" w:cs="仿宋_GB2312" w:eastAsia="仿宋_GB2312"/>
        </w:rPr>
        <w:t>一、严禁成交供应商将本项目合同转包。</w:t>
      </w:r>
    </w:p>
    <w:p>
      <w:pPr>
        <w:pStyle w:val="null3"/>
        <w:ind w:firstLine="480"/>
      </w:pPr>
      <w:r>
        <w:rPr>
          <w:rFonts w:ascii="仿宋_GB2312" w:hAnsi="仿宋_GB2312" w:cs="仿宋_GB2312" w:eastAsia="仿宋_GB2312"/>
        </w:rPr>
        <w:t>二、成交供应商将合同转包的，将依法追究法律责任。</w:t>
      </w:r>
    </w:p>
    <w:p>
      <w:pPr>
        <w:pStyle w:val="null3"/>
        <w:outlineLvl w:val="3"/>
      </w:pPr>
      <w:r>
        <w:rPr>
          <w:rFonts w:ascii="仿宋_GB2312" w:hAnsi="仿宋_GB2312" w:cs="仿宋_GB2312" w:eastAsia="仿宋_GB2312"/>
          <w:sz w:val="24"/>
          <w:b/>
        </w:rPr>
        <w:t>2.6.4.采购人增加合同标的的权利</w:t>
      </w:r>
    </w:p>
    <w:p>
      <w:pPr>
        <w:pStyle w:val="null3"/>
        <w:ind w:firstLine="480"/>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outlineLvl w:val="3"/>
      </w:pPr>
      <w:r>
        <w:rPr>
          <w:rFonts w:ascii="仿宋_GB2312" w:hAnsi="仿宋_GB2312" w:cs="仿宋_GB2312" w:eastAsia="仿宋_GB2312"/>
          <w:sz w:val="24"/>
          <w:b/>
        </w:rPr>
        <w:t>2.6.5.履行合同</w:t>
      </w:r>
    </w:p>
    <w:p>
      <w:pPr>
        <w:pStyle w:val="null3"/>
        <w:ind w:firstLine="480"/>
      </w:pPr>
      <w:r>
        <w:rPr>
          <w:rFonts w:ascii="仿宋_GB2312" w:hAnsi="仿宋_GB2312" w:cs="仿宋_GB2312" w:eastAsia="仿宋_GB2312"/>
        </w:rPr>
        <w:t>一、采购人与成交供应商应当根据合同的约定依法履行合同义务。</w:t>
      </w:r>
    </w:p>
    <w:p>
      <w:pPr>
        <w:pStyle w:val="null3"/>
        <w:ind w:firstLine="480"/>
      </w:pPr>
      <w:r>
        <w:rPr>
          <w:rFonts w:ascii="仿宋_GB2312" w:hAnsi="仿宋_GB2312" w:cs="仿宋_GB2312" w:eastAsia="仿宋_GB2312"/>
        </w:rPr>
        <w:t>二、政府采购合同的履行、违约责任和解决争议的方法等适用《中华人民共和国民法典》。</w:t>
      </w:r>
    </w:p>
    <w:p>
      <w:pPr>
        <w:pStyle w:val="null3"/>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完成所有合同约定内容</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履约验收各条款间有不一致时，按较高标准及有利于采购人的条款进行。其他未尽事宜按照财政部发布的《关于进一步加强政府采购需求和履约验收管理的指导意见》（财库[2016]205号）的要求以及采购文件、成交人的响应文件进行验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按国家有关规定以及本项目采购文件的技术要求、投标人的投标文件及承诺与本合同约定标准进行技术履约验收。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按本项目采购文件要求及成交供应商响应文件商务响应为准。</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服务成果提交给采购人后，采购人根据本项目的合同约定验收日期与供应商委派的专业人员召开验收会议进行验收。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履约验收其他未尽事宜按照财政部发布的《关于进一步加强政府采购需求和履约验收管理的指导意见》（财库[2016]205号）的要求以及采购文件、成交人的响应文件进行验收。</w:t>
      </w:r>
    </w:p>
    <w:p>
      <w:pPr>
        <w:pStyle w:val="null3"/>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pPr>
      <w:r>
        <w:rPr>
          <w:rFonts w:ascii="仿宋_GB2312" w:hAnsi="仿宋_GB2312" w:cs="仿宋_GB2312" w:eastAsia="仿宋_GB2312"/>
        </w:rPr>
        <w:t>供应商参加协商不得有下列情形：</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二、与采购人或者代理机构恶意串通；</w:t>
      </w:r>
    </w:p>
    <w:p>
      <w:pPr>
        <w:pStyle w:val="null3"/>
        <w:ind w:firstLine="480"/>
      </w:pPr>
      <w:r>
        <w:rPr>
          <w:rFonts w:ascii="仿宋_GB2312" w:hAnsi="仿宋_GB2312" w:cs="仿宋_GB2312" w:eastAsia="仿宋_GB2312"/>
        </w:rPr>
        <w:t>三、向采购人或者代理机构、协商小组成员行贿或者提供其他不正当利益；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供应商有前述一至三条情形之一的，作无效响应处理。成交供应商有前述一至三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根据委托代理协议约定，供应商对采购文件中采购需求的询问、质疑由 </w:t>
      </w:r>
      <w:r>
        <w:rPr>
          <w:rFonts w:ascii="仿宋_GB2312" w:hAnsi="仿宋_GB2312" w:cs="仿宋_GB2312" w:eastAsia="仿宋_GB2312"/>
        </w:rPr>
        <w:t>大英县文化广播电视体育和旅游局</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四川道利工程咨询有限公司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四川道利工程咨询有限公司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联系人：唐女士</w:t>
      </w:r>
    </w:p>
    <w:p>
      <w:pPr>
        <w:pStyle w:val="null3"/>
        <w:jc w:val="left"/>
      </w:pPr>
      <w:r>
        <w:rPr>
          <w:rFonts w:ascii="仿宋_GB2312" w:hAnsi="仿宋_GB2312" w:cs="仿宋_GB2312" w:eastAsia="仿宋_GB2312"/>
        </w:rPr>
        <w:t>联系电话：14780088886</w:t>
      </w:r>
    </w:p>
    <w:p>
      <w:pPr>
        <w:pStyle w:val="null3"/>
        <w:jc w:val="left"/>
      </w:pPr>
      <w:r>
        <w:rPr>
          <w:rFonts w:ascii="仿宋_GB2312" w:hAnsi="仿宋_GB2312" w:cs="仿宋_GB2312" w:eastAsia="仿宋_GB2312"/>
        </w:rPr>
        <w:t>地址：大英县卓筒大道</w:t>
      </w:r>
    </w:p>
    <w:p>
      <w:pPr>
        <w:pStyle w:val="null3"/>
        <w:jc w:val="left"/>
      </w:pPr>
      <w:r>
        <w:rPr>
          <w:rFonts w:ascii="仿宋_GB2312" w:hAnsi="仿宋_GB2312" w:cs="仿宋_GB2312" w:eastAsia="仿宋_GB2312"/>
        </w:rPr>
        <w:t>邮编：629300</w:t>
      </w:r>
    </w:p>
    <w:p>
      <w:pPr>
        <w:pStyle w:val="null3"/>
        <w:ind w:firstLine="480"/>
      </w:pPr>
      <w:r>
        <w:rPr>
          <w:rFonts w:ascii="仿宋_GB2312" w:hAnsi="仿宋_GB2312" w:cs="仿宋_GB2312" w:eastAsia="仿宋_GB2312"/>
        </w:rPr>
        <w:t>三、供应商提出询问，应当明确询问事项，如以书面形式提出的，应由供应商签字并加盖公章。</w:t>
      </w:r>
    </w:p>
    <w:p>
      <w:pPr>
        <w:pStyle w:val="null3"/>
        <w:ind w:firstLine="480"/>
      </w:pPr>
      <w:r>
        <w:rPr>
          <w:rFonts w:ascii="仿宋_GB2312" w:hAnsi="仿宋_GB2312" w:cs="仿宋_GB2312" w:eastAsia="仿宋_GB2312"/>
        </w:rPr>
        <w:t>四、供应商认为采购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获取采购文件之日。对更正后的采购文件提出质疑的，如质疑内容为更正内容，为发出采购文件更正通知之日；如质疑内容为原采购文件内容，为获取原采购文件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（三）对成交结果提出质疑的，为成交结果公告期限届满之日。</w:t>
      </w:r>
    </w:p>
    <w:p>
      <w:pPr>
        <w:pStyle w:val="null3"/>
        <w:ind w:firstLine="480"/>
      </w:pPr>
      <w:r>
        <w:rPr>
          <w:rFonts w:ascii="仿宋_GB2312" w:hAnsi="仿宋_GB2312" w:cs="仿宋_GB2312" w:eastAsia="仿宋_GB2312"/>
        </w:rPr>
        <w:t>五、供应商通过书面形式线下向采购人或者代理机构提交质疑资料。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（一）质疑函正本1份（政府采购供应商质疑函范本可在四川政府采购网下载专区下载）；</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（五）针对质疑事项必要的证明材料（针对采购文件提出的质疑，需提交从交易系统获取的采购文件回执单）。</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协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对经核实排查认定不属于平台系统故障的，采购人、代理机构、供应商、协商小组应按政府采购法律制度和平台操作要求开展后续操作。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协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采购人或者代理机构应当在采购文件中明确线下样品评审规则和方式，不得对供应商实行差别待遇或者歧视性待遇。样品评审应当全过程录音录像，形成书面评审记录上传至交易系统。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300,000.00</w:t>
      </w:r>
    </w:p>
    <w:p>
      <w:pPr>
        <w:pStyle w:val="null3"/>
        <w:jc w:val="left"/>
      </w:pPr>
      <w:r>
        <w:rPr>
          <w:rFonts w:ascii="仿宋_GB2312" w:hAnsi="仿宋_GB2312" w:cs="仿宋_GB2312" w:eastAsia="仿宋_GB2312"/>
        </w:rPr>
        <w:t>采购包最高限价（元）: 300,000.00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C06030100 艺术创作、表演和交流服务</w:t>
            </w:r>
          </w:p>
        </w:tc>
        <w:tc>
          <w:tcPr>
            <w:tcW w:type="dxa" w:w="821"/>
          </w:tcPr>
          <w:p>
            <w:pPr>
              <w:pStyle w:val="null3"/>
              <w:jc w:val="left"/>
            </w:pPr>
            <w:r>
              <w:rPr>
                <w:rFonts w:ascii="仿宋_GB2312" w:hAnsi="仿宋_GB2312" w:cs="仿宋_GB2312" w:eastAsia="仿宋_GB2312"/>
              </w:rPr>
              <w:t>四川曲剧《卓筒小井》惠民演出</w:t>
            </w:r>
          </w:p>
        </w:tc>
        <w:tc>
          <w:tcPr>
            <w:tcW w:type="dxa" w:w="821"/>
          </w:tcPr>
          <w:p>
            <w:pPr>
              <w:pStyle w:val="null3"/>
              <w:jc w:val="right"/>
            </w:pPr>
            <w:r>
              <w:rPr>
                <w:rFonts w:ascii="仿宋_GB2312" w:hAnsi="仿宋_GB2312" w:cs="仿宋_GB2312" w:eastAsia="仿宋_GB2312"/>
              </w:rPr>
              <w:t>1.00（场次）</w:t>
            </w:r>
          </w:p>
        </w:tc>
        <w:tc>
          <w:tcPr>
            <w:tcW w:type="dxa" w:w="821"/>
          </w:tcPr>
          <w:p>
            <w:pPr>
              <w:pStyle w:val="null3"/>
              <w:jc w:val="right"/>
            </w:pPr>
            <w:r>
              <w:rPr>
                <w:rFonts w:ascii="仿宋_GB2312" w:hAnsi="仿宋_GB2312" w:cs="仿宋_GB2312" w:eastAsia="仿宋_GB2312"/>
              </w:rPr>
              <w:t>300,000.00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四川曲剧《卓筒小井》惠民演出</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300,000.00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标的名称：四川曲剧《卓筒小井》惠民演出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ind w:firstLine="480"/>
              <w:jc w:val="both"/>
            </w:pPr>
            <w:r>
              <w:rPr>
                <w:rFonts w:ascii="仿宋_GB2312" w:hAnsi="仿宋_GB2312" w:cs="仿宋_GB2312" w:eastAsia="仿宋_GB2312"/>
              </w:rPr>
              <w:t>一、项目概况</w:t>
            </w:r>
          </w:p>
          <w:p>
            <w:pPr>
              <w:pStyle w:val="null3"/>
              <w:ind w:firstLine="480"/>
              <w:jc w:val="both"/>
            </w:pPr>
            <w:r>
              <w:rPr>
                <w:rFonts w:ascii="仿宋_GB2312" w:hAnsi="仿宋_GB2312" w:cs="仿宋_GB2312" w:eastAsia="仿宋_GB2312"/>
              </w:rPr>
              <w:t>为常态化开展历史文化遗产宣传、本土文艺精品惠民演出，助力卓筒井世界文化遗产申报与保护工作，持续开展井盐文化主题宣传普及，提升群众对卓筒井井盐历史文化价值的认知度，全方位展示大英独有的文旅资源、本土文艺创作成果，提升县域文旅对外影响力；依托专场惠民演出繁荣我县舞台艺术创作，保护、传承本土独有地方剧种</w:t>
            </w:r>
            <w:r>
              <w:rPr>
                <w:rFonts w:ascii="仿宋_GB2312" w:hAnsi="仿宋_GB2312" w:cs="仿宋_GB2312" w:eastAsia="仿宋_GB2312"/>
              </w:rPr>
              <w:t>—四川曲剧。</w:t>
            </w:r>
          </w:p>
          <w:p>
            <w:pPr>
              <w:pStyle w:val="null3"/>
              <w:ind w:firstLine="480"/>
              <w:jc w:val="both"/>
            </w:pPr>
            <w:r>
              <w:rPr>
                <w:rFonts w:ascii="仿宋_GB2312" w:hAnsi="仿宋_GB2312" w:cs="仿宋_GB2312" w:eastAsia="仿宋_GB2312"/>
              </w:rPr>
              <w:t>本项目实施周期为</w:t>
            </w:r>
            <w:r>
              <w:rPr>
                <w:rFonts w:ascii="仿宋_GB2312" w:hAnsi="仿宋_GB2312" w:cs="仿宋_GB2312" w:eastAsia="仿宋_GB2312"/>
              </w:rPr>
              <w:t>2026年9月—12月，需完成原创四川曲剧《卓筒小井》县域巡回惠民展演共计20场次，本次为下乡简易惠民演出，不搭建专业户外舞台，充分利用乡镇、村社现有文化广场、村级活动阵地现有场地条件开展演出。</w:t>
            </w:r>
          </w:p>
          <w:p>
            <w:pPr>
              <w:pStyle w:val="null3"/>
              <w:ind w:firstLine="480"/>
              <w:jc w:val="both"/>
            </w:pPr>
            <w:r>
              <w:rPr>
                <w:rFonts w:ascii="仿宋_GB2312" w:hAnsi="仿宋_GB2312" w:cs="仿宋_GB2312" w:eastAsia="仿宋_GB2312"/>
              </w:rPr>
              <w:t>二、服务内容及技术标准要求</w:t>
            </w:r>
          </w:p>
          <w:p>
            <w:pPr>
              <w:pStyle w:val="null3"/>
              <w:ind w:firstLine="480"/>
              <w:jc w:val="both"/>
            </w:pPr>
            <w:r>
              <w:rPr>
                <w:rFonts w:ascii="仿宋_GB2312" w:hAnsi="仿宋_GB2312" w:cs="仿宋_GB2312" w:eastAsia="仿宋_GB2312"/>
              </w:rPr>
              <w:t>（一）现场演出配套</w:t>
            </w:r>
          </w:p>
          <w:p>
            <w:pPr>
              <w:pStyle w:val="null3"/>
              <w:ind w:firstLine="480"/>
              <w:jc w:val="both"/>
            </w:pPr>
            <w:r>
              <w:rPr>
                <w:rFonts w:ascii="仿宋_GB2312" w:hAnsi="仿宋_GB2312" w:cs="仿宋_GB2312" w:eastAsia="仿宋_GB2312"/>
              </w:rPr>
              <w:t>1.场地适配要求</w:t>
            </w:r>
          </w:p>
          <w:p>
            <w:pPr>
              <w:pStyle w:val="null3"/>
              <w:ind w:firstLine="480"/>
              <w:jc w:val="both"/>
            </w:pPr>
            <w:r>
              <w:rPr>
                <w:rFonts w:ascii="仿宋_GB2312" w:hAnsi="仿宋_GB2312" w:cs="仿宋_GB2312" w:eastAsia="仿宋_GB2312"/>
              </w:rPr>
              <w:t>供应商充分利用各镇村现有文化广场、村活动室露天</w:t>
            </w:r>
            <w:r>
              <w:rPr>
                <w:rFonts w:ascii="仿宋_GB2312" w:hAnsi="仿宋_GB2312" w:cs="仿宋_GB2312" w:eastAsia="仿宋_GB2312"/>
              </w:rPr>
              <w:t>/室内场地开展演出，不另行搭建专业舞台。演出前实地勘察演出点位，合理规划演员表演区域与观众观看区域，做好现场安全排查，规避地面坑洼、障碍物等安全隐患，每场演出前完成现场安全检查并留存记录。</w:t>
            </w:r>
          </w:p>
          <w:p>
            <w:pPr>
              <w:pStyle w:val="null3"/>
              <w:ind w:firstLine="480"/>
              <w:jc w:val="both"/>
            </w:pPr>
            <w:r>
              <w:rPr>
                <w:rFonts w:ascii="仿宋_GB2312" w:hAnsi="仿宋_GB2312" w:cs="仿宋_GB2312" w:eastAsia="仿宋_GB2312"/>
              </w:rPr>
              <w:t>2.主题背景物料</w:t>
            </w:r>
          </w:p>
          <w:p>
            <w:pPr>
              <w:pStyle w:val="null3"/>
              <w:ind w:firstLine="480"/>
              <w:jc w:val="both"/>
            </w:pPr>
            <w:r>
              <w:rPr>
                <w:rFonts w:ascii="仿宋_GB2312" w:hAnsi="仿宋_GB2312" w:cs="仿宋_GB2312" w:eastAsia="仿宋_GB2312"/>
              </w:rPr>
              <w:t>可复用原有井盐文化主题演出背景喷绘，画面融合卓筒井古盐井、制盐工艺、本土人文元素；如原有物料出现破损严重无法使用再进行更换，保证画面完整可辨识，无大面积破损，演出时完成布置即可。</w:t>
            </w:r>
          </w:p>
          <w:p>
            <w:pPr>
              <w:pStyle w:val="null3"/>
              <w:ind w:firstLine="480"/>
              <w:jc w:val="both"/>
            </w:pPr>
            <w:r>
              <w:rPr>
                <w:rFonts w:ascii="仿宋_GB2312" w:hAnsi="仿宋_GB2312" w:cs="仿宋_GB2312" w:eastAsia="仿宋_GB2312"/>
              </w:rPr>
              <w:t>3.灯光说明</w:t>
            </w:r>
          </w:p>
          <w:p>
            <w:pPr>
              <w:pStyle w:val="null3"/>
              <w:ind w:firstLine="480"/>
              <w:jc w:val="both"/>
            </w:pPr>
            <w:r>
              <w:rPr>
                <w:rFonts w:ascii="仿宋_GB2312" w:hAnsi="仿宋_GB2312" w:cs="仿宋_GB2312" w:eastAsia="仿宋_GB2312"/>
              </w:rPr>
              <w:t>本项目优先利用演出场地现有路灯、广场照明、活动室室内照明开展演出；若涉及夜间演出场地照明不足，供应商自备简易补光设备满足演员表演基础可视需求即可，不要求复杂灯光程序、效果灯。</w:t>
            </w:r>
          </w:p>
          <w:p>
            <w:pPr>
              <w:pStyle w:val="null3"/>
              <w:ind w:firstLine="480"/>
              <w:jc w:val="both"/>
            </w:pPr>
            <w:r>
              <w:rPr>
                <w:rFonts w:ascii="仿宋_GB2312" w:hAnsi="仿宋_GB2312" w:cs="仿宋_GB2312" w:eastAsia="仿宋_GB2312"/>
              </w:rPr>
              <w:t>（二）剧目全流程配套制作服务</w:t>
            </w:r>
          </w:p>
          <w:p>
            <w:pPr>
              <w:pStyle w:val="null3"/>
              <w:ind w:firstLine="480"/>
              <w:jc w:val="both"/>
            </w:pPr>
            <w:r>
              <w:rPr>
                <w:rFonts w:ascii="仿宋_GB2312" w:hAnsi="仿宋_GB2312" w:cs="仿宋_GB2312" w:eastAsia="仿宋_GB2312"/>
              </w:rPr>
              <w:t>1.剧目配套物料</w:t>
            </w:r>
          </w:p>
          <w:p>
            <w:pPr>
              <w:pStyle w:val="null3"/>
              <w:ind w:firstLine="480"/>
              <w:jc w:val="both"/>
            </w:pPr>
            <w:r>
              <w:rPr>
                <w:rFonts w:ascii="仿宋_GB2312" w:hAnsi="仿宋_GB2312" w:cs="仿宋_GB2312" w:eastAsia="仿宋_GB2312"/>
              </w:rPr>
              <w:t>优先复用项目原有本剧全套道具、角色服装、头饰、化妆造型用品。供应商负责对原有服装、道具、头饰进行检查、清洗、维护、简单修缮，保证</w:t>
            </w:r>
            <w:r>
              <w:rPr>
                <w:rFonts w:ascii="仿宋_GB2312" w:hAnsi="仿宋_GB2312" w:cs="仿宋_GB2312" w:eastAsia="仿宋_GB2312"/>
              </w:rPr>
              <w:t>20场巡演可以正常使用；仅在原有物件发生损毁、无法修复情况下，再进行补充定制。服装道具贴合宋代卓筒井制盐历史背景、本土民俗风貌，演出期间保持干净整洁。</w:t>
            </w:r>
          </w:p>
          <w:p>
            <w:pPr>
              <w:pStyle w:val="null3"/>
              <w:ind w:firstLine="480"/>
              <w:jc w:val="both"/>
            </w:pPr>
            <w:r>
              <w:rPr>
                <w:rFonts w:ascii="仿宋_GB2312" w:hAnsi="仿宋_GB2312" w:cs="仿宋_GB2312" w:eastAsia="仿宋_GB2312"/>
              </w:rPr>
              <w:t>2.音乐与现场伴奏保障</w:t>
            </w:r>
          </w:p>
          <w:p>
            <w:pPr>
              <w:pStyle w:val="null3"/>
              <w:ind w:firstLine="480"/>
              <w:jc w:val="both"/>
            </w:pPr>
            <w:r>
              <w:rPr>
                <w:rFonts w:ascii="仿宋_GB2312" w:hAnsi="仿宋_GB2312" w:cs="仿宋_GB2312" w:eastAsia="仿宋_GB2312"/>
              </w:rPr>
              <w:t>配备本剧专属曲剧伴奏乐队或者成熟原版配乐播放系统，伴奏节奏、曲牌严格遵循原版四川曲剧编排；配备音效人员，现场配合剧情切换配乐、调整音量，保障剧目艺术完整性。</w:t>
            </w:r>
          </w:p>
          <w:p>
            <w:pPr>
              <w:pStyle w:val="null3"/>
              <w:ind w:firstLine="480"/>
              <w:jc w:val="both"/>
            </w:pPr>
            <w:r>
              <w:rPr>
                <w:rFonts w:ascii="仿宋_GB2312" w:hAnsi="仿宋_GB2312" w:cs="仿宋_GB2312" w:eastAsia="仿宋_GB2312"/>
              </w:rPr>
              <w:t>3.前期排练筹备工作</w:t>
            </w:r>
          </w:p>
          <w:p>
            <w:pPr>
              <w:pStyle w:val="null3"/>
              <w:ind w:firstLine="480"/>
              <w:jc w:val="both"/>
            </w:pPr>
            <w:r>
              <w:rPr>
                <w:rFonts w:ascii="仿宋_GB2312" w:hAnsi="仿宋_GB2312" w:cs="仿宋_GB2312" w:eastAsia="仿宋_GB2312"/>
              </w:rPr>
              <w:t>项目启动后，供应商统筹组织全体演职人员开展排练、彩排，针对下乡简易场地条件调整表演适配方案，保障每场演出剧目完整流畅，尽量减少忘词、道具缺失等演出问题。</w:t>
            </w:r>
          </w:p>
          <w:p>
            <w:pPr>
              <w:pStyle w:val="null3"/>
              <w:ind w:firstLine="480"/>
              <w:jc w:val="both"/>
            </w:pPr>
            <w:r>
              <w:rPr>
                <w:rFonts w:ascii="仿宋_GB2312" w:hAnsi="仿宋_GB2312" w:cs="仿宋_GB2312" w:eastAsia="仿宋_GB2312"/>
              </w:rPr>
              <w:t>（三）人员配置管理要求</w:t>
            </w:r>
          </w:p>
          <w:p>
            <w:pPr>
              <w:pStyle w:val="null3"/>
              <w:ind w:firstLine="480"/>
              <w:jc w:val="both"/>
            </w:pPr>
            <w:r>
              <w:rPr>
                <w:rFonts w:ascii="仿宋_GB2312" w:hAnsi="仿宋_GB2312" w:cs="仿宋_GB2312" w:eastAsia="仿宋_GB2312"/>
              </w:rPr>
              <w:t>1.组建固定专业演出团队，包含剧目主演、配角、乐队、音响师、现场统筹、化妆、后勤保障人员，所有从业人员具备戏曲演出相关从业经验，熟悉四川曲剧表演形式及《卓筒小井》完整剧本。</w:t>
            </w:r>
          </w:p>
          <w:p>
            <w:pPr>
              <w:pStyle w:val="null3"/>
              <w:ind w:firstLine="480"/>
              <w:jc w:val="both"/>
            </w:pPr>
            <w:r>
              <w:rPr>
                <w:rFonts w:ascii="仿宋_GB2312" w:hAnsi="仿宋_GB2312" w:cs="仿宋_GB2312" w:eastAsia="仿宋_GB2312"/>
              </w:rPr>
              <w:t>2.项目实施周期内，核心主演、主创人员不得随意更换；确需更换的，提前向采购人报备，替补人员专业水平、演出效果不得低于原人员标准。</w:t>
            </w:r>
          </w:p>
          <w:p>
            <w:pPr>
              <w:pStyle w:val="null3"/>
              <w:ind w:firstLine="480"/>
              <w:jc w:val="both"/>
            </w:pPr>
            <w:r>
              <w:rPr>
                <w:rFonts w:ascii="仿宋_GB2312" w:hAnsi="仿宋_GB2312" w:cs="仿宋_GB2312" w:eastAsia="仿宋_GB2312"/>
              </w:rPr>
              <w:t>3.全体演职人员文明演出，严格遵守意识形态相关规定，演出内容积极正向，杜绝低俗、违规内容；若因人员言行、演出内容违反法律法规、宣传纪律，全部责任及经济损失由供应商自行承担。</w:t>
            </w:r>
          </w:p>
          <w:p>
            <w:pPr>
              <w:pStyle w:val="null3"/>
              <w:ind w:firstLine="480"/>
              <w:jc w:val="both"/>
            </w:pPr>
            <w:r>
              <w:rPr>
                <w:rFonts w:ascii="仿宋_GB2312" w:hAnsi="仿宋_GB2312" w:cs="仿宋_GB2312" w:eastAsia="仿宋_GB2312"/>
              </w:rPr>
              <w:t>（四）全项目包干费用范围</w:t>
            </w:r>
          </w:p>
          <w:p>
            <w:pPr>
              <w:pStyle w:val="null3"/>
              <w:ind w:firstLine="480"/>
              <w:jc w:val="both"/>
            </w:pPr>
            <w:r>
              <w:rPr>
                <w:rFonts w:ascii="仿宋_GB2312" w:hAnsi="仿宋_GB2312" w:cs="仿宋_GB2312" w:eastAsia="仿宋_GB2312"/>
              </w:rPr>
              <w:t>本项目为总价包干服务，供应商承担完成</w:t>
            </w:r>
            <w:r>
              <w:rPr>
                <w:rFonts w:ascii="仿宋_GB2312" w:hAnsi="仿宋_GB2312" w:cs="仿宋_GB2312" w:eastAsia="仿宋_GB2312"/>
              </w:rPr>
              <w:t>20场巡演全部开支，采购人不再另行支付任何增量款项，包含但不限于：</w:t>
            </w:r>
          </w:p>
          <w:p>
            <w:pPr>
              <w:pStyle w:val="null3"/>
              <w:ind w:firstLine="480"/>
              <w:jc w:val="both"/>
            </w:pPr>
            <w:r>
              <w:rPr>
                <w:rFonts w:ascii="仿宋_GB2312" w:hAnsi="仿宋_GB2312" w:cs="仿宋_GB2312" w:eastAsia="仿宋_GB2312"/>
              </w:rPr>
              <w:t>1.人工成本：主创团队、戏曲演员、乐队、音响技术、化妆、后勤辅助人员劳务报酬；全体演职人员往返各下乡演出点位交通、餐食；</w:t>
            </w:r>
          </w:p>
          <w:p>
            <w:pPr>
              <w:pStyle w:val="null3"/>
              <w:ind w:firstLine="480"/>
              <w:jc w:val="both"/>
            </w:pPr>
            <w:r>
              <w:rPr>
                <w:rFonts w:ascii="仿宋_GB2312" w:hAnsi="仿宋_GB2312" w:cs="仿宋_GB2312" w:eastAsia="仿宋_GB2312"/>
              </w:rPr>
              <w:t>2.物料设备成本：原有服装、道具、布景的清洗、维护、修缮费用；仅原有物品损坏无法修复时产生的补充购置费用；流动音响、简易补光设备租赁/使用、运输、装卸、耗材；原有背景喷绘维护，必要时更换费用；</w:t>
            </w:r>
          </w:p>
          <w:p>
            <w:pPr>
              <w:pStyle w:val="null3"/>
              <w:ind w:firstLine="480"/>
              <w:jc w:val="both"/>
            </w:pPr>
            <w:r>
              <w:rPr>
                <w:rFonts w:ascii="仿宋_GB2312" w:hAnsi="仿宋_GB2312" w:cs="仿宋_GB2312" w:eastAsia="仿宋_GB2312"/>
              </w:rPr>
              <w:t>3.排练相关：排练场地相关费用；</w:t>
            </w:r>
          </w:p>
          <w:p>
            <w:pPr>
              <w:pStyle w:val="null3"/>
              <w:ind w:firstLine="480"/>
              <w:jc w:val="both"/>
            </w:pPr>
            <w:r>
              <w:rPr>
                <w:rFonts w:ascii="仿宋_GB2312" w:hAnsi="仿宋_GB2312" w:cs="仿宋_GB2312" w:eastAsia="仿宋_GB2312"/>
              </w:rPr>
              <w:t>4.宣传配套：剧目海报、宣传单页、现场宣传展板等井盐文化宣传物料设计制作、布置费用；可复用已有宣传物料。</w:t>
            </w:r>
          </w:p>
          <w:p>
            <w:pPr>
              <w:pStyle w:val="null3"/>
              <w:ind w:firstLine="480"/>
              <w:jc w:val="both"/>
            </w:pPr>
            <w:r>
              <w:rPr>
                <w:rFonts w:ascii="仿宋_GB2312" w:hAnsi="仿宋_GB2312" w:cs="仿宋_GB2312" w:eastAsia="仿宋_GB2312"/>
              </w:rPr>
              <w:t>5.保障类：全体工作人员人身意外伤害保险；项目涉及增值税、附加税费等全部税费；</w:t>
            </w:r>
          </w:p>
          <w:p>
            <w:pPr>
              <w:pStyle w:val="null3"/>
              <w:ind w:firstLine="480"/>
              <w:jc w:val="both"/>
            </w:pPr>
            <w:r>
              <w:rPr>
                <w:rFonts w:ascii="仿宋_GB2312" w:hAnsi="仿宋_GB2312" w:cs="仿宋_GB2312" w:eastAsia="仿宋_GB2312"/>
              </w:rPr>
              <w:t>6.其他隐性成本：设备运输燃油、装卸、防雨防护物资；每场演出结束后场地清理复原；道具仓储保管等完成本项目所需要的一切配套支出。</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服务期限</w:t>
            </w:r>
          </w:p>
        </w:tc>
        <w:tc>
          <w:tcPr>
            <w:tcW w:type="dxa" w:w="2076"/>
          </w:tcPr>
          <w:p>
            <w:pPr>
              <w:pStyle w:val="null3"/>
              <w:jc w:val="left"/>
            </w:pPr>
            <w:r>
              <w:rPr>
                <w:rFonts w:ascii="仿宋_GB2312" w:hAnsi="仿宋_GB2312" w:cs="仿宋_GB2312" w:eastAsia="仿宋_GB2312"/>
              </w:rPr>
              <w:t>2026年9月至2026年12月，根据采购人统筹安排分乡镇、村社开展巡回演出，累计完成20场完整展演（采购人可根据工作安排调整时间）；</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服务地点</w:t>
            </w:r>
          </w:p>
        </w:tc>
        <w:tc>
          <w:tcPr>
            <w:tcW w:type="dxa" w:w="2076"/>
          </w:tcPr>
          <w:p>
            <w:pPr>
              <w:pStyle w:val="null3"/>
              <w:jc w:val="left"/>
            </w:pPr>
            <w:r>
              <w:rPr>
                <w:rFonts w:ascii="仿宋_GB2312" w:hAnsi="仿宋_GB2312" w:cs="仿宋_GB2312" w:eastAsia="仿宋_GB2312"/>
              </w:rPr>
              <w:t>大英县境内</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(1)符合国家、行业标准、四川省地方标准规定的验收标准。 (2)服务成果验收时如发现所交付的服务成果不符合相关标准及合同规定之情形者，采购人应做出详尽的现场记录，或由采购人与成交人双方签署备忘录，此现场记录或备忘录可用作修改、补充服务成果文件的有效证据，由此产生的时间延误与有关费用由成交人承担； (3)供应商应按照约定将所有服务成果交付给采购人：成交人不能完整交付服务成果的，必须负责补齐，否则视为未按合同约定完成履约； (4)其他未尽事宜应严格按照《财政部关于进一步加强政府采购需求和履约验收管理的指导意见》（财库〔2016〕205号）、《政府采购需求管理办法》（财库〔2021〕22号）的要求进行验收。</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1付款条件：合同签订后，达到该付款条件起30个工作日内，支付合同总金额的30.00%</w:t>
            </w:r>
          </w:p>
          <w:p>
            <w:pPr>
              <w:pStyle w:val="null3"/>
              <w:jc w:val="left"/>
            </w:pPr>
            <w:r>
              <w:rPr>
                <w:rFonts w:ascii="仿宋_GB2312" w:hAnsi="仿宋_GB2312" w:cs="仿宋_GB2312" w:eastAsia="仿宋_GB2312"/>
              </w:rPr>
              <w:t>2付款条件：演出结束并验收合格，达到该付款条件起30个工作日内，支付合同总金额的70.00%</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(1)成交供应商交付的服务成果质量不符合合同规定的，成交供应商应向采购人支付合同总价的百分之十的违约金，并须在合同规定的履约时间内更换合格的成果给采购人，否则，视作成交供应商不能交付而违约，由成交供应商支付违约赔偿金给采购人。 (2)成交供应商不能交付或逾期交付而违约的，除应及时交足外，应向采购人支付逾期合同总额的万分之一/天的违约金；逾期交付超过5天，采购人有权终止合同，成交供应商则应按合同总价的百分之十的款额向采购人支付赔偿金，并须全额退还采购人已经付给成交供应商的货款及其利息。 (3)成交供应商不履行或迟延履行售后义务的，每发生一次，应向采购人支付合同总价款百分之一的违约金，且采购人有权委托第三方进行售后服务，由此发生的费用由成交供应商承担。 (4)成交供应商支付的违约金不足以弥补采购人损失的，还应按采购人损失尚未弥补的部分，支付赔偿金给采购人。 (5)因服务的质量问题发生争议，由具备相关资质或行业水平或其指定的鉴定机构进行鉴定。符合标准的，鉴定费由采购人承担；不符合质量标准的，费用由成交供应商承担。 (6)合同履行期间,若双方发生争议，可协商或由有关部门调解解决，协商或调解不成的，由当事人依法向采购人住所地人民法院提起诉讼以维护其合法权益。</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协商过程中可实质性变动的内容</w:t>
      </w:r>
    </w:p>
    <w:p>
      <w:pPr>
        <w:pStyle w:val="null3"/>
        <w:ind w:firstLine="480"/>
        <w:jc w:val="left"/>
      </w:pPr>
      <w:r>
        <w:rPr>
          <w:rFonts w:ascii="仿宋_GB2312" w:hAnsi="仿宋_GB2312" w:cs="仿宋_GB2312" w:eastAsia="仿宋_GB2312"/>
        </w:rPr>
        <w:t>协商小组可以根据采购文件和协商情况实质性变动以下内容：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详见第三章，采购人代表有权对本章节所涉及的内容进行更正，更正内容需通知所有参加响应的供应商。</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详见第七章，采购人代表有权对本章节所涉及的内容进行更正，更正内容需通知所有参加响应的供应商。</w:t>
      </w:r>
    </w:p>
    <w:p>
      <w:pPr>
        <w:pStyle w:val="null3"/>
        <w:ind w:firstLine="480"/>
        <w:jc w:val="left"/>
      </w:pPr>
      <w:r>
        <w:rPr>
          <w:rFonts w:ascii="仿宋_GB2312" w:hAnsi="仿宋_GB2312" w:cs="仿宋_GB2312" w:eastAsia="仿宋_GB2312"/>
        </w:rPr>
        <w:t>除以上内容外，协商小组不得变动采购文件中的其他内容。</w:t>
      </w:r>
    </w:p>
    <w:p>
      <w:pPr>
        <w:pStyle w:val="null3"/>
        <w:ind w:firstLine="480"/>
        <w:jc w:val="left"/>
      </w:pPr>
      <w:r>
        <w:rPr>
          <w:rFonts w:ascii="仿宋_GB2312" w:hAnsi="仿宋_GB2312" w:cs="仿宋_GB2312" w:eastAsia="仿宋_GB2312"/>
        </w:rPr>
        <w:t>在协商过程中，协商小组根据项目实际需要制定协商内容，在获得采购人代表确认的前提下，可以根据协商情况实质性变动相关内容。协商小组对采购文件作出的实质性变动是采购文件的有效组成部分，协商小组应及时以书面形式通知所有参加协商的供应商。</w:t>
      </w:r>
    </w:p>
    <w:p>
      <w:pPr>
        <w:pStyle w:val="null3"/>
        <w:jc w:val="center"/>
        <w:outlineLvl w:val="1"/>
      </w:pPr>
      <w:r>
        <w:rPr>
          <w:rFonts w:ascii="仿宋_GB2312" w:hAnsi="仿宋_GB2312" w:cs="仿宋_GB2312" w:eastAsia="仿宋_GB2312"/>
          <w:sz w:val="36"/>
          <w:b/>
        </w:rPr>
        <w:t>第五章 评审办法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采购项目特点制定本次单一来源采购评审办法。</w:t>
      </w:r>
    </w:p>
    <w:p>
      <w:pPr>
        <w:pStyle w:val="null3"/>
        <w:ind w:firstLine="480"/>
      </w:pPr>
      <w:r>
        <w:rPr>
          <w:rFonts w:ascii="仿宋_GB2312" w:hAnsi="仿宋_GB2312" w:cs="仿宋_GB2312" w:eastAsia="仿宋_GB2312"/>
        </w:rPr>
        <w:t>二、协商工作由代理机构组织，具体评审事务由依法组建的协商小组负责。协商小组由采购人代表和评审专家组成。</w:t>
      </w:r>
    </w:p>
    <w:p>
      <w:pPr>
        <w:pStyle w:val="null3"/>
        <w:ind w:firstLine="480"/>
      </w:pPr>
      <w:r>
        <w:rPr>
          <w:rFonts w:ascii="仿宋_GB2312" w:hAnsi="仿宋_GB2312" w:cs="仿宋_GB2312" w:eastAsia="仿宋_GB2312"/>
        </w:rPr>
        <w:t>三、评审工作应遵循客观、公正、审慎的原则，根据单一来源采购文件规定的评审程序、评审方法和评审标准进行独立评审。</w:t>
      </w:r>
    </w:p>
    <w:p>
      <w:pPr>
        <w:pStyle w:val="null3"/>
        <w:ind w:firstLine="480"/>
      </w:pPr>
      <w:r>
        <w:rPr>
          <w:rFonts w:ascii="仿宋_GB2312" w:hAnsi="仿宋_GB2312" w:cs="仿宋_GB2312" w:eastAsia="仿宋_GB2312"/>
        </w:rPr>
        <w:t>四、本项目采取电子评审，通过交易系统完成评审工作。协商小组成员和供应商应当按照本采购文件规定和交易系统操作要求开展或者参加评审活动。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协商报告为准。评审过程中需要供应商电子签章的，供应商应按规定加盖电子印章。协商小组成员在签署协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5.2.协商小组</w:t>
      </w:r>
    </w:p>
    <w:p>
      <w:pPr>
        <w:pStyle w:val="null3"/>
        <w:ind w:firstLine="480"/>
      </w:pPr>
      <w:r>
        <w:rPr>
          <w:rFonts w:ascii="仿宋_GB2312" w:hAnsi="仿宋_GB2312" w:cs="仿宋_GB2312" w:eastAsia="仿宋_GB2312"/>
        </w:rPr>
        <w:t>一、按《中华人民共和国政府采购法》的规定组建协商小组，协商小组由采购人的代表和具有相关经验的专业人员组成。本项目协商小组成员人数由采购人或者代理机构自行确定，其中专业人员不得少于成员总数的三分之二。</w:t>
      </w:r>
    </w:p>
    <w:p>
      <w:pPr>
        <w:pStyle w:val="null3"/>
        <w:ind w:firstLine="480"/>
        <w:jc w:val="left"/>
      </w:pPr>
      <w:r>
        <w:rPr>
          <w:rFonts w:ascii="仿宋_GB2312" w:hAnsi="仿宋_GB2312" w:cs="仿宋_GB2312" w:eastAsia="仿宋_GB2312"/>
        </w:rPr>
        <w:t>二、协商小组成员应当满足并适应电子化采购评审的工作需要，登录交易系统进入项目评审功能模块确认身份、签到、推荐协商小组组长。采购人代表可以使用采购人代表专用签章确认评审意见。</w:t>
      </w:r>
    </w:p>
    <w:p>
      <w:pPr>
        <w:pStyle w:val="null3"/>
        <w:ind w:firstLine="480"/>
        <w:jc w:val="left"/>
      </w:pPr>
      <w:r>
        <w:rPr>
          <w:rFonts w:ascii="仿宋_GB2312" w:hAnsi="仿宋_GB2312" w:cs="仿宋_GB2312" w:eastAsia="仿宋_GB2312"/>
        </w:rPr>
        <w:t>三、协商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协商小组，解封响应文件后，开展评审活动。</w:t>
      </w:r>
    </w:p>
    <w:p>
      <w:pPr>
        <w:pStyle w:val="null3"/>
        <w:ind w:firstLine="480"/>
        <w:jc w:val="left"/>
      </w:pPr>
      <w:r>
        <w:rPr>
          <w:rFonts w:ascii="仿宋_GB2312" w:hAnsi="仿宋_GB2312" w:cs="仿宋_GB2312" w:eastAsia="仿宋_GB2312"/>
        </w:rPr>
        <w:t>四、协商小组应当履行下列职责：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（二）审查、评价供应商响应文件等是否满足单一来源采购文件要求；</w:t>
      </w:r>
    </w:p>
    <w:p>
      <w:pPr>
        <w:pStyle w:val="null3"/>
        <w:ind w:firstLine="480"/>
      </w:pPr>
      <w:r>
        <w:rPr>
          <w:rFonts w:ascii="仿宋_GB2312" w:hAnsi="仿宋_GB2312" w:cs="仿宋_GB2312" w:eastAsia="仿宋_GB2312"/>
        </w:rPr>
        <w:t>（三）根据需要要求采购人、代理机构对单一来源采购文件作出解释；根据需要要求供应商对响应文件有关事项作出澄清、说明或者更正；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（四）受采购人委托确定供应商成交；</w:t>
      </w:r>
    </w:p>
    <w:p>
      <w:pPr>
        <w:pStyle w:val="null3"/>
        <w:ind w:firstLine="480"/>
      </w:pPr>
      <w:r>
        <w:rPr>
          <w:rFonts w:ascii="仿宋_GB2312" w:hAnsi="仿宋_GB2312" w:cs="仿宋_GB2312" w:eastAsia="仿宋_GB2312"/>
        </w:rPr>
        <w:t>（五）起草资格审查报告、协商情况记录并进行签署；</w:t>
      </w:r>
    </w:p>
    <w:p>
      <w:pPr>
        <w:pStyle w:val="null3"/>
        <w:ind w:firstLine="480"/>
      </w:pPr>
      <w:r>
        <w:rPr>
          <w:rFonts w:ascii="仿宋_GB2312" w:hAnsi="仿宋_GB2312" w:cs="仿宋_GB2312" w:eastAsia="仿宋_GB2312"/>
        </w:rPr>
        <w:t>（六）向采购人、代理机构或者有关部门报告协商中发现的违法行为；</w:t>
      </w:r>
    </w:p>
    <w:p>
      <w:pPr>
        <w:pStyle w:val="null3"/>
        <w:ind w:firstLine="480"/>
        <w:jc w:val="left"/>
      </w:pPr>
      <w:r>
        <w:rPr>
          <w:rFonts w:ascii="仿宋_GB2312" w:hAnsi="仿宋_GB2312" w:cs="仿宋_GB2312" w:eastAsia="仿宋_GB2312"/>
        </w:rPr>
        <w:t>（七）法律、法规和规章规定的其他职责。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outlineLvl w:val="3"/>
      </w:pPr>
      <w:r>
        <w:rPr>
          <w:rFonts w:ascii="仿宋_GB2312" w:hAnsi="仿宋_GB2312" w:cs="仿宋_GB2312" w:eastAsia="仿宋_GB2312"/>
          <w:sz w:val="24"/>
          <w:b/>
        </w:rPr>
        <w:t>5.3.1.熟悉和理解采购文件</w:t>
      </w:r>
    </w:p>
    <w:p>
      <w:pPr>
        <w:pStyle w:val="null3"/>
        <w:ind w:firstLine="480"/>
      </w:pPr>
      <w:r>
        <w:rPr>
          <w:rFonts w:ascii="仿宋_GB2312" w:hAnsi="仿宋_GB2312" w:cs="仿宋_GB2312" w:eastAsia="仿宋_GB2312"/>
        </w:rPr>
        <w:t>协商小组正式协商前，应当对采购文件进行熟悉和理解，内容主要包括采购文件中供应商资格条件要求、采购项目技术、服务和商务要求、评审办法和标准以及政府采购合同的内容等。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pPr>
      <w:r>
        <w:rPr>
          <w:rFonts w:ascii="仿宋_GB2312" w:hAnsi="仿宋_GB2312" w:cs="仿宋_GB2312" w:eastAsia="仿宋_GB2312"/>
        </w:rPr>
        <w:t>本采购文件有下列情形之一的，协商小组应当停止评审：</w:t>
      </w:r>
    </w:p>
    <w:p>
      <w:pPr>
        <w:pStyle w:val="null3"/>
        <w:ind w:firstLine="480"/>
      </w:pPr>
      <w:r>
        <w:rPr>
          <w:rFonts w:ascii="仿宋_GB2312" w:hAnsi="仿宋_GB2312" w:cs="仿宋_GB2312" w:eastAsia="仿宋_GB2312"/>
        </w:rPr>
        <w:t>一、采购文件的规定存在歧义、重大缺陷，导致评审工作无法进行的；</w:t>
      </w:r>
    </w:p>
    <w:p>
      <w:pPr>
        <w:pStyle w:val="null3"/>
        <w:ind w:firstLine="480"/>
      </w:pPr>
      <w:r>
        <w:rPr>
          <w:rFonts w:ascii="仿宋_GB2312" w:hAnsi="仿宋_GB2312" w:cs="仿宋_GB2312" w:eastAsia="仿宋_GB2312"/>
        </w:rPr>
        <w:t>二、采购项目属于国家规定的优先、强制采购范围，但是采购文件未依法体现优先、强制采购相关规定的；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三、采购项目属于政府采购促进中小企业发展的范围，但是采购文件未依法体现促进中小企业发展相关规定的；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四、采购文件载明的成交原则不合法的；</w:t>
      </w:r>
    </w:p>
    <w:p>
      <w:pPr>
        <w:pStyle w:val="null3"/>
        <w:ind w:firstLine="480"/>
      </w:pPr>
      <w:r>
        <w:rPr>
          <w:rFonts w:ascii="仿宋_GB2312" w:hAnsi="仿宋_GB2312" w:cs="仿宋_GB2312" w:eastAsia="仿宋_GB2312"/>
        </w:rPr>
        <w:t>五、采购文件有违反国家其他有关强制性规定的情形。</w:t>
      </w:r>
    </w:p>
    <w:p>
      <w:pPr>
        <w:pStyle w:val="null3"/>
        <w:ind w:firstLine="480"/>
      </w:pPr>
      <w:r>
        <w:rPr>
          <w:rFonts w:ascii="仿宋_GB2312" w:hAnsi="仿宋_GB2312" w:cs="仿宋_GB2312" w:eastAsia="仿宋_GB2312"/>
        </w:rPr>
        <w:t>出现上述应当停止评审情形的，协商小组应当通过交易系统向采购人、代理机构提交相关说明材料，说明停止评审的情形和具体理由。除上述情形外，协商小组不得以任何方式和理由停止评审。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网上开启完成后，由协商小组依据法律法规和采购文件的规定，对成功解密的响应文件中供应商资格证明等进行审查并出具资格审查报告。资格审查标准及要求如下：</w:t>
      </w:r>
    </w:p>
    <w:p>
      <w:pPr>
        <w:pStyle w:val="null3"/>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截至响应文件提交截止之日前一年内，经审计的财务报告（包含审计报告和审计报告中所涉及的财务报表和报表附注）或者银行出具的资信证明。未经审计的提供财务报告（包括资产负债表、利润表、现金流量表、所有者权益变动表及其附注）。供应商注册时间截至响应文件提交截止之日前不足一年的，也可提供在相关主管部门备案的公司章程等证明材料。供应商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pPr>
      <w:r>
        <w:rPr>
          <w:rFonts w:ascii="仿宋_GB2312" w:hAnsi="仿宋_GB2312" w:cs="仿宋_GB2312" w:eastAsia="仿宋_GB2312"/>
        </w:rPr>
        <w:t>协商小组依据采购文件的符合性审查要求，对符合资格要求供应商的响应文件进行符合性审查。</w:t>
      </w:r>
    </w:p>
    <w:p>
      <w:pPr>
        <w:pStyle w:val="null3"/>
        <w:ind w:firstLine="480"/>
        <w:jc w:val="left"/>
      </w:pPr>
      <w:r>
        <w:rPr>
          <w:rFonts w:ascii="仿宋_GB2312" w:hAnsi="仿宋_GB2312" w:cs="仿宋_GB2312" w:eastAsia="仿宋_GB2312"/>
        </w:rPr>
        <w:t>在符合性审查过程中，如果出现协商小组成员意见不一致的情况，按照少数服从多数的原则确定，但不得违反政府采购基本原则和采购文件规定。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w:t>
            </w:r>
          </w:p>
        </w:tc>
        <w:tc>
          <w:tcPr>
            <w:tcW w:type="dxa" w:w="1661"/>
          </w:tcPr>
          <w:p>
            <w:pPr>
              <w:pStyle w:val="null3"/>
              <w:jc w:val="left"/>
            </w:pPr>
            <w:r>
              <w:rPr>
                <w:rFonts w:ascii="仿宋_GB2312" w:hAnsi="仿宋_GB2312" w:cs="仿宋_GB2312" w:eastAsia="仿宋_GB2312"/>
              </w:rPr>
              <w:t>供应商应提交的相关证明材料,服务应答表,投标（响应）函</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协商小组发现供应商还存在未响应采购文件实质性要求的，则按无效响应处理，并在协商情况记录中载明未通过符合性审查的具体原因。</w:t>
      </w:r>
    </w:p>
    <w:p>
      <w:pPr>
        <w:pStyle w:val="null3"/>
        <w:jc w:val="left"/>
        <w:outlineLvl w:val="3"/>
      </w:pPr>
      <w:r>
        <w:rPr>
          <w:rFonts w:ascii="仿宋_GB2312" w:hAnsi="仿宋_GB2312" w:cs="仿宋_GB2312" w:eastAsia="仿宋_GB2312"/>
          <w:sz w:val="24"/>
          <w:b/>
        </w:rPr>
        <w:t>5.3.5.协商</w:t>
      </w:r>
    </w:p>
    <w:p>
      <w:pPr>
        <w:pStyle w:val="null3"/>
        <w:ind w:firstLine="480"/>
        <w:jc w:val="left"/>
      </w:pPr>
      <w:r>
        <w:rPr>
          <w:rFonts w:ascii="仿宋_GB2312" w:hAnsi="仿宋_GB2312" w:cs="仿宋_GB2312" w:eastAsia="仿宋_GB2312"/>
        </w:rPr>
        <w:t>一、协商小组按照采购文件的规定与邀请参加协商的供应商进行协商， 供应商应随时关注交易系统信息，及时参与在线协商。供应商登录交易系统进入等候大厅（找到对应项目），与协商小组进行在线协商、提交供应商响应表，供应商响应表应加盖供应商（法定名称）电子印章。协商结束前，供应商应随时关注系统提示，及时通过交易系统在线响应协商小组发出的协商邀请，签章并确认提交成功。未在规定时间内回复将不能提交，视为供应商自行放弃该轮协商，其损失由供应商承担。</w:t>
      </w:r>
    </w:p>
    <w:p>
      <w:pPr>
        <w:pStyle w:val="null3"/>
        <w:ind w:firstLine="480"/>
        <w:jc w:val="left"/>
      </w:pPr>
      <w:r>
        <w:rPr>
          <w:rFonts w:ascii="仿宋_GB2312" w:hAnsi="仿宋_GB2312" w:cs="仿宋_GB2312" w:eastAsia="仿宋_GB2312"/>
        </w:rPr>
        <w:t>二、协商小组负责与供应商（邀请参加单一来源采购的供应商为资格条件符合采购人要求的合格供应商）就第四章规定的可实质性变动的内容进行协商确定成交价格。</w:t>
      </w:r>
    </w:p>
    <w:p>
      <w:pPr>
        <w:pStyle w:val="null3"/>
        <w:ind w:firstLine="480"/>
        <w:jc w:val="left"/>
      </w:pPr>
      <w:r>
        <w:rPr>
          <w:rFonts w:ascii="仿宋_GB2312" w:hAnsi="仿宋_GB2312" w:cs="仿宋_GB2312" w:eastAsia="仿宋_GB2312"/>
        </w:rPr>
        <w:t>三、协商过程中，供应商可以根据协商情况变更其响应文件，并将变更内容以澄清函形式在线提交协商小组。澄清函作为响应文件的一部分，应加盖供应商（法定名称）电子印章，否则无效。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四、提交供应商响应表、协商过程中的书面材料往来均通过交易系统传递，协商小组成员和供应商加盖电子印章后生效。协商小组成员出现无法在线签章的特殊情况，可以线下签署报告，由代理机构对原件扫描后以附件形式上传。</w:t>
      </w:r>
    </w:p>
    <w:p>
      <w:pPr>
        <w:pStyle w:val="null3"/>
        <w:jc w:val="left"/>
        <w:outlineLvl w:val="3"/>
      </w:pPr>
      <w:r>
        <w:rPr>
          <w:rFonts w:ascii="仿宋_GB2312" w:hAnsi="仿宋_GB2312" w:cs="仿宋_GB2312" w:eastAsia="仿宋_GB2312"/>
          <w:sz w:val="24"/>
          <w:b/>
        </w:rPr>
        <w:t>5.3.6.最后报价</w:t>
      </w:r>
    </w:p>
    <w:p>
      <w:pPr>
        <w:pStyle w:val="null3"/>
        <w:ind w:firstLine="480"/>
      </w:pPr>
      <w:r>
        <w:rPr>
          <w:rFonts w:ascii="仿宋_GB2312" w:hAnsi="仿宋_GB2312" w:cs="仿宋_GB2312" w:eastAsia="仿宋_GB2312"/>
        </w:rPr>
        <w:t>一、协商结束后，协商小组可以根据协商情况要求供应商在规定时间内进行最后报价。协商小组开启报价后，供应商应随时关注交易系统信息，登录交易系统，通过“等候大厅”进行报价并签章后提交。</w:t>
      </w:r>
    </w:p>
    <w:p>
      <w:pPr>
        <w:pStyle w:val="null3"/>
        <w:ind w:firstLine="480"/>
      </w:pPr>
      <w:r>
        <w:rPr>
          <w:rFonts w:ascii="仿宋_GB2312" w:hAnsi="仿宋_GB2312" w:cs="仿宋_GB2312" w:eastAsia="仿宋_GB2312"/>
        </w:rPr>
        <w:t>二、供应商在未提高响应文件中承诺的标准情况下，其最后报价不得高于对该项目之前的报价，否则，协商小组将对其响应文件作无效处理，并通过交易系统告知供应商，说明理由。</w:t>
      </w:r>
    </w:p>
    <w:p>
      <w:pPr>
        <w:pStyle w:val="null3"/>
        <w:ind w:firstLine="480"/>
      </w:pPr>
      <w:r>
        <w:rPr>
          <w:rFonts w:ascii="仿宋_GB2312" w:hAnsi="仿宋_GB2312" w:cs="仿宋_GB2312" w:eastAsia="仿宋_GB2312"/>
        </w:rPr>
        <w:t>三、供应商未按协商小组要求在规定时间内提交报价的，视为无效响应，由供应商自行承担不利后果。</w:t>
      </w:r>
    </w:p>
    <w:p>
      <w:pPr>
        <w:pStyle w:val="null3"/>
        <w:ind w:firstLine="480"/>
      </w:pPr>
      <w:r>
        <w:rPr>
          <w:rFonts w:ascii="仿宋_GB2312" w:hAnsi="仿宋_GB2312" w:cs="仿宋_GB2312" w:eastAsia="仿宋_GB2312"/>
        </w:rPr>
        <w:t>四、最后报价提交后，供应商不得以任何理由撤回。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六、最后报价出现下列情况的，除采购文件另有规定外，按以下原则处理：</w:t>
      </w:r>
    </w:p>
    <w:p>
      <w:pPr>
        <w:pStyle w:val="null3"/>
        <w:ind w:firstLine="480"/>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七、评审过程中出现下列情形之一的，协商小组应当启动异常低价响应审查程序：</w:t>
      </w:r>
    </w:p>
    <w:p>
      <w:pPr>
        <w:pStyle w:val="null3"/>
        <w:ind w:firstLine="480"/>
        <w:jc w:val="left"/>
      </w:pPr>
      <w:r>
        <w:rPr>
          <w:rFonts w:ascii="仿宋_GB2312" w:hAnsi="仿宋_GB2312" w:cs="仿宋_GB2312" w:eastAsia="仿宋_GB2312"/>
        </w:rPr>
        <w:t xml:space="preserve">1.响应报价低于采购项目（采购包）最高限价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2.协商小组基于专业判断，认为供应商报价过低，有可能影响产品质量或者不能诚信履约的其他情形。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协商小组启动异常低价响应审查后，属于前述第1项和第2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1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协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协商小组应当将其作为无效响应处理。</w:t>
      </w:r>
    </w:p>
    <w:p>
      <w:pPr>
        <w:pStyle w:val="null3"/>
        <w:ind w:firstLine="480"/>
      </w:pPr>
      <w:r>
        <w:rPr>
          <w:rFonts w:ascii="仿宋_GB2312" w:hAnsi="仿宋_GB2312" w:cs="仿宋_GB2312" w:eastAsia="仿宋_GB2312"/>
        </w:rPr>
        <w:t>八、供应商最后报价无效的，本次采购活动终止，并发布终止公告。</w:t>
      </w:r>
    </w:p>
    <w:p>
      <w:pPr>
        <w:pStyle w:val="null3"/>
        <w:jc w:val="left"/>
        <w:outlineLvl w:val="3"/>
      </w:pPr>
      <w:r>
        <w:rPr>
          <w:rFonts w:ascii="仿宋_GB2312" w:hAnsi="仿宋_GB2312" w:cs="仿宋_GB2312" w:eastAsia="仿宋_GB2312"/>
          <w:sz w:val="24"/>
          <w:b/>
        </w:rPr>
        <w:t>5.3.7.解释、澄清、说明的有关问题</w:t>
      </w:r>
    </w:p>
    <w:p>
      <w:pPr>
        <w:pStyle w:val="null3"/>
        <w:ind w:firstLine="480"/>
      </w:pPr>
      <w:r>
        <w:rPr>
          <w:rFonts w:ascii="仿宋_GB2312" w:hAnsi="仿宋_GB2312" w:cs="仿宋_GB2312" w:eastAsia="仿宋_GB2312"/>
        </w:rPr>
        <w:t>一、评审过程中，协商小组认为采购文件有关事项表述不明确或需要说明的，可以要求采购人或者代理机构书面解释。采购人或者代理机构的解释不得改变采购文件的原义或者影响公平、公正。</w:t>
      </w:r>
    </w:p>
    <w:p>
      <w:pPr>
        <w:pStyle w:val="null3"/>
        <w:ind w:firstLine="480"/>
      </w:pPr>
      <w:r>
        <w:rPr>
          <w:rFonts w:ascii="仿宋_GB2312" w:hAnsi="仿宋_GB2312" w:cs="仿宋_GB2312" w:eastAsia="仿宋_GB2312"/>
        </w:rPr>
        <w:t>二、对响应文件中含义不明确、同类问题表述不一致或者有明显文字和计算错误的内容，协商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协商小组和供应商应当通过交易系统制定、确认、交换相关澄清、说明文件。除供应商已明确表示澄清、说明完毕的外，给予供应商澄清、说明的时间不得少于30分钟。</w:t>
      </w:r>
    </w:p>
    <w:p>
      <w:pPr>
        <w:pStyle w:val="null3"/>
        <w:ind w:firstLine="480"/>
      </w:pPr>
      <w:r>
        <w:rPr>
          <w:rFonts w:ascii="仿宋_GB2312" w:hAnsi="仿宋_GB2312" w:cs="仿宋_GB2312" w:eastAsia="仿宋_GB2312"/>
        </w:rPr>
        <w:t>三、代理机构宣布评审结束之前，供应商应通过交易系统随时关注消息提示，及时响应协商小组发出的澄清、说明或者更正要求。供应商未能及时响应的，自行承担不利后果。</w:t>
      </w:r>
    </w:p>
    <w:p>
      <w:pPr>
        <w:pStyle w:val="null3"/>
        <w:ind w:firstLine="480"/>
      </w:pPr>
      <w:r>
        <w:rPr>
          <w:rFonts w:ascii="仿宋_GB2312" w:hAnsi="仿宋_GB2312" w:cs="仿宋_GB2312" w:eastAsia="仿宋_GB2312"/>
        </w:rPr>
        <w:t>四、协商小组应当积极履行澄清、说明或者更正的职责，不得滥用权力。供应商的响应文件可以要求澄清、说明或者更正的，不得未经澄清、说明或者更正而直接作无效响应处理。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5.3.8.代理机构现场复核评审结果</w:t>
      </w:r>
    </w:p>
    <w:p>
      <w:pPr>
        <w:pStyle w:val="null3"/>
        <w:ind w:firstLine="480"/>
        <w:jc w:val="left"/>
      </w:pPr>
      <w:r>
        <w:rPr>
          <w:rFonts w:ascii="仿宋_GB2312" w:hAnsi="仿宋_GB2312" w:cs="仿宋_GB2312" w:eastAsia="仿宋_GB2312"/>
        </w:rPr>
        <w:t>一、供应商最后报价结束后，协商小组拟出具协商报告前，代理机构应当组织2名以上的本单位工作人员，在采购现场监督人员的监督之下，依据有关的法律制度和采购文件对评审结果进行复核，出具复核报告。存在资格审查认定错误的，代理机构应当根据情况书面建议协商小组现场修改评审结果或者重新评审，由协商小组自主决定是否采纳代理机构的书面建议，并承担独立评审责任。</w:t>
      </w:r>
    </w:p>
    <w:p>
      <w:pPr>
        <w:pStyle w:val="null3"/>
        <w:ind w:firstLine="480"/>
        <w:jc w:val="left"/>
      </w:pPr>
      <w:r>
        <w:rPr>
          <w:rFonts w:ascii="仿宋_GB2312" w:hAnsi="仿宋_GB2312" w:cs="仿宋_GB2312" w:eastAsia="仿宋_GB2312"/>
        </w:rPr>
        <w:t>二、协商小组采纳代理机构书面建议的，应当按照规定现场通过交易系统修改评审结果或者重新评审，并在协商情况记录中详细记载有关事宜；不采纳代理机构书面建议的，应当书面说明理由。代理机构书面建议未被协商小组采纳的，应当按照规定程序要求继续组织实施采购活动，不得擅自中止采购活动。代理机构认为协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三、代理机构复核过程中，协商小组成员不得离开评审现场。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协商小组未按照采购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5.3.9.出具协商情况记录</w:t>
      </w:r>
    </w:p>
    <w:p>
      <w:pPr>
        <w:pStyle w:val="null3"/>
        <w:ind w:firstLine="480"/>
      </w:pPr>
      <w:r>
        <w:rPr>
          <w:rFonts w:ascii="仿宋_GB2312" w:hAnsi="仿宋_GB2312" w:cs="仿宋_GB2312" w:eastAsia="仿宋_GB2312"/>
        </w:rPr>
        <w:t>协商小组在交易系统中编制评审情况，出具协商情况记录。</w:t>
      </w:r>
    </w:p>
    <w:p>
      <w:pPr>
        <w:pStyle w:val="null3"/>
        <w:ind w:firstLine="480"/>
      </w:pPr>
      <w:r>
        <w:rPr>
          <w:rFonts w:ascii="仿宋_GB2312" w:hAnsi="仿宋_GB2312" w:cs="仿宋_GB2312" w:eastAsia="仿宋_GB2312"/>
        </w:rPr>
        <w:t>协商情况记录是协商小组根据全体成员签署的原始协商记录和协商结果编写的报告。主要内容包括：</w:t>
      </w:r>
    </w:p>
    <w:p>
      <w:pPr>
        <w:pStyle w:val="null3"/>
        <w:ind w:firstLine="480"/>
      </w:pPr>
      <w:r>
        <w:rPr>
          <w:rFonts w:ascii="仿宋_GB2312" w:hAnsi="仿宋_GB2312" w:cs="仿宋_GB2312" w:eastAsia="仿宋_GB2312"/>
        </w:rPr>
        <w:t>一、单一来源公示情况说明（属于《政府采购非招标采购方式管理办法》第三十八条规定情形的，必须包含公示情况说明）；</w:t>
      </w:r>
    </w:p>
    <w:p>
      <w:pPr>
        <w:pStyle w:val="null3"/>
        <w:ind w:firstLine="480"/>
      </w:pPr>
      <w:r>
        <w:rPr>
          <w:rFonts w:ascii="仿宋_GB2312" w:hAnsi="仿宋_GB2312" w:cs="仿宋_GB2312" w:eastAsia="仿宋_GB2312"/>
        </w:rPr>
        <w:t>二、协商日期和地点，协商小组成员名单；</w:t>
      </w:r>
    </w:p>
    <w:p>
      <w:pPr>
        <w:pStyle w:val="null3"/>
        <w:ind w:firstLine="480"/>
      </w:pPr>
      <w:r>
        <w:rPr>
          <w:rFonts w:ascii="仿宋_GB2312" w:hAnsi="仿宋_GB2312" w:cs="仿宋_GB2312" w:eastAsia="仿宋_GB2312"/>
        </w:rPr>
        <w:t>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评审结果经代理机构核对无误后，协商小组成员应当在协商报告中签字或加盖电子印章确认。协商报告签署前，协商小组成员可以对已评环节的评审意见进行修改调整，并在协商报告中进行记录。协商报告签署后，评审意见生效，除符合政府采购法律制度规定情形外，任何单位和个人不得擅自改变评审结果。协商小组成员签字但未写明不同意见或者未说明理由的，视同无意见；拒不签字或加盖电子印章又未另行说明其不同意见和理由的，视同同意评审结果。</w:t>
      </w:r>
    </w:p>
    <w:p>
      <w:pPr>
        <w:pStyle w:val="null3"/>
        <w:ind w:firstLine="480"/>
      </w:pPr>
      <w:r>
        <w:rPr>
          <w:rFonts w:ascii="仿宋_GB2312" w:hAnsi="仿宋_GB2312" w:cs="仿宋_GB2312" w:eastAsia="仿宋_GB2312"/>
        </w:rPr>
        <w:t>协商小组成员复核、确认各自评审意见，汇总形成评审结果，采购人或者代理机构按规定进行核对。复核、核对发现存在财政部规定应当修改评审结果的情形，协商小组、采购人、代理机构应当依法进行处理；复核、核对无误后，协商小组按规定编写、签署协商情况记录。</w:t>
      </w:r>
    </w:p>
    <w:p>
      <w:pPr>
        <w:pStyle w:val="null3"/>
        <w:jc w:val="left"/>
        <w:outlineLvl w:val="3"/>
      </w:pPr>
      <w:r>
        <w:rPr>
          <w:rFonts w:ascii="仿宋_GB2312" w:hAnsi="仿宋_GB2312" w:cs="仿宋_GB2312" w:eastAsia="仿宋_GB2312"/>
          <w:sz w:val="24"/>
          <w:b/>
        </w:rPr>
        <w:t>5.3.10.争议处理规则</w:t>
      </w:r>
    </w:p>
    <w:p>
      <w:pPr>
        <w:pStyle w:val="null3"/>
        <w:ind w:firstLine="480"/>
      </w:pPr>
      <w:r>
        <w:rPr>
          <w:rFonts w:ascii="仿宋_GB2312" w:hAnsi="仿宋_GB2312" w:cs="仿宋_GB2312" w:eastAsia="仿宋_GB2312"/>
        </w:rPr>
        <w:t>协商小组在协商过程中应当以少数服从多数的原则作出结论，但不得违反法律法规和采购文件规定。持不同意见的协商小组成员应当在协商报告上明确不同意见及理由，否则视同无意见。持不同意见的协商小组成员认为认定过程和结果不符合法律法规或者采购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5.4.评审细则及标准</w:t>
      </w:r>
    </w:p>
    <w:p>
      <w:pPr>
        <w:pStyle w:val="null3"/>
        <w:jc w:val="left"/>
        <w:outlineLvl w:val="3"/>
      </w:pPr>
      <w:r>
        <w:rPr>
          <w:rFonts w:ascii="仿宋_GB2312" w:hAnsi="仿宋_GB2312" w:cs="仿宋_GB2312" w:eastAsia="仿宋_GB2312"/>
          <w:sz w:val="24"/>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价格评审系数=(基准价／评审价)×评审价格权重×100。满足采购文件要求且评审价最低的为基准价，因落实政府采购政策进行价格调整的，以调整后的价格计算基准价和评审价。注：不涉及价格扣除的评审价=最后报价，涉及价格扣除的评审价=最后报价×（1-扣除比例）。</w:t>
            </w:r>
          </w:p>
        </w:tc>
        <w:tc>
          <w:tcPr>
            <w:tcW w:type="dxa" w:w="2123"/>
          </w:tcPr>
          <w:p>
            <w:pPr>
              <w:pStyle w:val="null3"/>
              <w:jc w:val="left"/>
            </w:pPr>
            <w:r>
              <w:rPr>
                <w:rFonts w:ascii="仿宋_GB2312" w:hAnsi="仿宋_GB2312" w:cs="仿宋_GB2312" w:eastAsia="仿宋_GB2312"/>
              </w:rPr>
              <w:t>残疾人福利性单位声明函,中小企业声明函,报价表,监狱企业的证明文件</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5.5.终止采购活动情形</w:t>
      </w:r>
    </w:p>
    <w:p>
      <w:pPr>
        <w:pStyle w:val="null3"/>
        <w:ind w:firstLine="480"/>
      </w:pPr>
      <w:r>
        <w:rPr>
          <w:rFonts w:ascii="仿宋_GB2312" w:hAnsi="仿宋_GB2312" w:cs="仿宋_GB2312" w:eastAsia="仿宋_GB2312"/>
        </w:rPr>
        <w:t>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jc w:val="left"/>
        <w:outlineLvl w:val="2"/>
      </w:pPr>
      <w:r>
        <w:rPr>
          <w:rFonts w:ascii="仿宋_GB2312" w:hAnsi="仿宋_GB2312" w:cs="仿宋_GB2312" w:eastAsia="仿宋_GB2312"/>
          <w:sz w:val="28"/>
          <w:b/>
        </w:rPr>
        <w:t>5.6.确定供应商成交</w:t>
      </w:r>
    </w:p>
    <w:p>
      <w:pPr>
        <w:pStyle w:val="null3"/>
        <w:ind w:firstLine="480"/>
        <w:jc w:val="left"/>
      </w:pPr>
      <w:r>
        <w:rPr>
          <w:rFonts w:ascii="仿宋_GB2312" w:hAnsi="仿宋_GB2312" w:cs="仿宋_GB2312" w:eastAsia="仿宋_GB2312"/>
        </w:rPr>
        <w:t xml:space="preserve"> 本项目授权协商小组直接确定供应商成交，采购人或者代理机构应当自确定之日起2个工作日内在四川政府采购网发布成交结果公告，采购文件应当随成交结果同时公告。</w:t>
      </w:r>
    </w:p>
    <w:p>
      <w:pPr>
        <w:pStyle w:val="null3"/>
        <w:jc w:val="left"/>
        <w:outlineLvl w:val="2"/>
      </w:pPr>
      <w:r>
        <w:rPr>
          <w:rFonts w:ascii="仿宋_GB2312" w:hAnsi="仿宋_GB2312" w:cs="仿宋_GB2312" w:eastAsia="仿宋_GB2312"/>
          <w:sz w:val="28"/>
          <w:b/>
        </w:rPr>
        <w:t>5.7.协商小组义务</w:t>
      </w:r>
    </w:p>
    <w:p>
      <w:pPr>
        <w:pStyle w:val="null3"/>
        <w:ind w:firstLine="480"/>
        <w:jc w:val="left"/>
      </w:pPr>
      <w:r>
        <w:rPr>
          <w:rFonts w:ascii="仿宋_GB2312" w:hAnsi="仿宋_GB2312" w:cs="仿宋_GB2312" w:eastAsia="仿宋_GB2312"/>
        </w:rPr>
        <w:t>协商小组在政府采购活动中应当履行下列义务：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四、及时向监督管理部门报告评审过程中的违法违规情况，包括采购人、代理机构向专业人员作出倾向性、误导性的解释或者说明情况，供应商行贿、提供虚假材料或者串通情况，其他非法干预评审情况等；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五、发现采购文件内容违反国家有关强制性规定或者存在歧义、重大缺陷导致评审工作无法进行时，停止评审并通过交易系统向代理机构书面说明情况，说明停止评审的情形和具体理由；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5.8.协商小组成员工作纪律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一、严格遵守政府采购法律制度关于协商小组成员回避的规定。</w:t>
      </w:r>
    </w:p>
    <w:p>
      <w:pPr>
        <w:pStyle w:val="null3"/>
        <w:ind w:firstLine="480"/>
      </w:pPr>
      <w:r>
        <w:rPr>
          <w:rFonts w:ascii="仿宋_GB2312" w:hAnsi="仿宋_GB2312" w:cs="仿宋_GB2312" w:eastAsia="仿宋_GB2312"/>
        </w:rPr>
        <w:t>二、评审前，应当将通讯工具或者相关电子设备交由代理机构统一保管。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六、服从评审现场代理机构的现场秩序管理，接受评审现场监督人员的合法监督。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DocSecurity>0</DocSecurity>
  <Lines>0</Lines>
  <Paragraphs>0</Paragraphs>
  <ScaleCrop>false</ScaleCrop>
  <LinksUpToDate>false</LinksUpToDate>
  <CharactersWithSpaces>0</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terms:modified xsi:type="dcterms:W3CDTF">2022-04-27T17:40:01Z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