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697D7">
      <w:pPr>
        <w:pStyle w:val="17"/>
        <w:spacing w:line="360" w:lineRule="auto"/>
        <w:jc w:val="center"/>
        <w:rPr>
          <w:rFonts w:hAnsi="宋体" w:cs="宋体"/>
          <w:b/>
          <w:bCs/>
          <w:color w:val="000000" w:themeColor="text1"/>
          <w:sz w:val="44"/>
          <w:szCs w:val="44"/>
          <w14:textFill>
            <w14:solidFill>
              <w14:schemeClr w14:val="tx1"/>
            </w14:solidFill>
          </w14:textFill>
        </w:rPr>
      </w:pPr>
    </w:p>
    <w:p w14:paraId="488C662D">
      <w:pPr>
        <w:pStyle w:val="17"/>
        <w:spacing w:line="360" w:lineRule="auto"/>
        <w:jc w:val="center"/>
        <w:rPr>
          <w:rFonts w:hint="eastAsia" w:hAnsi="宋体" w:cs="宋体"/>
          <w:b/>
          <w:bCs/>
          <w:color w:val="000000" w:themeColor="text1"/>
          <w:sz w:val="44"/>
          <w:szCs w:val="44"/>
          <w:lang w:eastAsia="zh-CN"/>
          <w14:textFill>
            <w14:solidFill>
              <w14:schemeClr w14:val="tx1"/>
            </w14:solidFill>
          </w14:textFill>
        </w:rPr>
      </w:pPr>
      <w:r>
        <w:rPr>
          <w:rFonts w:hint="eastAsia" w:hAnsi="宋体" w:cs="宋体"/>
          <w:b/>
          <w:bCs/>
          <w:color w:val="000000" w:themeColor="text1"/>
          <w:sz w:val="44"/>
          <w:szCs w:val="44"/>
          <w:lang w:eastAsia="zh-CN"/>
          <w14:textFill>
            <w14:solidFill>
              <w14:schemeClr w14:val="tx1"/>
            </w14:solidFill>
          </w14:textFill>
        </w:rPr>
        <w:t>保山学院高原特色农业与生物资源开发</w:t>
      </w:r>
    </w:p>
    <w:p w14:paraId="2B005630">
      <w:pPr>
        <w:pStyle w:val="17"/>
        <w:spacing w:line="360" w:lineRule="auto"/>
        <w:jc w:val="center"/>
        <w:rPr>
          <w:rFonts w:hint="eastAsia" w:hAnsi="宋体" w:eastAsia="宋体" w:cs="宋体"/>
          <w:b/>
          <w:bCs/>
          <w:color w:val="000000" w:themeColor="text1"/>
          <w:sz w:val="72"/>
          <w:lang w:eastAsia="zh-CN"/>
          <w14:textFill>
            <w14:solidFill>
              <w14:schemeClr w14:val="tx1"/>
            </w14:solidFill>
          </w14:textFill>
        </w:rPr>
      </w:pPr>
      <w:r>
        <w:rPr>
          <w:rFonts w:hint="eastAsia" w:hAnsi="宋体" w:cs="宋体"/>
          <w:b/>
          <w:bCs/>
          <w:color w:val="000000" w:themeColor="text1"/>
          <w:sz w:val="44"/>
          <w:szCs w:val="44"/>
          <w:lang w:eastAsia="zh-CN"/>
          <w14:textFill>
            <w14:solidFill>
              <w14:schemeClr w14:val="tx1"/>
            </w14:solidFill>
          </w14:textFill>
        </w:rPr>
        <w:t>专业群生态学仪器采购</w:t>
      </w:r>
    </w:p>
    <w:p w14:paraId="46F731D3">
      <w:pPr>
        <w:pStyle w:val="17"/>
        <w:spacing w:line="360" w:lineRule="auto"/>
        <w:jc w:val="center"/>
        <w:rPr>
          <w:rFonts w:hAnsi="宋体" w:cs="宋体"/>
          <w:b/>
          <w:bCs/>
          <w:color w:val="000000" w:themeColor="text1"/>
          <w:sz w:val="72"/>
          <w14:textFill>
            <w14:solidFill>
              <w14:schemeClr w14:val="tx1"/>
            </w14:solidFill>
          </w14:textFill>
        </w:rPr>
      </w:pPr>
    </w:p>
    <w:p w14:paraId="143F42F2">
      <w:pPr>
        <w:rPr>
          <w:rFonts w:ascii="宋体" w:hAnsi="宋体" w:cs="宋体"/>
          <w:color w:val="000000" w:themeColor="text1"/>
          <w14:textFill>
            <w14:solidFill>
              <w14:schemeClr w14:val="tx1"/>
            </w14:solidFill>
          </w14:textFill>
        </w:rPr>
      </w:pPr>
    </w:p>
    <w:p w14:paraId="59F808D7">
      <w:pPr>
        <w:rPr>
          <w:rFonts w:ascii="宋体" w:hAnsi="宋体" w:cs="宋体"/>
          <w:color w:val="000000" w:themeColor="text1"/>
          <w14:textFill>
            <w14:solidFill>
              <w14:schemeClr w14:val="tx1"/>
            </w14:solidFill>
          </w14:textFill>
        </w:rPr>
      </w:pPr>
    </w:p>
    <w:p w14:paraId="1B781286">
      <w:pPr>
        <w:rPr>
          <w:rFonts w:ascii="宋体" w:hAnsi="宋体" w:cs="宋体"/>
          <w:color w:val="000000" w:themeColor="text1"/>
          <w14:textFill>
            <w14:solidFill>
              <w14:schemeClr w14:val="tx1"/>
            </w14:solidFill>
          </w14:textFill>
        </w:rPr>
      </w:pPr>
    </w:p>
    <w:p w14:paraId="686B602A">
      <w:pPr>
        <w:rPr>
          <w:rFonts w:ascii="宋体" w:hAnsi="宋体" w:cs="宋体"/>
          <w:color w:val="000000" w:themeColor="text1"/>
          <w14:textFill>
            <w14:solidFill>
              <w14:schemeClr w14:val="tx1"/>
            </w14:solidFill>
          </w14:textFill>
        </w:rPr>
      </w:pPr>
    </w:p>
    <w:p w14:paraId="7A552204">
      <w:pPr>
        <w:pStyle w:val="17"/>
        <w:spacing w:line="360" w:lineRule="auto"/>
        <w:jc w:val="center"/>
        <w:rPr>
          <w:rFonts w:hAnsi="宋体" w:cs="宋体"/>
          <w:b/>
          <w:bCs/>
          <w:color w:val="000000" w:themeColor="text1"/>
          <w:sz w:val="84"/>
          <w:szCs w:val="84"/>
          <w14:textFill>
            <w14:solidFill>
              <w14:schemeClr w14:val="tx1"/>
            </w14:solidFill>
          </w14:textFill>
        </w:rPr>
      </w:pPr>
    </w:p>
    <w:p w14:paraId="2F06EFD6">
      <w:pPr>
        <w:pStyle w:val="17"/>
        <w:spacing w:line="360" w:lineRule="auto"/>
        <w:jc w:val="center"/>
        <w:rPr>
          <w:rFonts w:hAnsi="宋体" w:cs="宋体"/>
          <w:color w:val="000000" w:themeColor="text1"/>
          <w14:textFill>
            <w14:solidFill>
              <w14:schemeClr w14:val="tx1"/>
            </w14:solidFill>
          </w14:textFill>
        </w:rPr>
      </w:pPr>
      <w:r>
        <w:rPr>
          <w:rFonts w:hint="eastAsia" w:hAnsi="宋体" w:cs="宋体"/>
          <w:b/>
          <w:bCs/>
          <w:color w:val="000000" w:themeColor="text1"/>
          <w:sz w:val="84"/>
          <w:szCs w:val="84"/>
          <w14:textFill>
            <w14:solidFill>
              <w14:schemeClr w14:val="tx1"/>
            </w14:solidFill>
          </w14:textFill>
        </w:rPr>
        <w:t>竞争性谈判文件</w:t>
      </w:r>
    </w:p>
    <w:p w14:paraId="382BAC4D">
      <w:pPr>
        <w:rPr>
          <w:rFonts w:ascii="宋体" w:hAnsi="宋体" w:cs="宋体"/>
          <w:color w:val="000000" w:themeColor="text1"/>
          <w14:textFill>
            <w14:solidFill>
              <w14:schemeClr w14:val="tx1"/>
            </w14:solidFill>
          </w14:textFill>
        </w:rPr>
      </w:pPr>
    </w:p>
    <w:p w14:paraId="7E7DCB5A">
      <w:pPr>
        <w:jc w:val="cente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项目编号：BSJDZB(CG)2026-08</w:t>
      </w:r>
    </w:p>
    <w:p w14:paraId="3AEF438A">
      <w:pPr>
        <w:rPr>
          <w:rFonts w:ascii="宋体" w:hAnsi="宋体" w:cs="宋体"/>
          <w:color w:val="000000" w:themeColor="text1"/>
          <w14:textFill>
            <w14:solidFill>
              <w14:schemeClr w14:val="tx1"/>
            </w14:solidFill>
          </w14:textFill>
        </w:rPr>
      </w:pPr>
    </w:p>
    <w:p w14:paraId="07FEEB1D">
      <w:pPr>
        <w:pStyle w:val="17"/>
        <w:spacing w:line="360" w:lineRule="auto"/>
        <w:rPr>
          <w:rFonts w:hAnsi="宋体" w:cs="宋体"/>
          <w:color w:val="000000" w:themeColor="text1"/>
          <w14:textFill>
            <w14:solidFill>
              <w14:schemeClr w14:val="tx1"/>
            </w14:solidFill>
          </w14:textFill>
        </w:rPr>
      </w:pPr>
    </w:p>
    <w:p w14:paraId="598E732D">
      <w:pPr>
        <w:pStyle w:val="17"/>
        <w:spacing w:line="360" w:lineRule="auto"/>
        <w:rPr>
          <w:rFonts w:hAnsi="宋体" w:cs="宋体"/>
          <w:color w:val="000000" w:themeColor="text1"/>
          <w14:textFill>
            <w14:solidFill>
              <w14:schemeClr w14:val="tx1"/>
            </w14:solidFill>
          </w14:textFill>
        </w:rPr>
      </w:pPr>
    </w:p>
    <w:p w14:paraId="48E575AA">
      <w:pPr>
        <w:pStyle w:val="17"/>
        <w:spacing w:line="360" w:lineRule="auto"/>
        <w:rPr>
          <w:rFonts w:hAnsi="宋体" w:cs="宋体"/>
          <w:b/>
          <w:bCs/>
          <w:color w:val="000000" w:themeColor="text1"/>
          <w:sz w:val="32"/>
          <w14:textFill>
            <w14:solidFill>
              <w14:schemeClr w14:val="tx1"/>
            </w14:solidFill>
          </w14:textFill>
        </w:rPr>
      </w:pPr>
    </w:p>
    <w:p w14:paraId="25DFDF50">
      <w:pPr>
        <w:rPr>
          <w:rFonts w:ascii="宋体" w:hAnsi="宋体" w:cs="宋体"/>
          <w:color w:val="000000" w:themeColor="text1"/>
          <w14:textFill>
            <w14:solidFill>
              <w14:schemeClr w14:val="tx1"/>
            </w14:solidFill>
          </w14:textFill>
        </w:rPr>
      </w:pPr>
    </w:p>
    <w:p w14:paraId="1886D0C3">
      <w:pPr>
        <w:rPr>
          <w:rFonts w:ascii="宋体" w:hAnsi="宋体" w:cs="宋体"/>
          <w:color w:val="000000" w:themeColor="text1"/>
          <w14:textFill>
            <w14:solidFill>
              <w14:schemeClr w14:val="tx1"/>
            </w14:solidFill>
          </w14:textFill>
        </w:rPr>
      </w:pPr>
    </w:p>
    <w:p w14:paraId="0703945F">
      <w:pPr>
        <w:rPr>
          <w:rFonts w:ascii="宋体" w:hAnsi="宋体" w:cs="宋体"/>
          <w:color w:val="000000" w:themeColor="text1"/>
          <w14:textFill>
            <w14:solidFill>
              <w14:schemeClr w14:val="tx1"/>
            </w14:solidFill>
          </w14:textFill>
        </w:rPr>
      </w:pPr>
    </w:p>
    <w:p w14:paraId="2F5FB796">
      <w:pPr>
        <w:rPr>
          <w:rFonts w:ascii="宋体" w:hAnsi="宋体" w:cs="宋体"/>
          <w:color w:val="000000" w:themeColor="text1"/>
          <w14:textFill>
            <w14:solidFill>
              <w14:schemeClr w14:val="tx1"/>
            </w14:solidFill>
          </w14:textFill>
        </w:rPr>
      </w:pPr>
    </w:p>
    <w:p w14:paraId="0612BC61">
      <w:pPr>
        <w:rPr>
          <w:rFonts w:ascii="宋体" w:hAnsi="宋体" w:cs="宋体"/>
          <w:color w:val="000000" w:themeColor="text1"/>
          <w14:textFill>
            <w14:solidFill>
              <w14:schemeClr w14:val="tx1"/>
            </w14:solidFill>
          </w14:textFill>
        </w:rPr>
      </w:pPr>
    </w:p>
    <w:p w14:paraId="17D18246">
      <w:pPr>
        <w:rPr>
          <w:rFonts w:ascii="宋体" w:hAnsi="宋体" w:cs="宋体"/>
          <w:b/>
          <w:bCs/>
          <w:sz w:val="32"/>
          <w:szCs w:val="32"/>
        </w:rPr>
      </w:pPr>
      <w:r>
        <w:rPr>
          <w:rFonts w:hint="eastAsia" w:ascii="宋体" w:hAnsi="宋体" w:cs="宋体"/>
          <w:b/>
          <w:bCs/>
          <w:sz w:val="32"/>
          <w:szCs w:val="32"/>
        </w:rPr>
        <w:t>采购人：保山学院</w:t>
      </w:r>
    </w:p>
    <w:p w14:paraId="5B7F7146">
      <w:pPr>
        <w:ind w:right="-376" w:rightChars="-179"/>
        <w:rPr>
          <w:rFonts w:hint="eastAsia" w:ascii="宋体" w:hAnsi="宋体" w:eastAsia="宋体" w:cs="宋体"/>
          <w:b/>
          <w:bCs/>
          <w:sz w:val="32"/>
          <w:szCs w:val="32"/>
          <w:lang w:eastAsia="zh-CN"/>
        </w:rPr>
      </w:pPr>
      <w:r>
        <w:rPr>
          <w:rFonts w:hint="eastAsia" w:ascii="宋体" w:hAnsi="宋体" w:cs="宋体"/>
          <w:b/>
          <w:bCs/>
          <w:sz w:val="32"/>
          <w:szCs w:val="32"/>
        </w:rPr>
        <w:t>项目名称：</w:t>
      </w:r>
      <w:r>
        <w:rPr>
          <w:rFonts w:hint="eastAsia" w:ascii="宋体" w:hAnsi="宋体" w:cs="宋体"/>
          <w:b/>
          <w:bCs/>
          <w:sz w:val="32"/>
          <w:szCs w:val="32"/>
          <w:lang w:eastAsia="zh-CN"/>
        </w:rPr>
        <w:t>保山学院高原特色农业与生物资源开发专业群生态学仪器采购</w:t>
      </w:r>
    </w:p>
    <w:p w14:paraId="43296CF6">
      <w:pPr>
        <w:rPr>
          <w:rFonts w:ascii="宋体" w:hAnsi="宋体" w:cs="宋体"/>
          <w:b/>
          <w:bCs/>
          <w:sz w:val="32"/>
          <w:szCs w:val="32"/>
        </w:rPr>
      </w:pPr>
      <w:r>
        <w:rPr>
          <w:rFonts w:hint="eastAsia" w:ascii="宋体" w:hAnsi="宋体" w:cs="宋体"/>
          <w:b/>
          <w:bCs/>
          <w:sz w:val="32"/>
          <w:szCs w:val="32"/>
        </w:rPr>
        <w:t>采购代理机构：保山加定招标咨询有限公司</w:t>
      </w:r>
    </w:p>
    <w:p w14:paraId="2745EDBD">
      <w:pPr>
        <w:snapToGrid w:val="0"/>
        <w:rPr>
          <w:rFonts w:ascii="宋体" w:hAnsi="宋体"/>
          <w:b/>
          <w:bCs/>
          <w:sz w:val="36"/>
          <w:szCs w:val="36"/>
        </w:rPr>
      </w:pPr>
      <w:r>
        <w:rPr>
          <w:rFonts w:hint="eastAsia" w:ascii="宋体" w:hAnsi="宋体" w:cs="宋体"/>
          <w:b/>
          <w:bCs/>
          <w:sz w:val="32"/>
          <w:szCs w:val="32"/>
        </w:rPr>
        <w:t>日期：2026年</w:t>
      </w:r>
      <w:r>
        <w:rPr>
          <w:rFonts w:hint="eastAsia" w:ascii="宋体" w:hAnsi="宋体" w:cs="宋体"/>
          <w:b/>
          <w:bCs/>
          <w:sz w:val="32"/>
          <w:szCs w:val="32"/>
          <w:lang w:val="en-US" w:eastAsia="zh-CN"/>
        </w:rPr>
        <w:t>10</w:t>
      </w:r>
      <w:r>
        <w:rPr>
          <w:rFonts w:hint="eastAsia" w:ascii="宋体" w:hAnsi="宋体" w:cs="宋体"/>
          <w:b/>
          <w:bCs/>
          <w:sz w:val="32"/>
          <w:szCs w:val="32"/>
        </w:rPr>
        <w:t>月</w:t>
      </w:r>
    </w:p>
    <w:p w14:paraId="40BE335E">
      <w:pPr>
        <w:pStyle w:val="14"/>
        <w:spacing w:line="360" w:lineRule="auto"/>
        <w:ind w:firstLine="0" w:firstLineChars="0"/>
        <w:jc w:val="center"/>
        <w:rPr>
          <w:rFonts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br w:type="page"/>
      </w:r>
      <w:r>
        <w:rPr>
          <w:rFonts w:hint="eastAsia" w:ascii="宋体" w:hAnsi="宋体" w:eastAsia="宋体" w:cs="宋体"/>
          <w:b/>
          <w:bCs/>
          <w:color w:val="000000" w:themeColor="text1"/>
          <w:sz w:val="44"/>
          <w:szCs w:val="44"/>
          <w14:textFill>
            <w14:solidFill>
              <w14:schemeClr w14:val="tx1"/>
            </w14:solidFill>
          </w14:textFill>
        </w:rPr>
        <w:t>目 录</w:t>
      </w:r>
    </w:p>
    <w:p w14:paraId="5BC57078">
      <w:pPr>
        <w:pStyle w:val="24"/>
        <w:tabs>
          <w:tab w:val="right" w:leader="dot" w:pos="8306"/>
        </w:tabs>
        <w:rPr>
          <w:rFonts w:ascii="宋体" w:hAnsi="宋体" w:eastAsia="宋体" w:cs="宋体"/>
          <w:sz w:val="28"/>
          <w:szCs w:val="28"/>
        </w:rPr>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TOC \o "1-1" \h \u </w:instrText>
      </w:r>
      <w:r>
        <w:rPr>
          <w:rFonts w:hint="eastAsia" w:ascii="宋体" w:hAnsi="宋体" w:eastAsia="宋体" w:cs="宋体"/>
          <w:color w:val="000000" w:themeColor="text1"/>
          <w14:textFill>
            <w14:solidFill>
              <w14:schemeClr w14:val="tx1"/>
            </w14:solidFill>
          </w14:textFill>
        </w:rPr>
        <w:fldChar w:fldCharType="separate"/>
      </w:r>
      <w:r>
        <w:fldChar w:fldCharType="begin"/>
      </w:r>
      <w:r>
        <w:instrText xml:space="preserve"> HYPERLINK \l "_Toc4138" </w:instrText>
      </w:r>
      <w:r>
        <w:fldChar w:fldCharType="separate"/>
      </w:r>
      <w:r>
        <w:rPr>
          <w:rFonts w:hint="eastAsia" w:ascii="宋体" w:hAnsi="宋体" w:eastAsia="宋体" w:cs="宋体"/>
          <w:sz w:val="28"/>
          <w:szCs w:val="28"/>
        </w:rPr>
        <w:t>第一章  竞争性谈判公告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_Toc4138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407884D5">
      <w:pPr>
        <w:pStyle w:val="24"/>
        <w:tabs>
          <w:tab w:val="right" w:leader="dot" w:pos="8306"/>
        </w:tabs>
        <w:rPr>
          <w:rFonts w:ascii="宋体" w:hAnsi="宋体" w:eastAsia="宋体" w:cs="宋体"/>
          <w:sz w:val="28"/>
          <w:szCs w:val="28"/>
        </w:rPr>
      </w:pPr>
      <w:r>
        <w:fldChar w:fldCharType="begin"/>
      </w:r>
      <w:r>
        <w:instrText xml:space="preserve"> HYPERLINK \l "_Toc17316" </w:instrText>
      </w:r>
      <w:r>
        <w:fldChar w:fldCharType="separate"/>
      </w:r>
      <w:r>
        <w:rPr>
          <w:rFonts w:hint="eastAsia" w:ascii="宋体" w:hAnsi="宋体" w:eastAsia="宋体" w:cs="宋体"/>
          <w:sz w:val="28"/>
          <w:szCs w:val="28"/>
        </w:rPr>
        <w:t>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_Toc17316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6A8CC607">
      <w:pPr>
        <w:pStyle w:val="24"/>
        <w:tabs>
          <w:tab w:val="right" w:leader="dot" w:pos="8306"/>
        </w:tabs>
        <w:rPr>
          <w:rFonts w:ascii="宋体" w:hAnsi="宋体" w:eastAsia="宋体" w:cs="宋体"/>
          <w:sz w:val="28"/>
          <w:szCs w:val="28"/>
        </w:rPr>
      </w:pPr>
      <w:r>
        <w:fldChar w:fldCharType="begin"/>
      </w:r>
      <w:r>
        <w:instrText xml:space="preserve"> HYPERLINK \l "_Toc1173" </w:instrText>
      </w:r>
      <w:r>
        <w:fldChar w:fldCharType="separate"/>
      </w:r>
      <w:r>
        <w:rPr>
          <w:rFonts w:hint="eastAsia" w:ascii="宋体" w:hAnsi="宋体" w:eastAsia="宋体" w:cs="宋体"/>
          <w:sz w:val="28"/>
          <w:szCs w:val="28"/>
        </w:rPr>
        <w:t>第三章 合同书样式及主要条款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_Toc1173 \h </w:instrText>
      </w:r>
      <w:r>
        <w:rPr>
          <w:rFonts w:hint="eastAsia" w:ascii="宋体" w:hAnsi="宋体" w:eastAsia="宋体" w:cs="宋体"/>
          <w:sz w:val="28"/>
          <w:szCs w:val="28"/>
        </w:rPr>
        <w:fldChar w:fldCharType="separate"/>
      </w:r>
      <w:r>
        <w:rPr>
          <w:rFonts w:hint="eastAsia"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595F4E7">
      <w:pPr>
        <w:pStyle w:val="24"/>
        <w:tabs>
          <w:tab w:val="right" w:leader="dot" w:pos="8306"/>
        </w:tabs>
        <w:rPr>
          <w:rFonts w:ascii="宋体" w:hAnsi="宋体" w:eastAsia="宋体" w:cs="宋体"/>
          <w:sz w:val="28"/>
          <w:szCs w:val="28"/>
        </w:rPr>
      </w:pPr>
      <w:r>
        <w:fldChar w:fldCharType="begin"/>
      </w:r>
      <w:r>
        <w:instrText xml:space="preserve"> HYPERLINK \l "_Toc26199" </w:instrText>
      </w:r>
      <w:r>
        <w:fldChar w:fldCharType="separate"/>
      </w:r>
      <w:r>
        <w:rPr>
          <w:rFonts w:hint="eastAsia" w:ascii="宋体" w:hAnsi="宋体" w:eastAsia="宋体" w:cs="宋体"/>
          <w:sz w:val="28"/>
          <w:szCs w:val="28"/>
        </w:rPr>
        <w:t>第四章  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_Toc26199 \h </w:instrText>
      </w:r>
      <w:r>
        <w:rPr>
          <w:rFonts w:hint="eastAsia" w:ascii="宋体" w:hAnsi="宋体" w:eastAsia="宋体" w:cs="宋体"/>
          <w:sz w:val="28"/>
          <w:szCs w:val="28"/>
        </w:rPr>
        <w:fldChar w:fldCharType="separate"/>
      </w:r>
      <w:r>
        <w:rPr>
          <w:rFonts w:hint="eastAsia" w:ascii="宋体" w:hAnsi="宋体" w:eastAsia="宋体" w:cs="宋体"/>
          <w:sz w:val="28"/>
          <w:szCs w:val="28"/>
        </w:rPr>
        <w:t>33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4E10D25">
      <w:pPr>
        <w:pStyle w:val="24"/>
        <w:tabs>
          <w:tab w:val="right" w:leader="dot" w:pos="8306"/>
        </w:tabs>
        <w:rPr>
          <w:rFonts w:ascii="宋体" w:hAnsi="宋体" w:eastAsia="宋体" w:cs="宋体"/>
          <w:sz w:val="28"/>
          <w:szCs w:val="28"/>
        </w:rPr>
      </w:pPr>
      <w:r>
        <w:fldChar w:fldCharType="begin"/>
      </w:r>
      <w:r>
        <w:instrText xml:space="preserve"> HYPERLINK \l "_Toc28478" </w:instrText>
      </w:r>
      <w:r>
        <w:fldChar w:fldCharType="separate"/>
      </w:r>
      <w:r>
        <w:rPr>
          <w:rFonts w:hint="eastAsia" w:ascii="宋体" w:hAnsi="宋体" w:eastAsia="宋体" w:cs="宋体"/>
          <w:sz w:val="28"/>
          <w:szCs w:val="28"/>
        </w:rPr>
        <w:t>第五章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_Toc28478 \h </w:instrText>
      </w:r>
      <w:r>
        <w:rPr>
          <w:rFonts w:hint="eastAsia" w:ascii="宋体" w:hAnsi="宋体" w:eastAsia="宋体" w:cs="宋体"/>
          <w:sz w:val="28"/>
          <w:szCs w:val="28"/>
        </w:rPr>
        <w:fldChar w:fldCharType="separate"/>
      </w:r>
      <w:r>
        <w:rPr>
          <w:rFonts w:hint="eastAsia" w:ascii="宋体" w:hAnsi="宋体" w:eastAsia="宋体" w:cs="宋体"/>
          <w:sz w:val="28"/>
          <w:szCs w:val="28"/>
        </w:rPr>
        <w:t>49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8C22C5E">
      <w:pPr>
        <w:pStyle w:val="24"/>
        <w:tabs>
          <w:tab w:val="right" w:leader="dot" w:pos="8306"/>
        </w:tabs>
      </w:pPr>
      <w:r>
        <w:fldChar w:fldCharType="begin"/>
      </w:r>
      <w:r>
        <w:instrText xml:space="preserve"> HYPERLINK \l "_Toc13874" </w:instrText>
      </w:r>
      <w:r>
        <w:fldChar w:fldCharType="separate"/>
      </w:r>
      <w:r>
        <w:rPr>
          <w:rFonts w:hint="eastAsia" w:ascii="宋体" w:hAnsi="宋体" w:eastAsia="宋体" w:cs="宋体"/>
          <w:sz w:val="28"/>
          <w:szCs w:val="28"/>
        </w:rPr>
        <w:t>第六章  谈判办法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_Toc13874 \h </w:instrText>
      </w:r>
      <w:r>
        <w:rPr>
          <w:rFonts w:hint="eastAsia" w:ascii="宋体" w:hAnsi="宋体" w:eastAsia="宋体" w:cs="宋体"/>
          <w:sz w:val="28"/>
          <w:szCs w:val="28"/>
        </w:rPr>
        <w:fldChar w:fldCharType="separate"/>
      </w:r>
      <w:r>
        <w:rPr>
          <w:rFonts w:hint="eastAsia" w:ascii="宋体" w:hAnsi="宋体" w:eastAsia="宋体" w:cs="宋体"/>
          <w:sz w:val="28"/>
          <w:szCs w:val="28"/>
        </w:rPr>
        <w:t>59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C2CE984">
      <w:pPr>
        <w:pStyle w:val="71"/>
        <w:tabs>
          <w:tab w:val="right" w:leader="dot" w:pos="9525"/>
        </w:tabs>
        <w:ind w:left="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end"/>
      </w:r>
    </w:p>
    <w:p w14:paraId="52073ED9">
      <w:pPr>
        <w:pStyle w:val="2"/>
        <w:jc w:val="center"/>
        <w:rPr>
          <w:rFonts w:ascii="宋体" w:hAnsi="宋体" w:eastAsia="宋体" w:cs="宋体"/>
          <w:color w:val="000000" w:themeColor="text1"/>
          <w:sz w:val="32"/>
          <w14:textFill>
            <w14:solidFill>
              <w14:schemeClr w14:val="tx1"/>
            </w14:solidFill>
          </w14:textFill>
        </w:rPr>
        <w:sectPr>
          <w:pgSz w:w="11906" w:h="16838"/>
          <w:pgMar w:top="1440" w:right="1800" w:bottom="1440" w:left="1800" w:header="851" w:footer="992" w:gutter="0"/>
          <w:cols w:space="425" w:num="1"/>
          <w:docGrid w:type="lines" w:linePitch="312" w:charSpace="0"/>
        </w:sectPr>
      </w:pPr>
      <w:bookmarkStart w:id="0" w:name="_Toc14896"/>
      <w:bookmarkStart w:id="1" w:name="_Toc4138"/>
      <w:bookmarkStart w:id="2" w:name="_Toc19305"/>
    </w:p>
    <w:p w14:paraId="7B02F920">
      <w:pPr>
        <w:pStyle w:val="2"/>
        <w:jc w:val="center"/>
        <w:rPr>
          <w:rFonts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第一章  </w:t>
      </w:r>
      <w:bookmarkStart w:id="3" w:name="_Hlk54968852"/>
      <w:r>
        <w:rPr>
          <w:rFonts w:hint="eastAsia" w:ascii="宋体" w:hAnsi="宋体" w:eastAsia="宋体" w:cs="宋体"/>
          <w:color w:val="000000" w:themeColor="text1"/>
          <w:sz w:val="32"/>
          <w14:textFill>
            <w14:solidFill>
              <w14:schemeClr w14:val="tx1"/>
            </w14:solidFill>
          </w14:textFill>
        </w:rPr>
        <w:t>竞争性谈判公告</w:t>
      </w:r>
      <w:bookmarkEnd w:id="0"/>
      <w:bookmarkEnd w:id="1"/>
      <w:bookmarkEnd w:id="2"/>
    </w:p>
    <w:p w14:paraId="3C1C28DA">
      <w:pPr>
        <w:jc w:val="center"/>
        <w:rPr>
          <w:rFonts w:hint="eastAsia" w:eastAsia="宋体"/>
          <w:sz w:val="28"/>
          <w:szCs w:val="28"/>
          <w:lang w:eastAsia="zh-CN"/>
        </w:rPr>
      </w:pPr>
      <w:r>
        <w:rPr>
          <w:rFonts w:hint="eastAsia"/>
          <w:sz w:val="28"/>
          <w:szCs w:val="28"/>
          <w:lang w:eastAsia="zh-CN"/>
        </w:rPr>
        <w:t>保山学院高原特色农业与生物资源开发专业群生态学仪器采购</w:t>
      </w:r>
    </w:p>
    <w:p w14:paraId="1F580026">
      <w:pPr>
        <w:jc w:val="center"/>
        <w:rPr>
          <w:sz w:val="28"/>
          <w:szCs w:val="28"/>
        </w:rPr>
      </w:pPr>
      <w:r>
        <w:rPr>
          <w:rFonts w:hint="eastAsia"/>
          <w:sz w:val="28"/>
          <w:szCs w:val="28"/>
        </w:rPr>
        <w:t>竞争性谈判公告</w:t>
      </w:r>
    </w:p>
    <w:p w14:paraId="0E0A7A30">
      <w:pPr>
        <w:pBdr>
          <w:top w:val="single" w:color="auto" w:sz="4" w:space="1"/>
          <w:left w:val="single" w:color="auto" w:sz="4" w:space="4"/>
          <w:bottom w:val="single" w:color="auto" w:sz="4" w:space="1"/>
          <w:right w:val="single" w:color="auto" w:sz="4" w:space="4"/>
        </w:pBd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项目概况</w:t>
      </w:r>
    </w:p>
    <w:p w14:paraId="42FE48BF">
      <w:pPr>
        <w:pBdr>
          <w:top w:val="single" w:color="auto" w:sz="4" w:space="1"/>
          <w:left w:val="single" w:color="auto" w:sz="4" w:space="4"/>
          <w:bottom w:val="single" w:color="auto" w:sz="4" w:space="1"/>
          <w:right w:val="single" w:color="auto" w:sz="4" w:space="4"/>
        </w:pBdr>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lang w:eastAsia="zh-CN"/>
          <w14:textFill>
            <w14:solidFill>
              <w14:schemeClr w14:val="tx1"/>
            </w14:solidFill>
          </w14:textFill>
        </w:rPr>
        <w:t>保山学院高原特色农业与生物资源开发专业群生态学仪器采购</w:t>
      </w:r>
      <w:r>
        <w:rPr>
          <w:rFonts w:hint="eastAsia" w:ascii="宋体" w:hAnsi="宋体" w:cs="宋体"/>
          <w:color w:val="000000" w:themeColor="text1"/>
          <w:sz w:val="24"/>
          <w14:textFill>
            <w14:solidFill>
              <w14:schemeClr w14:val="tx1"/>
            </w14:solidFill>
          </w14:textFill>
        </w:rPr>
        <w:t>的潜在供应商应在</w:t>
      </w:r>
      <w:r>
        <w:rPr>
          <w:rFonts w:hint="eastAsia" w:ascii="宋体" w:hAnsi="宋体" w:cs="宋体"/>
          <w:color w:val="000000" w:themeColor="text1"/>
          <w:sz w:val="24"/>
          <w:u w:val="single"/>
          <w14:textFill>
            <w14:solidFill>
              <w14:schemeClr w14:val="tx1"/>
            </w14:solidFill>
          </w14:textFill>
        </w:rPr>
        <w:t>政府采购云平台（https://www.zcygov.cn）</w:t>
      </w:r>
      <w:r>
        <w:rPr>
          <w:rFonts w:hint="eastAsia" w:ascii="宋体" w:hAnsi="宋体" w:cs="宋体"/>
          <w:color w:val="000000" w:themeColor="text1"/>
          <w:sz w:val="24"/>
          <w14:textFill>
            <w14:solidFill>
              <w14:schemeClr w14:val="tx1"/>
            </w14:solidFill>
          </w14:textFill>
        </w:rPr>
        <w:t>获取谈判文件，并于</w:t>
      </w:r>
      <w:r>
        <w:rPr>
          <w:rFonts w:hint="eastAsia" w:ascii="宋体" w:hAnsi="宋体" w:cs="宋体"/>
          <w:color w:val="000000" w:themeColor="text1"/>
          <w:sz w:val="24"/>
          <w:u w:val="single"/>
          <w14:textFill>
            <w14:solidFill>
              <w14:schemeClr w14:val="tx1"/>
            </w14:solidFill>
          </w14:textFill>
        </w:rPr>
        <w:t xml:space="preserve">2026年 </w:t>
      </w:r>
      <w:r>
        <w:rPr>
          <w:rFonts w:hint="eastAsia" w:ascii="宋体" w:hAnsi="宋体" w:cs="宋体"/>
          <w:color w:val="000000" w:themeColor="text1"/>
          <w:sz w:val="24"/>
          <w:u w:val="single"/>
          <w:lang w:val="en-US" w:eastAsia="zh-CN"/>
          <w14:textFill>
            <w14:solidFill>
              <w14:schemeClr w14:val="tx1"/>
            </w14:solidFill>
          </w14:textFill>
        </w:rPr>
        <w:t>10</w:t>
      </w:r>
      <w:r>
        <w:rPr>
          <w:rFonts w:hint="eastAsia" w:ascii="宋体" w:hAnsi="宋体" w:cs="宋体"/>
          <w:color w:val="000000" w:themeColor="text1"/>
          <w:sz w:val="24"/>
          <w:u w:val="single"/>
          <w14:textFill>
            <w14:solidFill>
              <w14:schemeClr w14:val="tx1"/>
            </w14:solidFill>
          </w14:textFill>
        </w:rPr>
        <w:t>月</w:t>
      </w:r>
      <w:r>
        <w:rPr>
          <w:rFonts w:hint="eastAsia" w:ascii="宋体" w:hAnsi="宋体" w:cs="宋体"/>
          <w:color w:val="000000" w:themeColor="text1"/>
          <w:sz w:val="24"/>
          <w:u w:val="single"/>
          <w:lang w:val="en-US" w:eastAsia="zh-CN"/>
          <w14:textFill>
            <w14:solidFill>
              <w14:schemeClr w14:val="tx1"/>
            </w14:solidFill>
          </w14:textFill>
        </w:rPr>
        <w:t>19</w:t>
      </w:r>
      <w:r>
        <w:rPr>
          <w:rFonts w:hint="eastAsia" w:ascii="宋体" w:hAnsi="宋体" w:cs="宋体"/>
          <w:color w:val="000000" w:themeColor="text1"/>
          <w:sz w:val="24"/>
          <w:u w:val="single"/>
          <w14:textFill>
            <w14:solidFill>
              <w14:schemeClr w14:val="tx1"/>
            </w14:solidFill>
          </w14:textFill>
        </w:rPr>
        <w:t>日</w:t>
      </w:r>
      <w:r>
        <w:rPr>
          <w:rFonts w:hint="eastAsia" w:ascii="宋体" w:hAnsi="宋体" w:cs="宋体"/>
          <w:color w:val="000000" w:themeColor="text1"/>
          <w:sz w:val="24"/>
          <w:u w:val="single"/>
          <w:lang w:val="en-US" w:eastAsia="zh-CN"/>
          <w14:textFill>
            <w14:solidFill>
              <w14:schemeClr w14:val="tx1"/>
            </w14:solidFill>
          </w14:textFill>
        </w:rPr>
        <w:t>15</w:t>
      </w:r>
      <w:r>
        <w:rPr>
          <w:rFonts w:hint="eastAsia" w:ascii="宋体" w:hAnsi="宋体" w:cs="宋体"/>
          <w:color w:val="000000" w:themeColor="text1"/>
          <w:sz w:val="24"/>
          <w:u w:val="single"/>
          <w14:textFill>
            <w14:solidFill>
              <w14:schemeClr w14:val="tx1"/>
            </w14:solidFill>
          </w14:textFill>
        </w:rPr>
        <w:t>:00</w:t>
      </w:r>
      <w:r>
        <w:rPr>
          <w:rFonts w:hint="eastAsia" w:ascii="宋体" w:hAnsi="宋体" w:cs="宋体"/>
          <w:color w:val="000000" w:themeColor="text1"/>
          <w:sz w:val="24"/>
          <w14:textFill>
            <w14:solidFill>
              <w14:schemeClr w14:val="tx1"/>
            </w14:solidFill>
          </w14:textFill>
        </w:rPr>
        <w:t>（北京时间）前提交响应文件。</w:t>
      </w:r>
    </w:p>
    <w:p w14:paraId="3039A1E7">
      <w:pPr>
        <w:pStyle w:val="3"/>
        <w:spacing w:line="400" w:lineRule="exact"/>
        <w:jc w:val="both"/>
        <w:rPr>
          <w:rFonts w:ascii="宋体" w:hAnsi="宋体" w:cs="宋体"/>
          <w:bCs w:val="0"/>
          <w:color w:val="000000" w:themeColor="text1"/>
          <w:sz w:val="24"/>
          <w:szCs w:val="24"/>
          <w14:textFill>
            <w14:solidFill>
              <w14:schemeClr w14:val="tx1"/>
            </w14:solidFill>
          </w14:textFill>
        </w:rPr>
      </w:pPr>
      <w:bookmarkStart w:id="4" w:name="_Toc23645"/>
      <w:bookmarkStart w:id="5" w:name="_Hlk24379207"/>
      <w:r>
        <w:rPr>
          <w:rFonts w:hint="eastAsia" w:ascii="宋体" w:hAnsi="宋体" w:cs="宋体"/>
          <w:bCs w:val="0"/>
          <w:color w:val="000000" w:themeColor="text1"/>
          <w:sz w:val="24"/>
          <w:szCs w:val="24"/>
          <w14:textFill>
            <w14:solidFill>
              <w14:schemeClr w14:val="tx1"/>
            </w14:solidFill>
          </w14:textFill>
        </w:rPr>
        <w:t>一、项目基本情况</w:t>
      </w:r>
      <w:bookmarkEnd w:id="4"/>
    </w:p>
    <w:bookmarkEnd w:id="5"/>
    <w:p w14:paraId="2E04DE94">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1.项目编号：BSJDZB(CG)2026-08。</w:t>
      </w:r>
    </w:p>
    <w:p w14:paraId="0BDBAE6F">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2.项目名称：</w:t>
      </w:r>
      <w:r>
        <w:rPr>
          <w:rFonts w:hint="eastAsia" w:ascii="宋体" w:hAnsi="宋体" w:cs="宋体"/>
          <w:color w:val="000000" w:themeColor="text1"/>
          <w:sz w:val="24"/>
          <w:lang w:eastAsia="zh-CN"/>
          <w14:textFill>
            <w14:solidFill>
              <w14:schemeClr w14:val="tx1"/>
            </w14:solidFill>
          </w14:textFill>
        </w:rPr>
        <w:t>保山学院高原特色农业与生物资源开发专业群生态学仪器采购</w:t>
      </w:r>
      <w:r>
        <w:rPr>
          <w:rFonts w:hint="eastAsia" w:ascii="宋体" w:hAnsi="宋体" w:cs="宋体"/>
          <w:color w:val="000000" w:themeColor="text1"/>
          <w:sz w:val="24"/>
          <w14:textFill>
            <w14:solidFill>
              <w14:schemeClr w14:val="tx1"/>
            </w14:solidFill>
          </w14:textFill>
        </w:rPr>
        <w:t>。</w:t>
      </w:r>
    </w:p>
    <w:p w14:paraId="05BF8390">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3.采购方式：竞争性谈判。</w:t>
      </w:r>
    </w:p>
    <w:p w14:paraId="1F26D75F">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4.预算金额：</w:t>
      </w:r>
      <w:r>
        <w:rPr>
          <w:rFonts w:hint="eastAsia" w:ascii="宋体" w:hAnsi="宋体" w:cs="宋体"/>
          <w:kern w:val="0"/>
          <w:sz w:val="24"/>
        </w:rPr>
        <w:t>65.50万元。</w:t>
      </w:r>
    </w:p>
    <w:p w14:paraId="302129DC">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5.最高限价：</w:t>
      </w:r>
      <w:r>
        <w:rPr>
          <w:rFonts w:hint="eastAsia" w:ascii="宋体" w:hAnsi="宋体" w:cs="宋体"/>
          <w:kern w:val="0"/>
          <w:sz w:val="24"/>
        </w:rPr>
        <w:t>65.50万元。</w:t>
      </w:r>
    </w:p>
    <w:p w14:paraId="034FA84E">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6.采购需求：</w:t>
      </w:r>
    </w:p>
    <w:p w14:paraId="21F86179">
      <w:pPr>
        <w:spacing w:line="400" w:lineRule="exact"/>
        <w:ind w:firstLine="480" w:firstLineChars="200"/>
        <w:rPr>
          <w:rFonts w:ascii="宋体" w:hAnsi="宋体" w:cs="宋体"/>
          <w:color w:val="000000"/>
          <w:sz w:val="24"/>
        </w:rPr>
      </w:pPr>
      <w:r>
        <w:rPr>
          <w:rFonts w:hint="eastAsia" w:ascii="宋体" w:hAnsi="宋体" w:cs="宋体"/>
          <w:color w:val="000000" w:themeColor="text1"/>
          <w:sz w:val="24"/>
          <w14:textFill>
            <w14:solidFill>
              <w14:schemeClr w14:val="tx1"/>
            </w14:solidFill>
          </w14:textFill>
        </w:rPr>
        <w:t>6.1采购内容：</w:t>
      </w:r>
      <w:r>
        <w:rPr>
          <w:rFonts w:hint="eastAsia" w:ascii="宋体" w:hAnsi="宋体" w:cs="宋体"/>
          <w:color w:val="000000"/>
          <w:sz w:val="24"/>
        </w:rPr>
        <w:t>购置1批实验</w:t>
      </w:r>
      <w:r>
        <w:rPr>
          <w:rFonts w:hint="eastAsia" w:ascii="宋体" w:hAnsi="宋体" w:cs="宋体"/>
          <w:color w:val="000000"/>
          <w:sz w:val="24"/>
          <w:lang w:val="en-US" w:eastAsia="zh-CN"/>
        </w:rPr>
        <w:t>仪器</w:t>
      </w:r>
      <w:r>
        <w:rPr>
          <w:rFonts w:hint="eastAsia" w:ascii="宋体" w:hAnsi="宋体" w:cs="宋体"/>
          <w:color w:val="000000"/>
          <w:sz w:val="24"/>
        </w:rPr>
        <w:t>，包括</w:t>
      </w:r>
      <w:r>
        <w:rPr>
          <w:rFonts w:hint="eastAsia" w:ascii="宋体" w:hAnsi="宋体" w:cs="宋体"/>
          <w:color w:val="000000"/>
          <w:sz w:val="24"/>
          <w:lang w:val="en-US" w:eastAsia="zh-CN"/>
        </w:rPr>
        <w:t>仪器</w:t>
      </w:r>
      <w:r>
        <w:rPr>
          <w:rFonts w:hint="eastAsia" w:ascii="宋体" w:hAnsi="宋体" w:cs="宋体"/>
          <w:color w:val="000000"/>
          <w:sz w:val="24"/>
        </w:rPr>
        <w:t>的采购、包装运输、装卸车、安装调试、技术培训及售后服务等。</w:t>
      </w:r>
    </w:p>
    <w:p w14:paraId="50C02E15">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6.2采购清单：</w:t>
      </w:r>
    </w:p>
    <w:tbl>
      <w:tblPr>
        <w:tblStyle w:val="156"/>
        <w:tblW w:w="46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71"/>
        <w:gridCol w:w="4350"/>
        <w:gridCol w:w="1202"/>
        <w:gridCol w:w="1050"/>
      </w:tblGrid>
      <w:tr w14:paraId="1FBA8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blHeader/>
          <w:jc w:val="center"/>
        </w:trPr>
        <w:tc>
          <w:tcPr>
            <w:tcW w:w="753" w:type="pct"/>
            <w:vAlign w:val="center"/>
          </w:tcPr>
          <w:p w14:paraId="77B4C546">
            <w:pPr>
              <w:pStyle w:val="226"/>
              <w:autoSpaceDE w:val="0"/>
              <w:autoSpaceDN w:val="0"/>
              <w:snapToGrid w:val="0"/>
              <w:spacing w:before="260"/>
              <w:jc w:val="center"/>
              <w:rPr>
                <w:bCs/>
              </w:rPr>
            </w:pPr>
            <w:r>
              <w:rPr>
                <w:rFonts w:hint="eastAsia"/>
                <w:bCs/>
              </w:rPr>
              <w:t>序号</w:t>
            </w:r>
          </w:p>
        </w:tc>
        <w:tc>
          <w:tcPr>
            <w:tcW w:w="2797" w:type="pct"/>
            <w:vAlign w:val="center"/>
          </w:tcPr>
          <w:p w14:paraId="6D0112FA">
            <w:pPr>
              <w:pStyle w:val="226"/>
              <w:autoSpaceDE w:val="0"/>
              <w:autoSpaceDN w:val="0"/>
              <w:snapToGrid w:val="0"/>
              <w:spacing w:before="260"/>
              <w:jc w:val="center"/>
              <w:rPr>
                <w:bCs/>
                <w:lang w:eastAsia="zh-CN"/>
              </w:rPr>
            </w:pPr>
            <w:r>
              <w:rPr>
                <w:rFonts w:hint="eastAsia"/>
                <w:bCs/>
                <w:lang w:val="en-US" w:eastAsia="zh-CN"/>
              </w:rPr>
              <w:t>仪器</w:t>
            </w:r>
            <w:r>
              <w:rPr>
                <w:rFonts w:hint="eastAsia"/>
                <w:bCs/>
                <w:lang w:eastAsia="zh-CN"/>
              </w:rPr>
              <w:t>名称</w:t>
            </w:r>
          </w:p>
        </w:tc>
        <w:tc>
          <w:tcPr>
            <w:tcW w:w="773" w:type="pct"/>
            <w:vAlign w:val="center"/>
          </w:tcPr>
          <w:p w14:paraId="5D41E719">
            <w:pPr>
              <w:pStyle w:val="226"/>
              <w:autoSpaceDE w:val="0"/>
              <w:autoSpaceDN w:val="0"/>
              <w:snapToGrid w:val="0"/>
              <w:spacing w:before="260"/>
              <w:jc w:val="center"/>
              <w:rPr>
                <w:bCs/>
              </w:rPr>
            </w:pPr>
            <w:r>
              <w:rPr>
                <w:rFonts w:hint="eastAsia"/>
                <w:bCs/>
              </w:rPr>
              <w:t>单位</w:t>
            </w:r>
          </w:p>
        </w:tc>
        <w:tc>
          <w:tcPr>
            <w:tcW w:w="675" w:type="pct"/>
            <w:vAlign w:val="center"/>
          </w:tcPr>
          <w:p w14:paraId="444B81AC">
            <w:pPr>
              <w:pStyle w:val="226"/>
              <w:autoSpaceDE w:val="0"/>
              <w:autoSpaceDN w:val="0"/>
              <w:snapToGrid w:val="0"/>
              <w:spacing w:before="260"/>
              <w:jc w:val="center"/>
              <w:rPr>
                <w:bCs/>
              </w:rPr>
            </w:pPr>
            <w:r>
              <w:rPr>
                <w:rFonts w:hint="eastAsia"/>
                <w:bCs/>
              </w:rPr>
              <w:t>数量</w:t>
            </w:r>
          </w:p>
        </w:tc>
      </w:tr>
      <w:tr w14:paraId="5F902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753" w:type="pct"/>
            <w:vAlign w:val="center"/>
          </w:tcPr>
          <w:p w14:paraId="5257F473">
            <w:pPr>
              <w:pStyle w:val="226"/>
              <w:autoSpaceDE w:val="0"/>
              <w:autoSpaceDN w:val="0"/>
              <w:snapToGrid w:val="0"/>
              <w:spacing w:before="259"/>
              <w:jc w:val="center"/>
            </w:pPr>
            <w:r>
              <w:rPr>
                <w:rFonts w:hint="eastAsia"/>
              </w:rPr>
              <w:t>1</w:t>
            </w:r>
          </w:p>
        </w:tc>
        <w:tc>
          <w:tcPr>
            <w:tcW w:w="2797" w:type="pct"/>
            <w:vAlign w:val="center"/>
          </w:tcPr>
          <w:p w14:paraId="1349C921">
            <w:pPr>
              <w:pStyle w:val="226"/>
              <w:autoSpaceDE w:val="0"/>
              <w:autoSpaceDN w:val="0"/>
              <w:spacing w:before="66"/>
              <w:jc w:val="center"/>
            </w:pPr>
            <w:r>
              <w:rPr>
                <w:spacing w:val="2"/>
              </w:rPr>
              <w:t>人工气候箱</w:t>
            </w:r>
          </w:p>
        </w:tc>
        <w:tc>
          <w:tcPr>
            <w:tcW w:w="773" w:type="pct"/>
            <w:vAlign w:val="center"/>
          </w:tcPr>
          <w:p w14:paraId="10B5B94E">
            <w:pPr>
              <w:pStyle w:val="226"/>
              <w:autoSpaceDE w:val="0"/>
              <w:autoSpaceDN w:val="0"/>
              <w:snapToGrid w:val="0"/>
              <w:spacing w:before="241"/>
              <w:jc w:val="center"/>
              <w:rPr>
                <w:lang w:eastAsia="zh-CN"/>
              </w:rPr>
            </w:pPr>
            <w:r>
              <w:rPr>
                <w:rFonts w:hint="eastAsia"/>
                <w:lang w:eastAsia="zh-CN"/>
              </w:rPr>
              <w:t>台</w:t>
            </w:r>
          </w:p>
        </w:tc>
        <w:tc>
          <w:tcPr>
            <w:tcW w:w="675" w:type="pct"/>
            <w:vAlign w:val="center"/>
          </w:tcPr>
          <w:p w14:paraId="26928F4C">
            <w:pPr>
              <w:pStyle w:val="226"/>
              <w:autoSpaceDE w:val="0"/>
              <w:autoSpaceDN w:val="0"/>
              <w:spacing w:before="80"/>
              <w:jc w:val="center"/>
            </w:pPr>
            <w:r>
              <w:t>5</w:t>
            </w:r>
          </w:p>
        </w:tc>
      </w:tr>
      <w:tr w14:paraId="2111A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753" w:type="pct"/>
            <w:vAlign w:val="center"/>
          </w:tcPr>
          <w:p w14:paraId="38019013">
            <w:pPr>
              <w:pStyle w:val="226"/>
              <w:autoSpaceDE w:val="0"/>
              <w:autoSpaceDN w:val="0"/>
              <w:snapToGrid w:val="0"/>
              <w:spacing w:before="260"/>
              <w:jc w:val="center"/>
            </w:pPr>
            <w:r>
              <w:rPr>
                <w:rFonts w:hint="eastAsia"/>
              </w:rPr>
              <w:t>2</w:t>
            </w:r>
          </w:p>
        </w:tc>
        <w:tc>
          <w:tcPr>
            <w:tcW w:w="2797" w:type="pct"/>
            <w:vAlign w:val="center"/>
          </w:tcPr>
          <w:p w14:paraId="2F00EDEA">
            <w:pPr>
              <w:pStyle w:val="226"/>
              <w:autoSpaceDE w:val="0"/>
              <w:autoSpaceDN w:val="0"/>
              <w:spacing w:before="57"/>
              <w:jc w:val="center"/>
            </w:pPr>
            <w:r>
              <w:rPr>
                <w:spacing w:val="3"/>
              </w:rPr>
              <w:t>酶标仪</w:t>
            </w:r>
          </w:p>
        </w:tc>
        <w:tc>
          <w:tcPr>
            <w:tcW w:w="773" w:type="pct"/>
            <w:vAlign w:val="center"/>
          </w:tcPr>
          <w:p w14:paraId="51B3E8A6">
            <w:pPr>
              <w:autoSpaceDE w:val="0"/>
              <w:autoSpaceDN w:val="0"/>
              <w:snapToGrid w:val="0"/>
              <w:spacing w:before="243"/>
              <w:jc w:val="center"/>
              <w:rPr>
                <w:rFonts w:ascii="宋体" w:hAnsi="宋体" w:cs="宋体"/>
                <w:sz w:val="24"/>
                <w:lang w:eastAsia="en-US"/>
              </w:rPr>
            </w:pPr>
            <w:r>
              <w:rPr>
                <w:rFonts w:hint="eastAsia" w:ascii="Calibri" w:hAnsi="Calibri" w:cs="宋体"/>
                <w:sz w:val="24"/>
                <w:lang w:eastAsia="en-US"/>
              </w:rPr>
              <w:t>台</w:t>
            </w:r>
          </w:p>
        </w:tc>
        <w:tc>
          <w:tcPr>
            <w:tcW w:w="675" w:type="pct"/>
            <w:vAlign w:val="center"/>
          </w:tcPr>
          <w:p w14:paraId="7DF0FC72">
            <w:pPr>
              <w:pStyle w:val="226"/>
              <w:autoSpaceDE w:val="0"/>
              <w:autoSpaceDN w:val="0"/>
              <w:spacing w:before="92"/>
              <w:jc w:val="center"/>
            </w:pPr>
            <w:r>
              <w:t>1</w:t>
            </w:r>
          </w:p>
        </w:tc>
      </w:tr>
      <w:tr w14:paraId="666BF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753" w:type="pct"/>
            <w:vAlign w:val="center"/>
          </w:tcPr>
          <w:p w14:paraId="3C581D62">
            <w:pPr>
              <w:pStyle w:val="226"/>
              <w:autoSpaceDE w:val="0"/>
              <w:autoSpaceDN w:val="0"/>
              <w:snapToGrid w:val="0"/>
              <w:spacing w:before="260"/>
              <w:jc w:val="center"/>
            </w:pPr>
            <w:r>
              <w:rPr>
                <w:rFonts w:hint="eastAsia"/>
              </w:rPr>
              <w:t>3</w:t>
            </w:r>
          </w:p>
        </w:tc>
        <w:tc>
          <w:tcPr>
            <w:tcW w:w="2797" w:type="pct"/>
            <w:vAlign w:val="center"/>
          </w:tcPr>
          <w:p w14:paraId="1B6C1EA8">
            <w:pPr>
              <w:pStyle w:val="226"/>
              <w:autoSpaceDE w:val="0"/>
              <w:autoSpaceDN w:val="0"/>
              <w:spacing w:before="77"/>
              <w:ind w:right="5"/>
              <w:jc w:val="center"/>
            </w:pPr>
            <w:r>
              <w:rPr>
                <w:spacing w:val="1"/>
              </w:rPr>
              <w:t>树木测高测距</w:t>
            </w:r>
            <w:r>
              <w:t>仪</w:t>
            </w:r>
          </w:p>
        </w:tc>
        <w:tc>
          <w:tcPr>
            <w:tcW w:w="773" w:type="pct"/>
            <w:vAlign w:val="center"/>
          </w:tcPr>
          <w:p w14:paraId="1DE0D5A5">
            <w:pPr>
              <w:autoSpaceDE w:val="0"/>
              <w:autoSpaceDN w:val="0"/>
              <w:snapToGrid w:val="0"/>
              <w:spacing w:before="244"/>
              <w:jc w:val="center"/>
              <w:rPr>
                <w:rFonts w:ascii="宋体" w:hAnsi="宋体" w:cs="宋体"/>
                <w:sz w:val="24"/>
                <w:lang w:eastAsia="en-US"/>
              </w:rPr>
            </w:pPr>
            <w:r>
              <w:rPr>
                <w:rFonts w:hint="eastAsia" w:ascii="Calibri" w:hAnsi="Calibri" w:cs="宋体"/>
                <w:sz w:val="24"/>
                <w:lang w:eastAsia="en-US"/>
              </w:rPr>
              <w:t>台</w:t>
            </w:r>
          </w:p>
        </w:tc>
        <w:tc>
          <w:tcPr>
            <w:tcW w:w="675" w:type="pct"/>
            <w:vAlign w:val="center"/>
          </w:tcPr>
          <w:p w14:paraId="5570E0C6">
            <w:pPr>
              <w:pStyle w:val="226"/>
              <w:autoSpaceDE w:val="0"/>
              <w:autoSpaceDN w:val="0"/>
              <w:spacing w:before="93"/>
              <w:jc w:val="center"/>
            </w:pPr>
            <w:r>
              <w:t>2</w:t>
            </w:r>
          </w:p>
        </w:tc>
      </w:tr>
      <w:tr w14:paraId="78010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753" w:type="pct"/>
            <w:vAlign w:val="center"/>
          </w:tcPr>
          <w:p w14:paraId="5603F519">
            <w:pPr>
              <w:pStyle w:val="226"/>
              <w:autoSpaceDE w:val="0"/>
              <w:autoSpaceDN w:val="0"/>
              <w:snapToGrid w:val="0"/>
              <w:spacing w:before="251"/>
              <w:jc w:val="center"/>
            </w:pPr>
            <w:r>
              <w:rPr>
                <w:rFonts w:hint="eastAsia"/>
              </w:rPr>
              <w:t>4</w:t>
            </w:r>
          </w:p>
        </w:tc>
        <w:tc>
          <w:tcPr>
            <w:tcW w:w="2797" w:type="pct"/>
            <w:vAlign w:val="center"/>
          </w:tcPr>
          <w:p w14:paraId="70DE9D5D">
            <w:pPr>
              <w:pStyle w:val="226"/>
              <w:autoSpaceDE w:val="0"/>
              <w:autoSpaceDN w:val="0"/>
              <w:spacing w:before="58"/>
              <w:ind w:right="6"/>
              <w:jc w:val="center"/>
            </w:pPr>
            <w:r>
              <w:rPr>
                <w:spacing w:val="1"/>
              </w:rPr>
              <w:t>二极管阵列检</w:t>
            </w:r>
            <w:r>
              <w:rPr>
                <w:spacing w:val="5"/>
              </w:rPr>
              <w:t>测器</w:t>
            </w:r>
          </w:p>
        </w:tc>
        <w:tc>
          <w:tcPr>
            <w:tcW w:w="773" w:type="pct"/>
            <w:vAlign w:val="center"/>
          </w:tcPr>
          <w:p w14:paraId="2747FE76">
            <w:pPr>
              <w:autoSpaceDE w:val="0"/>
              <w:autoSpaceDN w:val="0"/>
              <w:snapToGrid w:val="0"/>
              <w:spacing w:before="234"/>
              <w:jc w:val="center"/>
              <w:rPr>
                <w:rFonts w:ascii="宋体" w:hAnsi="宋体" w:cs="宋体"/>
                <w:sz w:val="24"/>
                <w:lang w:eastAsia="en-US"/>
              </w:rPr>
            </w:pPr>
            <w:r>
              <w:rPr>
                <w:rFonts w:hint="eastAsia" w:ascii="Calibri" w:hAnsi="Calibri" w:cs="宋体"/>
                <w:sz w:val="24"/>
                <w:lang w:eastAsia="en-US"/>
              </w:rPr>
              <w:t>台</w:t>
            </w:r>
          </w:p>
        </w:tc>
        <w:tc>
          <w:tcPr>
            <w:tcW w:w="675" w:type="pct"/>
            <w:vAlign w:val="center"/>
          </w:tcPr>
          <w:p w14:paraId="0FF9AA25">
            <w:pPr>
              <w:pStyle w:val="226"/>
              <w:autoSpaceDE w:val="0"/>
              <w:autoSpaceDN w:val="0"/>
              <w:spacing w:before="84"/>
              <w:jc w:val="center"/>
            </w:pPr>
            <w:r>
              <w:t>1</w:t>
            </w:r>
          </w:p>
        </w:tc>
      </w:tr>
      <w:tr w14:paraId="36F24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753" w:type="pct"/>
            <w:vAlign w:val="center"/>
          </w:tcPr>
          <w:p w14:paraId="5A649F58">
            <w:pPr>
              <w:pStyle w:val="226"/>
              <w:autoSpaceDE w:val="0"/>
              <w:autoSpaceDN w:val="0"/>
              <w:snapToGrid w:val="0"/>
              <w:spacing w:before="65"/>
              <w:jc w:val="center"/>
            </w:pPr>
            <w:r>
              <w:rPr>
                <w:rFonts w:hint="eastAsia"/>
              </w:rPr>
              <w:t>5</w:t>
            </w:r>
          </w:p>
        </w:tc>
        <w:tc>
          <w:tcPr>
            <w:tcW w:w="2797" w:type="pct"/>
            <w:vAlign w:val="center"/>
          </w:tcPr>
          <w:p w14:paraId="6141CA42">
            <w:pPr>
              <w:pStyle w:val="226"/>
              <w:autoSpaceDE w:val="0"/>
              <w:autoSpaceDN w:val="0"/>
              <w:spacing w:before="50"/>
              <w:ind w:right="6"/>
              <w:jc w:val="center"/>
            </w:pPr>
            <w:r>
              <w:rPr>
                <w:spacing w:val="1"/>
              </w:rPr>
              <w:t>蛋白电泳显影</w:t>
            </w:r>
          </w:p>
        </w:tc>
        <w:tc>
          <w:tcPr>
            <w:tcW w:w="773" w:type="pct"/>
            <w:vAlign w:val="center"/>
          </w:tcPr>
          <w:p w14:paraId="33F93745">
            <w:pPr>
              <w:autoSpaceDE w:val="0"/>
              <w:autoSpaceDN w:val="0"/>
              <w:snapToGrid w:val="0"/>
              <w:spacing w:before="65"/>
              <w:jc w:val="center"/>
              <w:rPr>
                <w:rFonts w:ascii="宋体" w:hAnsi="宋体" w:cs="宋体"/>
                <w:sz w:val="24"/>
                <w:lang w:eastAsia="en-US"/>
              </w:rPr>
            </w:pPr>
            <w:r>
              <w:rPr>
                <w:rFonts w:hint="eastAsia" w:ascii="Calibri" w:hAnsi="Calibri" w:cs="宋体"/>
                <w:sz w:val="24"/>
                <w:lang w:eastAsia="en-US"/>
              </w:rPr>
              <w:t>台</w:t>
            </w:r>
          </w:p>
        </w:tc>
        <w:tc>
          <w:tcPr>
            <w:tcW w:w="675" w:type="pct"/>
            <w:vAlign w:val="center"/>
          </w:tcPr>
          <w:p w14:paraId="7ACA1E1E">
            <w:pPr>
              <w:pStyle w:val="226"/>
              <w:autoSpaceDE w:val="0"/>
              <w:autoSpaceDN w:val="0"/>
              <w:spacing w:before="85"/>
              <w:jc w:val="center"/>
            </w:pPr>
            <w:r>
              <w:t>1</w:t>
            </w:r>
          </w:p>
        </w:tc>
      </w:tr>
      <w:tr w14:paraId="331D6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753" w:type="pct"/>
            <w:vAlign w:val="center"/>
          </w:tcPr>
          <w:p w14:paraId="0877324D">
            <w:pPr>
              <w:pStyle w:val="226"/>
              <w:autoSpaceDE w:val="0"/>
              <w:autoSpaceDN w:val="0"/>
              <w:snapToGrid w:val="0"/>
              <w:spacing w:before="152"/>
              <w:jc w:val="center"/>
            </w:pPr>
            <w:r>
              <w:rPr>
                <w:rFonts w:hint="eastAsia"/>
              </w:rPr>
              <w:t>6</w:t>
            </w:r>
          </w:p>
        </w:tc>
        <w:tc>
          <w:tcPr>
            <w:tcW w:w="2797" w:type="pct"/>
            <w:vAlign w:val="center"/>
          </w:tcPr>
          <w:p w14:paraId="5FD17190">
            <w:pPr>
              <w:pStyle w:val="226"/>
              <w:autoSpaceDE w:val="0"/>
              <w:autoSpaceDN w:val="0"/>
              <w:spacing w:before="33"/>
              <w:jc w:val="center"/>
            </w:pPr>
            <w:r>
              <w:rPr>
                <w:spacing w:val="-2"/>
              </w:rPr>
              <w:t>三头研磨机</w:t>
            </w:r>
          </w:p>
        </w:tc>
        <w:tc>
          <w:tcPr>
            <w:tcW w:w="773" w:type="pct"/>
            <w:vAlign w:val="center"/>
          </w:tcPr>
          <w:p w14:paraId="00FE86FF">
            <w:pPr>
              <w:autoSpaceDE w:val="0"/>
              <w:autoSpaceDN w:val="0"/>
              <w:snapToGrid w:val="0"/>
              <w:spacing w:before="133"/>
              <w:jc w:val="center"/>
              <w:rPr>
                <w:rFonts w:ascii="宋体" w:hAnsi="宋体" w:cs="宋体"/>
                <w:sz w:val="24"/>
                <w:lang w:eastAsia="en-US"/>
              </w:rPr>
            </w:pPr>
            <w:r>
              <w:rPr>
                <w:rFonts w:hint="eastAsia" w:ascii="Calibri" w:hAnsi="Calibri" w:cs="宋体"/>
                <w:sz w:val="24"/>
                <w:lang w:eastAsia="en-US"/>
              </w:rPr>
              <w:t>台</w:t>
            </w:r>
          </w:p>
        </w:tc>
        <w:tc>
          <w:tcPr>
            <w:tcW w:w="675" w:type="pct"/>
            <w:vAlign w:val="center"/>
          </w:tcPr>
          <w:p w14:paraId="3F8D8468">
            <w:pPr>
              <w:pStyle w:val="226"/>
              <w:autoSpaceDE w:val="0"/>
              <w:autoSpaceDN w:val="0"/>
              <w:spacing w:before="68"/>
              <w:jc w:val="center"/>
            </w:pPr>
            <w:r>
              <w:t>1</w:t>
            </w:r>
          </w:p>
        </w:tc>
      </w:tr>
      <w:tr w14:paraId="131EC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jc w:val="center"/>
        </w:trPr>
        <w:tc>
          <w:tcPr>
            <w:tcW w:w="753" w:type="pct"/>
            <w:vAlign w:val="center"/>
          </w:tcPr>
          <w:p w14:paraId="099AA6DE">
            <w:pPr>
              <w:pStyle w:val="226"/>
              <w:autoSpaceDE w:val="0"/>
              <w:autoSpaceDN w:val="0"/>
              <w:snapToGrid w:val="0"/>
              <w:spacing w:before="273"/>
              <w:jc w:val="center"/>
            </w:pPr>
            <w:r>
              <w:rPr>
                <w:rFonts w:hint="eastAsia"/>
              </w:rPr>
              <w:t>7</w:t>
            </w:r>
          </w:p>
        </w:tc>
        <w:tc>
          <w:tcPr>
            <w:tcW w:w="2797" w:type="pct"/>
            <w:vAlign w:val="center"/>
          </w:tcPr>
          <w:p w14:paraId="0D00430E">
            <w:pPr>
              <w:pStyle w:val="226"/>
              <w:autoSpaceDE w:val="0"/>
              <w:autoSpaceDN w:val="0"/>
              <w:spacing w:before="59"/>
              <w:jc w:val="center"/>
            </w:pPr>
            <w:r>
              <w:rPr>
                <w:spacing w:val="-2"/>
              </w:rPr>
              <w:t>挂槽式浮选机</w:t>
            </w:r>
          </w:p>
        </w:tc>
        <w:tc>
          <w:tcPr>
            <w:tcW w:w="773" w:type="pct"/>
            <w:vAlign w:val="center"/>
          </w:tcPr>
          <w:p w14:paraId="5E193099">
            <w:pPr>
              <w:autoSpaceDE w:val="0"/>
              <w:autoSpaceDN w:val="0"/>
              <w:snapToGrid w:val="0"/>
              <w:spacing w:before="254"/>
              <w:jc w:val="center"/>
              <w:rPr>
                <w:rFonts w:ascii="宋体" w:hAnsi="宋体" w:cs="宋体"/>
                <w:sz w:val="24"/>
                <w:lang w:eastAsia="en-US"/>
              </w:rPr>
            </w:pPr>
            <w:r>
              <w:rPr>
                <w:rFonts w:hint="eastAsia" w:ascii="Calibri" w:hAnsi="Calibri" w:cs="宋体"/>
                <w:sz w:val="24"/>
                <w:lang w:eastAsia="en-US"/>
              </w:rPr>
              <w:t>台</w:t>
            </w:r>
          </w:p>
        </w:tc>
        <w:tc>
          <w:tcPr>
            <w:tcW w:w="675" w:type="pct"/>
            <w:vAlign w:val="center"/>
          </w:tcPr>
          <w:p w14:paraId="076A467C">
            <w:pPr>
              <w:pStyle w:val="226"/>
              <w:autoSpaceDE w:val="0"/>
              <w:autoSpaceDN w:val="0"/>
              <w:spacing w:before="74"/>
              <w:jc w:val="center"/>
            </w:pPr>
            <w:r>
              <w:t>3</w:t>
            </w:r>
          </w:p>
        </w:tc>
      </w:tr>
    </w:tbl>
    <w:p w14:paraId="1E01F0B2">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注：本项目不接受进口产品</w:t>
      </w:r>
      <w:r>
        <w:rPr>
          <w:rFonts w:ascii="宋体" w:hAnsi="宋体" w:cs="宋体"/>
          <w:color w:val="000000" w:themeColor="text1"/>
          <w:sz w:val="24"/>
          <w14:textFill>
            <w14:solidFill>
              <w14:schemeClr w14:val="tx1"/>
            </w14:solidFill>
          </w14:textFill>
        </w:rPr>
        <w:t>。</w:t>
      </w:r>
    </w:p>
    <w:p w14:paraId="4B7BA977">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7.合同履行期限：签订合同后30日历天内。</w:t>
      </w:r>
    </w:p>
    <w:p w14:paraId="62211B09">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8.质量要求：保证是全新生产的合格产品，符合国家、行业标准及采购人要求，一次性验收合格。</w:t>
      </w:r>
    </w:p>
    <w:p w14:paraId="2B171C2F">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9.质保期：整体1年。</w:t>
      </w:r>
    </w:p>
    <w:p w14:paraId="30A110D7">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10.本项目不接受联合体投标。</w:t>
      </w:r>
    </w:p>
    <w:p w14:paraId="2E0FD2CF">
      <w:pPr>
        <w:pStyle w:val="3"/>
        <w:spacing w:line="400" w:lineRule="exact"/>
        <w:jc w:val="both"/>
        <w:rPr>
          <w:rFonts w:ascii="宋体" w:hAnsi="宋体" w:cs="宋体"/>
          <w:bCs w:val="0"/>
          <w:color w:val="000000" w:themeColor="text1"/>
          <w:sz w:val="24"/>
          <w:szCs w:val="24"/>
          <w14:textFill>
            <w14:solidFill>
              <w14:schemeClr w14:val="tx1"/>
            </w14:solidFill>
          </w14:textFill>
        </w:rPr>
      </w:pPr>
      <w:bookmarkStart w:id="6" w:name="_Toc13051"/>
      <w:r>
        <w:rPr>
          <w:rFonts w:hint="eastAsia" w:ascii="宋体" w:hAnsi="宋体" w:cs="宋体"/>
          <w:bCs w:val="0"/>
          <w:color w:val="000000" w:themeColor="text1"/>
          <w:sz w:val="24"/>
          <w:szCs w:val="24"/>
          <w14:textFill>
            <w14:solidFill>
              <w14:schemeClr w14:val="tx1"/>
            </w14:solidFill>
          </w14:textFill>
        </w:rPr>
        <w:t>二、申请人的资格要求：</w:t>
      </w:r>
      <w:bookmarkEnd w:id="6"/>
    </w:p>
    <w:p w14:paraId="30172CB6">
      <w:pPr>
        <w:widowControl/>
        <w:spacing w:line="400" w:lineRule="exact"/>
        <w:ind w:firstLine="480" w:firstLineChars="200"/>
        <w:rPr>
          <w:rFonts w:ascii="宋体" w:hAnsi="宋体" w:cs="宋体"/>
          <w:kern w:val="0"/>
          <w:sz w:val="24"/>
        </w:rPr>
      </w:pPr>
      <w:bookmarkStart w:id="7" w:name="_Toc28359004"/>
      <w:bookmarkStart w:id="8" w:name="_Toc28359081"/>
      <w:r>
        <w:rPr>
          <w:rFonts w:hint="eastAsia" w:ascii="宋体" w:hAnsi="宋体" w:cs="宋体"/>
          <w:kern w:val="0"/>
          <w:sz w:val="24"/>
        </w:rPr>
        <w:t>1.满足《中华人民共和国政府采购法》第二十二条规定。</w:t>
      </w:r>
    </w:p>
    <w:p w14:paraId="041B0FF9">
      <w:pPr>
        <w:widowControl/>
        <w:spacing w:line="400" w:lineRule="exact"/>
        <w:ind w:firstLine="484" w:firstLineChars="202"/>
        <w:rPr>
          <w:rFonts w:ascii="宋体" w:hAnsi="宋体" w:cs="宋体"/>
          <w:kern w:val="0"/>
          <w:sz w:val="24"/>
        </w:rPr>
      </w:pPr>
      <w:r>
        <w:rPr>
          <w:rFonts w:hint="eastAsia" w:ascii="宋体" w:hAnsi="宋体" w:cs="宋体"/>
          <w:kern w:val="0"/>
          <w:sz w:val="24"/>
        </w:rPr>
        <w:t>2.落实政府采购政策需满足的资格要求：本项目不属于专门面向中小企业采购项目，执行政府采购促进中小企业发展、支持监狱企业、促进残疾人就业等政府采购政策。</w:t>
      </w:r>
    </w:p>
    <w:p w14:paraId="1D406C5F">
      <w:pPr>
        <w:widowControl/>
        <w:spacing w:line="400" w:lineRule="exact"/>
        <w:ind w:firstLine="480" w:firstLineChars="200"/>
        <w:rPr>
          <w:rFonts w:ascii="宋体" w:hAnsi="宋体" w:cs="宋体"/>
          <w:sz w:val="24"/>
        </w:rPr>
      </w:pPr>
      <w:r>
        <w:rPr>
          <w:rFonts w:hint="eastAsia" w:ascii="宋体" w:hAnsi="宋体" w:cs="宋体"/>
          <w:kern w:val="0"/>
          <w:sz w:val="24"/>
        </w:rPr>
        <w:t>3.本项目的特定资格要求：</w:t>
      </w:r>
    </w:p>
    <w:p w14:paraId="4B8A32BB">
      <w:pPr>
        <w:widowControl/>
        <w:spacing w:line="360" w:lineRule="auto"/>
        <w:ind w:firstLine="484" w:firstLineChars="202"/>
        <w:rPr>
          <w:rFonts w:ascii="宋体" w:hAnsi="宋体" w:cs="宋体"/>
          <w:kern w:val="0"/>
          <w:sz w:val="24"/>
        </w:rPr>
      </w:pPr>
      <w:r>
        <w:rPr>
          <w:rFonts w:hint="eastAsia" w:ascii="宋体" w:hAnsi="宋体" w:cs="宋体"/>
          <w:kern w:val="0"/>
          <w:sz w:val="24"/>
        </w:rPr>
        <w:t>3.1 申请人在本项目评审之日前未被列入“信用中国”网站“严重失信主体名单”“失信被执行人”“重大税收违法失信主体”“政府采购严重违法失信行为记录名单”，未被列入中国政府采购网“政府采购严重违法失信行为信息记录名单”，由采购人及采购代理机构按照以上条款对各申请人的信用信息进行查询，有不良记录的谈判将被拒绝。</w:t>
      </w:r>
    </w:p>
    <w:p w14:paraId="0FC90EF2">
      <w:pPr>
        <w:widowControl/>
        <w:spacing w:line="360" w:lineRule="auto"/>
        <w:ind w:firstLine="484" w:firstLineChars="202"/>
        <w:rPr>
          <w:rFonts w:ascii="宋体" w:hAnsi="宋体" w:cs="宋体"/>
          <w:kern w:val="0"/>
          <w:sz w:val="24"/>
        </w:rPr>
      </w:pPr>
      <w:r>
        <w:rPr>
          <w:rFonts w:hint="eastAsia" w:ascii="宋体" w:hAnsi="宋体" w:cs="宋体"/>
          <w:kern w:val="0"/>
          <w:sz w:val="24"/>
        </w:rPr>
        <w:t>3.2 单位负责人为同一人或者存在直接控股、管理关系的不同申请人，不得参加同一合同项下的政府采购活动。</w:t>
      </w:r>
    </w:p>
    <w:p w14:paraId="2F4F19AE">
      <w:pPr>
        <w:pStyle w:val="3"/>
        <w:spacing w:line="400" w:lineRule="exact"/>
        <w:jc w:val="both"/>
        <w:rPr>
          <w:rFonts w:ascii="宋体" w:hAnsi="宋体" w:cs="宋体"/>
          <w:bCs w:val="0"/>
          <w:color w:val="000000" w:themeColor="text1"/>
          <w:sz w:val="24"/>
          <w:szCs w:val="24"/>
          <w14:textFill>
            <w14:solidFill>
              <w14:schemeClr w14:val="tx1"/>
            </w14:solidFill>
          </w14:textFill>
        </w:rPr>
      </w:pPr>
      <w:bookmarkStart w:id="9" w:name="_Toc47532689"/>
      <w:bookmarkStart w:id="10" w:name="_Toc31397"/>
      <w:bookmarkStart w:id="11" w:name="_Toc35393623"/>
      <w:bookmarkStart w:id="12" w:name="_Toc35393792"/>
      <w:bookmarkStart w:id="13" w:name="_Toc49455919"/>
      <w:r>
        <w:rPr>
          <w:rFonts w:hint="eastAsia" w:ascii="宋体" w:hAnsi="宋体" w:cs="宋体"/>
          <w:bCs w:val="0"/>
          <w:color w:val="000000" w:themeColor="text1"/>
          <w:sz w:val="24"/>
          <w:szCs w:val="24"/>
          <w14:textFill>
            <w14:solidFill>
              <w14:schemeClr w14:val="tx1"/>
            </w14:solidFill>
          </w14:textFill>
        </w:rPr>
        <w:t>三、获取采购文件</w:t>
      </w:r>
      <w:bookmarkEnd w:id="7"/>
      <w:bookmarkEnd w:id="8"/>
      <w:bookmarkEnd w:id="9"/>
      <w:bookmarkEnd w:id="10"/>
      <w:bookmarkEnd w:id="11"/>
      <w:bookmarkEnd w:id="12"/>
      <w:bookmarkEnd w:id="13"/>
    </w:p>
    <w:p w14:paraId="0898F1CB">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1.时间：2026年</w:t>
      </w:r>
      <w:r>
        <w:rPr>
          <w:rFonts w:hint="eastAsia" w:ascii="宋体" w:hAnsi="宋体" w:cs="宋体"/>
          <w:color w:val="000000" w:themeColor="text1"/>
          <w:sz w:val="24"/>
          <w:lang w:val="en-US" w:eastAsia="zh-CN"/>
          <w14:textFill>
            <w14:solidFill>
              <w14:schemeClr w14:val="tx1"/>
            </w14:solidFill>
          </w14:textFill>
        </w:rPr>
        <w:t>10</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lang w:val="en-US" w:eastAsia="zh-CN"/>
          <w14:textFill>
            <w14:solidFill>
              <w14:schemeClr w14:val="tx1"/>
            </w14:solidFill>
          </w14:textFill>
        </w:rPr>
        <w:t>10</w:t>
      </w:r>
      <w:r>
        <w:rPr>
          <w:rFonts w:hint="eastAsia" w:ascii="宋体" w:hAnsi="宋体" w:cs="宋体"/>
          <w:color w:val="000000" w:themeColor="text1"/>
          <w:sz w:val="24"/>
          <w14:textFill>
            <w14:solidFill>
              <w14:schemeClr w14:val="tx1"/>
            </w14:solidFill>
          </w14:textFill>
        </w:rPr>
        <w:t>日00:00至2026年</w:t>
      </w:r>
      <w:r>
        <w:rPr>
          <w:rFonts w:hint="eastAsia" w:ascii="宋体" w:hAnsi="宋体" w:cs="宋体"/>
          <w:color w:val="000000" w:themeColor="text1"/>
          <w:sz w:val="24"/>
          <w:lang w:val="en-US" w:eastAsia="zh-CN"/>
          <w14:textFill>
            <w14:solidFill>
              <w14:schemeClr w14:val="tx1"/>
            </w14:solidFill>
          </w14:textFill>
        </w:rPr>
        <w:t>10</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lang w:val="en-US" w:eastAsia="zh-CN"/>
          <w14:textFill>
            <w14:solidFill>
              <w14:schemeClr w14:val="tx1"/>
            </w14:solidFill>
          </w14:textFill>
        </w:rPr>
        <w:t>14</w:t>
      </w:r>
      <w:r>
        <w:rPr>
          <w:rFonts w:hint="eastAsia" w:ascii="宋体" w:hAnsi="宋体" w:cs="宋体"/>
          <w:color w:val="000000" w:themeColor="text1"/>
          <w:sz w:val="24"/>
          <w14:textFill>
            <w14:solidFill>
              <w14:schemeClr w14:val="tx1"/>
            </w14:solidFill>
          </w14:textFill>
        </w:rPr>
        <w:t>日23:59。</w:t>
      </w:r>
    </w:p>
    <w:p w14:paraId="6E80BA75">
      <w:pPr>
        <w:spacing w:line="360" w:lineRule="auto"/>
        <w:ind w:firstLine="480" w:firstLineChars="200"/>
        <w:rPr>
          <w:rFonts w:ascii="宋体" w:hAnsi="宋体" w:cs="宋体"/>
          <w:sz w:val="24"/>
          <w:u w:val="single"/>
        </w:rPr>
      </w:pPr>
      <w:r>
        <w:rPr>
          <w:rFonts w:hint="eastAsia" w:ascii="宋体" w:hAnsi="宋体" w:cs="宋体"/>
          <w:color w:val="000000" w:themeColor="text1"/>
          <w:sz w:val="24"/>
          <w14:textFill>
            <w14:solidFill>
              <w14:schemeClr w14:val="tx1"/>
            </w14:solidFill>
          </w14:textFill>
        </w:rPr>
        <w:t>2.地点：</w:t>
      </w:r>
      <w:r>
        <w:rPr>
          <w:rFonts w:hint="eastAsia" w:ascii="宋体" w:hAnsi="宋体" w:cs="宋体"/>
          <w:sz w:val="24"/>
        </w:rPr>
        <w:t>政府采购云平台（https://www.zcygov.cn）。</w:t>
      </w:r>
    </w:p>
    <w:p w14:paraId="5B7DFFCE">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方式：供应商请于本公告规定获取采购文件时间内，登录政府采购云平台（https://www.zcygov.cn），凭单位数字证书（CA）确认参与本项目并免费获取采购文件。按上述要求获取采购文件的供应商视为合法获取了本项目采购文件，具备本项目的谈判资格。</w:t>
      </w:r>
    </w:p>
    <w:p w14:paraId="0BCB71DB">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4.售价：0元。</w:t>
      </w:r>
    </w:p>
    <w:p w14:paraId="16DBA73E">
      <w:pPr>
        <w:pStyle w:val="3"/>
        <w:spacing w:line="400" w:lineRule="exact"/>
        <w:jc w:val="both"/>
        <w:rPr>
          <w:rFonts w:ascii="宋体" w:hAnsi="宋体" w:cs="宋体"/>
          <w:bCs w:val="0"/>
          <w:color w:val="000000" w:themeColor="text1"/>
          <w:sz w:val="24"/>
          <w:szCs w:val="24"/>
          <w14:textFill>
            <w14:solidFill>
              <w14:schemeClr w14:val="tx1"/>
            </w14:solidFill>
          </w14:textFill>
        </w:rPr>
      </w:pPr>
      <w:bookmarkStart w:id="14" w:name="_Toc30795"/>
      <w:r>
        <w:rPr>
          <w:rFonts w:hint="eastAsia" w:ascii="宋体" w:hAnsi="宋体" w:cs="宋体"/>
          <w:bCs w:val="0"/>
          <w:color w:val="000000" w:themeColor="text1"/>
          <w:sz w:val="24"/>
          <w:szCs w:val="24"/>
          <w14:textFill>
            <w14:solidFill>
              <w14:schemeClr w14:val="tx1"/>
            </w14:solidFill>
          </w14:textFill>
        </w:rPr>
        <w:t>四、响应文件提交</w:t>
      </w:r>
      <w:bookmarkEnd w:id="14"/>
    </w:p>
    <w:p w14:paraId="03ABB059">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截止时间：2026年</w:t>
      </w:r>
      <w:r>
        <w:rPr>
          <w:rFonts w:hint="eastAsia" w:ascii="宋体" w:hAnsi="宋体" w:cs="宋体"/>
          <w:color w:val="000000" w:themeColor="text1"/>
          <w:sz w:val="24"/>
          <w:lang w:val="en-US" w:eastAsia="zh-CN"/>
          <w14:textFill>
            <w14:solidFill>
              <w14:schemeClr w14:val="tx1"/>
            </w14:solidFill>
          </w14:textFill>
        </w:rPr>
        <w:t>10</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lang w:val="en-US" w:eastAsia="zh-CN"/>
          <w14:textFill>
            <w14:solidFill>
              <w14:schemeClr w14:val="tx1"/>
            </w14:solidFill>
          </w14:textFill>
        </w:rPr>
        <w:t>19</w:t>
      </w:r>
      <w:r>
        <w:rPr>
          <w:rFonts w:hint="eastAsia" w:ascii="宋体" w:hAnsi="宋体" w:cs="宋体"/>
          <w:color w:val="000000" w:themeColor="text1"/>
          <w:sz w:val="24"/>
          <w14:textFill>
            <w14:solidFill>
              <w14:schemeClr w14:val="tx1"/>
            </w14:solidFill>
          </w14:textFill>
        </w:rPr>
        <w:t>日</w:t>
      </w:r>
      <w:r>
        <w:rPr>
          <w:rFonts w:hint="eastAsia" w:ascii="宋体" w:hAnsi="宋体" w:cs="宋体"/>
          <w:color w:val="000000" w:themeColor="text1"/>
          <w:sz w:val="24"/>
          <w:lang w:val="en-US" w:eastAsia="zh-CN"/>
          <w14:textFill>
            <w14:solidFill>
              <w14:schemeClr w14:val="tx1"/>
            </w14:solidFill>
          </w14:textFill>
        </w:rPr>
        <w:t>15</w:t>
      </w:r>
      <w:r>
        <w:rPr>
          <w:rFonts w:hint="eastAsia" w:ascii="宋体" w:hAnsi="宋体" w:cs="宋体"/>
          <w:color w:val="000000" w:themeColor="text1"/>
          <w:sz w:val="24"/>
          <w14:textFill>
            <w14:solidFill>
              <w14:schemeClr w14:val="tx1"/>
            </w14:solidFill>
          </w14:textFill>
        </w:rPr>
        <w:t>时00分（北京时间）。</w:t>
      </w:r>
    </w:p>
    <w:p w14:paraId="6C98E9FF">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地点：保山加定招标咨询有限公司会议室（保山市隆阳区传媒大厦B座9楼），请各供应商登录政采云投标客户端参与采购活动并递交响应文件。</w:t>
      </w:r>
    </w:p>
    <w:p w14:paraId="4155C729">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需在网上提交响应文件，具体要求：登录“政采云”平台（https://www.zcygov.cn），须在提交响应文件截止时间前完成响应文件的电子签章、加密及上传。提交响应文件截止时间前未完成响应文件上传的，视为放弃谈判。如果供应商提交的电子响应文件不符合要求或开标时无法读取、导入或解密，其响应文件将不予受理。</w:t>
      </w:r>
    </w:p>
    <w:p w14:paraId="12C63C8D">
      <w:pPr>
        <w:pStyle w:val="3"/>
        <w:spacing w:line="400" w:lineRule="exact"/>
        <w:jc w:val="both"/>
        <w:rPr>
          <w:rFonts w:ascii="宋体" w:hAnsi="宋体" w:cs="宋体"/>
          <w:bCs w:val="0"/>
          <w:color w:val="000000" w:themeColor="text1"/>
          <w:sz w:val="24"/>
          <w:szCs w:val="24"/>
          <w14:textFill>
            <w14:solidFill>
              <w14:schemeClr w14:val="tx1"/>
            </w14:solidFill>
          </w14:textFill>
        </w:rPr>
      </w:pPr>
      <w:bookmarkStart w:id="15" w:name="_Toc7132"/>
      <w:r>
        <w:rPr>
          <w:rFonts w:hint="eastAsia" w:ascii="宋体" w:hAnsi="宋体" w:cs="宋体"/>
          <w:bCs w:val="0"/>
          <w:color w:val="000000" w:themeColor="text1"/>
          <w:sz w:val="24"/>
          <w:szCs w:val="24"/>
          <w14:textFill>
            <w14:solidFill>
              <w14:schemeClr w14:val="tx1"/>
            </w14:solidFill>
          </w14:textFill>
        </w:rPr>
        <w:t>五、开启</w:t>
      </w:r>
      <w:bookmarkEnd w:id="15"/>
    </w:p>
    <w:p w14:paraId="5A0D99BB">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时间：2026年</w:t>
      </w:r>
      <w:r>
        <w:rPr>
          <w:rFonts w:hint="eastAsia" w:ascii="宋体" w:hAnsi="宋体" w:cs="宋体"/>
          <w:color w:val="000000" w:themeColor="text1"/>
          <w:sz w:val="24"/>
          <w:lang w:val="en-US" w:eastAsia="zh-CN"/>
          <w14:textFill>
            <w14:solidFill>
              <w14:schemeClr w14:val="tx1"/>
            </w14:solidFill>
          </w14:textFill>
        </w:rPr>
        <w:t>10</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lang w:val="en-US" w:eastAsia="zh-CN"/>
          <w14:textFill>
            <w14:solidFill>
              <w14:schemeClr w14:val="tx1"/>
            </w14:solidFill>
          </w14:textFill>
        </w:rPr>
        <w:t>19</w:t>
      </w:r>
      <w:r>
        <w:rPr>
          <w:rFonts w:hint="eastAsia" w:ascii="宋体" w:hAnsi="宋体" w:cs="宋体"/>
          <w:color w:val="000000" w:themeColor="text1"/>
          <w:sz w:val="24"/>
          <w14:textFill>
            <w14:solidFill>
              <w14:schemeClr w14:val="tx1"/>
            </w14:solidFill>
          </w14:textFill>
        </w:rPr>
        <w:t>日</w:t>
      </w:r>
      <w:r>
        <w:rPr>
          <w:rFonts w:hint="eastAsia" w:ascii="宋体" w:hAnsi="宋体" w:cs="宋体"/>
          <w:bCs/>
          <w:sz w:val="24"/>
          <w:lang w:val="en-US" w:eastAsia="zh-CN"/>
        </w:rPr>
        <w:t>15</w:t>
      </w:r>
      <w:bookmarkStart w:id="214" w:name="_GoBack"/>
      <w:bookmarkEnd w:id="214"/>
      <w:r>
        <w:rPr>
          <w:rFonts w:hint="eastAsia" w:ascii="宋体" w:hAnsi="宋体" w:cs="宋体"/>
          <w:bCs/>
          <w:sz w:val="24"/>
        </w:rPr>
        <w:t>时00分</w:t>
      </w:r>
      <w:r>
        <w:rPr>
          <w:rFonts w:hint="eastAsia" w:ascii="宋体" w:hAnsi="宋体" w:cs="宋体"/>
          <w:kern w:val="0"/>
          <w:sz w:val="24"/>
        </w:rPr>
        <w:t>（北京时间）</w:t>
      </w:r>
      <w:r>
        <w:rPr>
          <w:rFonts w:hint="eastAsia" w:ascii="宋体" w:hAnsi="宋体" w:cs="宋体"/>
          <w:color w:val="000000" w:themeColor="text1"/>
          <w:sz w:val="24"/>
          <w14:textFill>
            <w14:solidFill>
              <w14:schemeClr w14:val="tx1"/>
            </w14:solidFill>
          </w14:textFill>
        </w:rPr>
        <w:t>。</w:t>
      </w:r>
    </w:p>
    <w:p w14:paraId="56CF70BA">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地点：保山加定招标咨询有限公司会议室（保山市隆阳区传媒大厦B座9楼）。</w:t>
      </w:r>
    </w:p>
    <w:p w14:paraId="6F246895">
      <w:pPr>
        <w:pStyle w:val="3"/>
        <w:spacing w:line="400" w:lineRule="exact"/>
        <w:jc w:val="both"/>
        <w:rPr>
          <w:rFonts w:ascii="宋体" w:hAnsi="宋体" w:cs="宋体"/>
          <w:bCs w:val="0"/>
          <w:color w:val="000000" w:themeColor="text1"/>
          <w:sz w:val="24"/>
          <w:szCs w:val="24"/>
          <w14:textFill>
            <w14:solidFill>
              <w14:schemeClr w14:val="tx1"/>
            </w14:solidFill>
          </w14:textFill>
        </w:rPr>
      </w:pPr>
      <w:bookmarkStart w:id="16" w:name="_Toc19533"/>
      <w:r>
        <w:rPr>
          <w:rFonts w:hint="eastAsia" w:ascii="宋体" w:hAnsi="宋体" w:cs="宋体"/>
          <w:bCs w:val="0"/>
          <w:color w:val="000000" w:themeColor="text1"/>
          <w:sz w:val="24"/>
          <w:szCs w:val="24"/>
          <w14:textFill>
            <w14:solidFill>
              <w14:schemeClr w14:val="tx1"/>
            </w14:solidFill>
          </w14:textFill>
        </w:rPr>
        <w:t>六、公告期限</w:t>
      </w:r>
      <w:bookmarkEnd w:id="16"/>
    </w:p>
    <w:p w14:paraId="62CD143D">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自本公告发布之日起3个工作日。</w:t>
      </w:r>
    </w:p>
    <w:p w14:paraId="708E4897">
      <w:pPr>
        <w:pStyle w:val="3"/>
        <w:spacing w:line="400" w:lineRule="exact"/>
        <w:jc w:val="both"/>
        <w:rPr>
          <w:rFonts w:ascii="宋体" w:hAnsi="宋体" w:cs="宋体"/>
          <w:bCs w:val="0"/>
          <w:color w:val="000000" w:themeColor="text1"/>
          <w:sz w:val="24"/>
          <w:szCs w:val="24"/>
          <w14:textFill>
            <w14:solidFill>
              <w14:schemeClr w14:val="tx1"/>
            </w14:solidFill>
          </w14:textFill>
        </w:rPr>
      </w:pPr>
      <w:bookmarkStart w:id="17" w:name="_Toc22401"/>
      <w:r>
        <w:rPr>
          <w:rFonts w:hint="eastAsia" w:ascii="宋体" w:hAnsi="宋体" w:cs="宋体"/>
          <w:bCs w:val="0"/>
          <w:color w:val="000000" w:themeColor="text1"/>
          <w:sz w:val="24"/>
          <w:szCs w:val="24"/>
          <w14:textFill>
            <w14:solidFill>
              <w14:schemeClr w14:val="tx1"/>
            </w14:solidFill>
          </w14:textFill>
        </w:rPr>
        <w:t>七、其他补充事宜</w:t>
      </w:r>
      <w:bookmarkEnd w:id="17"/>
    </w:p>
    <w:p w14:paraId="1D83C04B">
      <w:pPr>
        <w:pStyle w:val="13"/>
        <w:ind w:firstLine="480" w:firstLineChars="200"/>
        <w:rPr>
          <w:color w:val="auto"/>
          <w:sz w:val="24"/>
          <w:szCs w:val="24"/>
        </w:rPr>
      </w:pPr>
      <w:bookmarkStart w:id="18" w:name="_Toc22140"/>
      <w:r>
        <w:rPr>
          <w:rFonts w:hint="eastAsia"/>
          <w:color w:val="auto"/>
          <w:sz w:val="24"/>
          <w:szCs w:val="24"/>
        </w:rPr>
        <w:t>1.本项目谈判保证金金额：6500.00元。</w:t>
      </w:r>
    </w:p>
    <w:p w14:paraId="6274C566">
      <w:pPr>
        <w:pStyle w:val="13"/>
        <w:ind w:firstLine="480" w:firstLineChars="200"/>
        <w:rPr>
          <w:color w:val="auto"/>
          <w:sz w:val="24"/>
          <w:szCs w:val="24"/>
        </w:rPr>
      </w:pPr>
      <w:r>
        <w:rPr>
          <w:rFonts w:hint="eastAsia"/>
          <w:color w:val="auto"/>
          <w:sz w:val="24"/>
          <w:szCs w:val="24"/>
        </w:rPr>
        <w:t>2.本项目谈判保证金形式为转账或银行保函或保证保险或其他非现金方式。采用转账方式提交谈判保证金的，谈判保证金缴纳账户如下：</w:t>
      </w:r>
    </w:p>
    <w:tbl>
      <w:tblPr>
        <w:tblStyle w:val="37"/>
        <w:tblW w:w="8687"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8687"/>
      </w:tblGrid>
      <w:tr w14:paraId="24DD0CF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PrEx>
        <w:trPr>
          <w:trHeight w:val="308" w:hRule="atLeast"/>
        </w:trPr>
        <w:tc>
          <w:tcPr>
            <w:tcW w:w="8687" w:type="dxa"/>
            <w:tcBorders>
              <w:top w:val="outset" w:color="auto" w:sz="6" w:space="0"/>
              <w:left w:val="outset" w:color="auto" w:sz="6" w:space="0"/>
              <w:bottom w:val="outset" w:color="auto" w:sz="6" w:space="0"/>
              <w:right w:val="outset" w:color="auto" w:sz="6" w:space="0"/>
            </w:tcBorders>
            <w:vAlign w:val="center"/>
          </w:tcPr>
          <w:p w14:paraId="34C5D730">
            <w:pPr>
              <w:pStyle w:val="13"/>
              <w:ind w:firstLine="480" w:firstLineChars="200"/>
              <w:jc w:val="center"/>
              <w:rPr>
                <w:rFonts w:hAnsi="宋体"/>
                <w:color w:val="auto"/>
                <w:sz w:val="24"/>
                <w:szCs w:val="24"/>
              </w:rPr>
            </w:pPr>
            <w:r>
              <w:rPr>
                <w:rFonts w:hint="eastAsia" w:hAnsi="宋体"/>
                <w:color w:val="auto"/>
                <w:sz w:val="24"/>
                <w:szCs w:val="24"/>
              </w:rPr>
              <w:t>谈判保证金汇款账户</w:t>
            </w:r>
          </w:p>
        </w:tc>
      </w:tr>
      <w:tr w14:paraId="65BB369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41" w:hRule="atLeast"/>
        </w:trPr>
        <w:tc>
          <w:tcPr>
            <w:tcW w:w="8687" w:type="dxa"/>
            <w:tcBorders>
              <w:top w:val="outset" w:color="auto" w:sz="6" w:space="0"/>
              <w:left w:val="outset" w:color="auto" w:sz="6" w:space="0"/>
              <w:bottom w:val="outset" w:color="auto" w:sz="6" w:space="0"/>
              <w:right w:val="outset" w:color="auto" w:sz="6" w:space="0"/>
            </w:tcBorders>
            <w:vAlign w:val="center"/>
          </w:tcPr>
          <w:p w14:paraId="4F46AF2D">
            <w:pPr>
              <w:pStyle w:val="13"/>
              <w:jc w:val="left"/>
              <w:rPr>
                <w:rFonts w:hAnsi="宋体"/>
                <w:color w:val="auto"/>
                <w:sz w:val="24"/>
                <w:szCs w:val="24"/>
              </w:rPr>
            </w:pPr>
            <w:r>
              <w:rPr>
                <w:rFonts w:hint="eastAsia" w:hAnsi="宋体"/>
                <w:color w:val="auto"/>
                <w:sz w:val="24"/>
                <w:szCs w:val="24"/>
              </w:rPr>
              <w:t>开户名称：保山加定招标咨询有限公司</w:t>
            </w:r>
          </w:p>
        </w:tc>
      </w:tr>
      <w:tr w14:paraId="074AC4F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8687" w:type="dxa"/>
            <w:tcBorders>
              <w:top w:val="outset" w:color="auto" w:sz="6" w:space="0"/>
              <w:left w:val="outset" w:color="auto" w:sz="6" w:space="0"/>
              <w:bottom w:val="outset" w:color="auto" w:sz="6" w:space="0"/>
              <w:right w:val="outset" w:color="auto" w:sz="6" w:space="0"/>
            </w:tcBorders>
            <w:vAlign w:val="center"/>
          </w:tcPr>
          <w:p w14:paraId="5A298E73">
            <w:pPr>
              <w:pStyle w:val="13"/>
              <w:jc w:val="left"/>
              <w:rPr>
                <w:rFonts w:hAnsi="宋体"/>
                <w:color w:val="auto"/>
                <w:sz w:val="24"/>
                <w:szCs w:val="24"/>
              </w:rPr>
            </w:pPr>
            <w:r>
              <w:rPr>
                <w:rFonts w:hint="eastAsia" w:hAnsi="宋体"/>
                <w:color w:val="auto"/>
                <w:sz w:val="24"/>
                <w:szCs w:val="24"/>
              </w:rPr>
              <w:t>开户银行：中国建设银行股份有限公司保山新村支行</w:t>
            </w:r>
          </w:p>
        </w:tc>
      </w:tr>
      <w:tr w14:paraId="6A02C0F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8687" w:type="dxa"/>
            <w:tcBorders>
              <w:top w:val="outset" w:color="auto" w:sz="6" w:space="0"/>
              <w:left w:val="outset" w:color="auto" w:sz="6" w:space="0"/>
              <w:bottom w:val="outset" w:color="auto" w:sz="6" w:space="0"/>
              <w:right w:val="outset" w:color="auto" w:sz="6" w:space="0"/>
            </w:tcBorders>
            <w:vAlign w:val="center"/>
          </w:tcPr>
          <w:p w14:paraId="5A72325B">
            <w:pPr>
              <w:pStyle w:val="13"/>
              <w:jc w:val="left"/>
              <w:rPr>
                <w:rFonts w:hAnsi="宋体"/>
                <w:color w:val="auto"/>
                <w:sz w:val="24"/>
                <w:szCs w:val="24"/>
              </w:rPr>
            </w:pPr>
            <w:r>
              <w:rPr>
                <w:rFonts w:hint="eastAsia" w:hAnsi="宋体"/>
                <w:color w:val="auto"/>
                <w:sz w:val="24"/>
                <w:szCs w:val="24"/>
              </w:rPr>
              <w:t>账号：53050172864200000168</w:t>
            </w:r>
          </w:p>
        </w:tc>
      </w:tr>
      <w:tr w14:paraId="7273576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trPr>
        <w:tc>
          <w:tcPr>
            <w:tcW w:w="8687" w:type="dxa"/>
            <w:tcBorders>
              <w:top w:val="outset" w:color="auto" w:sz="6" w:space="0"/>
              <w:left w:val="outset" w:color="auto" w:sz="6" w:space="0"/>
              <w:bottom w:val="outset" w:color="auto" w:sz="6" w:space="0"/>
              <w:right w:val="outset" w:color="auto" w:sz="6" w:space="0"/>
            </w:tcBorders>
            <w:vAlign w:val="center"/>
          </w:tcPr>
          <w:p w14:paraId="06B1EA3A">
            <w:pPr>
              <w:pStyle w:val="13"/>
              <w:jc w:val="left"/>
              <w:rPr>
                <w:rFonts w:hAnsi="宋体"/>
                <w:color w:val="auto"/>
                <w:sz w:val="24"/>
                <w:szCs w:val="24"/>
              </w:rPr>
            </w:pPr>
            <w:r>
              <w:rPr>
                <w:rFonts w:hint="eastAsia" w:hAnsi="宋体"/>
                <w:color w:val="auto"/>
                <w:sz w:val="24"/>
                <w:szCs w:val="24"/>
              </w:rPr>
              <w:t>注：申请人缴纳谈判保证金须从单位对公账户转出，并注明项目名称或项目编号。</w:t>
            </w:r>
          </w:p>
        </w:tc>
      </w:tr>
    </w:tbl>
    <w:p w14:paraId="4DED34A8">
      <w:pPr>
        <w:pStyle w:val="3"/>
        <w:spacing w:line="240" w:lineRule="auto"/>
        <w:ind w:firstLine="480" w:firstLineChars="200"/>
        <w:jc w:val="both"/>
        <w:rPr>
          <w:rFonts w:ascii="宋体" w:hAnsi="宋体" w:cs="宋体"/>
          <w:b w:val="0"/>
          <w:sz w:val="24"/>
          <w:szCs w:val="24"/>
        </w:rPr>
      </w:pPr>
      <w:r>
        <w:rPr>
          <w:rFonts w:hint="eastAsia" w:ascii="宋体" w:hAnsi="宋体" w:cs="宋体"/>
          <w:b w:val="0"/>
          <w:sz w:val="24"/>
          <w:szCs w:val="24"/>
        </w:rPr>
        <w:t>3.公告发布媒体</w:t>
      </w:r>
    </w:p>
    <w:p w14:paraId="2009DEE2">
      <w:pPr>
        <w:pStyle w:val="3"/>
        <w:ind w:firstLine="480" w:firstLineChars="200"/>
        <w:jc w:val="both"/>
        <w:rPr>
          <w:rFonts w:ascii="宋体" w:hAnsi="宋体" w:cs="宋体"/>
          <w:b w:val="0"/>
          <w:sz w:val="24"/>
          <w:szCs w:val="24"/>
        </w:rPr>
      </w:pPr>
      <w:r>
        <w:rPr>
          <w:rFonts w:hint="eastAsia" w:ascii="宋体" w:hAnsi="宋体" w:cs="宋体"/>
          <w:b w:val="0"/>
          <w:sz w:val="24"/>
          <w:szCs w:val="24"/>
        </w:rPr>
        <w:t>3.1本项目竞争性谈判公告发布媒体：云南省政府采购网（https://www.yngp.com）、政府采购云平台（https://www.zcygov.cn）、保山学院官网（https://www.bsnc.cn）。</w:t>
      </w:r>
    </w:p>
    <w:p w14:paraId="35B85360">
      <w:pPr>
        <w:pStyle w:val="3"/>
        <w:ind w:firstLine="480" w:firstLineChars="200"/>
        <w:jc w:val="both"/>
        <w:rPr>
          <w:rFonts w:ascii="宋体" w:hAnsi="宋体" w:cs="宋体"/>
          <w:b w:val="0"/>
          <w:sz w:val="24"/>
          <w:szCs w:val="24"/>
        </w:rPr>
      </w:pPr>
      <w:r>
        <w:rPr>
          <w:rFonts w:hint="eastAsia" w:ascii="宋体" w:hAnsi="宋体" w:cs="宋体"/>
          <w:b w:val="0"/>
          <w:sz w:val="24"/>
          <w:szCs w:val="24"/>
        </w:rPr>
        <w:t>3.2申请人在参加谈判之前务必认真阅读竞争性谈判公告全部内容；竞争性谈判公告或竞争性谈判文件如有变更，将在以上网站发布。</w:t>
      </w:r>
    </w:p>
    <w:p w14:paraId="7B636A74">
      <w:pPr>
        <w:widowControl/>
        <w:spacing w:line="360" w:lineRule="auto"/>
        <w:ind w:firstLine="484" w:firstLineChars="202"/>
        <w:rPr>
          <w:rFonts w:ascii="宋体" w:hAnsi="宋体" w:cs="宋体"/>
          <w:kern w:val="0"/>
          <w:sz w:val="24"/>
        </w:rPr>
      </w:pPr>
      <w:r>
        <w:rPr>
          <w:rFonts w:hint="eastAsia" w:ascii="宋体" w:hAnsi="宋体" w:cs="宋体"/>
          <w:kern w:val="0"/>
          <w:sz w:val="24"/>
        </w:rPr>
        <w:t>4.成交服务费由成交人在领取成交通知书时向采购代理机构缴纳，收费标准详见竞争性谈判文件。</w:t>
      </w:r>
    </w:p>
    <w:p w14:paraId="2FF7E984">
      <w:pPr>
        <w:widowControl/>
        <w:spacing w:line="360" w:lineRule="auto"/>
        <w:ind w:firstLine="484" w:firstLineChars="202"/>
        <w:rPr>
          <w:rFonts w:ascii="宋体" w:hAnsi="宋体" w:cs="宋体"/>
          <w:sz w:val="24"/>
        </w:rPr>
      </w:pPr>
      <w:r>
        <w:rPr>
          <w:rFonts w:hint="eastAsia" w:ascii="宋体" w:hAnsi="宋体" w:cs="宋体"/>
          <w:sz w:val="24"/>
        </w:rPr>
        <w:t>5. 监督电话：</w:t>
      </w:r>
      <w:r>
        <w:rPr>
          <w:rFonts w:hint="eastAsia" w:ascii="宋体" w:hAnsi="宋体" w:cs="宋体"/>
          <w:bCs/>
          <w:kern w:val="0"/>
          <w:sz w:val="24"/>
        </w:rPr>
        <w:t>云南省财政厅政府采购管理处：0871-63956099</w:t>
      </w:r>
      <w:r>
        <w:rPr>
          <w:rFonts w:hint="eastAsia" w:ascii="宋体" w:hAnsi="宋体" w:cs="宋体"/>
          <w:sz w:val="24"/>
        </w:rPr>
        <w:t>。</w:t>
      </w:r>
    </w:p>
    <w:p w14:paraId="54C62CB7">
      <w:pPr>
        <w:pStyle w:val="3"/>
        <w:spacing w:line="400" w:lineRule="exact"/>
        <w:jc w:val="both"/>
        <w:rPr>
          <w:rFonts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八、凡对本次采购提出询问，请按以下方式联系。</w:t>
      </w:r>
      <w:bookmarkEnd w:id="18"/>
    </w:p>
    <w:bookmarkEnd w:id="3"/>
    <w:p w14:paraId="51AE586C">
      <w:pPr>
        <w:snapToGrid w:val="0"/>
        <w:spacing w:line="360" w:lineRule="auto"/>
        <w:ind w:firstLine="480" w:firstLineChars="200"/>
        <w:rPr>
          <w:rFonts w:ascii="宋体" w:hAnsi="宋体"/>
          <w:sz w:val="24"/>
        </w:rPr>
      </w:pPr>
      <w:r>
        <w:rPr>
          <w:rFonts w:hint="eastAsia" w:ascii="宋体" w:hAnsi="宋体"/>
          <w:sz w:val="24"/>
        </w:rPr>
        <w:t>1.采购人信息</w:t>
      </w:r>
    </w:p>
    <w:p w14:paraId="28830F50">
      <w:pPr>
        <w:snapToGrid w:val="0"/>
        <w:spacing w:line="360" w:lineRule="auto"/>
        <w:ind w:firstLine="480" w:firstLineChars="200"/>
        <w:rPr>
          <w:rFonts w:ascii="宋体" w:hAnsi="宋体"/>
          <w:sz w:val="24"/>
        </w:rPr>
      </w:pPr>
      <w:r>
        <w:rPr>
          <w:rFonts w:hint="eastAsia" w:ascii="宋体" w:hAnsi="宋体"/>
          <w:sz w:val="24"/>
        </w:rPr>
        <w:t>名    称：保山学院　</w:t>
      </w:r>
    </w:p>
    <w:p w14:paraId="46EF2F01">
      <w:pPr>
        <w:widowControl/>
        <w:spacing w:line="360" w:lineRule="auto"/>
        <w:ind w:firstLine="484" w:firstLineChars="202"/>
        <w:rPr>
          <w:rFonts w:ascii="宋体" w:hAnsi="宋体" w:cs="宋体"/>
          <w:sz w:val="24"/>
        </w:rPr>
      </w:pPr>
      <w:r>
        <w:rPr>
          <w:rFonts w:hint="eastAsia" w:ascii="宋体" w:hAnsi="宋体" w:cs="宋体"/>
          <w:sz w:val="24"/>
        </w:rPr>
        <w:t>地    址：保山市隆阳区远征路16号</w:t>
      </w:r>
    </w:p>
    <w:p w14:paraId="60EB0304">
      <w:pPr>
        <w:snapToGrid w:val="0"/>
        <w:spacing w:line="360" w:lineRule="auto"/>
        <w:ind w:firstLine="480" w:firstLineChars="200"/>
        <w:rPr>
          <w:rFonts w:ascii="宋体" w:hAnsi="宋体"/>
          <w:sz w:val="24"/>
        </w:rPr>
      </w:pPr>
      <w:r>
        <w:rPr>
          <w:rFonts w:hint="eastAsia" w:ascii="宋体" w:hAnsi="宋体" w:cs="宋体"/>
          <w:sz w:val="24"/>
        </w:rPr>
        <w:t>联系方式：</w:t>
      </w:r>
      <w:r>
        <w:rPr>
          <w:rFonts w:hint="eastAsia" w:ascii="宋体" w:hAnsi="宋体" w:cs="宋体"/>
          <w:kern w:val="0"/>
          <w:sz w:val="24"/>
        </w:rPr>
        <w:t>0875-2864711</w:t>
      </w:r>
    </w:p>
    <w:p w14:paraId="32DF9F7F">
      <w:pPr>
        <w:snapToGrid w:val="0"/>
        <w:spacing w:line="360" w:lineRule="auto"/>
        <w:ind w:firstLine="480" w:firstLineChars="200"/>
        <w:rPr>
          <w:rFonts w:ascii="宋体" w:hAnsi="宋体"/>
          <w:sz w:val="24"/>
        </w:rPr>
      </w:pPr>
      <w:r>
        <w:rPr>
          <w:rFonts w:hint="eastAsia" w:ascii="宋体" w:hAnsi="宋体"/>
          <w:sz w:val="24"/>
        </w:rPr>
        <w:t>2.采购代理机构信息</w:t>
      </w:r>
    </w:p>
    <w:p w14:paraId="47F6AC52">
      <w:pPr>
        <w:snapToGrid w:val="0"/>
        <w:spacing w:line="360" w:lineRule="auto"/>
        <w:ind w:firstLine="480" w:firstLineChars="200"/>
        <w:rPr>
          <w:rFonts w:ascii="宋体" w:hAnsi="宋体"/>
          <w:sz w:val="24"/>
        </w:rPr>
      </w:pPr>
      <w:r>
        <w:rPr>
          <w:rFonts w:hint="eastAsia" w:ascii="宋体" w:hAnsi="宋体"/>
          <w:sz w:val="24"/>
        </w:rPr>
        <w:t>名    称：保山加定招标咨询有限公司　</w:t>
      </w:r>
    </w:p>
    <w:p w14:paraId="5D3D8FD1">
      <w:pPr>
        <w:snapToGrid w:val="0"/>
        <w:spacing w:line="360" w:lineRule="auto"/>
        <w:ind w:firstLine="480" w:firstLineChars="200"/>
        <w:rPr>
          <w:rFonts w:ascii="宋体" w:hAnsi="宋体"/>
          <w:sz w:val="24"/>
        </w:rPr>
      </w:pPr>
      <w:r>
        <w:rPr>
          <w:rFonts w:hint="eastAsia" w:ascii="宋体" w:hAnsi="宋体"/>
          <w:sz w:val="24"/>
        </w:rPr>
        <w:t>地　　址：保山市隆阳区传媒大厦B座9楼　</w:t>
      </w:r>
    </w:p>
    <w:p w14:paraId="1DC33073">
      <w:pPr>
        <w:snapToGrid w:val="0"/>
        <w:spacing w:line="360" w:lineRule="auto"/>
        <w:ind w:firstLine="480" w:firstLineChars="200"/>
        <w:rPr>
          <w:rFonts w:ascii="宋体" w:hAnsi="宋体"/>
          <w:sz w:val="24"/>
        </w:rPr>
      </w:pPr>
      <w:r>
        <w:rPr>
          <w:rFonts w:hint="eastAsia" w:ascii="宋体" w:hAnsi="宋体"/>
          <w:sz w:val="24"/>
        </w:rPr>
        <w:t>联系方式：0875-2203233　</w:t>
      </w:r>
    </w:p>
    <w:p w14:paraId="6426785A">
      <w:pPr>
        <w:snapToGrid w:val="0"/>
        <w:spacing w:line="360" w:lineRule="auto"/>
        <w:ind w:firstLine="480" w:firstLineChars="200"/>
        <w:rPr>
          <w:rFonts w:ascii="宋体" w:hAnsi="宋体"/>
          <w:sz w:val="24"/>
        </w:rPr>
      </w:pPr>
      <w:r>
        <w:rPr>
          <w:rFonts w:hint="eastAsia" w:ascii="宋体" w:hAnsi="宋体"/>
          <w:sz w:val="24"/>
        </w:rPr>
        <w:t>3.项目联系方式</w:t>
      </w:r>
    </w:p>
    <w:p w14:paraId="32E406F6">
      <w:pPr>
        <w:snapToGrid w:val="0"/>
        <w:spacing w:line="360" w:lineRule="auto"/>
        <w:ind w:firstLine="480" w:firstLineChars="200"/>
        <w:rPr>
          <w:rFonts w:ascii="宋体" w:hAnsi="宋体"/>
          <w:sz w:val="24"/>
        </w:rPr>
      </w:pPr>
      <w:r>
        <w:rPr>
          <w:rFonts w:hint="eastAsia" w:ascii="宋体" w:hAnsi="宋体"/>
          <w:sz w:val="24"/>
        </w:rPr>
        <w:t>项目联系人：邵先生</w:t>
      </w:r>
    </w:p>
    <w:p w14:paraId="70EBE547">
      <w:pPr>
        <w:snapToGrid w:val="0"/>
        <w:spacing w:line="360" w:lineRule="auto"/>
        <w:ind w:firstLine="480" w:firstLineChars="200"/>
        <w:rPr>
          <w:rFonts w:ascii="宋体" w:hAnsi="宋体"/>
          <w:sz w:val="24"/>
        </w:rPr>
      </w:pPr>
      <w:r>
        <w:rPr>
          <w:rFonts w:hint="eastAsia" w:ascii="宋体" w:hAnsi="宋体"/>
          <w:sz w:val="24"/>
        </w:rPr>
        <w:t>电　　话：0875-2203233</w:t>
      </w:r>
    </w:p>
    <w:p w14:paraId="24C7D3CC">
      <w:pPr>
        <w:snapToGrid w:val="0"/>
        <w:spacing w:line="360" w:lineRule="auto"/>
        <w:ind w:firstLine="480" w:firstLineChars="200"/>
        <w:rPr>
          <w:rFonts w:ascii="宋体" w:hAnsi="宋体"/>
          <w:sz w:val="24"/>
        </w:rPr>
      </w:pPr>
      <w:r>
        <w:rPr>
          <w:rFonts w:hint="eastAsia" w:ascii="宋体" w:hAnsi="宋体"/>
          <w:sz w:val="24"/>
        </w:rPr>
        <w:t>日    期：2026年</w:t>
      </w:r>
      <w:r>
        <w:rPr>
          <w:rFonts w:hint="eastAsia" w:ascii="宋体" w:hAnsi="宋体"/>
          <w:sz w:val="24"/>
          <w:lang w:val="en-US" w:eastAsia="zh-CN"/>
        </w:rPr>
        <w:t>10</w:t>
      </w:r>
      <w:r>
        <w:rPr>
          <w:rFonts w:hint="eastAsia" w:ascii="宋体" w:hAnsi="宋体"/>
          <w:sz w:val="24"/>
        </w:rPr>
        <w:t>月</w:t>
      </w:r>
      <w:r>
        <w:rPr>
          <w:rFonts w:hint="eastAsia" w:ascii="宋体" w:hAnsi="宋体"/>
          <w:sz w:val="24"/>
          <w:lang w:val="en-US" w:eastAsia="zh-CN"/>
        </w:rPr>
        <w:t>10</w:t>
      </w:r>
      <w:r>
        <w:rPr>
          <w:rFonts w:hint="eastAsia" w:ascii="宋体" w:hAnsi="宋体"/>
          <w:sz w:val="24"/>
        </w:rPr>
        <w:t>日</w:t>
      </w:r>
    </w:p>
    <w:p w14:paraId="21150E74">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3FD84DB6">
      <w:pPr>
        <w:pStyle w:val="2"/>
        <w:jc w:val="center"/>
        <w:rPr>
          <w:rFonts w:ascii="宋体" w:hAnsi="宋体" w:eastAsia="宋体" w:cs="宋体"/>
          <w:color w:val="000000" w:themeColor="text1"/>
          <w:sz w:val="32"/>
          <w14:textFill>
            <w14:solidFill>
              <w14:schemeClr w14:val="tx1"/>
            </w14:solidFill>
          </w14:textFill>
        </w:rPr>
      </w:pPr>
      <w:bookmarkStart w:id="19" w:name="_Toc17316"/>
      <w:bookmarkStart w:id="20" w:name="_Toc21811"/>
      <w:bookmarkStart w:id="21" w:name="_Toc7848"/>
      <w:r>
        <w:rPr>
          <w:rFonts w:hint="eastAsia" w:ascii="宋体" w:hAnsi="宋体" w:eastAsia="宋体" w:cs="宋体"/>
          <w:color w:val="000000" w:themeColor="text1"/>
          <w:sz w:val="32"/>
          <w14:textFill>
            <w14:solidFill>
              <w14:schemeClr w14:val="tx1"/>
            </w14:solidFill>
          </w14:textFill>
        </w:rPr>
        <w:t>第二章  供应商须知</w:t>
      </w:r>
      <w:bookmarkEnd w:id="19"/>
      <w:bookmarkEnd w:id="20"/>
      <w:bookmarkEnd w:id="21"/>
    </w:p>
    <w:p w14:paraId="682A033A">
      <w:pPr>
        <w:pStyle w:val="3"/>
        <w:spacing w:before="0"/>
        <w:rPr>
          <w:rFonts w:ascii="宋体" w:hAnsi="宋体" w:cs="宋体"/>
          <w:color w:val="000000" w:themeColor="text1"/>
          <w:sz w:val="24"/>
          <w:szCs w:val="24"/>
          <w14:textFill>
            <w14:solidFill>
              <w14:schemeClr w14:val="tx1"/>
            </w14:solidFill>
          </w14:textFill>
        </w:rPr>
      </w:pPr>
      <w:bookmarkStart w:id="22" w:name="_Toc86124039"/>
      <w:bookmarkStart w:id="23" w:name="_Toc3532"/>
      <w:r>
        <w:rPr>
          <w:rFonts w:hint="eastAsia" w:ascii="宋体" w:hAnsi="宋体" w:cs="宋体"/>
          <w:color w:val="000000" w:themeColor="text1"/>
          <w:sz w:val="24"/>
          <w:szCs w:val="24"/>
          <w14:textFill>
            <w14:solidFill>
              <w14:schemeClr w14:val="tx1"/>
            </w14:solidFill>
          </w14:textFill>
        </w:rPr>
        <w:t>供应商须知前附表</w:t>
      </w:r>
      <w:bookmarkEnd w:id="22"/>
      <w:bookmarkEnd w:id="23"/>
    </w:p>
    <w:tbl>
      <w:tblPr>
        <w:tblStyle w:val="37"/>
        <w:tblW w:w="10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
        <w:gridCol w:w="2613"/>
        <w:gridCol w:w="6677"/>
      </w:tblGrid>
      <w:tr w14:paraId="29A94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49" w:type="dxa"/>
            <w:vAlign w:val="center"/>
          </w:tcPr>
          <w:p w14:paraId="2ECAA62E">
            <w:pPr>
              <w:pStyle w:val="17"/>
              <w:jc w:val="center"/>
              <w:rPr>
                <w:rFonts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t>条款号</w:t>
            </w:r>
          </w:p>
        </w:tc>
        <w:tc>
          <w:tcPr>
            <w:tcW w:w="2552" w:type="dxa"/>
            <w:vAlign w:val="center"/>
          </w:tcPr>
          <w:p w14:paraId="2F5611F2">
            <w:pPr>
              <w:pStyle w:val="17"/>
              <w:jc w:val="center"/>
              <w:rPr>
                <w:rFonts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t>条 款 名 称</w:t>
            </w:r>
          </w:p>
        </w:tc>
        <w:tc>
          <w:tcPr>
            <w:tcW w:w="6520" w:type="dxa"/>
            <w:vAlign w:val="center"/>
          </w:tcPr>
          <w:p w14:paraId="13FB4596">
            <w:pPr>
              <w:pStyle w:val="17"/>
              <w:jc w:val="center"/>
              <w:rPr>
                <w:rFonts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t>编 列 内 容</w:t>
            </w:r>
          </w:p>
        </w:tc>
      </w:tr>
      <w:tr w14:paraId="5136A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1" w:hRule="atLeast"/>
          <w:jc w:val="center"/>
        </w:trPr>
        <w:tc>
          <w:tcPr>
            <w:tcW w:w="949" w:type="dxa"/>
            <w:vMerge w:val="restart"/>
            <w:vAlign w:val="center"/>
          </w:tcPr>
          <w:p w14:paraId="5E5730F4">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1.2</w:t>
            </w:r>
          </w:p>
        </w:tc>
        <w:tc>
          <w:tcPr>
            <w:tcW w:w="2552" w:type="dxa"/>
            <w:vAlign w:val="center"/>
          </w:tcPr>
          <w:p w14:paraId="51FDDB61">
            <w:pPr>
              <w:pStyle w:val="17"/>
              <w:rPr>
                <w:rFonts w:hAnsi="宋体" w:cs="宋体"/>
                <w:color w:val="000000" w:themeColor="text1"/>
                <w:sz w:val="21"/>
                <w:szCs w:val="21"/>
                <w:u w:val="single"/>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采购人</w:t>
            </w:r>
          </w:p>
        </w:tc>
        <w:tc>
          <w:tcPr>
            <w:tcW w:w="6520" w:type="dxa"/>
            <w:vAlign w:val="center"/>
          </w:tcPr>
          <w:p w14:paraId="12D5F0CE">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名称：保山学院</w:t>
            </w:r>
          </w:p>
          <w:p w14:paraId="3483DD23">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地址：保山市隆阳区远征路16号</w:t>
            </w:r>
          </w:p>
          <w:p w14:paraId="41C75A70">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联系人：赵老师</w:t>
            </w:r>
          </w:p>
          <w:p w14:paraId="17E5428C">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联系方式：0875-2864711</w:t>
            </w:r>
          </w:p>
        </w:tc>
      </w:tr>
      <w:tr w14:paraId="596E6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jc w:val="center"/>
        </w:trPr>
        <w:tc>
          <w:tcPr>
            <w:tcW w:w="949" w:type="dxa"/>
            <w:vMerge w:val="continue"/>
            <w:vAlign w:val="center"/>
          </w:tcPr>
          <w:p w14:paraId="3A01501D">
            <w:pPr>
              <w:rPr>
                <w:rFonts w:ascii="宋体" w:hAnsi="宋体" w:cs="宋体"/>
                <w:color w:val="000000" w:themeColor="text1"/>
                <w:szCs w:val="21"/>
                <w14:textFill>
                  <w14:solidFill>
                    <w14:schemeClr w14:val="tx1"/>
                  </w14:solidFill>
                </w14:textFill>
              </w:rPr>
            </w:pPr>
          </w:p>
        </w:tc>
        <w:tc>
          <w:tcPr>
            <w:tcW w:w="2552" w:type="dxa"/>
            <w:vAlign w:val="center"/>
          </w:tcPr>
          <w:p w14:paraId="5F6B2992">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采购代理机构</w:t>
            </w:r>
          </w:p>
        </w:tc>
        <w:tc>
          <w:tcPr>
            <w:tcW w:w="6520" w:type="dxa"/>
            <w:vAlign w:val="center"/>
          </w:tcPr>
          <w:p w14:paraId="2D26B95B">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名称：保山加定招标咨询有限公司</w:t>
            </w:r>
          </w:p>
          <w:p w14:paraId="41A1A071">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地址：保山市隆阳区传媒大厦B座9楼</w:t>
            </w:r>
          </w:p>
          <w:p w14:paraId="7094D45B">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联系人：邵先生</w:t>
            </w:r>
          </w:p>
          <w:p w14:paraId="18A3A7F0">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联系方式：0875-2203233</w:t>
            </w:r>
          </w:p>
        </w:tc>
      </w:tr>
      <w:tr w14:paraId="19D83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9" w:type="dxa"/>
            <w:vMerge w:val="continue"/>
            <w:vAlign w:val="center"/>
          </w:tcPr>
          <w:p w14:paraId="7B46107E">
            <w:pPr>
              <w:rPr>
                <w:rFonts w:ascii="宋体" w:hAnsi="宋体" w:cs="宋体"/>
                <w:color w:val="000000" w:themeColor="text1"/>
                <w:szCs w:val="21"/>
                <w14:textFill>
                  <w14:solidFill>
                    <w14:schemeClr w14:val="tx1"/>
                  </w14:solidFill>
                </w14:textFill>
              </w:rPr>
            </w:pPr>
          </w:p>
        </w:tc>
        <w:tc>
          <w:tcPr>
            <w:tcW w:w="2552" w:type="dxa"/>
            <w:vAlign w:val="center"/>
          </w:tcPr>
          <w:p w14:paraId="49F3A9BC">
            <w:pPr>
              <w:pStyle w:val="17"/>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项目名称</w:t>
            </w:r>
          </w:p>
        </w:tc>
        <w:tc>
          <w:tcPr>
            <w:tcW w:w="6520" w:type="dxa"/>
            <w:vAlign w:val="center"/>
          </w:tcPr>
          <w:p w14:paraId="23C363CC">
            <w:pPr>
              <w:pStyle w:val="17"/>
              <w:rPr>
                <w:rFonts w:hint="eastAsia" w:hAnsi="宋体" w:eastAsia="宋体" w:cs="宋体"/>
                <w:bCs/>
                <w:color w:val="000000" w:themeColor="text1"/>
                <w:sz w:val="21"/>
                <w:szCs w:val="21"/>
                <w:lang w:eastAsia="zh-CN"/>
                <w14:textFill>
                  <w14:solidFill>
                    <w14:schemeClr w14:val="tx1"/>
                  </w14:solidFill>
                </w14:textFill>
              </w:rPr>
            </w:pPr>
            <w:r>
              <w:rPr>
                <w:rFonts w:hint="eastAsia" w:hAnsi="宋体" w:cs="宋体"/>
                <w:bCs/>
                <w:color w:val="000000" w:themeColor="text1"/>
                <w:sz w:val="21"/>
                <w:szCs w:val="21"/>
                <w:lang w:eastAsia="zh-CN"/>
                <w14:textFill>
                  <w14:solidFill>
                    <w14:schemeClr w14:val="tx1"/>
                  </w14:solidFill>
                </w14:textFill>
              </w:rPr>
              <w:t>保山学院高原特色农业与生物资源开发专业群生态学仪器采购</w:t>
            </w:r>
          </w:p>
        </w:tc>
      </w:tr>
      <w:tr w14:paraId="79983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5" w:hRule="atLeast"/>
          <w:jc w:val="center"/>
        </w:trPr>
        <w:tc>
          <w:tcPr>
            <w:tcW w:w="949" w:type="dxa"/>
            <w:vMerge w:val="continue"/>
            <w:vAlign w:val="center"/>
          </w:tcPr>
          <w:p w14:paraId="1784F912">
            <w:pPr>
              <w:rPr>
                <w:rFonts w:ascii="宋体" w:hAnsi="宋体" w:cs="宋体"/>
                <w:color w:val="000000" w:themeColor="text1"/>
                <w:szCs w:val="21"/>
                <w14:textFill>
                  <w14:solidFill>
                    <w14:schemeClr w14:val="tx1"/>
                  </w14:solidFill>
                </w14:textFill>
              </w:rPr>
            </w:pPr>
          </w:p>
        </w:tc>
        <w:tc>
          <w:tcPr>
            <w:tcW w:w="2552" w:type="dxa"/>
            <w:vAlign w:val="center"/>
          </w:tcPr>
          <w:p w14:paraId="6353F769">
            <w:pPr>
              <w:pStyle w:val="17"/>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项目编号</w:t>
            </w:r>
          </w:p>
        </w:tc>
        <w:tc>
          <w:tcPr>
            <w:tcW w:w="6520" w:type="dxa"/>
            <w:vAlign w:val="center"/>
          </w:tcPr>
          <w:p w14:paraId="2747691D">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 xml:space="preserve">BSJDZB(CG)2026-08 </w:t>
            </w:r>
          </w:p>
        </w:tc>
      </w:tr>
      <w:tr w14:paraId="20099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5" w:hRule="atLeast"/>
          <w:jc w:val="center"/>
        </w:trPr>
        <w:tc>
          <w:tcPr>
            <w:tcW w:w="949" w:type="dxa"/>
            <w:vAlign w:val="center"/>
          </w:tcPr>
          <w:p w14:paraId="60325F86">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w:t>
            </w:r>
          </w:p>
        </w:tc>
        <w:tc>
          <w:tcPr>
            <w:tcW w:w="2552" w:type="dxa"/>
            <w:vAlign w:val="center"/>
          </w:tcPr>
          <w:p w14:paraId="078791E4">
            <w:pPr>
              <w:pStyle w:val="17"/>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项目预算及最高限价</w:t>
            </w:r>
          </w:p>
        </w:tc>
        <w:tc>
          <w:tcPr>
            <w:tcW w:w="6520" w:type="dxa"/>
            <w:vAlign w:val="center"/>
          </w:tcPr>
          <w:p w14:paraId="76F4951E">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详见第一章“竞争性谈判公告”</w:t>
            </w:r>
          </w:p>
        </w:tc>
      </w:tr>
      <w:tr w14:paraId="20B2C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9" w:type="dxa"/>
            <w:vAlign w:val="center"/>
          </w:tcPr>
          <w:p w14:paraId="29E8B2DF">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3.1</w:t>
            </w:r>
          </w:p>
        </w:tc>
        <w:tc>
          <w:tcPr>
            <w:tcW w:w="2552" w:type="dxa"/>
            <w:vAlign w:val="center"/>
          </w:tcPr>
          <w:p w14:paraId="5F22CE8E">
            <w:pPr>
              <w:pStyle w:val="17"/>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采购内容</w:t>
            </w:r>
          </w:p>
        </w:tc>
        <w:tc>
          <w:tcPr>
            <w:tcW w:w="6520" w:type="dxa"/>
            <w:vAlign w:val="center"/>
          </w:tcPr>
          <w:p w14:paraId="555B0A9B">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详见第一章“竞争性谈判公告”</w:t>
            </w:r>
          </w:p>
        </w:tc>
      </w:tr>
      <w:tr w14:paraId="6F9F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9" w:type="dxa"/>
            <w:vAlign w:val="center"/>
          </w:tcPr>
          <w:p w14:paraId="04A92E78">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3.2</w:t>
            </w:r>
          </w:p>
        </w:tc>
        <w:tc>
          <w:tcPr>
            <w:tcW w:w="2552" w:type="dxa"/>
            <w:vAlign w:val="center"/>
          </w:tcPr>
          <w:p w14:paraId="69686CA3">
            <w:pPr>
              <w:pStyle w:val="17"/>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合同履行期限</w:t>
            </w:r>
          </w:p>
        </w:tc>
        <w:tc>
          <w:tcPr>
            <w:tcW w:w="6520" w:type="dxa"/>
          </w:tcPr>
          <w:p w14:paraId="661C8826">
            <w:pPr>
              <w:spacing w:line="360" w:lineRule="auto"/>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详见第一章“竞争性谈判公告”</w:t>
            </w:r>
          </w:p>
        </w:tc>
      </w:tr>
      <w:tr w14:paraId="20F3C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9" w:type="dxa"/>
            <w:vAlign w:val="center"/>
          </w:tcPr>
          <w:p w14:paraId="671EE96E">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3.3</w:t>
            </w:r>
          </w:p>
        </w:tc>
        <w:tc>
          <w:tcPr>
            <w:tcW w:w="2552" w:type="dxa"/>
            <w:vAlign w:val="center"/>
          </w:tcPr>
          <w:p w14:paraId="27EE08BD">
            <w:pPr>
              <w:pStyle w:val="17"/>
              <w:spacing w:line="276" w:lineRule="auto"/>
              <w:rPr>
                <w:rFonts w:hAnsi="宋体" w:cs="宋体"/>
                <w:color w:val="000000" w:themeColor="text1"/>
                <w:sz w:val="21"/>
                <w:szCs w:val="21"/>
                <w14:textFill>
                  <w14:solidFill>
                    <w14:schemeClr w14:val="tx1"/>
                  </w14:solidFill>
                </w14:textFill>
              </w:rPr>
            </w:pPr>
            <w:r>
              <w:rPr>
                <w:rFonts w:hint="eastAsia" w:hAnsi="宋体" w:cs="宋体"/>
                <w:sz w:val="21"/>
                <w:szCs w:val="21"/>
              </w:rPr>
              <w:t>质量目标</w:t>
            </w:r>
          </w:p>
        </w:tc>
        <w:tc>
          <w:tcPr>
            <w:tcW w:w="6520" w:type="dxa"/>
            <w:vAlign w:val="center"/>
          </w:tcPr>
          <w:p w14:paraId="71D20416">
            <w:pPr>
              <w:pStyle w:val="17"/>
              <w:spacing w:line="276" w:lineRule="auto"/>
              <w:rPr>
                <w:rFonts w:hAnsi="宋体" w:cs="宋体"/>
                <w:bCs/>
                <w:color w:val="000000" w:themeColor="text1"/>
                <w:sz w:val="21"/>
                <w:szCs w:val="21"/>
                <w14:textFill>
                  <w14:solidFill>
                    <w14:schemeClr w14:val="tx1"/>
                  </w14:solidFill>
                </w14:textFill>
              </w:rPr>
            </w:pPr>
            <w:r>
              <w:rPr>
                <w:rFonts w:hint="eastAsia" w:hAnsi="宋体" w:cs="宋体"/>
                <w:bCs/>
                <w:sz w:val="21"/>
                <w:szCs w:val="21"/>
              </w:rPr>
              <w:t>保证是全新生产的合格产品，符合国家、行业标准及采购人要求，一次性验收合格。</w:t>
            </w:r>
          </w:p>
        </w:tc>
      </w:tr>
      <w:tr w14:paraId="06B8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9" w:type="dxa"/>
            <w:vAlign w:val="center"/>
          </w:tcPr>
          <w:p w14:paraId="422C8F65">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3.4</w:t>
            </w:r>
          </w:p>
        </w:tc>
        <w:tc>
          <w:tcPr>
            <w:tcW w:w="2552" w:type="dxa"/>
            <w:vAlign w:val="center"/>
          </w:tcPr>
          <w:p w14:paraId="4285E591">
            <w:pPr>
              <w:pStyle w:val="17"/>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交货地点</w:t>
            </w:r>
          </w:p>
        </w:tc>
        <w:tc>
          <w:tcPr>
            <w:tcW w:w="6520" w:type="dxa"/>
          </w:tcPr>
          <w:p w14:paraId="25C4B748">
            <w:pPr>
              <w:spacing w:line="360" w:lineRule="auto"/>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保山学院</w:t>
            </w:r>
          </w:p>
        </w:tc>
      </w:tr>
      <w:tr w14:paraId="5D661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9" w:type="dxa"/>
            <w:vAlign w:val="center"/>
          </w:tcPr>
          <w:p w14:paraId="5C5F7E49">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3.5</w:t>
            </w:r>
          </w:p>
        </w:tc>
        <w:tc>
          <w:tcPr>
            <w:tcW w:w="2552" w:type="dxa"/>
            <w:vAlign w:val="center"/>
          </w:tcPr>
          <w:p w14:paraId="567CB0A7">
            <w:pPr>
              <w:pStyle w:val="17"/>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是否接受联合体申请</w:t>
            </w:r>
          </w:p>
        </w:tc>
        <w:tc>
          <w:tcPr>
            <w:tcW w:w="6520" w:type="dxa"/>
            <w:vAlign w:val="center"/>
          </w:tcPr>
          <w:p w14:paraId="0891D35C">
            <w:pPr>
              <w:pStyle w:val="17"/>
              <w:spacing w:line="276" w:lineRule="auto"/>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不接受     </w:t>
            </w:r>
          </w:p>
        </w:tc>
      </w:tr>
      <w:tr w14:paraId="5B03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49" w:type="dxa"/>
            <w:vAlign w:val="center"/>
          </w:tcPr>
          <w:p w14:paraId="30B2F4CA">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4.1</w:t>
            </w:r>
          </w:p>
        </w:tc>
        <w:tc>
          <w:tcPr>
            <w:tcW w:w="2552" w:type="dxa"/>
            <w:vAlign w:val="center"/>
          </w:tcPr>
          <w:p w14:paraId="5C65C5D8">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供应商资格条件</w:t>
            </w:r>
          </w:p>
        </w:tc>
        <w:tc>
          <w:tcPr>
            <w:tcW w:w="6520" w:type="dxa"/>
            <w:vAlign w:val="center"/>
          </w:tcPr>
          <w:p w14:paraId="4763CEDA">
            <w:pPr>
              <w:pStyle w:val="17"/>
              <w:rPr>
                <w:rFonts w:hAnsi="宋体" w:cs="宋体"/>
                <w:bCs/>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见第一章“竞争性谈判公告”</w:t>
            </w:r>
          </w:p>
        </w:tc>
      </w:tr>
      <w:tr w14:paraId="0CD4A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49" w:type="dxa"/>
            <w:vAlign w:val="center"/>
          </w:tcPr>
          <w:p w14:paraId="2C188AD0">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9.1</w:t>
            </w:r>
          </w:p>
        </w:tc>
        <w:tc>
          <w:tcPr>
            <w:tcW w:w="2552" w:type="dxa"/>
            <w:vAlign w:val="center"/>
          </w:tcPr>
          <w:p w14:paraId="44921126">
            <w:pPr>
              <w:pStyle w:val="17"/>
              <w:spacing w:line="276" w:lineRule="auto"/>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竞争性谈判文件澄清截止时间</w:t>
            </w:r>
          </w:p>
        </w:tc>
        <w:tc>
          <w:tcPr>
            <w:tcW w:w="6520" w:type="dxa"/>
            <w:vAlign w:val="center"/>
          </w:tcPr>
          <w:p w14:paraId="32A8B280">
            <w:pPr>
              <w:pStyle w:val="17"/>
              <w:spacing w:line="276" w:lineRule="auto"/>
              <w:rPr>
                <w:rFonts w:hAnsi="宋体" w:cs="宋体"/>
                <w:b/>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提交响应文件截止之日3日前</w:t>
            </w:r>
          </w:p>
        </w:tc>
      </w:tr>
      <w:tr w14:paraId="5F8CA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9" w:type="dxa"/>
            <w:vAlign w:val="center"/>
          </w:tcPr>
          <w:p w14:paraId="562C6C64">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13.1</w:t>
            </w:r>
          </w:p>
        </w:tc>
        <w:tc>
          <w:tcPr>
            <w:tcW w:w="2552" w:type="dxa"/>
            <w:vAlign w:val="center"/>
          </w:tcPr>
          <w:p w14:paraId="01470E33">
            <w:pPr>
              <w:pStyle w:val="17"/>
              <w:spacing w:line="276" w:lineRule="auto"/>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谈判有效期</w:t>
            </w:r>
          </w:p>
        </w:tc>
        <w:tc>
          <w:tcPr>
            <w:tcW w:w="6520" w:type="dxa"/>
            <w:vAlign w:val="center"/>
          </w:tcPr>
          <w:p w14:paraId="1DF87426">
            <w:pPr>
              <w:pStyle w:val="17"/>
              <w:spacing w:line="276" w:lineRule="auto"/>
              <w:rPr>
                <w:rFonts w:hAnsi="宋体" w:cs="宋体"/>
                <w:b/>
                <w:color w:val="000000" w:themeColor="text1"/>
                <w:sz w:val="21"/>
                <w:szCs w:val="21"/>
                <w14:textFill>
                  <w14:solidFill>
                    <w14:schemeClr w14:val="tx1"/>
                  </w14:solidFill>
                </w14:textFill>
              </w:rPr>
            </w:pPr>
            <w:r>
              <w:rPr>
                <w:rFonts w:hint="eastAsia" w:hAnsi="宋体" w:cs="宋体"/>
                <w:sz w:val="21"/>
                <w:szCs w:val="21"/>
              </w:rPr>
              <w:t xml:space="preserve">从提交响应文件截止之日起 </w:t>
            </w:r>
            <w:r>
              <w:rPr>
                <w:rFonts w:hint="eastAsia" w:hAnsi="宋体" w:cs="宋体"/>
                <w:sz w:val="21"/>
                <w:szCs w:val="21"/>
                <w:u w:val="single"/>
              </w:rPr>
              <w:t>30</w:t>
            </w:r>
            <w:r>
              <w:rPr>
                <w:rFonts w:hint="eastAsia" w:hAnsi="宋体" w:cs="宋体"/>
                <w:sz w:val="21"/>
                <w:szCs w:val="21"/>
              </w:rPr>
              <w:t xml:space="preserve"> 日历天</w:t>
            </w:r>
          </w:p>
        </w:tc>
      </w:tr>
      <w:tr w14:paraId="1B44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49" w:type="dxa"/>
            <w:vAlign w:val="center"/>
          </w:tcPr>
          <w:p w14:paraId="31669F32">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14</w:t>
            </w:r>
          </w:p>
        </w:tc>
        <w:tc>
          <w:tcPr>
            <w:tcW w:w="2552" w:type="dxa"/>
            <w:vAlign w:val="center"/>
          </w:tcPr>
          <w:p w14:paraId="48F6166F">
            <w:pPr>
              <w:pStyle w:val="17"/>
              <w:spacing w:line="276" w:lineRule="auto"/>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保证金</w:t>
            </w:r>
          </w:p>
        </w:tc>
        <w:tc>
          <w:tcPr>
            <w:tcW w:w="6520" w:type="dxa"/>
            <w:vAlign w:val="center"/>
          </w:tcPr>
          <w:p w14:paraId="23C76EED">
            <w:pPr>
              <w:spacing w:line="360" w:lineRule="auto"/>
              <w:rPr>
                <w:rFonts w:ascii="宋体" w:hAnsi="宋体" w:cs="宋体"/>
                <w:szCs w:val="21"/>
              </w:rPr>
            </w:pPr>
            <w:r>
              <w:rPr>
                <w:rFonts w:hint="eastAsia" w:ascii="宋体" w:hAnsi="宋体" w:cs="宋体"/>
                <w:szCs w:val="21"/>
              </w:rPr>
              <w:t>谈判保证金：</w:t>
            </w:r>
          </w:p>
          <w:p w14:paraId="34F74254">
            <w:pPr>
              <w:spacing w:line="360" w:lineRule="auto"/>
              <w:rPr>
                <w:rFonts w:ascii="宋体" w:hAnsi="宋体" w:cs="宋体"/>
                <w:szCs w:val="21"/>
              </w:rPr>
            </w:pPr>
            <w:r>
              <w:rPr>
                <w:rFonts w:hint="eastAsia" w:ascii="宋体" w:hAnsi="宋体" w:cs="宋体"/>
                <w:szCs w:val="21"/>
              </w:rPr>
              <w:t>1.谈判保证金相关信息</w:t>
            </w:r>
          </w:p>
          <w:p w14:paraId="0CB86E41">
            <w:pPr>
              <w:spacing w:line="360" w:lineRule="auto"/>
              <w:rPr>
                <w:rFonts w:hint="eastAsia" w:ascii="宋体" w:hAnsi="宋体" w:eastAsia="宋体" w:cs="宋体"/>
                <w:kern w:val="0"/>
                <w:szCs w:val="21"/>
                <w:lang w:eastAsia="zh-CN"/>
              </w:rPr>
            </w:pPr>
            <w:r>
              <w:rPr>
                <w:rFonts w:hint="eastAsia" w:ascii="宋体" w:hAnsi="宋体" w:cs="宋体"/>
                <w:szCs w:val="21"/>
              </w:rPr>
              <w:t>项目名称：</w:t>
            </w:r>
            <w:r>
              <w:rPr>
                <w:rFonts w:hint="eastAsia" w:ascii="宋体" w:hAnsi="宋体" w:cs="宋体"/>
                <w:kern w:val="0"/>
                <w:szCs w:val="21"/>
                <w:lang w:eastAsia="zh-CN"/>
              </w:rPr>
              <w:t>保山学院高原特色农业与生物资源开发专业群生态学仪器采购</w:t>
            </w:r>
          </w:p>
          <w:p w14:paraId="1A6A7002">
            <w:pPr>
              <w:spacing w:line="360" w:lineRule="auto"/>
              <w:rPr>
                <w:rFonts w:ascii="宋体" w:hAnsi="宋体" w:cs="宋体"/>
                <w:szCs w:val="21"/>
              </w:rPr>
            </w:pPr>
            <w:r>
              <w:rPr>
                <w:rFonts w:hint="eastAsia" w:ascii="宋体" w:hAnsi="宋体" w:cs="宋体"/>
                <w:szCs w:val="21"/>
              </w:rPr>
              <w:t>谈判保证金形式：银行转账或银行保函或保证保险或其他非现金方式</w:t>
            </w:r>
          </w:p>
          <w:p w14:paraId="0057BFA4">
            <w:pPr>
              <w:widowControl/>
              <w:spacing w:line="360" w:lineRule="auto"/>
              <w:rPr>
                <w:rFonts w:ascii="宋体" w:hAnsi="宋体" w:cs="宋体"/>
                <w:szCs w:val="21"/>
              </w:rPr>
            </w:pPr>
            <w:r>
              <w:rPr>
                <w:rFonts w:hint="eastAsia" w:ascii="宋体" w:hAnsi="宋体" w:cs="宋体"/>
                <w:szCs w:val="21"/>
              </w:rPr>
              <w:t>谈判保证金金额：6500.00元</w:t>
            </w:r>
          </w:p>
          <w:p w14:paraId="415FB1EC">
            <w:pPr>
              <w:spacing w:line="360" w:lineRule="auto"/>
              <w:rPr>
                <w:rFonts w:ascii="宋体" w:hAnsi="宋体" w:cs="宋体"/>
                <w:szCs w:val="21"/>
              </w:rPr>
            </w:pPr>
            <w:r>
              <w:rPr>
                <w:rFonts w:hint="eastAsia" w:ascii="宋体" w:hAnsi="宋体" w:cs="宋体"/>
                <w:szCs w:val="21"/>
              </w:rPr>
              <w:t>2.采用银行转账：谈判保证金应以申请人自身的名义提交，并且必须从其对公账户转出（按照规定，申请人可以为自然人的项目除外）。</w:t>
            </w:r>
          </w:p>
          <w:p w14:paraId="0F397F2F">
            <w:pPr>
              <w:spacing w:line="360" w:lineRule="auto"/>
              <w:rPr>
                <w:rFonts w:ascii="宋体" w:hAnsi="宋体" w:cs="宋体"/>
                <w:szCs w:val="21"/>
              </w:rPr>
            </w:pPr>
            <w:r>
              <w:rPr>
                <w:rFonts w:hint="eastAsia" w:ascii="宋体" w:hAnsi="宋体" w:cs="宋体"/>
                <w:szCs w:val="21"/>
              </w:rPr>
              <w:t>谈判保证金指定账户：</w:t>
            </w:r>
          </w:p>
          <w:p w14:paraId="2BD0E4C6">
            <w:pPr>
              <w:spacing w:line="360" w:lineRule="auto"/>
              <w:rPr>
                <w:rFonts w:ascii="宋体" w:hAnsi="宋体" w:cs="宋体"/>
                <w:szCs w:val="21"/>
              </w:rPr>
            </w:pPr>
            <w:r>
              <w:rPr>
                <w:rFonts w:hint="eastAsia" w:ascii="宋体" w:hAnsi="宋体" w:cs="宋体"/>
                <w:szCs w:val="21"/>
              </w:rPr>
              <w:t>户名：保山加定招标咨询有限公司</w:t>
            </w:r>
          </w:p>
          <w:p w14:paraId="07E54A56">
            <w:pPr>
              <w:spacing w:line="360" w:lineRule="auto"/>
              <w:rPr>
                <w:rFonts w:ascii="宋体" w:hAnsi="宋体" w:cs="宋体"/>
                <w:szCs w:val="21"/>
              </w:rPr>
            </w:pPr>
            <w:r>
              <w:rPr>
                <w:rFonts w:hint="eastAsia" w:ascii="宋体" w:hAnsi="宋体" w:cs="宋体"/>
                <w:szCs w:val="21"/>
              </w:rPr>
              <w:t>开户银行：</w:t>
            </w:r>
            <w:r>
              <w:rPr>
                <w:rFonts w:hint="eastAsia" w:ascii="宋体" w:hAnsi="宋体"/>
                <w:szCs w:val="21"/>
              </w:rPr>
              <w:t>中国建设银行股份有限公司保山新村支行</w:t>
            </w:r>
          </w:p>
          <w:p w14:paraId="026186E2">
            <w:pPr>
              <w:spacing w:line="360" w:lineRule="auto"/>
              <w:rPr>
                <w:rFonts w:ascii="宋体" w:hAnsi="宋体" w:cs="宋体"/>
                <w:szCs w:val="21"/>
              </w:rPr>
            </w:pPr>
            <w:r>
              <w:rPr>
                <w:rFonts w:hint="eastAsia" w:ascii="宋体" w:hAnsi="宋体" w:cs="宋体"/>
                <w:szCs w:val="21"/>
              </w:rPr>
              <w:t>账号：53050172864200000168</w:t>
            </w:r>
          </w:p>
          <w:p w14:paraId="72804412">
            <w:pPr>
              <w:spacing w:line="360" w:lineRule="auto"/>
              <w:rPr>
                <w:rFonts w:ascii="宋体" w:hAnsi="宋体" w:cs="宋体"/>
                <w:szCs w:val="21"/>
              </w:rPr>
            </w:pPr>
            <w:r>
              <w:rPr>
                <w:rFonts w:hint="eastAsia" w:ascii="宋体" w:hAnsi="宋体" w:cs="宋体"/>
                <w:szCs w:val="21"/>
              </w:rPr>
              <w:t>申请人需在谈判截止时间前递交保证金，保证金单据内要注明项目名称或项目编号（内容须填写完整），到账时间以实际到达专用账号时间为准，未在谈判截止时间前到账的保证金视为未提交，为避免由于晚到账的原因造成投标失败，请各申请人预留充足时间。在跨行转账时请考虑以下因素：</w:t>
            </w:r>
          </w:p>
          <w:p w14:paraId="3DC05AAE">
            <w:pPr>
              <w:spacing w:line="360" w:lineRule="auto"/>
              <w:rPr>
                <w:rFonts w:ascii="宋体" w:hAnsi="宋体" w:cs="宋体"/>
                <w:szCs w:val="21"/>
              </w:rPr>
            </w:pPr>
            <w:r>
              <w:rPr>
                <w:rFonts w:hint="eastAsia" w:ascii="宋体" w:hAnsi="宋体" w:cs="宋体"/>
                <w:szCs w:val="21"/>
              </w:rPr>
              <w:t>2.1按照人民银行相关规定，跨行转账在工作日下午四点半前办理手续，可以保证实时跨行到账；</w:t>
            </w:r>
          </w:p>
          <w:p w14:paraId="1763A499">
            <w:pPr>
              <w:spacing w:line="360" w:lineRule="auto"/>
              <w:rPr>
                <w:rFonts w:ascii="宋体" w:hAnsi="宋体" w:cs="宋体"/>
                <w:szCs w:val="21"/>
              </w:rPr>
            </w:pPr>
            <w:r>
              <w:rPr>
                <w:rFonts w:hint="eastAsia" w:ascii="宋体" w:hAnsi="宋体" w:cs="宋体"/>
                <w:szCs w:val="21"/>
              </w:rPr>
              <w:t>2.2跨行转账尽量采用电汇方式。</w:t>
            </w:r>
          </w:p>
          <w:p w14:paraId="64AE3DD3">
            <w:pPr>
              <w:spacing w:line="360" w:lineRule="auto"/>
              <w:rPr>
                <w:rFonts w:ascii="宋体" w:hAnsi="宋体" w:cs="宋体"/>
                <w:szCs w:val="21"/>
              </w:rPr>
            </w:pPr>
            <w:r>
              <w:rPr>
                <w:rFonts w:hint="eastAsia" w:ascii="宋体" w:hAnsi="宋体" w:cs="宋体"/>
                <w:szCs w:val="21"/>
              </w:rPr>
              <w:t>注意事项：到账时间以保证金专用账户实际到账时间为准，未在谈判截止时间前到账的保证金无效。</w:t>
            </w:r>
          </w:p>
          <w:p w14:paraId="0B86A2FE">
            <w:pPr>
              <w:spacing w:line="360" w:lineRule="auto"/>
              <w:rPr>
                <w:rFonts w:ascii="宋体" w:hAnsi="宋体" w:cs="宋体"/>
                <w:szCs w:val="21"/>
              </w:rPr>
            </w:pPr>
            <w:r>
              <w:rPr>
                <w:rFonts w:hint="eastAsia" w:ascii="宋体" w:hAnsi="宋体" w:cs="宋体"/>
                <w:szCs w:val="21"/>
              </w:rPr>
              <w:t>采用银行保函：</w:t>
            </w:r>
          </w:p>
          <w:p w14:paraId="4727ADDC">
            <w:pPr>
              <w:keepNext/>
              <w:spacing w:line="360" w:lineRule="auto"/>
              <w:rPr>
                <w:rFonts w:ascii="宋体" w:hAnsi="宋体" w:cs="宋体"/>
                <w:kern w:val="0"/>
                <w:szCs w:val="21"/>
              </w:rPr>
            </w:pPr>
            <w:r>
              <w:rPr>
                <w:rFonts w:hint="eastAsia" w:ascii="宋体" w:hAnsi="宋体" w:cs="宋体"/>
                <w:szCs w:val="21"/>
              </w:rPr>
              <w:t>保函申请人必须是申请人，受益人必须是采购人，保证人必须是申请人基本账户的开户银行；银行保函必须正确填写受益人和申请人的全称，并与采购文件规定的名称一致，以免造成谈判无效。</w:t>
            </w:r>
          </w:p>
          <w:p w14:paraId="5845A49E">
            <w:pPr>
              <w:keepNext/>
              <w:spacing w:line="360" w:lineRule="auto"/>
              <w:rPr>
                <w:rFonts w:ascii="宋体" w:hAnsi="宋体" w:cs="宋体"/>
                <w:kern w:val="0"/>
                <w:szCs w:val="21"/>
              </w:rPr>
            </w:pPr>
            <w:r>
              <w:rPr>
                <w:rFonts w:hint="eastAsia" w:ascii="宋体" w:hAnsi="宋体" w:cs="宋体"/>
                <w:kern w:val="0"/>
                <w:szCs w:val="21"/>
              </w:rPr>
              <w:t>采用保证保险：</w:t>
            </w:r>
          </w:p>
          <w:p w14:paraId="02C9171F">
            <w:pPr>
              <w:keepNext/>
              <w:spacing w:line="360" w:lineRule="auto"/>
              <w:rPr>
                <w:rFonts w:ascii="宋体" w:hAnsi="宋体" w:cs="宋体"/>
                <w:kern w:val="0"/>
                <w:szCs w:val="21"/>
              </w:rPr>
            </w:pPr>
            <w:r>
              <w:rPr>
                <w:rFonts w:hint="eastAsia" w:ascii="宋体" w:hAnsi="宋体" w:cs="宋体"/>
                <w:kern w:val="0"/>
                <w:szCs w:val="21"/>
              </w:rPr>
              <w:t>须按照国家关于保证保险的要求购买保证保险，申请人持保证保险材料参加谈判。保险受益人（采购人）：保山学院。</w:t>
            </w:r>
          </w:p>
          <w:p w14:paraId="7788ABF1">
            <w:pPr>
              <w:keepNext/>
              <w:spacing w:line="360" w:lineRule="auto"/>
              <w:rPr>
                <w:rFonts w:ascii="宋体" w:hAnsi="宋体" w:cs="宋体"/>
                <w:kern w:val="0"/>
                <w:szCs w:val="21"/>
              </w:rPr>
            </w:pPr>
            <w:r>
              <w:rPr>
                <w:rFonts w:hint="eastAsia" w:ascii="宋体" w:hAnsi="宋体" w:cs="宋体"/>
                <w:kern w:val="0"/>
                <w:szCs w:val="21"/>
              </w:rPr>
              <w:t>对未足额提交谈判保证金的申请人提交的响应文件，采购代理机构将视其为实质性不响应投标而予以拒绝。</w:t>
            </w:r>
          </w:p>
          <w:p w14:paraId="513938C9">
            <w:pPr>
              <w:pStyle w:val="17"/>
              <w:spacing w:line="276" w:lineRule="auto"/>
              <w:rPr>
                <w:rFonts w:hAnsi="宋体" w:cs="宋体"/>
                <w:color w:val="000000" w:themeColor="text1"/>
                <w:sz w:val="21"/>
                <w:szCs w:val="21"/>
                <w:u w:val="single"/>
                <w14:textFill>
                  <w14:solidFill>
                    <w14:schemeClr w14:val="tx1"/>
                  </w14:solidFill>
                </w14:textFill>
              </w:rPr>
            </w:pPr>
            <w:r>
              <w:rPr>
                <w:rFonts w:hint="eastAsia" w:hAnsi="宋体" w:cs="宋体"/>
                <w:sz w:val="21"/>
                <w:szCs w:val="21"/>
              </w:rPr>
              <w:t>3.未成交申请人的谈判保证金，将在成交公示生效后5个工作日内予以退还。成交申请人的谈判保证金在合同签订后5个工作日内予以退还。</w:t>
            </w:r>
          </w:p>
        </w:tc>
      </w:tr>
      <w:tr w14:paraId="10064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49" w:type="dxa"/>
            <w:vAlign w:val="center"/>
          </w:tcPr>
          <w:p w14:paraId="25802960">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15.1</w:t>
            </w:r>
          </w:p>
        </w:tc>
        <w:tc>
          <w:tcPr>
            <w:tcW w:w="2552" w:type="dxa"/>
            <w:vAlign w:val="center"/>
          </w:tcPr>
          <w:p w14:paraId="40BFFEF3">
            <w:pPr>
              <w:pStyle w:val="17"/>
              <w:spacing w:line="276" w:lineRule="auto"/>
              <w:rPr>
                <w:rFonts w:hAnsi="宋体" w:cs="宋体"/>
                <w:color w:val="000000" w:themeColor="text1"/>
                <w:sz w:val="21"/>
                <w:szCs w:val="21"/>
                <w14:textFill>
                  <w14:solidFill>
                    <w14:schemeClr w14:val="tx1"/>
                  </w14:solidFill>
                </w14:textFill>
              </w:rPr>
            </w:pPr>
            <w:r>
              <w:rPr>
                <w:rFonts w:hint="eastAsia" w:hAnsi="宋体"/>
                <w:sz w:val="21"/>
                <w:szCs w:val="21"/>
              </w:rPr>
              <w:t>响应文件上传相关要求</w:t>
            </w:r>
          </w:p>
        </w:tc>
        <w:tc>
          <w:tcPr>
            <w:tcW w:w="6520" w:type="dxa"/>
            <w:vAlign w:val="center"/>
          </w:tcPr>
          <w:p w14:paraId="20A47729">
            <w:pPr>
              <w:widowControl/>
              <w:spacing w:line="460" w:lineRule="exact"/>
              <w:rPr>
                <w:rFonts w:ascii="宋体" w:hAnsi="宋体" w:cs="宋体"/>
                <w:szCs w:val="21"/>
              </w:rPr>
            </w:pPr>
            <w:r>
              <w:rPr>
                <w:rFonts w:hint="eastAsia" w:ascii="宋体" w:hAnsi="宋体" w:cs="宋体"/>
                <w:szCs w:val="21"/>
              </w:rPr>
              <w:t>本项目在政府采购云平台（https://www.zcygov.cn）上进行采购和提交响应文件，响应文件递交要求如下：</w:t>
            </w:r>
          </w:p>
          <w:p w14:paraId="607C334A">
            <w:pPr>
              <w:widowControl/>
              <w:spacing w:line="460" w:lineRule="exact"/>
              <w:rPr>
                <w:rFonts w:ascii="宋体" w:hAnsi="宋体" w:cs="宋体"/>
                <w:szCs w:val="21"/>
              </w:rPr>
            </w:pPr>
            <w:r>
              <w:rPr>
                <w:rFonts w:hint="eastAsia" w:ascii="宋体" w:hAnsi="宋体" w:cs="宋体"/>
                <w:szCs w:val="21"/>
              </w:rPr>
              <w:t>（1）网上提交：</w:t>
            </w:r>
            <w:r>
              <w:rPr>
                <w:rFonts w:hint="eastAsia" w:ascii="宋体" w:hAnsi="宋体" w:cs="宋体"/>
                <w:kern w:val="0"/>
                <w:szCs w:val="21"/>
              </w:rPr>
              <w:t>供应商</w:t>
            </w:r>
            <w:r>
              <w:rPr>
                <w:rFonts w:hint="eastAsia" w:ascii="宋体" w:hAnsi="宋体" w:cs="宋体"/>
                <w:szCs w:val="21"/>
              </w:rPr>
              <w:t>网上提交需登录政府采购云平台（https://www.zcygov.cn），在响应文件提交截止时间前完成所有电子响应文件的上传，提交截止时间前未完成上传的，视为撤回响应文件。</w:t>
            </w:r>
          </w:p>
          <w:p w14:paraId="17C87E18">
            <w:pPr>
              <w:pStyle w:val="17"/>
              <w:spacing w:line="360" w:lineRule="auto"/>
              <w:rPr>
                <w:rFonts w:hAnsi="宋体"/>
                <w:sz w:val="21"/>
                <w:szCs w:val="21"/>
              </w:rPr>
            </w:pPr>
            <w:r>
              <w:rPr>
                <w:rFonts w:hint="eastAsia" w:hAnsi="宋体" w:cs="宋体"/>
                <w:sz w:val="21"/>
                <w:szCs w:val="21"/>
              </w:rPr>
              <w:t>（2）本项目无需现场提交纸质文件，但应在响应文件提交截止时间前登录系统，并根据开标系统的提示操作解密响应文件。</w:t>
            </w:r>
          </w:p>
          <w:p w14:paraId="019A1AE4">
            <w:pPr>
              <w:pStyle w:val="17"/>
              <w:spacing w:line="276" w:lineRule="auto"/>
              <w:rPr>
                <w:rFonts w:hAnsi="宋体" w:cs="宋体"/>
                <w:b/>
                <w:color w:val="000000" w:themeColor="text1"/>
                <w:sz w:val="21"/>
                <w:szCs w:val="21"/>
                <w14:textFill>
                  <w14:solidFill>
                    <w14:schemeClr w14:val="tx1"/>
                  </w14:solidFill>
                </w14:textFill>
              </w:rPr>
            </w:pPr>
            <w:r>
              <w:rPr>
                <w:rFonts w:hint="eastAsia" w:hAnsi="宋体"/>
                <w:sz w:val="21"/>
                <w:szCs w:val="21"/>
              </w:rPr>
              <w:t>（3）供应商若有幸成交，须在领取成交通知书时向采购人提交纸质响应文件一份。</w:t>
            </w:r>
          </w:p>
        </w:tc>
      </w:tr>
      <w:tr w14:paraId="7BE4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49" w:type="dxa"/>
            <w:vAlign w:val="center"/>
          </w:tcPr>
          <w:p w14:paraId="5C71BB73">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16.1</w:t>
            </w:r>
          </w:p>
        </w:tc>
        <w:tc>
          <w:tcPr>
            <w:tcW w:w="2552" w:type="dxa"/>
            <w:vAlign w:val="center"/>
          </w:tcPr>
          <w:p w14:paraId="1231099A">
            <w:pPr>
              <w:pStyle w:val="17"/>
              <w:spacing w:line="276" w:lineRule="auto"/>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递交响应文件的截止时间</w:t>
            </w:r>
          </w:p>
        </w:tc>
        <w:tc>
          <w:tcPr>
            <w:tcW w:w="6520" w:type="dxa"/>
            <w:vAlign w:val="center"/>
          </w:tcPr>
          <w:p w14:paraId="7E4A1A6E">
            <w:pPr>
              <w:pStyle w:val="17"/>
              <w:spacing w:line="276" w:lineRule="auto"/>
              <w:rPr>
                <w:rFonts w:hAnsi="宋体" w:cs="宋体"/>
                <w:bCs/>
                <w:color w:val="000000" w:themeColor="text1"/>
                <w:sz w:val="21"/>
                <w:szCs w:val="21"/>
                <w:lang w:bidi="zh-CN"/>
                <w14:textFill>
                  <w14:solidFill>
                    <w14:schemeClr w14:val="tx1"/>
                  </w14:solidFill>
                </w14:textFill>
              </w:rPr>
            </w:pPr>
            <w:r>
              <w:rPr>
                <w:rFonts w:hint="eastAsia" w:hAnsi="宋体" w:cs="宋体"/>
                <w:color w:val="000000" w:themeColor="text1"/>
                <w:sz w:val="21"/>
                <w:szCs w:val="21"/>
                <w14:textFill>
                  <w14:solidFill>
                    <w14:schemeClr w14:val="tx1"/>
                  </w14:solidFill>
                </w14:textFill>
              </w:rPr>
              <w:t>详见第一章“竞争性谈判公告”</w:t>
            </w:r>
          </w:p>
        </w:tc>
      </w:tr>
      <w:tr w14:paraId="5AB65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49" w:type="dxa"/>
            <w:vAlign w:val="center"/>
          </w:tcPr>
          <w:p w14:paraId="1727634D">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16.2</w:t>
            </w:r>
          </w:p>
        </w:tc>
        <w:tc>
          <w:tcPr>
            <w:tcW w:w="2552" w:type="dxa"/>
            <w:vAlign w:val="center"/>
          </w:tcPr>
          <w:p w14:paraId="5D194F92">
            <w:pPr>
              <w:pStyle w:val="17"/>
              <w:spacing w:line="276" w:lineRule="auto"/>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递交响应文件地点</w:t>
            </w:r>
          </w:p>
        </w:tc>
        <w:tc>
          <w:tcPr>
            <w:tcW w:w="6520" w:type="dxa"/>
            <w:vAlign w:val="center"/>
          </w:tcPr>
          <w:p w14:paraId="2F0E82A2">
            <w:pPr>
              <w:pStyle w:val="17"/>
              <w:spacing w:line="276" w:lineRule="auto"/>
              <w:rPr>
                <w:rFonts w:hAnsi="宋体" w:cs="宋体"/>
                <w:bCs/>
                <w:color w:val="000000" w:themeColor="text1"/>
                <w:sz w:val="21"/>
                <w:szCs w:val="21"/>
                <w:lang w:bidi="zh-CN"/>
                <w14:textFill>
                  <w14:solidFill>
                    <w14:schemeClr w14:val="tx1"/>
                  </w14:solidFill>
                </w14:textFill>
              </w:rPr>
            </w:pPr>
            <w:r>
              <w:rPr>
                <w:rFonts w:hint="eastAsia" w:hAnsi="宋体" w:cs="宋体"/>
                <w:color w:val="000000" w:themeColor="text1"/>
                <w:sz w:val="21"/>
                <w:szCs w:val="21"/>
                <w14:textFill>
                  <w14:solidFill>
                    <w14:schemeClr w14:val="tx1"/>
                  </w14:solidFill>
                </w14:textFill>
              </w:rPr>
              <w:t>详见第一章“竞争性谈判公告”</w:t>
            </w:r>
          </w:p>
        </w:tc>
      </w:tr>
      <w:tr w14:paraId="2CFD4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49" w:type="dxa"/>
            <w:vAlign w:val="center"/>
          </w:tcPr>
          <w:p w14:paraId="21578340">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17.2</w:t>
            </w:r>
          </w:p>
        </w:tc>
        <w:tc>
          <w:tcPr>
            <w:tcW w:w="2552" w:type="dxa"/>
            <w:vAlign w:val="center"/>
          </w:tcPr>
          <w:p w14:paraId="3552F129">
            <w:pPr>
              <w:pStyle w:val="17"/>
              <w:spacing w:line="276" w:lineRule="auto"/>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谈判小组的组建</w:t>
            </w:r>
          </w:p>
        </w:tc>
        <w:tc>
          <w:tcPr>
            <w:tcW w:w="6520" w:type="dxa"/>
            <w:vAlign w:val="center"/>
          </w:tcPr>
          <w:p w14:paraId="49FA939A">
            <w:pPr>
              <w:pStyle w:val="17"/>
              <w:spacing w:line="276" w:lineRule="auto"/>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谈判小组由采购人代表和评审专家组成，人数为3人及以上单数，其中评审专家人数不得少于谈判小组成员总数的2/3。</w:t>
            </w:r>
          </w:p>
        </w:tc>
      </w:tr>
      <w:tr w14:paraId="40A6D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49" w:type="dxa"/>
            <w:vAlign w:val="center"/>
          </w:tcPr>
          <w:p w14:paraId="0CDB7E02">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23</w:t>
            </w:r>
          </w:p>
        </w:tc>
        <w:tc>
          <w:tcPr>
            <w:tcW w:w="2552" w:type="dxa"/>
            <w:vAlign w:val="center"/>
          </w:tcPr>
          <w:p w14:paraId="5B7DBB90">
            <w:pPr>
              <w:pStyle w:val="17"/>
              <w:spacing w:line="276" w:lineRule="auto"/>
              <w:rPr>
                <w:rFonts w:hAnsi="宋体" w:cs="宋体"/>
                <w:color w:val="000000" w:themeColor="text1"/>
                <w:sz w:val="21"/>
                <w:szCs w:val="21"/>
                <w14:textFill>
                  <w14:solidFill>
                    <w14:schemeClr w14:val="tx1"/>
                  </w14:solidFill>
                </w14:textFill>
              </w:rPr>
            </w:pPr>
            <w:r>
              <w:rPr>
                <w:rFonts w:hint="eastAsia" w:hAnsi="宋体" w:cs="宋体"/>
                <w:bCs/>
                <w:color w:val="000000" w:themeColor="text1"/>
                <w:sz w:val="21"/>
                <w:szCs w:val="21"/>
                <w14:textFill>
                  <w14:solidFill>
                    <w14:schemeClr w14:val="tx1"/>
                  </w14:solidFill>
                </w14:textFill>
              </w:rPr>
              <w:t>履约保证金</w:t>
            </w:r>
            <w:r>
              <w:rPr>
                <w:rFonts w:hint="eastAsia" w:hAnsi="宋体" w:cs="宋体"/>
                <w:color w:val="000000" w:themeColor="text1"/>
                <w:sz w:val="21"/>
                <w:szCs w:val="21"/>
                <w14:textFill>
                  <w14:solidFill>
                    <w14:schemeClr w14:val="tx1"/>
                  </w14:solidFill>
                </w14:textFill>
              </w:rPr>
              <w:t>金额</w:t>
            </w:r>
          </w:p>
        </w:tc>
        <w:tc>
          <w:tcPr>
            <w:tcW w:w="6520" w:type="dxa"/>
            <w:vAlign w:val="center"/>
          </w:tcPr>
          <w:p w14:paraId="01915CEE">
            <w:pPr>
              <w:pStyle w:val="17"/>
              <w:spacing w:line="276" w:lineRule="auto"/>
              <w:rPr>
                <w:rFonts w:hAnsi="宋体" w:cs="宋体"/>
                <w:bCs/>
                <w:color w:val="000000" w:themeColor="text1"/>
                <w:sz w:val="21"/>
                <w:szCs w:val="21"/>
                <w:lang w:bidi="zh-CN"/>
                <w14:textFill>
                  <w14:solidFill>
                    <w14:schemeClr w14:val="tx1"/>
                  </w14:solidFill>
                </w14:textFill>
              </w:rPr>
            </w:pPr>
            <w:r>
              <w:rPr>
                <w:rFonts w:hint="eastAsia" w:hAnsi="宋体" w:cs="宋体"/>
                <w:color w:val="000000" w:themeColor="text1"/>
                <w:sz w:val="21"/>
                <w:szCs w:val="21"/>
                <w14:textFill>
                  <w14:solidFill>
                    <w14:schemeClr w14:val="tx1"/>
                  </w14:solidFill>
                </w14:textFill>
              </w:rPr>
              <w:t>无</w:t>
            </w:r>
          </w:p>
        </w:tc>
      </w:tr>
      <w:tr w14:paraId="57BC5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49" w:type="dxa"/>
            <w:vAlign w:val="center"/>
          </w:tcPr>
          <w:p w14:paraId="5B023DD3">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24</w:t>
            </w:r>
          </w:p>
        </w:tc>
        <w:tc>
          <w:tcPr>
            <w:tcW w:w="2552" w:type="dxa"/>
            <w:vAlign w:val="center"/>
          </w:tcPr>
          <w:p w14:paraId="000AA039">
            <w:pPr>
              <w:pStyle w:val="17"/>
              <w:spacing w:line="276" w:lineRule="auto"/>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采购代理服务费</w:t>
            </w:r>
          </w:p>
        </w:tc>
        <w:tc>
          <w:tcPr>
            <w:tcW w:w="6520" w:type="dxa"/>
            <w:vAlign w:val="center"/>
          </w:tcPr>
          <w:p w14:paraId="32B152A5">
            <w:pPr>
              <w:pStyle w:val="17"/>
              <w:spacing w:line="276" w:lineRule="auto"/>
              <w:rPr>
                <w:rFonts w:hAnsi="宋体" w:cs="宋体"/>
                <w:bCs/>
                <w:color w:val="000000" w:themeColor="text1"/>
                <w:sz w:val="21"/>
                <w:szCs w:val="21"/>
                <w:lang w:bidi="zh-CN"/>
                <w14:textFill>
                  <w14:solidFill>
                    <w14:schemeClr w14:val="tx1"/>
                  </w14:solidFill>
                </w14:textFill>
              </w:rPr>
            </w:pPr>
            <w:r>
              <w:rPr>
                <w:rFonts w:hint="eastAsia" w:hAnsi="宋体" w:cs="宋体"/>
                <w:bCs/>
                <w:sz w:val="21"/>
                <w:szCs w:val="21"/>
              </w:rPr>
              <w:t>本项目由成交人向采购代理机构支付成交服务费，参照《招标代理服务收费管理暂行办法》（国家发展计划委员会计价格〔2002〕1980号）的60%计取，如果经计算后低于4000元的，按照4000元收取。成交人在领取成交通知书时一次性向采购代理机构支付。</w:t>
            </w:r>
          </w:p>
        </w:tc>
      </w:tr>
      <w:tr w14:paraId="0EB4D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49" w:type="dxa"/>
            <w:vAlign w:val="center"/>
          </w:tcPr>
          <w:p w14:paraId="6F558D40">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26</w:t>
            </w:r>
          </w:p>
        </w:tc>
        <w:tc>
          <w:tcPr>
            <w:tcW w:w="9072" w:type="dxa"/>
            <w:gridSpan w:val="2"/>
            <w:vAlign w:val="center"/>
          </w:tcPr>
          <w:p w14:paraId="4018B3C1">
            <w:pPr>
              <w:pStyle w:val="17"/>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需要补充的其他内容</w:t>
            </w:r>
          </w:p>
        </w:tc>
      </w:tr>
      <w:tr w14:paraId="2E52F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49" w:type="dxa"/>
            <w:vAlign w:val="center"/>
          </w:tcPr>
          <w:p w14:paraId="4A696FD4">
            <w:pPr>
              <w:pStyle w:val="17"/>
              <w:jc w:val="center"/>
              <w:rPr>
                <w:rFonts w:hAnsi="宋体" w:cs="宋体"/>
                <w:color w:val="000000" w:themeColor="text1"/>
                <w:sz w:val="21"/>
                <w:szCs w:val="21"/>
                <w14:textFill>
                  <w14:solidFill>
                    <w14:schemeClr w14:val="tx1"/>
                  </w14:solidFill>
                </w14:textFill>
              </w:rPr>
            </w:pPr>
            <w:bookmarkStart w:id="24" w:name="_Toc3768"/>
            <w:bookmarkStart w:id="25" w:name="_Toc86124040"/>
            <w:r>
              <w:rPr>
                <w:rFonts w:hint="eastAsia" w:hAnsi="宋体" w:cs="宋体"/>
                <w:color w:val="000000" w:themeColor="text1"/>
                <w:sz w:val="21"/>
                <w:szCs w:val="21"/>
                <w14:textFill>
                  <w14:solidFill>
                    <w14:schemeClr w14:val="tx1"/>
                  </w14:solidFill>
                </w14:textFill>
              </w:rPr>
              <w:t>（1）</w:t>
            </w:r>
          </w:p>
        </w:tc>
        <w:tc>
          <w:tcPr>
            <w:tcW w:w="9072" w:type="dxa"/>
            <w:gridSpan w:val="2"/>
            <w:vAlign w:val="center"/>
          </w:tcPr>
          <w:p w14:paraId="49F3F035">
            <w:pPr>
              <w:pStyle w:val="17"/>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合同价格形式：单价合同。</w:t>
            </w:r>
          </w:p>
        </w:tc>
      </w:tr>
      <w:tr w14:paraId="45D95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49" w:type="dxa"/>
            <w:vAlign w:val="center"/>
          </w:tcPr>
          <w:p w14:paraId="3F44073B">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（2）</w:t>
            </w:r>
          </w:p>
        </w:tc>
        <w:tc>
          <w:tcPr>
            <w:tcW w:w="9072" w:type="dxa"/>
            <w:gridSpan w:val="2"/>
            <w:vAlign w:val="center"/>
          </w:tcPr>
          <w:p w14:paraId="2FD6286B">
            <w:pPr>
              <w:pStyle w:val="17"/>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投标报价应包含产品的采购费、包装运输费、装卸车费、安装调试费、人工费、利润、税金、技术培训及售后服务等完成本项目所需的所有费用。</w:t>
            </w:r>
          </w:p>
        </w:tc>
      </w:tr>
      <w:tr w14:paraId="7CCDD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49" w:type="dxa"/>
            <w:vAlign w:val="center"/>
          </w:tcPr>
          <w:p w14:paraId="3EDFF0CF">
            <w:pPr>
              <w:pStyle w:val="17"/>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（3）</w:t>
            </w:r>
          </w:p>
        </w:tc>
        <w:tc>
          <w:tcPr>
            <w:tcW w:w="9072" w:type="dxa"/>
            <w:gridSpan w:val="2"/>
            <w:vAlign w:val="center"/>
          </w:tcPr>
          <w:p w14:paraId="3026133C">
            <w:pPr>
              <w:pStyle w:val="17"/>
              <w:spacing w:line="360" w:lineRule="auto"/>
              <w:rPr>
                <w:rFonts w:hAnsi="宋体" w:cs="宋体"/>
                <w:b/>
                <w:bCs/>
                <w:sz w:val="21"/>
                <w:szCs w:val="21"/>
              </w:rPr>
            </w:pPr>
            <w:r>
              <w:rPr>
                <w:rFonts w:hint="eastAsia" w:hAnsi="宋体" w:cs="宋体"/>
                <w:b/>
                <w:bCs/>
                <w:sz w:val="21"/>
                <w:szCs w:val="21"/>
              </w:rPr>
              <w:t>关于本项目的实质性要求：</w:t>
            </w:r>
          </w:p>
          <w:p w14:paraId="3FBCBD10">
            <w:pPr>
              <w:pStyle w:val="17"/>
              <w:spacing w:line="360" w:lineRule="auto"/>
              <w:rPr>
                <w:rFonts w:hAnsi="宋体" w:cs="宋体"/>
                <w:b/>
                <w:bCs/>
                <w:sz w:val="21"/>
                <w:szCs w:val="21"/>
              </w:rPr>
            </w:pPr>
            <w:r>
              <w:rPr>
                <w:rFonts w:hint="eastAsia" w:hAnsi="宋体" w:cs="宋体"/>
                <w:b/>
                <w:bCs/>
                <w:sz w:val="21"/>
                <w:szCs w:val="21"/>
              </w:rPr>
              <w:t>1.供应商投标总报价、投标单价超过最高限价的视为实质性不响应。</w:t>
            </w:r>
          </w:p>
          <w:p w14:paraId="46ADE79A">
            <w:pPr>
              <w:pStyle w:val="17"/>
              <w:spacing w:line="360" w:lineRule="auto"/>
              <w:rPr>
                <w:rFonts w:hAnsi="宋体" w:cs="宋体"/>
                <w:b/>
                <w:bCs/>
                <w:sz w:val="21"/>
                <w:szCs w:val="21"/>
              </w:rPr>
            </w:pPr>
            <w:r>
              <w:rPr>
                <w:rFonts w:hint="eastAsia" w:hAnsi="宋体" w:cs="宋体"/>
                <w:b/>
                <w:bCs/>
                <w:sz w:val="21"/>
                <w:szCs w:val="21"/>
              </w:rPr>
              <w:t>2.采购产品及数量、质量承诺、质保期、合同履行期限、交货地点、采购需求中商务要求不满足采购要求，则视为实质性不响应。</w:t>
            </w:r>
          </w:p>
          <w:p w14:paraId="189AE227">
            <w:pPr>
              <w:pStyle w:val="17"/>
              <w:spacing w:line="360" w:lineRule="auto"/>
              <w:rPr>
                <w:rFonts w:hAnsi="宋体" w:cs="宋体"/>
                <w:b/>
                <w:bCs/>
                <w:sz w:val="21"/>
                <w:szCs w:val="21"/>
              </w:rPr>
            </w:pPr>
            <w:r>
              <w:rPr>
                <w:rFonts w:hint="eastAsia" w:hAnsi="宋体" w:cs="宋体"/>
                <w:b/>
                <w:bCs/>
                <w:sz w:val="21"/>
                <w:szCs w:val="21"/>
              </w:rPr>
              <w:t>3.谈判响应文件中如有瞒报或虚报或提供虚假材料的，则视为实质性不响应。</w:t>
            </w:r>
          </w:p>
          <w:p w14:paraId="08E2B888">
            <w:pPr>
              <w:pStyle w:val="17"/>
              <w:rPr>
                <w:rFonts w:hAnsi="宋体" w:cs="宋体"/>
                <w:color w:val="000000" w:themeColor="text1"/>
                <w:sz w:val="21"/>
                <w:szCs w:val="21"/>
                <w14:textFill>
                  <w14:solidFill>
                    <w14:schemeClr w14:val="tx1"/>
                  </w14:solidFill>
                </w14:textFill>
              </w:rPr>
            </w:pPr>
            <w:r>
              <w:rPr>
                <w:rFonts w:hint="eastAsia" w:hAnsi="宋体" w:cs="宋体"/>
                <w:b/>
                <w:bCs/>
                <w:sz w:val="21"/>
                <w:szCs w:val="21"/>
              </w:rPr>
              <w:t>4.谈判响应文件中提出采购单位不能接受的条款的，则视为实质性不响应。</w:t>
            </w:r>
          </w:p>
        </w:tc>
      </w:tr>
      <w:tr w14:paraId="7B131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49" w:type="dxa"/>
            <w:vAlign w:val="center"/>
          </w:tcPr>
          <w:p w14:paraId="007EA8E0">
            <w:pPr>
              <w:pStyle w:val="17"/>
              <w:spacing w:line="360" w:lineRule="auto"/>
              <w:jc w:val="center"/>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（4）</w:t>
            </w:r>
          </w:p>
        </w:tc>
        <w:tc>
          <w:tcPr>
            <w:tcW w:w="9072" w:type="dxa"/>
            <w:gridSpan w:val="2"/>
            <w:vAlign w:val="center"/>
          </w:tcPr>
          <w:p w14:paraId="162152FF">
            <w:pPr>
              <w:widowControl/>
              <w:snapToGrid w:val="0"/>
              <w:spacing w:line="360" w:lineRule="auto"/>
              <w:jc w:val="left"/>
              <w:rPr>
                <w:rFonts w:ascii="宋体" w:hAnsi="宋体" w:cs="宋体"/>
                <w:szCs w:val="21"/>
              </w:rPr>
            </w:pPr>
            <w:r>
              <w:rPr>
                <w:rFonts w:hint="eastAsia" w:ascii="宋体" w:hAnsi="宋体" w:cs="宋体"/>
                <w:szCs w:val="21"/>
              </w:rPr>
              <w:t>中小微型企业有关政策</w:t>
            </w:r>
          </w:p>
          <w:p w14:paraId="1779CE44">
            <w:pPr>
              <w:widowControl/>
              <w:snapToGrid w:val="0"/>
              <w:spacing w:line="360" w:lineRule="auto"/>
              <w:jc w:val="left"/>
              <w:rPr>
                <w:rFonts w:ascii="宋体" w:hAnsi="宋体" w:cs="宋体"/>
                <w:szCs w:val="21"/>
              </w:rPr>
            </w:pPr>
            <w:r>
              <w:rPr>
                <w:rFonts w:hint="eastAsia" w:ascii="宋体" w:hAnsi="宋体" w:cs="宋体"/>
                <w:szCs w:val="21"/>
              </w:rPr>
              <w:t>本项目不属于专门面向中小企业的政府采购项目，本项目对小微企业的评审：</w:t>
            </w: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4"/>
                <w:sz w:val="31"/>
                <w:szCs w:val="21"/>
              </w:rPr>
              <w:instrText xml:space="preserve">□</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适用  □不适用。</w:t>
            </w:r>
          </w:p>
          <w:p w14:paraId="36EACC93">
            <w:pPr>
              <w:widowControl/>
              <w:snapToGrid w:val="0"/>
              <w:spacing w:line="360" w:lineRule="auto"/>
              <w:jc w:val="left"/>
              <w:rPr>
                <w:rFonts w:ascii="宋体" w:hAnsi="宋体" w:cs="宋体"/>
                <w:szCs w:val="21"/>
              </w:rPr>
            </w:pPr>
            <w:r>
              <w:rPr>
                <w:rFonts w:hint="eastAsia" w:ascii="宋体" w:hAnsi="宋体" w:cs="宋体"/>
                <w:szCs w:val="21"/>
              </w:rPr>
              <w:t>1.根据《中华人民共和国中小企业促进法》《政府采购促进中小企业发展管理办法》《关于进一步加大政府采购支持中小企业力度的通知》（财库〔2022〕19号）、</w:t>
            </w:r>
            <w:r>
              <w:rPr>
                <w:rFonts w:hint="eastAsia" w:ascii="宋体" w:hAnsi="宋体" w:cs="宋体"/>
                <w:kern w:val="0"/>
                <w:szCs w:val="21"/>
              </w:rPr>
              <w:t xml:space="preserve">《云南省进一步帮扶中小微企业纾困发展工作方案》（云政办发〔2022〕42号） </w:t>
            </w:r>
            <w:r>
              <w:rPr>
                <w:rFonts w:hint="eastAsia" w:ascii="宋体" w:hAnsi="宋体" w:cs="宋体"/>
                <w:szCs w:val="21"/>
              </w:rPr>
              <w:t>规定执行。</w:t>
            </w:r>
          </w:p>
          <w:p w14:paraId="68B6F8A2">
            <w:pPr>
              <w:widowControl/>
              <w:snapToGrid w:val="0"/>
              <w:spacing w:line="360" w:lineRule="auto"/>
              <w:jc w:val="left"/>
              <w:rPr>
                <w:rFonts w:ascii="宋体" w:hAnsi="宋体" w:cs="宋体"/>
                <w:b/>
                <w:bCs/>
                <w:szCs w:val="21"/>
              </w:rPr>
            </w:pPr>
            <w:r>
              <w:rPr>
                <w:rFonts w:hint="eastAsia" w:ascii="宋体" w:hAnsi="宋体" w:cs="宋体"/>
                <w:szCs w:val="21"/>
              </w:rPr>
              <w:t>2.根据“国家统计局关于印发《统计上大中小微型企业划分办法（2017）》的通知 国统字〔2017〕213号”规定执行；</w:t>
            </w:r>
            <w:r>
              <w:rPr>
                <w:rFonts w:hint="eastAsia" w:ascii="宋体" w:hAnsi="宋体" w:cs="宋体"/>
                <w:b/>
                <w:bCs/>
                <w:szCs w:val="21"/>
              </w:rPr>
              <w:t>本项目为货物类采购，采购标的所属行业为工业，工业划型标准：300人≤从业人员＜1000人，且2000万元≤营业收入＜40000万元的为中型企业；20人≤从业人员＜300人，且300万元≤营业收入＜2000万元的为小型企业；从业人员＜20人，或营业收入＜300万元的为微型企业。</w:t>
            </w:r>
          </w:p>
          <w:p w14:paraId="4E6D3D1C">
            <w:pPr>
              <w:widowControl/>
              <w:snapToGrid w:val="0"/>
              <w:spacing w:line="360" w:lineRule="auto"/>
              <w:jc w:val="left"/>
              <w:rPr>
                <w:rFonts w:ascii="宋体" w:hAnsi="宋体" w:cs="宋体"/>
                <w:szCs w:val="21"/>
              </w:rPr>
            </w:pPr>
            <w:r>
              <w:rPr>
                <w:rFonts w:hint="eastAsia" w:ascii="宋体" w:hAnsi="宋体" w:cs="宋体"/>
                <w:szCs w:val="21"/>
              </w:rPr>
              <w:t>3.按照《财政部司法部关于政府采购支持监狱企业发展有关问题的通知》（财库〔2014〕68号）文件规定，在政府采购活动中，监狱企业视同小型、微型企业，享受评审中价格扣除的政府采购政策。</w:t>
            </w:r>
          </w:p>
          <w:p w14:paraId="4FCE4857">
            <w:pPr>
              <w:widowControl/>
              <w:snapToGrid w:val="0"/>
              <w:spacing w:line="360" w:lineRule="auto"/>
              <w:jc w:val="left"/>
              <w:rPr>
                <w:rFonts w:ascii="宋体" w:hAnsi="宋体" w:cs="宋体"/>
                <w:szCs w:val="21"/>
              </w:rPr>
            </w:pPr>
            <w:r>
              <w:rPr>
                <w:rFonts w:hint="eastAsia" w:ascii="宋体" w:hAnsi="宋体" w:cs="宋体"/>
                <w:szCs w:val="21"/>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37BA2465">
            <w:pPr>
              <w:pStyle w:val="17"/>
              <w:spacing w:line="360" w:lineRule="auto"/>
              <w:rPr>
                <w:rFonts w:hAnsi="宋体" w:cs="宋体"/>
                <w:b/>
                <w:bCs/>
                <w:sz w:val="21"/>
                <w:szCs w:val="21"/>
              </w:rPr>
            </w:pPr>
            <w:r>
              <w:rPr>
                <w:rFonts w:hint="eastAsia" w:hAnsi="宋体" w:cs="宋体"/>
                <w:sz w:val="21"/>
                <w:szCs w:val="21"/>
              </w:rPr>
              <w:t>5.价格扣除幅度：小型、微型企业产品（提供本企业制造的货物、承担的工程或者服务，或者提供其他小型、微型企业制造的货物）价格给予10%的扣除。在货物采购项目中，供应商提供的货物既有中小企业制造货物，也有大型企业制造货物的，不享受本办法规定的中小企业扶持政策。</w:t>
            </w:r>
          </w:p>
        </w:tc>
      </w:tr>
      <w:tr w14:paraId="6E866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9" w:type="dxa"/>
            <w:vAlign w:val="center"/>
          </w:tcPr>
          <w:p w14:paraId="270070F9">
            <w:pPr>
              <w:pStyle w:val="17"/>
              <w:spacing w:before="156" w:line="440" w:lineRule="exact"/>
              <w:jc w:val="center"/>
              <w:rPr>
                <w:rFonts w:hAnsi="宋体"/>
                <w:sz w:val="24"/>
              </w:rPr>
            </w:pPr>
            <w:r>
              <w:rPr>
                <w:rFonts w:hint="eastAsia" w:hAnsi="宋体"/>
                <w:sz w:val="24"/>
              </w:rPr>
              <w:t>(5)</w:t>
            </w:r>
          </w:p>
        </w:tc>
        <w:tc>
          <w:tcPr>
            <w:tcW w:w="9072" w:type="dxa"/>
            <w:gridSpan w:val="2"/>
            <w:vAlign w:val="center"/>
          </w:tcPr>
          <w:p w14:paraId="56FAD87F">
            <w:pPr>
              <w:widowControl/>
              <w:adjustRightInd w:val="0"/>
              <w:snapToGrid w:val="0"/>
              <w:spacing w:line="276" w:lineRule="auto"/>
              <w:rPr>
                <w:rFonts w:ascii="宋体" w:hAnsi="宋体" w:cs="宋体"/>
                <w:b/>
                <w:bCs/>
                <w:color w:val="000000"/>
                <w:sz w:val="24"/>
              </w:rPr>
            </w:pPr>
            <w:r>
              <w:rPr>
                <w:rFonts w:hint="eastAsia" w:ascii="宋体" w:hAnsi="宋体" w:cs="宋体"/>
                <w:b/>
                <w:bCs/>
                <w:color w:val="000000"/>
                <w:sz w:val="24"/>
              </w:rPr>
              <w:t>环境标志产品及节能产品有关政策</w:t>
            </w:r>
          </w:p>
          <w:p w14:paraId="70506A62">
            <w:pPr>
              <w:widowControl/>
              <w:adjustRightInd w:val="0"/>
              <w:snapToGrid w:val="0"/>
              <w:spacing w:line="276" w:lineRule="auto"/>
              <w:rPr>
                <w:rFonts w:ascii="宋体" w:hAnsi="宋体" w:cs="宋体"/>
                <w:color w:val="000000"/>
                <w:sz w:val="24"/>
              </w:rPr>
            </w:pPr>
            <w:r>
              <w:rPr>
                <w:rFonts w:hint="eastAsia" w:ascii="宋体" w:hAnsi="宋体" w:cs="宋体"/>
                <w:color w:val="000000"/>
                <w:sz w:val="24"/>
              </w:rPr>
              <w:t xml:space="preserve">本项目对环境标志产品及节能产品的评审：□ 适用  </w:t>
            </w: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2"/>
                <w:sz w:val="1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 xml:space="preserve"> 不适用。</w:t>
            </w:r>
          </w:p>
          <w:p w14:paraId="580E212B">
            <w:pPr>
              <w:widowControl/>
              <w:adjustRightInd w:val="0"/>
              <w:snapToGrid w:val="0"/>
              <w:spacing w:line="276" w:lineRule="auto"/>
              <w:rPr>
                <w:rFonts w:ascii="宋体" w:hAnsi="宋体" w:cs="宋体"/>
                <w:color w:val="000000"/>
                <w:sz w:val="24"/>
              </w:rPr>
            </w:pPr>
            <w:r>
              <w:rPr>
                <w:rFonts w:hint="eastAsia" w:ascii="宋体" w:hAnsi="宋体" w:cs="宋体"/>
                <w:color w:val="000000"/>
                <w:sz w:val="24"/>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号）。</w:t>
            </w:r>
          </w:p>
          <w:p w14:paraId="311B5A4B">
            <w:pPr>
              <w:widowControl/>
              <w:adjustRightInd w:val="0"/>
              <w:snapToGrid w:val="0"/>
              <w:spacing w:line="276" w:lineRule="auto"/>
              <w:rPr>
                <w:rFonts w:ascii="宋体" w:hAnsi="宋体" w:cs="宋体"/>
                <w:color w:val="000000"/>
                <w:sz w:val="24"/>
              </w:rPr>
            </w:pPr>
            <w:r>
              <w:rPr>
                <w:rFonts w:hint="eastAsia" w:ascii="宋体" w:hAnsi="宋体" w:cs="宋体"/>
                <w:color w:val="000000"/>
                <w:sz w:val="24"/>
              </w:rPr>
              <w:t>2.鼓励环保政策：在技术、服务等指标同等条件下，优先采购国家公布的属于环境标志产品政府采购清单中产品。执行政策文件：《关于环境标志产品政府采购实施的意见》（财库〔2006〕90号）。</w:t>
            </w:r>
          </w:p>
          <w:p w14:paraId="0163C9C3">
            <w:pPr>
              <w:widowControl/>
              <w:adjustRightInd w:val="0"/>
              <w:snapToGrid w:val="0"/>
              <w:spacing w:line="276" w:lineRule="auto"/>
              <w:rPr>
                <w:rFonts w:ascii="宋体" w:hAnsi="宋体" w:cs="宋体"/>
                <w:color w:val="000000"/>
                <w:sz w:val="24"/>
              </w:rPr>
            </w:pPr>
            <w:r>
              <w:rPr>
                <w:rFonts w:hint="eastAsia" w:ascii="宋体" w:hAnsi="宋体" w:cs="宋体"/>
                <w:color w:val="000000"/>
                <w:sz w:val="24"/>
              </w:rPr>
              <w:t>3.根据《节能产品政府采购实施意见》（财库〔2004〕185 号）、《财政部、发展改革委、生态环境部、市场监管总局关于调整优化节能产品、环境标志产品政府采购执行机制的通知》（财库〔2019〕9号），如果供应商拟供的产品属于“节能产品政府采购清单”，按照评标办法要求给予加分。供应商须提供证明材料，否则评标时不予认可。</w:t>
            </w:r>
          </w:p>
          <w:p w14:paraId="6C40017F">
            <w:pPr>
              <w:pStyle w:val="17"/>
              <w:spacing w:line="440" w:lineRule="exact"/>
              <w:rPr>
                <w:rFonts w:hAnsi="宋体"/>
                <w:sz w:val="24"/>
              </w:rPr>
            </w:pPr>
            <w:r>
              <w:rPr>
                <w:rFonts w:hint="eastAsia" w:hAnsi="宋体" w:cs="宋体"/>
                <w:color w:val="000000"/>
                <w:sz w:val="24"/>
              </w:rPr>
              <w:t>4.根据《关于环境标志产品政府采购实施的意见》（财库〔2006〕90 号）、《财政部、发展改革委、生态环境部、市场监管总局关于调整优化节能产品、环境标志产品政府采购执行机制的通知》（财库〔2019〕9号），如果供应商拟供的产品属于“环境标志产品政府采购清单”，按照评标办法要求给予加分。供应商须提供证明材料，否则评标时不予认可。</w:t>
            </w:r>
          </w:p>
        </w:tc>
      </w:tr>
      <w:tr w14:paraId="13543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9" w:type="dxa"/>
            <w:vAlign w:val="center"/>
          </w:tcPr>
          <w:p w14:paraId="350A3665">
            <w:pPr>
              <w:pStyle w:val="17"/>
              <w:spacing w:before="156" w:line="440" w:lineRule="exact"/>
              <w:jc w:val="center"/>
              <w:rPr>
                <w:rFonts w:hAnsi="宋体"/>
                <w:sz w:val="24"/>
              </w:rPr>
            </w:pPr>
            <w:r>
              <w:rPr>
                <w:rFonts w:hint="eastAsia" w:hAnsi="宋体"/>
                <w:sz w:val="24"/>
              </w:rPr>
              <w:t>6</w:t>
            </w:r>
          </w:p>
        </w:tc>
        <w:tc>
          <w:tcPr>
            <w:tcW w:w="9072" w:type="dxa"/>
            <w:gridSpan w:val="2"/>
            <w:vAlign w:val="center"/>
          </w:tcPr>
          <w:p w14:paraId="63D59223">
            <w:pPr>
              <w:widowControl/>
              <w:adjustRightInd w:val="0"/>
              <w:snapToGrid w:val="0"/>
              <w:spacing w:line="276" w:lineRule="auto"/>
              <w:rPr>
                <w:rFonts w:ascii="宋体" w:hAnsi="宋体" w:cs="宋体"/>
                <w:kern w:val="0"/>
                <w:sz w:val="24"/>
              </w:rPr>
            </w:pPr>
            <w:r>
              <w:rPr>
                <w:rFonts w:hint="eastAsia" w:ascii="宋体" w:hAnsi="宋体" w:cs="宋体"/>
                <w:b/>
                <w:bCs/>
                <w:color w:val="000000"/>
                <w:sz w:val="24"/>
              </w:rPr>
              <w:t xml:space="preserve">对本国产品的支持政策  </w:t>
            </w:r>
            <w:r>
              <w:rPr>
                <w:rFonts w:hint="eastAsia" w:ascii="宋体" w:hAnsi="宋体" w:cs="宋体"/>
                <w:color w:val="000000"/>
                <w:sz w:val="24"/>
              </w:rPr>
              <w:t xml:space="preserve">□ 适用  </w:t>
            </w:r>
            <w:r>
              <w:rPr>
                <w:rFonts w:hint="eastAsia" w:ascii="宋体" w:hAnsi="宋体" w:cs="宋体"/>
                <w:color w:val="000000"/>
                <w:sz w:val="24"/>
              </w:rPr>
              <w:fldChar w:fldCharType="begin"/>
            </w:r>
            <w:r>
              <w:rPr>
                <w:rFonts w:hint="eastAsia" w:ascii="宋体" w:hAnsi="宋体" w:cs="宋体"/>
                <w:color w:val="000000"/>
                <w:sz w:val="24"/>
              </w:rPr>
              <w:instrText xml:space="preserve"> eq \o\ac(□,</w:instrText>
            </w:r>
            <w:r>
              <w:rPr>
                <w:rFonts w:hint="eastAsia" w:ascii="宋体" w:hAnsi="宋体" w:cs="宋体"/>
                <w:color w:val="000000"/>
                <w:position w:val="2"/>
                <w:sz w:val="16"/>
              </w:rPr>
              <w:instrText xml:space="preserve">√</w:instrText>
            </w:r>
            <w:r>
              <w:rPr>
                <w:rFonts w:hint="eastAsia" w:ascii="宋体" w:hAnsi="宋体" w:cs="宋体"/>
                <w:color w:val="000000"/>
                <w:sz w:val="24"/>
              </w:rPr>
              <w:instrText xml:space="preserve">)</w:instrText>
            </w:r>
            <w:r>
              <w:rPr>
                <w:rFonts w:hint="eastAsia" w:ascii="宋体" w:hAnsi="宋体" w:cs="宋体"/>
                <w:color w:val="000000"/>
                <w:sz w:val="24"/>
              </w:rPr>
              <w:fldChar w:fldCharType="end"/>
            </w:r>
            <w:r>
              <w:rPr>
                <w:rFonts w:hint="eastAsia" w:ascii="宋体" w:hAnsi="宋体" w:cs="宋体"/>
                <w:color w:val="000000"/>
                <w:sz w:val="24"/>
              </w:rPr>
              <w:t xml:space="preserve"> 不适用</w:t>
            </w:r>
          </w:p>
        </w:tc>
      </w:tr>
    </w:tbl>
    <w:p w14:paraId="204AF5E7">
      <w:pPr>
        <w:rPr>
          <w:rFonts w:ascii="宋体" w:hAnsi="宋体" w:cs="宋体"/>
          <w:color w:val="000000" w:themeColor="text1"/>
          <w:szCs w:val="28"/>
          <w14:textFill>
            <w14:solidFill>
              <w14:schemeClr w14:val="tx1"/>
            </w14:solidFill>
          </w14:textFill>
        </w:rPr>
      </w:pPr>
    </w:p>
    <w:p w14:paraId="76C8698B">
      <w:pPr>
        <w:rPr>
          <w:rFonts w:ascii="宋体" w:hAnsi="宋体" w:cs="宋体"/>
          <w:color w:val="000000" w:themeColor="text1"/>
          <w:szCs w:val="28"/>
          <w14:textFill>
            <w14:solidFill>
              <w14:schemeClr w14:val="tx1"/>
            </w14:solidFill>
          </w14:textFill>
        </w:rPr>
      </w:pPr>
    </w:p>
    <w:p w14:paraId="0185F668">
      <w:pPr>
        <w:rPr>
          <w:rFonts w:ascii="宋体" w:hAnsi="宋体" w:cs="宋体"/>
          <w:color w:val="000000" w:themeColor="text1"/>
          <w:szCs w:val="28"/>
          <w14:textFill>
            <w14:solidFill>
              <w14:schemeClr w14:val="tx1"/>
            </w14:solidFill>
          </w14:textFill>
        </w:rPr>
      </w:pPr>
    </w:p>
    <w:p w14:paraId="0B4A9F78">
      <w:pPr>
        <w:rPr>
          <w:rFonts w:ascii="宋体" w:hAnsi="宋体" w:cs="宋体"/>
          <w:color w:val="000000" w:themeColor="text1"/>
          <w:szCs w:val="28"/>
          <w14:textFill>
            <w14:solidFill>
              <w14:schemeClr w14:val="tx1"/>
            </w14:solidFill>
          </w14:textFill>
        </w:rPr>
      </w:pPr>
    </w:p>
    <w:p w14:paraId="48D46E19">
      <w:pPr>
        <w:rPr>
          <w:rFonts w:ascii="宋体" w:hAnsi="宋体" w:cs="宋体"/>
          <w:color w:val="000000" w:themeColor="text1"/>
          <w:szCs w:val="28"/>
          <w14:textFill>
            <w14:solidFill>
              <w14:schemeClr w14:val="tx1"/>
            </w14:solidFill>
          </w14:textFill>
        </w:rPr>
      </w:pPr>
    </w:p>
    <w:p w14:paraId="1890A092">
      <w:pPr>
        <w:rPr>
          <w:rFonts w:ascii="宋体" w:hAnsi="宋体" w:cs="宋体"/>
          <w:color w:val="000000" w:themeColor="text1"/>
          <w:szCs w:val="28"/>
          <w14:textFill>
            <w14:solidFill>
              <w14:schemeClr w14:val="tx1"/>
            </w14:solidFill>
          </w14:textFill>
        </w:rPr>
      </w:pPr>
    </w:p>
    <w:p w14:paraId="7F6CB6FC">
      <w:pPr>
        <w:rPr>
          <w:rFonts w:ascii="宋体" w:hAnsi="宋体" w:cs="宋体"/>
          <w:color w:val="000000" w:themeColor="text1"/>
          <w:szCs w:val="28"/>
          <w14:textFill>
            <w14:solidFill>
              <w14:schemeClr w14:val="tx1"/>
            </w14:solidFill>
          </w14:textFill>
        </w:rPr>
      </w:pPr>
    </w:p>
    <w:p w14:paraId="08B4D95C">
      <w:pPr>
        <w:rPr>
          <w:rFonts w:ascii="宋体" w:hAnsi="宋体" w:cs="宋体"/>
          <w:color w:val="000000" w:themeColor="text1"/>
          <w:szCs w:val="28"/>
          <w14:textFill>
            <w14:solidFill>
              <w14:schemeClr w14:val="tx1"/>
            </w14:solidFill>
          </w14:textFill>
        </w:rPr>
      </w:pPr>
    </w:p>
    <w:p w14:paraId="1D0362FC">
      <w:pPr>
        <w:rPr>
          <w:rFonts w:ascii="宋体" w:hAnsi="宋体" w:cs="宋体"/>
          <w:color w:val="000000" w:themeColor="text1"/>
          <w:szCs w:val="28"/>
          <w14:textFill>
            <w14:solidFill>
              <w14:schemeClr w14:val="tx1"/>
            </w14:solidFill>
          </w14:textFill>
        </w:rPr>
      </w:pPr>
    </w:p>
    <w:p w14:paraId="25F918BE">
      <w:pPr>
        <w:rPr>
          <w:rFonts w:ascii="宋体" w:hAnsi="宋体" w:cs="宋体"/>
          <w:color w:val="000000" w:themeColor="text1"/>
          <w:szCs w:val="28"/>
          <w14:textFill>
            <w14:solidFill>
              <w14:schemeClr w14:val="tx1"/>
            </w14:solidFill>
          </w14:textFill>
        </w:rPr>
      </w:pPr>
    </w:p>
    <w:p w14:paraId="6036F788">
      <w:pPr>
        <w:rPr>
          <w:rFonts w:ascii="宋体" w:hAnsi="宋体" w:cs="宋体"/>
          <w:color w:val="000000" w:themeColor="text1"/>
          <w:szCs w:val="28"/>
          <w14:textFill>
            <w14:solidFill>
              <w14:schemeClr w14:val="tx1"/>
            </w14:solidFill>
          </w14:textFill>
        </w:rPr>
      </w:pPr>
    </w:p>
    <w:p w14:paraId="37C2F353">
      <w:pPr>
        <w:rPr>
          <w:rFonts w:ascii="宋体" w:hAnsi="宋体" w:cs="宋体"/>
          <w:color w:val="000000" w:themeColor="text1"/>
          <w:szCs w:val="28"/>
          <w14:textFill>
            <w14:solidFill>
              <w14:schemeClr w14:val="tx1"/>
            </w14:solidFill>
          </w14:textFill>
        </w:rPr>
      </w:pPr>
      <w:r>
        <w:rPr>
          <w:rFonts w:hint="eastAsia" w:ascii="宋体" w:hAnsi="宋体" w:cs="宋体"/>
          <w:color w:val="000000" w:themeColor="text1"/>
          <w:szCs w:val="28"/>
          <w14:textFill>
            <w14:solidFill>
              <w14:schemeClr w14:val="tx1"/>
            </w14:solidFill>
          </w14:textFill>
        </w:rPr>
        <w:br w:type="page"/>
      </w:r>
    </w:p>
    <w:p w14:paraId="4CFD859A">
      <w:pPr>
        <w:pStyle w:val="3"/>
        <w:spacing w:before="0" w:line="240" w:lineRule="auto"/>
        <w:rPr>
          <w:rFonts w:ascii="宋体" w:hAnsi="宋体" w:cs="宋体"/>
          <w:color w:val="000000" w:themeColor="text1"/>
          <w:szCs w:val="28"/>
          <w14:textFill>
            <w14:solidFill>
              <w14:schemeClr w14:val="tx1"/>
            </w14:solidFill>
          </w14:textFill>
        </w:rPr>
      </w:pPr>
      <w:r>
        <w:rPr>
          <w:rFonts w:hint="eastAsia" w:ascii="宋体" w:hAnsi="宋体" w:cs="宋体"/>
          <w:color w:val="000000" w:themeColor="text1"/>
          <w:szCs w:val="28"/>
          <w14:textFill>
            <w14:solidFill>
              <w14:schemeClr w14:val="tx1"/>
            </w14:solidFill>
          </w14:textFill>
        </w:rPr>
        <w:t>一、总  则</w:t>
      </w:r>
      <w:bookmarkEnd w:id="24"/>
      <w:bookmarkEnd w:id="25"/>
    </w:p>
    <w:p w14:paraId="34FB459B">
      <w:pPr>
        <w:pStyle w:val="5"/>
        <w:spacing w:line="360" w:lineRule="exact"/>
        <w:ind w:firstLineChars="0"/>
        <w:jc w:val="both"/>
        <w:rPr>
          <w:rFonts w:hAnsi="宋体" w:cs="宋体"/>
          <w:color w:val="000000" w:themeColor="text1"/>
          <w:szCs w:val="24"/>
          <w14:textFill>
            <w14:solidFill>
              <w14:schemeClr w14:val="tx1"/>
            </w14:solidFill>
          </w14:textFill>
        </w:rPr>
      </w:pPr>
      <w:bookmarkStart w:id="26" w:name="_Toc28926"/>
      <w:r>
        <w:rPr>
          <w:rFonts w:hint="eastAsia" w:hAnsi="宋体" w:cs="宋体"/>
          <w:color w:val="000000" w:themeColor="text1"/>
          <w:szCs w:val="24"/>
          <w14:textFill>
            <w14:solidFill>
              <w14:schemeClr w14:val="tx1"/>
            </w14:solidFill>
          </w14:textFill>
        </w:rPr>
        <w:t>1.项目概况</w:t>
      </w:r>
      <w:bookmarkEnd w:id="26"/>
    </w:p>
    <w:p w14:paraId="26AA0AED">
      <w:pPr>
        <w:spacing w:line="400" w:lineRule="exact"/>
        <w:ind w:firstLine="210" w:firstLineChars="1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根据《中华人民共和国政府采购法》《中华人民共和国政府采购法实施条例》《政府采购非招标采购方式管理办法》等有关法律法规和规章的规定，本项目已具备竞争性谈判条件，现对本项目进行竞争性谈判采购。</w:t>
      </w:r>
    </w:p>
    <w:p w14:paraId="6471E1BD">
      <w:pPr>
        <w:spacing w:line="400" w:lineRule="exact"/>
        <w:ind w:firstLine="210" w:firstLineChars="1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1.2本项目采购人、采购代理机构、项目名称及项目编号：见“</w:t>
      </w:r>
      <w:r>
        <w:rPr>
          <w:rFonts w:hint="eastAsia" w:ascii="宋体" w:hAnsi="宋体" w:cs="宋体"/>
          <w:b/>
          <w:bCs/>
          <w:color w:val="000000" w:themeColor="text1"/>
          <w:szCs w:val="21"/>
          <w14:textFill>
            <w14:solidFill>
              <w14:schemeClr w14:val="tx1"/>
            </w14:solidFill>
          </w14:textFill>
        </w:rPr>
        <w:t>供应商须知前附表</w:t>
      </w:r>
      <w:r>
        <w:rPr>
          <w:rFonts w:hint="eastAsia" w:ascii="宋体" w:hAnsi="宋体" w:cs="宋体"/>
          <w:color w:val="000000" w:themeColor="text1"/>
          <w:szCs w:val="21"/>
          <w14:textFill>
            <w14:solidFill>
              <w14:schemeClr w14:val="tx1"/>
            </w14:solidFill>
          </w14:textFill>
        </w:rPr>
        <w:t>”。</w:t>
      </w:r>
    </w:p>
    <w:p w14:paraId="7FEDFFF9">
      <w:pPr>
        <w:pStyle w:val="5"/>
        <w:spacing w:line="360" w:lineRule="exact"/>
        <w:ind w:firstLineChars="0"/>
        <w:jc w:val="both"/>
        <w:rPr>
          <w:rFonts w:hAnsi="宋体" w:cs="宋体"/>
          <w:color w:val="000000" w:themeColor="text1"/>
          <w:szCs w:val="24"/>
          <w14:textFill>
            <w14:solidFill>
              <w14:schemeClr w14:val="tx1"/>
            </w14:solidFill>
          </w14:textFill>
        </w:rPr>
      </w:pPr>
      <w:bookmarkStart w:id="27" w:name="_Toc11134"/>
      <w:bookmarkStart w:id="28" w:name="_Toc265142411"/>
      <w:r>
        <w:rPr>
          <w:rFonts w:hint="eastAsia" w:hAnsi="宋体" w:cs="宋体"/>
          <w:color w:val="000000" w:themeColor="text1"/>
          <w:szCs w:val="24"/>
          <w14:textFill>
            <w14:solidFill>
              <w14:schemeClr w14:val="tx1"/>
            </w14:solidFill>
          </w14:textFill>
        </w:rPr>
        <w:t>2.资金来源</w:t>
      </w:r>
      <w:bookmarkEnd w:id="27"/>
      <w:bookmarkEnd w:id="28"/>
    </w:p>
    <w:p w14:paraId="6881FE5F">
      <w:pPr>
        <w:spacing w:line="400" w:lineRule="exact"/>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2.1资金落实情况：已落实。</w:t>
      </w:r>
    </w:p>
    <w:p w14:paraId="5E0879B9">
      <w:pPr>
        <w:spacing w:line="400" w:lineRule="exact"/>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 预算金额：见“</w:t>
      </w:r>
      <w:r>
        <w:rPr>
          <w:rFonts w:hint="eastAsia" w:ascii="宋体" w:hAnsi="宋体" w:cs="宋体"/>
          <w:b/>
          <w:bCs/>
          <w:color w:val="000000" w:themeColor="text1"/>
          <w:szCs w:val="21"/>
          <w14:textFill>
            <w14:solidFill>
              <w14:schemeClr w14:val="tx1"/>
            </w14:solidFill>
          </w14:textFill>
        </w:rPr>
        <w:t>供应商须知前附表</w:t>
      </w:r>
      <w:r>
        <w:rPr>
          <w:rFonts w:hint="eastAsia" w:ascii="宋体" w:hAnsi="宋体" w:cs="宋体"/>
          <w:color w:val="000000" w:themeColor="text1"/>
          <w:szCs w:val="21"/>
          <w14:textFill>
            <w14:solidFill>
              <w14:schemeClr w14:val="tx1"/>
            </w14:solidFill>
          </w14:textFill>
        </w:rPr>
        <w:t>”</w:t>
      </w:r>
      <w:r>
        <w:rPr>
          <w:rFonts w:hint="eastAsia" w:ascii="宋体" w:hAnsi="宋体" w:cs="宋体"/>
          <w:b/>
          <w:bCs/>
          <w:color w:val="000000" w:themeColor="text1"/>
          <w:szCs w:val="21"/>
          <w14:textFill>
            <w14:solidFill>
              <w14:schemeClr w14:val="tx1"/>
            </w14:solidFill>
          </w14:textFill>
        </w:rPr>
        <w:t>。</w:t>
      </w:r>
    </w:p>
    <w:p w14:paraId="063287AD">
      <w:pPr>
        <w:pStyle w:val="5"/>
        <w:spacing w:line="360" w:lineRule="exact"/>
        <w:ind w:firstLineChars="0"/>
        <w:jc w:val="both"/>
        <w:rPr>
          <w:rFonts w:hAnsi="宋体" w:cs="宋体"/>
          <w:color w:val="000000" w:themeColor="text1"/>
          <w:szCs w:val="24"/>
          <w14:textFill>
            <w14:solidFill>
              <w14:schemeClr w14:val="tx1"/>
            </w14:solidFill>
          </w14:textFill>
        </w:rPr>
      </w:pPr>
      <w:bookmarkStart w:id="29" w:name="_Toc265142412"/>
      <w:bookmarkStart w:id="30" w:name="_Toc26290"/>
      <w:r>
        <w:rPr>
          <w:rFonts w:hint="eastAsia" w:hAnsi="宋体" w:cs="宋体"/>
          <w:color w:val="000000" w:themeColor="text1"/>
          <w:szCs w:val="24"/>
          <w14:textFill>
            <w14:solidFill>
              <w14:schemeClr w14:val="tx1"/>
            </w14:solidFill>
          </w14:textFill>
        </w:rPr>
        <w:t>3</w:t>
      </w:r>
      <w:bookmarkEnd w:id="29"/>
      <w:r>
        <w:rPr>
          <w:rFonts w:hint="eastAsia" w:hAnsi="宋体" w:cs="宋体"/>
          <w:color w:val="000000" w:themeColor="text1"/>
          <w:szCs w:val="24"/>
          <w14:textFill>
            <w14:solidFill>
              <w14:schemeClr w14:val="tx1"/>
            </w14:solidFill>
          </w14:textFill>
        </w:rPr>
        <w:t>.采购范围</w:t>
      </w:r>
      <w:bookmarkEnd w:id="30"/>
    </w:p>
    <w:p w14:paraId="5B8BA6AD">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3.1采购内容：见“</w:t>
      </w:r>
      <w:r>
        <w:rPr>
          <w:rFonts w:hint="eastAsia" w:ascii="宋体" w:hAnsi="宋体" w:cs="宋体"/>
          <w:b/>
          <w:bCs/>
          <w:color w:val="000000" w:themeColor="text1"/>
          <w:kern w:val="0"/>
          <w:szCs w:val="21"/>
          <w14:textFill>
            <w14:solidFill>
              <w14:schemeClr w14:val="tx1"/>
            </w14:solidFill>
          </w14:textFill>
        </w:rPr>
        <w:t>供应商</w:t>
      </w:r>
      <w:r>
        <w:rPr>
          <w:rFonts w:hint="eastAsia" w:ascii="宋体" w:hAnsi="宋体" w:cs="宋体"/>
          <w:b/>
          <w:bCs/>
          <w:color w:val="000000" w:themeColor="text1"/>
          <w:szCs w:val="21"/>
          <w14:textFill>
            <w14:solidFill>
              <w14:schemeClr w14:val="tx1"/>
            </w14:solidFill>
          </w14:textFill>
        </w:rPr>
        <w:t>须知前附表</w:t>
      </w:r>
      <w:r>
        <w:rPr>
          <w:rFonts w:hint="eastAsia" w:ascii="宋体" w:hAnsi="宋体" w:cs="宋体"/>
          <w:color w:val="000000" w:themeColor="text1"/>
          <w:szCs w:val="21"/>
          <w14:textFill>
            <w14:solidFill>
              <w14:schemeClr w14:val="tx1"/>
            </w14:solidFill>
          </w14:textFill>
        </w:rPr>
        <w:t>”。</w:t>
      </w:r>
    </w:p>
    <w:p w14:paraId="178628D8">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3.2合同履行期限：见“</w:t>
      </w:r>
      <w:r>
        <w:rPr>
          <w:rFonts w:hint="eastAsia" w:ascii="宋体" w:hAnsi="宋体" w:cs="宋体"/>
          <w:b/>
          <w:bCs/>
          <w:color w:val="000000" w:themeColor="text1"/>
          <w:kern w:val="0"/>
          <w:szCs w:val="21"/>
          <w14:textFill>
            <w14:solidFill>
              <w14:schemeClr w14:val="tx1"/>
            </w14:solidFill>
          </w14:textFill>
        </w:rPr>
        <w:t>供应商</w:t>
      </w:r>
      <w:r>
        <w:rPr>
          <w:rFonts w:hint="eastAsia" w:ascii="宋体" w:hAnsi="宋体" w:cs="宋体"/>
          <w:b/>
          <w:bCs/>
          <w:color w:val="000000" w:themeColor="text1"/>
          <w:szCs w:val="21"/>
          <w14:textFill>
            <w14:solidFill>
              <w14:schemeClr w14:val="tx1"/>
            </w14:solidFill>
          </w14:textFill>
        </w:rPr>
        <w:t>须知前附表</w:t>
      </w:r>
      <w:r>
        <w:rPr>
          <w:rFonts w:hint="eastAsia" w:ascii="宋体" w:hAnsi="宋体" w:cs="宋体"/>
          <w:color w:val="000000" w:themeColor="text1"/>
          <w:szCs w:val="21"/>
          <w14:textFill>
            <w14:solidFill>
              <w14:schemeClr w14:val="tx1"/>
            </w14:solidFill>
          </w14:textFill>
        </w:rPr>
        <w:t>”。</w:t>
      </w:r>
    </w:p>
    <w:p w14:paraId="10D9B2D3">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 质量目标：见“</w:t>
      </w:r>
      <w:r>
        <w:rPr>
          <w:rFonts w:hint="eastAsia" w:ascii="宋体" w:hAnsi="宋体" w:cs="宋体"/>
          <w:b/>
          <w:bCs/>
          <w:color w:val="000000" w:themeColor="text1"/>
          <w:kern w:val="0"/>
          <w:szCs w:val="21"/>
          <w14:textFill>
            <w14:solidFill>
              <w14:schemeClr w14:val="tx1"/>
            </w14:solidFill>
          </w14:textFill>
        </w:rPr>
        <w:t>供应商</w:t>
      </w:r>
      <w:r>
        <w:rPr>
          <w:rFonts w:hint="eastAsia" w:ascii="宋体" w:hAnsi="宋体" w:cs="宋体"/>
          <w:b/>
          <w:bCs/>
          <w:color w:val="000000" w:themeColor="text1"/>
          <w:szCs w:val="21"/>
          <w14:textFill>
            <w14:solidFill>
              <w14:schemeClr w14:val="tx1"/>
            </w14:solidFill>
          </w14:textFill>
        </w:rPr>
        <w:t>须知前附表</w:t>
      </w:r>
      <w:r>
        <w:rPr>
          <w:rFonts w:hint="eastAsia" w:ascii="宋体" w:hAnsi="宋体" w:cs="宋体"/>
          <w:color w:val="000000" w:themeColor="text1"/>
          <w:szCs w:val="21"/>
          <w14:textFill>
            <w14:solidFill>
              <w14:schemeClr w14:val="tx1"/>
            </w14:solidFill>
          </w14:textFill>
        </w:rPr>
        <w:t>”。</w:t>
      </w:r>
    </w:p>
    <w:p w14:paraId="0AADFFA7">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3.4交货地点：见“</w:t>
      </w:r>
      <w:r>
        <w:rPr>
          <w:rFonts w:hint="eastAsia" w:ascii="宋体" w:hAnsi="宋体" w:cs="宋体"/>
          <w:b/>
          <w:bCs/>
          <w:color w:val="000000" w:themeColor="text1"/>
          <w:kern w:val="0"/>
          <w:szCs w:val="21"/>
          <w14:textFill>
            <w14:solidFill>
              <w14:schemeClr w14:val="tx1"/>
            </w14:solidFill>
          </w14:textFill>
        </w:rPr>
        <w:t>供应商</w:t>
      </w:r>
      <w:r>
        <w:rPr>
          <w:rFonts w:hint="eastAsia" w:ascii="宋体" w:hAnsi="宋体" w:cs="宋体"/>
          <w:b/>
          <w:bCs/>
          <w:color w:val="000000" w:themeColor="text1"/>
          <w:szCs w:val="21"/>
          <w14:textFill>
            <w14:solidFill>
              <w14:schemeClr w14:val="tx1"/>
            </w14:solidFill>
          </w14:textFill>
        </w:rPr>
        <w:t>须知前附表</w:t>
      </w:r>
      <w:r>
        <w:rPr>
          <w:rFonts w:hint="eastAsia" w:ascii="宋体" w:hAnsi="宋体" w:cs="宋体"/>
          <w:color w:val="000000" w:themeColor="text1"/>
          <w:szCs w:val="21"/>
          <w14:textFill>
            <w14:solidFill>
              <w14:schemeClr w14:val="tx1"/>
            </w14:solidFill>
          </w14:textFill>
        </w:rPr>
        <w:t>”。</w:t>
      </w:r>
    </w:p>
    <w:p w14:paraId="50356995">
      <w:pPr>
        <w:spacing w:line="36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3.5</w:t>
      </w:r>
      <w:r>
        <w:rPr>
          <w:rFonts w:hint="eastAsia" w:ascii="宋体" w:hAnsi="宋体" w:cs="宋体"/>
          <w:color w:val="000000" w:themeColor="text1"/>
          <w:szCs w:val="21"/>
          <w14:textFill>
            <w14:solidFill>
              <w14:schemeClr w14:val="tx1"/>
            </w14:solidFill>
          </w14:textFill>
        </w:rPr>
        <w:t>是否接受联合体投标：见“</w:t>
      </w:r>
      <w:r>
        <w:rPr>
          <w:rFonts w:hint="eastAsia" w:ascii="宋体" w:hAnsi="宋体" w:cs="宋体"/>
          <w:b/>
          <w:bCs/>
          <w:color w:val="000000" w:themeColor="text1"/>
          <w:kern w:val="0"/>
          <w:szCs w:val="21"/>
          <w14:textFill>
            <w14:solidFill>
              <w14:schemeClr w14:val="tx1"/>
            </w14:solidFill>
          </w14:textFill>
        </w:rPr>
        <w:t>供应商</w:t>
      </w:r>
      <w:r>
        <w:rPr>
          <w:rFonts w:hint="eastAsia" w:ascii="宋体" w:hAnsi="宋体" w:cs="宋体"/>
          <w:b/>
          <w:bCs/>
          <w:color w:val="000000" w:themeColor="text1"/>
          <w:szCs w:val="21"/>
          <w14:textFill>
            <w14:solidFill>
              <w14:schemeClr w14:val="tx1"/>
            </w14:solidFill>
          </w14:textFill>
        </w:rPr>
        <w:t>须知前附表</w:t>
      </w:r>
      <w:r>
        <w:rPr>
          <w:rFonts w:hint="eastAsia" w:ascii="宋体" w:hAnsi="宋体" w:cs="宋体"/>
          <w:color w:val="000000" w:themeColor="text1"/>
          <w:szCs w:val="21"/>
          <w14:textFill>
            <w14:solidFill>
              <w14:schemeClr w14:val="tx1"/>
            </w14:solidFill>
          </w14:textFill>
        </w:rPr>
        <w:t>”。</w:t>
      </w:r>
    </w:p>
    <w:p w14:paraId="2C2050A6">
      <w:pPr>
        <w:pStyle w:val="5"/>
        <w:spacing w:before="0" w:after="0" w:line="360" w:lineRule="exact"/>
        <w:ind w:firstLineChars="0"/>
        <w:jc w:val="both"/>
        <w:rPr>
          <w:rFonts w:hAnsi="宋体" w:cs="宋体"/>
          <w:color w:val="000000" w:themeColor="text1"/>
          <w:szCs w:val="24"/>
          <w14:textFill>
            <w14:solidFill>
              <w14:schemeClr w14:val="tx1"/>
            </w14:solidFill>
          </w14:textFill>
        </w:rPr>
      </w:pPr>
      <w:bookmarkStart w:id="31" w:name="_Toc2283"/>
      <w:r>
        <w:rPr>
          <w:rFonts w:hint="eastAsia" w:hAnsi="宋体" w:cs="宋体"/>
          <w:color w:val="000000" w:themeColor="text1"/>
          <w:szCs w:val="24"/>
          <w14:textFill>
            <w14:solidFill>
              <w14:schemeClr w14:val="tx1"/>
            </w14:solidFill>
          </w14:textFill>
        </w:rPr>
        <w:t>4</w:t>
      </w:r>
      <w:bookmarkStart w:id="32" w:name="_Hlk87383370"/>
      <w:r>
        <w:rPr>
          <w:rFonts w:hint="eastAsia" w:hAnsi="宋体" w:cs="宋体"/>
          <w:color w:val="000000" w:themeColor="text1"/>
          <w:szCs w:val="24"/>
          <w14:textFill>
            <w14:solidFill>
              <w14:schemeClr w14:val="tx1"/>
            </w14:solidFill>
          </w14:textFill>
        </w:rPr>
        <w:t>.合格的供应商</w:t>
      </w:r>
      <w:bookmarkEnd w:id="31"/>
      <w:bookmarkEnd w:id="32"/>
    </w:p>
    <w:p w14:paraId="6EC2A9C6">
      <w:pPr>
        <w:spacing w:line="36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4.1合格的供应商：见“</w:t>
      </w:r>
      <w:r>
        <w:rPr>
          <w:rFonts w:hint="eastAsia" w:ascii="宋体" w:hAnsi="宋体" w:cs="宋体"/>
          <w:b/>
          <w:bCs/>
          <w:color w:val="000000" w:themeColor="text1"/>
          <w14:textFill>
            <w14:solidFill>
              <w14:schemeClr w14:val="tx1"/>
            </w14:solidFill>
          </w14:textFill>
        </w:rPr>
        <w:t>供应商须知前附表</w:t>
      </w:r>
      <w:r>
        <w:rPr>
          <w:rFonts w:hint="eastAsia" w:ascii="宋体" w:hAnsi="宋体" w:cs="宋体"/>
          <w:color w:val="000000" w:themeColor="text1"/>
          <w14:textFill>
            <w14:solidFill>
              <w14:schemeClr w14:val="tx1"/>
            </w14:solidFill>
          </w14:textFill>
        </w:rPr>
        <w:t>”</w:t>
      </w:r>
    </w:p>
    <w:p w14:paraId="3CF7F6FC">
      <w:pPr>
        <w:pStyle w:val="5"/>
        <w:spacing w:before="0" w:after="0" w:line="360" w:lineRule="exact"/>
        <w:ind w:firstLineChars="0"/>
        <w:jc w:val="both"/>
        <w:rPr>
          <w:rFonts w:hAnsi="宋体" w:cs="宋体"/>
          <w:color w:val="000000" w:themeColor="text1"/>
          <w:szCs w:val="24"/>
          <w14:textFill>
            <w14:solidFill>
              <w14:schemeClr w14:val="tx1"/>
            </w14:solidFill>
          </w14:textFill>
        </w:rPr>
      </w:pPr>
      <w:bookmarkStart w:id="33" w:name="_Hlt200176664"/>
      <w:bookmarkEnd w:id="33"/>
      <w:bookmarkStart w:id="34" w:name="_Toc10998"/>
      <w:r>
        <w:rPr>
          <w:rFonts w:hint="eastAsia" w:hAnsi="宋体" w:cs="宋体"/>
          <w:color w:val="000000" w:themeColor="text1"/>
          <w:szCs w:val="24"/>
          <w14:textFill>
            <w14:solidFill>
              <w14:schemeClr w14:val="tx1"/>
            </w14:solidFill>
          </w14:textFill>
        </w:rPr>
        <w:t>5.谈判费用</w:t>
      </w:r>
      <w:bookmarkEnd w:id="34"/>
    </w:p>
    <w:p w14:paraId="0FCAE450">
      <w:pPr>
        <w:spacing w:line="36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无论是否成交，供应商自行承担参加谈判所产生的全部费用。</w:t>
      </w:r>
    </w:p>
    <w:p w14:paraId="75A57E77">
      <w:pPr>
        <w:pStyle w:val="5"/>
        <w:tabs>
          <w:tab w:val="left" w:pos="420"/>
          <w:tab w:val="left" w:pos="735"/>
        </w:tabs>
        <w:spacing w:before="0" w:after="0" w:line="360" w:lineRule="exact"/>
        <w:ind w:firstLineChars="0"/>
        <w:jc w:val="both"/>
        <w:rPr>
          <w:rFonts w:hAnsi="宋体" w:cs="宋体"/>
          <w:color w:val="000000" w:themeColor="text1"/>
          <w:szCs w:val="24"/>
          <w14:textFill>
            <w14:solidFill>
              <w14:schemeClr w14:val="tx1"/>
            </w14:solidFill>
          </w14:textFill>
        </w:rPr>
      </w:pPr>
      <w:bookmarkStart w:id="35" w:name="_Toc87013174"/>
      <w:bookmarkStart w:id="36" w:name="_Toc24099"/>
      <w:r>
        <w:rPr>
          <w:rFonts w:hint="eastAsia" w:hAnsi="宋体" w:cs="宋体"/>
          <w:color w:val="000000" w:themeColor="text1"/>
          <w:szCs w:val="24"/>
          <w14:textFill>
            <w14:solidFill>
              <w14:schemeClr w14:val="tx1"/>
            </w14:solidFill>
          </w14:textFill>
        </w:rPr>
        <w:t>6.质疑</w:t>
      </w:r>
      <w:bookmarkEnd w:id="35"/>
      <w:bookmarkEnd w:id="36"/>
    </w:p>
    <w:p w14:paraId="68F19E47">
      <w:pPr>
        <w:spacing w:line="360" w:lineRule="auto"/>
        <w:ind w:firstLine="435"/>
        <w:rPr>
          <w:rFonts w:ascii="宋体" w:hAnsi="宋体" w:cs="宋体"/>
          <w:color w:val="000000" w:themeColor="text1"/>
          <w14:textFill>
            <w14:solidFill>
              <w14:schemeClr w14:val="tx1"/>
            </w14:solidFill>
          </w14:textFill>
        </w:rPr>
      </w:pPr>
      <w:bookmarkStart w:id="37" w:name="_Toc517252749"/>
      <w:bookmarkStart w:id="38" w:name="_Toc87013175"/>
      <w:r>
        <w:rPr>
          <w:rFonts w:hint="eastAsia" w:ascii="宋体" w:hAnsi="宋体" w:cs="宋体"/>
          <w:color w:val="000000" w:themeColor="text1"/>
          <w14:textFill>
            <w14:solidFill>
              <w14:schemeClr w14:val="tx1"/>
            </w14:solidFill>
          </w14:textFill>
        </w:rPr>
        <w:t>6.1 供应商认为采购文件、采购过程、中标或者成交结果使自己的权益受到损害的，可以在知道或者应知其权益受到损害之日起7个工作日内，以书面形式向采购人、采购代理机构提出质疑。提出质疑的供应商（以下简称质疑供应商）应当是参与所质疑项目采购活动的供应商。潜在供应商已依法获取其可质疑的采购文件的，可以对该文件提出质疑。对采购文件提出质疑的，应当在获取采购文件或者采购文件公告期限届满之日起7个工作日内提出。</w:t>
      </w:r>
    </w:p>
    <w:p w14:paraId="1851FE29">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C9021BF">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受理质疑部门：采购人或采购代理机构</w:t>
      </w:r>
    </w:p>
    <w:p w14:paraId="606B4E5D">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6.2 供应商提出质疑应当提交质疑函和必要的证明材料。质疑函应当包括下列内容：</w:t>
      </w:r>
    </w:p>
    <w:p w14:paraId="0FAA258C">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（一）供应商的姓名或者名称、地址、邮编、联系人及联系电话；</w:t>
      </w:r>
    </w:p>
    <w:p w14:paraId="0D6F2495">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（二）质疑项目的名称、编号；</w:t>
      </w:r>
    </w:p>
    <w:p w14:paraId="7BDB2EDC">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（三）具体、明确的质疑事项和与质疑事项相关的请求；</w:t>
      </w:r>
    </w:p>
    <w:p w14:paraId="22A199BF">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（四）事实依据；</w:t>
      </w:r>
    </w:p>
    <w:p w14:paraId="2C93F68D">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（五）必要的法律依据；</w:t>
      </w:r>
    </w:p>
    <w:p w14:paraId="4366419C">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（六）提出质疑的日期。</w:t>
      </w:r>
    </w:p>
    <w:p w14:paraId="44EFD4F7">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供应商为自然人的，应当由本人签字；供应商为法人或者其他组织的，应当由法定代表人、主要负责人或者其授权代表签字或者盖章，并加盖公章。</w:t>
      </w:r>
    </w:p>
    <w:p w14:paraId="3FC9D2A9">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6.3采购人、采购代理机构不得拒收质疑供应商在法定质疑期内发出的质疑函，应当在收到质疑函后7个工作日内作出答复，并以书面形式通知质疑供应商和其他有关供应商。</w:t>
      </w:r>
    </w:p>
    <w:p w14:paraId="3CA36973">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6.4供应商对评审过程、成交结果提出质疑的，采购人、采购代理机构可以组织原竞争性谈判小组协助答复质疑。</w:t>
      </w:r>
    </w:p>
    <w:p w14:paraId="64112243">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质疑答复应当包括下列内容：</w:t>
      </w:r>
    </w:p>
    <w:p w14:paraId="005C5B1B">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（一）质疑供应商的姓名或者名称；</w:t>
      </w:r>
    </w:p>
    <w:p w14:paraId="721FCA76">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（二）收到质疑函的日期、质疑项目名称及编号；</w:t>
      </w:r>
    </w:p>
    <w:p w14:paraId="48A6FECA">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（三）质疑事项、质疑答复的具体内容、事实依据和法律依据；</w:t>
      </w:r>
    </w:p>
    <w:p w14:paraId="49895F3A">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（四）告知质疑供应商依法投诉的权利；</w:t>
      </w:r>
    </w:p>
    <w:p w14:paraId="361717BA">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（五）质疑答复人名称；</w:t>
      </w:r>
    </w:p>
    <w:p w14:paraId="2EF60460">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（六）答复质疑的日期。</w:t>
      </w:r>
    </w:p>
    <w:p w14:paraId="2F12AD7E">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质疑答复的内容不得涉及商业秘密。</w:t>
      </w:r>
    </w:p>
    <w:p w14:paraId="7A9693B6">
      <w:pPr>
        <w:spacing w:line="360" w:lineRule="auto"/>
        <w:ind w:firstLine="43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具体规定按《中华人民共和国财政部令第94号——政府采购质疑和投诉办法》处理。</w:t>
      </w:r>
    </w:p>
    <w:p w14:paraId="7DAD9E41">
      <w:pPr>
        <w:pStyle w:val="5"/>
        <w:tabs>
          <w:tab w:val="left" w:pos="420"/>
          <w:tab w:val="left" w:pos="735"/>
        </w:tabs>
        <w:spacing w:before="0" w:after="0" w:line="360" w:lineRule="exact"/>
        <w:ind w:firstLineChars="0"/>
        <w:jc w:val="both"/>
        <w:rPr>
          <w:rFonts w:hAnsi="宋体" w:cs="宋体"/>
          <w:color w:val="000000" w:themeColor="text1"/>
          <w:szCs w:val="24"/>
          <w14:textFill>
            <w14:solidFill>
              <w14:schemeClr w14:val="tx1"/>
            </w14:solidFill>
          </w14:textFill>
        </w:rPr>
      </w:pPr>
      <w:bookmarkStart w:id="39" w:name="_Toc7778"/>
      <w:r>
        <w:rPr>
          <w:rFonts w:hint="eastAsia" w:hAnsi="宋体" w:cs="宋体"/>
          <w:color w:val="000000" w:themeColor="text1"/>
          <w:szCs w:val="24"/>
          <w14:textFill>
            <w14:solidFill>
              <w14:schemeClr w14:val="tx1"/>
            </w14:solidFill>
          </w14:textFill>
        </w:rPr>
        <w:t>7.投诉</w:t>
      </w:r>
      <w:bookmarkEnd w:id="37"/>
      <w:bookmarkEnd w:id="38"/>
      <w:bookmarkEnd w:id="39"/>
    </w:p>
    <w:p w14:paraId="089D2E9C">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质疑</w:t>
      </w:r>
      <w:r>
        <w:rPr>
          <w:rFonts w:hint="eastAsia" w:ascii="宋体" w:hAnsi="宋体" w:cs="宋体"/>
          <w:color w:val="000000" w:themeColor="text1"/>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对采购人、采购代理机构的答复不满意，或者采购人、采购代理机构未在规定时间内作出答复的，可以在答复期满后15个工作日内向采购人监督部门提出投诉。</w:t>
      </w:r>
    </w:p>
    <w:p w14:paraId="1111C80E">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投诉人投诉时，应当提交投诉书和必要的证明材料，并按照被投诉采购人、采购代理机构（以下简称被投诉人）和与投诉事项有关的供应商数量提供投诉书的副本。投诉书应当包括下列内容：</w:t>
      </w:r>
    </w:p>
    <w:p w14:paraId="72346918">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（一）投诉人和被投诉人的姓名或者名称、通讯地址、邮编、联系人及联系电话；</w:t>
      </w:r>
    </w:p>
    <w:p w14:paraId="5FB0BDC5">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（二）质疑和质疑答复情况说明及相关证明材料；</w:t>
      </w:r>
    </w:p>
    <w:p w14:paraId="1A6D18BE">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（三）具体、明确的投诉事项和与投诉事项相关的投诉请求；</w:t>
      </w:r>
    </w:p>
    <w:p w14:paraId="665AF342">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（四）事实依据；</w:t>
      </w:r>
    </w:p>
    <w:p w14:paraId="4A331AB2">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（五）法律依据；</w:t>
      </w:r>
    </w:p>
    <w:p w14:paraId="2593F1D6">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（六）提起投诉的日期。</w:t>
      </w:r>
    </w:p>
    <w:p w14:paraId="37B16A0C">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投诉人为自然人的，应当由本人签字；投诉人为法人或者其他组织的，应当由法定代表人、主要负责人，或者其授权代表签字或者盖章，并加盖公章。</w:t>
      </w:r>
    </w:p>
    <w:p w14:paraId="2C3E16E4">
      <w:pPr>
        <w:pStyle w:val="3"/>
        <w:spacing w:before="0" w:line="240" w:lineRule="auto"/>
        <w:rPr>
          <w:rFonts w:ascii="宋体" w:hAnsi="宋体" w:cs="宋体"/>
          <w:color w:val="000000" w:themeColor="text1"/>
          <w:szCs w:val="28"/>
          <w14:textFill>
            <w14:solidFill>
              <w14:schemeClr w14:val="tx1"/>
            </w14:solidFill>
          </w14:textFill>
        </w:rPr>
      </w:pPr>
      <w:bookmarkStart w:id="40" w:name="_Toc86124047"/>
      <w:bookmarkStart w:id="41" w:name="_Toc8001"/>
      <w:r>
        <w:rPr>
          <w:rFonts w:hint="eastAsia" w:ascii="宋体" w:hAnsi="宋体" w:cs="宋体"/>
          <w:color w:val="000000" w:themeColor="text1"/>
          <w:szCs w:val="28"/>
          <w14:textFill>
            <w14:solidFill>
              <w14:schemeClr w14:val="tx1"/>
            </w14:solidFill>
          </w14:textFill>
        </w:rPr>
        <w:t>二、谈判文件</w:t>
      </w:r>
      <w:bookmarkEnd w:id="40"/>
      <w:bookmarkEnd w:id="41"/>
    </w:p>
    <w:p w14:paraId="6500FC12">
      <w:pPr>
        <w:pStyle w:val="5"/>
        <w:spacing w:before="0" w:after="0" w:line="360" w:lineRule="exact"/>
        <w:ind w:firstLineChars="0"/>
        <w:jc w:val="both"/>
        <w:rPr>
          <w:rFonts w:hAnsi="宋体" w:cs="宋体"/>
          <w:color w:val="000000" w:themeColor="text1"/>
          <w:szCs w:val="24"/>
          <w14:textFill>
            <w14:solidFill>
              <w14:schemeClr w14:val="tx1"/>
            </w14:solidFill>
          </w14:textFill>
        </w:rPr>
      </w:pPr>
      <w:bookmarkStart w:id="42" w:name="_Toc11011"/>
      <w:r>
        <w:rPr>
          <w:rFonts w:hint="eastAsia" w:hAnsi="宋体" w:cs="宋体"/>
          <w:color w:val="000000" w:themeColor="text1"/>
          <w:szCs w:val="24"/>
          <w14:textFill>
            <w14:solidFill>
              <w14:schemeClr w14:val="tx1"/>
            </w14:solidFill>
          </w14:textFill>
        </w:rPr>
        <w:t>8.谈判文件的组成</w:t>
      </w:r>
      <w:bookmarkEnd w:id="42"/>
    </w:p>
    <w:p w14:paraId="71D3372C">
      <w:pPr>
        <w:spacing w:line="36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8.1谈判文件共六章，各章的内容如下：</w:t>
      </w:r>
    </w:p>
    <w:p w14:paraId="4EF87DC2">
      <w:pPr>
        <w:spacing w:line="360" w:lineRule="exact"/>
        <w:ind w:firstLine="630" w:firstLineChars="3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第一章  竞争性谈判公告</w:t>
      </w:r>
    </w:p>
    <w:p w14:paraId="2DFD4F2C">
      <w:pPr>
        <w:spacing w:line="360" w:lineRule="exact"/>
        <w:ind w:firstLine="630" w:firstLineChars="3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第二章  供应商须知</w:t>
      </w:r>
    </w:p>
    <w:p w14:paraId="69D320B3">
      <w:pPr>
        <w:spacing w:line="360" w:lineRule="exact"/>
        <w:ind w:firstLine="630" w:firstLineChars="3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第三章  合同书样式及主要条款</w:t>
      </w:r>
    </w:p>
    <w:p w14:paraId="639A6B6F">
      <w:pPr>
        <w:spacing w:line="360" w:lineRule="exact"/>
        <w:ind w:firstLine="630" w:firstLineChars="3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第四章  响应文件格式</w:t>
      </w:r>
    </w:p>
    <w:p w14:paraId="36187D8E">
      <w:pPr>
        <w:spacing w:line="360" w:lineRule="exact"/>
        <w:ind w:firstLine="630" w:firstLineChars="3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第五章  采购需求</w:t>
      </w:r>
    </w:p>
    <w:p w14:paraId="64959091">
      <w:pPr>
        <w:spacing w:line="360" w:lineRule="exact"/>
        <w:ind w:firstLine="630" w:firstLineChars="3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第六章  评审办法</w:t>
      </w:r>
    </w:p>
    <w:p w14:paraId="58D7FEAA">
      <w:pPr>
        <w:pStyle w:val="5"/>
        <w:spacing w:before="0" w:after="0" w:line="400" w:lineRule="exact"/>
        <w:ind w:firstLineChars="0"/>
        <w:jc w:val="both"/>
        <w:rPr>
          <w:rFonts w:hAnsi="宋体" w:cs="宋体"/>
          <w:color w:val="000000" w:themeColor="text1"/>
          <w:szCs w:val="24"/>
          <w14:textFill>
            <w14:solidFill>
              <w14:schemeClr w14:val="tx1"/>
            </w14:solidFill>
          </w14:textFill>
        </w:rPr>
      </w:pPr>
      <w:bookmarkStart w:id="43" w:name="_Toc86124049"/>
      <w:bookmarkStart w:id="44" w:name="_Toc8976"/>
      <w:r>
        <w:rPr>
          <w:rFonts w:hint="eastAsia" w:hAnsi="宋体" w:cs="宋体"/>
          <w:color w:val="000000" w:themeColor="text1"/>
          <w:szCs w:val="24"/>
          <w14:textFill>
            <w14:solidFill>
              <w14:schemeClr w14:val="tx1"/>
            </w14:solidFill>
          </w14:textFill>
        </w:rPr>
        <w:t>9.谈判文件的澄清</w:t>
      </w:r>
      <w:bookmarkEnd w:id="43"/>
      <w:r>
        <w:rPr>
          <w:rFonts w:hint="eastAsia" w:hAnsi="宋体" w:cs="宋体"/>
          <w:color w:val="000000" w:themeColor="text1"/>
          <w:szCs w:val="24"/>
          <w14:textFill>
            <w14:solidFill>
              <w14:schemeClr w14:val="tx1"/>
            </w14:solidFill>
          </w14:textFill>
        </w:rPr>
        <w:t>、修改</w:t>
      </w:r>
      <w:bookmarkEnd w:id="44"/>
    </w:p>
    <w:p w14:paraId="7151A07D">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9.1参加谈判的供应商应认真审核竞争性谈判文件，如有疑问的，供应商可以在“供应商须知前附表”规定的截止时间前以澄清函形式（加盖单位章）要求采购代理机构澄清，截止时间后送达的澄清要求概不接受。</w:t>
      </w:r>
    </w:p>
    <w:p w14:paraId="6386C85B">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9.2 采购人、采购代理机构可以对已发出的谈判文件进行必要的澄清或者修改，澄清或者修改的内容作为谈判文件的组成部分。澄清或者修改的内容可能影响响应文件编制的，采购人、采购代理机构应当在提交响应文件截止之日3个工作日前，以书面形式通知所有接收谈判文件的供应商，不足3个工作日的，应当顺延提交响应文件截止之日。</w:t>
      </w:r>
    </w:p>
    <w:p w14:paraId="44C12918">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9.3 采购代理机构对已发出的谈判文件进行必要澄清或者修改的，将以书面形式通知所有谈判文件收受人，该澄清或者修改的内容为谈判文件的组成部分，对采购代理机构和谈判供应商都有同等的约束力。</w:t>
      </w:r>
    </w:p>
    <w:p w14:paraId="415255FC">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9.4采购代理机构和采购人可以视采购具体情况，推迟递交响应文件截止时间，并将变更时间书面通知所有谈判文件收受人。</w:t>
      </w:r>
    </w:p>
    <w:p w14:paraId="0EB97D57">
      <w:pPr>
        <w:pStyle w:val="3"/>
        <w:spacing w:before="0" w:line="440" w:lineRule="exact"/>
        <w:rPr>
          <w:rFonts w:ascii="宋体" w:hAnsi="宋体" w:cs="宋体"/>
          <w:color w:val="000000" w:themeColor="text1"/>
          <w:szCs w:val="28"/>
          <w14:textFill>
            <w14:solidFill>
              <w14:schemeClr w14:val="tx1"/>
            </w14:solidFill>
          </w14:textFill>
        </w:rPr>
      </w:pPr>
      <w:bookmarkStart w:id="45" w:name="_Toc86124051"/>
      <w:bookmarkStart w:id="46" w:name="_Toc21918"/>
      <w:r>
        <w:rPr>
          <w:rFonts w:hint="eastAsia" w:ascii="宋体" w:hAnsi="宋体" w:cs="宋体"/>
          <w:color w:val="000000" w:themeColor="text1"/>
          <w:szCs w:val="28"/>
          <w14:textFill>
            <w14:solidFill>
              <w14:schemeClr w14:val="tx1"/>
            </w14:solidFill>
          </w14:textFill>
        </w:rPr>
        <w:t>三、响应文件的编制</w:t>
      </w:r>
      <w:bookmarkEnd w:id="45"/>
      <w:bookmarkEnd w:id="46"/>
    </w:p>
    <w:p w14:paraId="7D0A2F72">
      <w:pPr>
        <w:pStyle w:val="5"/>
        <w:spacing w:before="0" w:after="0" w:line="440" w:lineRule="exact"/>
        <w:ind w:firstLineChars="0"/>
        <w:jc w:val="both"/>
        <w:rPr>
          <w:rFonts w:hAnsi="宋体" w:cs="宋体"/>
          <w:color w:val="000000" w:themeColor="text1"/>
          <w:szCs w:val="24"/>
          <w14:textFill>
            <w14:solidFill>
              <w14:schemeClr w14:val="tx1"/>
            </w14:solidFill>
          </w14:textFill>
        </w:rPr>
      </w:pPr>
      <w:bookmarkStart w:id="47" w:name="_Toc26564"/>
      <w:bookmarkStart w:id="48" w:name="_Toc86124052"/>
      <w:r>
        <w:rPr>
          <w:rFonts w:hint="eastAsia" w:hAnsi="宋体" w:cs="宋体"/>
          <w:color w:val="000000" w:themeColor="text1"/>
          <w:szCs w:val="24"/>
          <w14:textFill>
            <w14:solidFill>
              <w14:schemeClr w14:val="tx1"/>
            </w14:solidFill>
          </w14:textFill>
        </w:rPr>
        <w:t>10.响应文件编写注意事项</w:t>
      </w:r>
      <w:bookmarkEnd w:id="47"/>
      <w:bookmarkEnd w:id="48"/>
    </w:p>
    <w:p w14:paraId="0ACB1523">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10.1 供应商应仔细阅读谈判文件，在完全了解采购的内容、要求（见第五章“</w:t>
      </w:r>
      <w:r>
        <w:rPr>
          <w:rFonts w:hint="eastAsia" w:ascii="宋体" w:hAnsi="宋体" w:cs="宋体"/>
          <w:color w:val="000000" w:themeColor="text1"/>
          <w:szCs w:val="21"/>
          <w14:textFill>
            <w14:solidFill>
              <w14:schemeClr w14:val="tx1"/>
            </w14:solidFill>
          </w14:textFill>
        </w:rPr>
        <w:t>采购需求</w:t>
      </w:r>
      <w:r>
        <w:rPr>
          <w:rFonts w:hint="eastAsia" w:ascii="宋体" w:hAnsi="宋体" w:cs="宋体"/>
          <w:color w:val="000000" w:themeColor="text1"/>
          <w14:textFill>
            <w14:solidFill>
              <w14:schemeClr w14:val="tx1"/>
            </w14:solidFill>
          </w14:textFill>
        </w:rPr>
        <w:t>”）和商务条件后，编写响应文件。</w:t>
      </w:r>
    </w:p>
    <w:p w14:paraId="2BF6A8C5">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10.2</w:t>
      </w:r>
      <w:r>
        <w:rPr>
          <w:rFonts w:hint="eastAsia" w:ascii="宋体" w:hAnsi="宋体" w:cs="宋体"/>
          <w:color w:val="000000" w:themeColor="text1"/>
          <w:szCs w:val="21"/>
          <w14:textFill>
            <w14:solidFill>
              <w14:schemeClr w14:val="tx1"/>
            </w14:solidFill>
          </w14:textFill>
        </w:rPr>
        <w:t>对谈判文件提出的实质性要求作出响应是指供应商必须对谈判文件中规定的实质性要求作出满足或者优于原要求的承诺。</w:t>
      </w:r>
    </w:p>
    <w:p w14:paraId="30B56B3A">
      <w:pPr>
        <w:pStyle w:val="5"/>
        <w:spacing w:before="0" w:after="0" w:line="400" w:lineRule="exact"/>
        <w:ind w:firstLineChars="0"/>
        <w:jc w:val="both"/>
        <w:rPr>
          <w:rFonts w:hAnsi="宋体" w:cs="宋体"/>
          <w:color w:val="000000" w:themeColor="text1"/>
          <w:szCs w:val="24"/>
          <w14:textFill>
            <w14:solidFill>
              <w14:schemeClr w14:val="tx1"/>
            </w14:solidFill>
          </w14:textFill>
        </w:rPr>
      </w:pPr>
      <w:bookmarkStart w:id="49" w:name="_Toc86124054"/>
      <w:bookmarkStart w:id="50" w:name="_Toc1558"/>
      <w:r>
        <w:rPr>
          <w:rFonts w:hint="eastAsia" w:hAnsi="宋体" w:cs="宋体"/>
          <w:color w:val="000000" w:themeColor="text1"/>
          <w:szCs w:val="24"/>
          <w14:textFill>
            <w14:solidFill>
              <w14:schemeClr w14:val="tx1"/>
            </w14:solidFill>
          </w14:textFill>
        </w:rPr>
        <w:t>11.响应文件构成</w:t>
      </w:r>
      <w:bookmarkEnd w:id="49"/>
      <w:bookmarkEnd w:id="50"/>
    </w:p>
    <w:p w14:paraId="3ADF6BDC">
      <w:pPr>
        <w:spacing w:line="360" w:lineRule="auto"/>
        <w:ind w:firstLine="420" w:firstLineChars="200"/>
        <w:jc w:val="lef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供应商应按照第四章“响应文件格式”提供的格式完整地填写响应文件，未按谈判文件规定格式填写的响应文件按无效响应处理。</w:t>
      </w:r>
    </w:p>
    <w:p w14:paraId="28399DF5">
      <w:pPr>
        <w:pStyle w:val="5"/>
        <w:spacing w:before="0" w:after="0" w:line="400" w:lineRule="exact"/>
        <w:ind w:firstLineChars="0"/>
        <w:jc w:val="both"/>
        <w:rPr>
          <w:rFonts w:hAnsi="宋体" w:cs="宋体"/>
          <w:color w:val="000000" w:themeColor="text1"/>
          <w:szCs w:val="24"/>
          <w14:textFill>
            <w14:solidFill>
              <w14:schemeClr w14:val="tx1"/>
            </w14:solidFill>
          </w14:textFill>
        </w:rPr>
      </w:pPr>
      <w:bookmarkStart w:id="51" w:name="_Toc86124056"/>
      <w:bookmarkStart w:id="52" w:name="_Toc30276"/>
      <w:r>
        <w:rPr>
          <w:rFonts w:hint="eastAsia" w:hAnsi="宋体" w:cs="宋体"/>
          <w:color w:val="000000" w:themeColor="text1"/>
          <w:szCs w:val="24"/>
          <w14:textFill>
            <w14:solidFill>
              <w14:schemeClr w14:val="tx1"/>
            </w14:solidFill>
          </w14:textFill>
        </w:rPr>
        <w:t>12.报价</w:t>
      </w:r>
      <w:bookmarkEnd w:id="51"/>
      <w:r>
        <w:rPr>
          <w:rFonts w:hint="eastAsia" w:hAnsi="宋体" w:cs="宋体"/>
          <w:color w:val="000000" w:themeColor="text1"/>
          <w:szCs w:val="24"/>
          <w14:textFill>
            <w14:solidFill>
              <w14:schemeClr w14:val="tx1"/>
            </w14:solidFill>
          </w14:textFill>
        </w:rPr>
        <w:t>和报价货币</w:t>
      </w:r>
      <w:bookmarkEnd w:id="52"/>
    </w:p>
    <w:p w14:paraId="456D7AF9">
      <w:pPr>
        <w:adjustRightInd w:val="0"/>
        <w:spacing w:line="40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12.1谈判结束后，谈判小组将要求所有实质性响应的供应商在规定时间内提交最后报价，提交最后报价的供应商不得少于3家。最后报价超过采购预算金额的供应商将被视为未实质性响应竞争性谈判文件要求，按无效响应处理。</w:t>
      </w:r>
    </w:p>
    <w:p w14:paraId="14137A6D">
      <w:pPr>
        <w:adjustRightInd w:val="0"/>
        <w:spacing w:line="40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12.2最后报价是供应商响应文件的有效组成部分，供应商必须对所参加项目内所有内容进行完整唯一报价，不得缺项、漏项，否则按无效响应处理。</w:t>
      </w:r>
    </w:p>
    <w:p w14:paraId="4A4C6484">
      <w:pPr>
        <w:adjustRightInd w:val="0"/>
        <w:spacing w:line="40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12.3供应商应依据谈判文件的要求及有关资料，执行国家或行业现行技术经济标准及规范，自行测算出满足采购要求的货物的竞争性报价。该报价应符合市场行情，并能保证供应商完成合同所需的一切工作。合同一旦签订，此价格在合同实施期间将不因市场价格等的变化而调整。</w:t>
      </w:r>
    </w:p>
    <w:p w14:paraId="6FB8E947">
      <w:pPr>
        <w:adjustRightInd w:val="0"/>
        <w:spacing w:line="40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12.4供应商不得哄抬报价，也不应低于成本价（或进价）报价。谈判小组认为供应商的最后报价或者某些分项报价明显不合理或者低于成本，有可能影响商品质量和不能诚信履约的，将要求其在规定的期限内提供书面文件予以解释说明，并提交相关证明材料。否则，谈判小组可以取消该供应商的谈判资格。</w:t>
      </w:r>
    </w:p>
    <w:p w14:paraId="23DA3404">
      <w:pPr>
        <w:adjustRightInd w:val="0"/>
        <w:spacing w:line="40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12.5报价货币为人民币。</w:t>
      </w:r>
    </w:p>
    <w:p w14:paraId="050A5499">
      <w:pPr>
        <w:pStyle w:val="5"/>
        <w:tabs>
          <w:tab w:val="left" w:pos="502"/>
          <w:tab w:val="left" w:pos="900"/>
        </w:tabs>
        <w:spacing w:before="0" w:line="400" w:lineRule="exact"/>
        <w:ind w:firstLineChars="0"/>
        <w:jc w:val="left"/>
        <w:rPr>
          <w:rFonts w:hAnsi="宋体" w:cs="宋体"/>
          <w:color w:val="000000" w:themeColor="text1"/>
          <w:szCs w:val="24"/>
          <w14:textFill>
            <w14:solidFill>
              <w14:schemeClr w14:val="tx1"/>
            </w14:solidFill>
          </w14:textFill>
        </w:rPr>
      </w:pPr>
      <w:bookmarkStart w:id="53" w:name="_Toc10234"/>
      <w:bookmarkStart w:id="54" w:name="_Toc86124058"/>
      <w:r>
        <w:rPr>
          <w:rFonts w:hint="eastAsia" w:hAnsi="宋体" w:cs="宋体"/>
          <w:color w:val="000000" w:themeColor="text1"/>
          <w:szCs w:val="24"/>
          <w14:textFill>
            <w14:solidFill>
              <w14:schemeClr w14:val="tx1"/>
            </w14:solidFill>
          </w14:textFill>
        </w:rPr>
        <w:t>13.有效期</w:t>
      </w:r>
      <w:bookmarkEnd w:id="53"/>
      <w:bookmarkEnd w:id="54"/>
    </w:p>
    <w:p w14:paraId="785C2E92">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13.1 在“</w:t>
      </w:r>
      <w:r>
        <w:rPr>
          <w:rFonts w:hint="eastAsia" w:ascii="宋体" w:hAnsi="宋体" w:cs="宋体"/>
          <w:b/>
          <w:color w:val="000000" w:themeColor="text1"/>
          <w14:textFill>
            <w14:solidFill>
              <w14:schemeClr w14:val="tx1"/>
            </w14:solidFill>
          </w14:textFill>
        </w:rPr>
        <w:t>供应商须知前附表</w:t>
      </w:r>
      <w:r>
        <w:rPr>
          <w:rFonts w:hint="eastAsia" w:ascii="宋体" w:hAnsi="宋体" w:cs="宋体"/>
          <w:color w:val="000000" w:themeColor="text1"/>
          <w14:textFill>
            <w14:solidFill>
              <w14:schemeClr w14:val="tx1"/>
            </w14:solidFill>
          </w14:textFill>
        </w:rPr>
        <w:t>”规定的有效期内，供应商不得要求撤销或修改其响应文件。</w:t>
      </w:r>
    </w:p>
    <w:p w14:paraId="037391B3">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13.2 因特殊情况需要延长有效期的，采购人以书面形式通知所有供应商延长有效期。供应商同意延长的，应相应延长其保证金的有效期，但不得要求或被允许修改或撤销其响应文件；供应商拒绝延长的，其谈判申请失效，但供应商有权收回其保证金。</w:t>
      </w:r>
    </w:p>
    <w:p w14:paraId="03A940D8">
      <w:pPr>
        <w:pStyle w:val="5"/>
        <w:tabs>
          <w:tab w:val="left" w:pos="360"/>
          <w:tab w:val="left" w:pos="502"/>
        </w:tabs>
        <w:spacing w:before="0" w:line="400" w:lineRule="exact"/>
        <w:ind w:firstLineChars="0"/>
        <w:jc w:val="left"/>
        <w:rPr>
          <w:rFonts w:hAnsi="宋体" w:cs="宋体"/>
          <w:color w:val="000000" w:themeColor="text1"/>
          <w:szCs w:val="24"/>
          <w14:textFill>
            <w14:solidFill>
              <w14:schemeClr w14:val="tx1"/>
            </w14:solidFill>
          </w14:textFill>
        </w:rPr>
      </w:pPr>
      <w:bookmarkStart w:id="55" w:name="_Toc8455"/>
      <w:r>
        <w:rPr>
          <w:rFonts w:hint="eastAsia" w:hAnsi="宋体" w:cs="宋体"/>
          <w:color w:val="000000" w:themeColor="text1"/>
          <w:szCs w:val="24"/>
          <w14:textFill>
            <w14:solidFill>
              <w14:schemeClr w14:val="tx1"/>
            </w14:solidFill>
          </w14:textFill>
        </w:rPr>
        <w:t>14.保证金</w:t>
      </w:r>
      <w:bookmarkEnd w:id="55"/>
    </w:p>
    <w:p w14:paraId="0F295685">
      <w:pPr>
        <w:spacing w:line="400" w:lineRule="exact"/>
        <w:ind w:firstLine="420" w:firstLineChars="200"/>
        <w:jc w:val="left"/>
        <w:rPr>
          <w:rFonts w:ascii="宋体" w:hAnsi="宋体" w:cs="宋体"/>
          <w:color w:val="000000" w:themeColor="text1"/>
          <w14:textFill>
            <w14:solidFill>
              <w14:schemeClr w14:val="tx1"/>
            </w14:solidFill>
          </w14:textFill>
        </w:rPr>
      </w:pPr>
      <w:bookmarkStart w:id="56" w:name="_Toc86124061"/>
      <w:r>
        <w:rPr>
          <w:rFonts w:hint="eastAsia" w:ascii="宋体" w:hAnsi="宋体" w:cs="宋体"/>
          <w:color w:val="000000" w:themeColor="text1"/>
          <w14:textFill>
            <w14:solidFill>
              <w14:schemeClr w14:val="tx1"/>
            </w14:solidFill>
          </w14:textFill>
        </w:rPr>
        <w:t>14.1 保证金为人民币。供应商应在提交响应文件截止时间以前，按照“供应商须知前附表”规定的方式及金额递交，并在谈判有效期内保持有效。</w:t>
      </w:r>
    </w:p>
    <w:p w14:paraId="3FE8DAB3">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14.2办理银行转账时，请务必注明该项保证金所对应采购项目名称及项目编号，以便核查。</w:t>
      </w:r>
    </w:p>
    <w:p w14:paraId="631AC936">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14.3未成交供应商的保证金，将在成交通知书发出后统一无息退还至供应商基本账户。成交人的保证金，在成交人按规定办理合同归档手续后，无息退还至成交人基本账户。</w:t>
      </w:r>
    </w:p>
    <w:p w14:paraId="15A601B3">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14.4有下列情形之一的，保证金不予退还：</w:t>
      </w:r>
    </w:p>
    <w:p w14:paraId="1C9BE4C8">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（1）供应商在提交响应文件截止时间后撤回响应文件的；</w:t>
      </w:r>
    </w:p>
    <w:p w14:paraId="23A47B57">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（2）供应商在响应文件中提供虚假材料的；</w:t>
      </w:r>
    </w:p>
    <w:p w14:paraId="781C724C">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（3）除因不可抗力或竞争性谈判文件认可的情形以外，成交人不与采购人签订合同的；</w:t>
      </w:r>
    </w:p>
    <w:p w14:paraId="7659C890">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（4）供应商与采购人、其他供应商或者采购代理机构恶意串通的；</w:t>
      </w:r>
    </w:p>
    <w:p w14:paraId="6D703F5C">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（5）竞争性谈判文件规定的其他情形。</w:t>
      </w:r>
    </w:p>
    <w:p w14:paraId="063BA0CA">
      <w:pPr>
        <w:pStyle w:val="3"/>
        <w:spacing w:before="0" w:line="440" w:lineRule="exact"/>
        <w:rPr>
          <w:rFonts w:ascii="宋体" w:hAnsi="宋体" w:cs="宋体"/>
          <w:color w:val="000000" w:themeColor="text1"/>
          <w:szCs w:val="28"/>
          <w14:textFill>
            <w14:solidFill>
              <w14:schemeClr w14:val="tx1"/>
            </w14:solidFill>
          </w14:textFill>
        </w:rPr>
      </w:pPr>
      <w:bookmarkStart w:id="57" w:name="_Toc3204"/>
      <w:r>
        <w:rPr>
          <w:rFonts w:hint="eastAsia" w:ascii="宋体" w:hAnsi="宋体" w:cs="宋体"/>
          <w:color w:val="000000" w:themeColor="text1"/>
          <w:szCs w:val="28"/>
          <w14:textFill>
            <w14:solidFill>
              <w14:schemeClr w14:val="tx1"/>
            </w14:solidFill>
          </w14:textFill>
        </w:rPr>
        <w:t>四、响应文件的提交</w:t>
      </w:r>
      <w:bookmarkEnd w:id="56"/>
      <w:bookmarkEnd w:id="57"/>
    </w:p>
    <w:p w14:paraId="38941C4E">
      <w:pPr>
        <w:pStyle w:val="5"/>
        <w:tabs>
          <w:tab w:val="left" w:pos="360"/>
          <w:tab w:val="left" w:pos="502"/>
        </w:tabs>
        <w:spacing w:before="0" w:line="440" w:lineRule="exact"/>
        <w:ind w:firstLineChars="0"/>
        <w:jc w:val="left"/>
        <w:rPr>
          <w:rFonts w:hAnsi="宋体" w:cs="宋体"/>
          <w:color w:val="000000" w:themeColor="text1"/>
          <w:szCs w:val="24"/>
          <w14:textFill>
            <w14:solidFill>
              <w14:schemeClr w14:val="tx1"/>
            </w14:solidFill>
          </w14:textFill>
        </w:rPr>
      </w:pPr>
      <w:bookmarkStart w:id="58" w:name="_Toc86124062"/>
      <w:bookmarkStart w:id="59" w:name="_Toc657"/>
      <w:r>
        <w:rPr>
          <w:rFonts w:hint="eastAsia" w:hAnsi="宋体" w:cs="宋体"/>
          <w:color w:val="000000" w:themeColor="text1"/>
          <w:szCs w:val="24"/>
          <w14:textFill>
            <w14:solidFill>
              <w14:schemeClr w14:val="tx1"/>
            </w14:solidFill>
          </w14:textFill>
        </w:rPr>
        <w:t>15.响应文件的</w:t>
      </w:r>
      <w:bookmarkEnd w:id="58"/>
      <w:bookmarkEnd w:id="59"/>
      <w:r>
        <w:rPr>
          <w:rFonts w:hint="eastAsia" w:hAnsi="宋体" w:cs="宋体"/>
          <w:color w:val="000000" w:themeColor="text1"/>
          <w:szCs w:val="24"/>
          <w14:textFill>
            <w14:solidFill>
              <w14:schemeClr w14:val="tx1"/>
            </w14:solidFill>
          </w14:textFill>
        </w:rPr>
        <w:t>提交</w:t>
      </w:r>
    </w:p>
    <w:p w14:paraId="250EBBA6">
      <w:pPr>
        <w:spacing w:line="360" w:lineRule="auto"/>
        <w:ind w:firstLine="420" w:firstLineChars="200"/>
        <w:rPr>
          <w:rFonts w:ascii="宋体" w:hAnsi="宋体" w:cs="宋体"/>
        </w:rPr>
      </w:pPr>
      <w:bookmarkStart w:id="60" w:name="_Toc400"/>
      <w:bookmarkStart w:id="61" w:name="_Toc86124063"/>
      <w:r>
        <w:rPr>
          <w:rFonts w:hint="eastAsia" w:ascii="宋体" w:hAnsi="宋体" w:cs="宋体"/>
        </w:rPr>
        <w:t>15.1供应商应按“供应商须知前附表”中规定的方式提交响应文件。</w:t>
      </w:r>
    </w:p>
    <w:p w14:paraId="41418494">
      <w:pPr>
        <w:spacing w:line="360" w:lineRule="auto"/>
        <w:ind w:firstLine="420" w:firstLineChars="200"/>
        <w:rPr>
          <w:rFonts w:ascii="宋体" w:hAnsi="宋体" w:cs="宋体"/>
          <w:kern w:val="0"/>
          <w:szCs w:val="21"/>
        </w:rPr>
      </w:pPr>
      <w:r>
        <w:rPr>
          <w:rFonts w:hint="eastAsia" w:ascii="宋体" w:hAnsi="宋体" w:cs="宋体"/>
        </w:rPr>
        <w:t>15.2</w:t>
      </w:r>
      <w:r>
        <w:rPr>
          <w:rFonts w:hint="eastAsia" w:ascii="宋体" w:hAnsi="宋体" w:cs="宋体"/>
          <w:kern w:val="0"/>
          <w:szCs w:val="21"/>
        </w:rPr>
        <w:t>本项目在政府采购云平台（https://www.zcygov.cn）上进行采购与递交响应文件，无需现场递交纸质文件。供应商应在文件递交截止时间前登录系统，并根据开标系统的提示操作解密文件。</w:t>
      </w:r>
    </w:p>
    <w:p w14:paraId="0988013A">
      <w:pPr>
        <w:spacing w:line="360" w:lineRule="auto"/>
        <w:ind w:firstLine="420" w:firstLineChars="200"/>
        <w:rPr>
          <w:rFonts w:ascii="宋体" w:hAnsi="宋体" w:cs="宋体"/>
          <w:kern w:val="0"/>
          <w:szCs w:val="21"/>
        </w:rPr>
      </w:pPr>
      <w:r>
        <w:rPr>
          <w:rFonts w:hint="eastAsia" w:ascii="宋体" w:hAnsi="宋体" w:cs="宋体"/>
          <w:kern w:val="0"/>
          <w:szCs w:val="21"/>
        </w:rPr>
        <w:t>15.3本项目在政府采购云平台（https://www.zcygov.cn）上进行采购与递交响应文件，采购过程具体操作流程，请各供应商在政府采购云平台（https://www.zcygov.cn）的网站操作指南中下载《供应商操作指南》查看操作流程，或在该网站采购学院中观看《政府采购电子交易供应商线上培训》相关视频。</w:t>
      </w:r>
    </w:p>
    <w:p w14:paraId="41A3D148">
      <w:pPr>
        <w:pStyle w:val="5"/>
        <w:tabs>
          <w:tab w:val="left" w:pos="360"/>
          <w:tab w:val="left" w:pos="502"/>
        </w:tabs>
        <w:spacing w:before="0" w:line="400" w:lineRule="exact"/>
        <w:ind w:firstLineChars="0"/>
        <w:jc w:val="left"/>
        <w:rPr>
          <w:rFonts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t>16.递交响应文件的截止时间和地点</w:t>
      </w:r>
      <w:bookmarkEnd w:id="60"/>
      <w:bookmarkEnd w:id="61"/>
    </w:p>
    <w:p w14:paraId="44A08E5F">
      <w:pPr>
        <w:spacing w:line="360" w:lineRule="auto"/>
        <w:ind w:firstLine="420" w:firstLineChars="200"/>
        <w:jc w:val="left"/>
        <w:rPr>
          <w:rFonts w:ascii="宋体" w:hAnsi="宋体" w:cs="宋体"/>
          <w:color w:val="000000" w:themeColor="text1"/>
          <w:szCs w:val="21"/>
          <w14:textFill>
            <w14:solidFill>
              <w14:schemeClr w14:val="tx1"/>
            </w14:solidFill>
          </w14:textFill>
        </w:rPr>
      </w:pPr>
      <w:bookmarkStart w:id="62" w:name="_Toc86124064"/>
      <w:r>
        <w:rPr>
          <w:rFonts w:hint="eastAsia" w:ascii="宋体" w:hAnsi="宋体" w:cs="宋体"/>
          <w:color w:val="000000" w:themeColor="text1"/>
          <w:szCs w:val="21"/>
          <w14:textFill>
            <w14:solidFill>
              <w14:schemeClr w14:val="tx1"/>
            </w14:solidFill>
          </w14:textFill>
        </w:rPr>
        <w:t>16.1 响应文件的提交不得迟于“</w:t>
      </w:r>
      <w:r>
        <w:rPr>
          <w:rFonts w:hint="eastAsia" w:ascii="宋体" w:hAnsi="宋体" w:cs="宋体"/>
          <w:color w:val="000000" w:themeColor="text1"/>
          <w:szCs w:val="28"/>
          <w14:textFill>
            <w14:solidFill>
              <w14:schemeClr w14:val="tx1"/>
            </w14:solidFill>
          </w14:textFill>
        </w:rPr>
        <w:t>供应商须知前附表</w:t>
      </w:r>
      <w:r>
        <w:rPr>
          <w:rFonts w:hint="eastAsia" w:ascii="宋体" w:hAnsi="宋体" w:cs="宋体"/>
          <w:color w:val="000000" w:themeColor="text1"/>
          <w:szCs w:val="21"/>
          <w14:textFill>
            <w14:solidFill>
              <w14:schemeClr w14:val="tx1"/>
            </w14:solidFill>
          </w14:textFill>
        </w:rPr>
        <w:t>”规定的提交响应文件截止时间。</w:t>
      </w:r>
    </w:p>
    <w:p w14:paraId="5E82BCD5">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16.2 供应商必须在规定时间内将响应文件提交至“</w:t>
      </w:r>
      <w:r>
        <w:rPr>
          <w:rFonts w:hint="eastAsia" w:ascii="宋体" w:hAnsi="宋体" w:cs="宋体"/>
          <w:color w:val="000000" w:themeColor="text1"/>
          <w:szCs w:val="28"/>
          <w14:textFill>
            <w14:solidFill>
              <w14:schemeClr w14:val="tx1"/>
            </w14:solidFill>
          </w14:textFill>
        </w:rPr>
        <w:t>供应商须知前附表</w:t>
      </w:r>
      <w:r>
        <w:rPr>
          <w:rFonts w:hint="eastAsia" w:ascii="宋体" w:hAnsi="宋体" w:cs="宋体"/>
          <w:color w:val="000000" w:themeColor="text1"/>
          <w:szCs w:val="21"/>
          <w14:textFill>
            <w14:solidFill>
              <w14:schemeClr w14:val="tx1"/>
            </w14:solidFill>
          </w14:textFill>
        </w:rPr>
        <w:t>”规定的地点。</w:t>
      </w:r>
    </w:p>
    <w:p w14:paraId="58932DEA">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16.3 除“</w:t>
      </w:r>
      <w:r>
        <w:rPr>
          <w:rFonts w:hint="eastAsia" w:ascii="宋体" w:hAnsi="宋体" w:cs="宋体"/>
          <w:color w:val="000000" w:themeColor="text1"/>
          <w:szCs w:val="28"/>
          <w14:textFill>
            <w14:solidFill>
              <w14:schemeClr w14:val="tx1"/>
            </w14:solidFill>
          </w14:textFill>
        </w:rPr>
        <w:t>供应商须知前附表</w:t>
      </w:r>
      <w:r>
        <w:rPr>
          <w:rFonts w:hint="eastAsia" w:ascii="宋体" w:hAnsi="宋体" w:cs="宋体"/>
          <w:color w:val="000000" w:themeColor="text1"/>
          <w:szCs w:val="21"/>
          <w14:textFill>
            <w14:solidFill>
              <w14:schemeClr w14:val="tx1"/>
            </w14:solidFill>
          </w14:textFill>
        </w:rPr>
        <w:t>”另有规定外，供应商所提交的响应文件不予退还。</w:t>
      </w:r>
    </w:p>
    <w:p w14:paraId="2155517C">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16.4 逾期送达的或者未送达指定地点的响应文件，采购代理机构不予受理。</w:t>
      </w:r>
    </w:p>
    <w:p w14:paraId="6123D5F7">
      <w:pPr>
        <w:pStyle w:val="3"/>
        <w:spacing w:before="0" w:line="240" w:lineRule="auto"/>
        <w:rPr>
          <w:rFonts w:ascii="宋体" w:hAnsi="宋体" w:cs="宋体"/>
          <w:color w:val="000000" w:themeColor="text1"/>
          <w:szCs w:val="28"/>
          <w14:textFill>
            <w14:solidFill>
              <w14:schemeClr w14:val="tx1"/>
            </w14:solidFill>
          </w14:textFill>
        </w:rPr>
      </w:pPr>
      <w:bookmarkStart w:id="63" w:name="_Toc268"/>
      <w:r>
        <w:rPr>
          <w:rFonts w:hint="eastAsia" w:ascii="宋体" w:hAnsi="宋体" w:cs="宋体"/>
          <w:color w:val="000000" w:themeColor="text1"/>
          <w:szCs w:val="28"/>
          <w14:textFill>
            <w14:solidFill>
              <w14:schemeClr w14:val="tx1"/>
            </w14:solidFill>
          </w14:textFill>
        </w:rPr>
        <w:t>五、</w:t>
      </w:r>
      <w:bookmarkEnd w:id="62"/>
      <w:r>
        <w:rPr>
          <w:rFonts w:hint="eastAsia" w:ascii="宋体" w:hAnsi="宋体" w:cs="宋体"/>
          <w:color w:val="000000" w:themeColor="text1"/>
          <w:szCs w:val="28"/>
          <w14:textFill>
            <w14:solidFill>
              <w14:schemeClr w14:val="tx1"/>
            </w14:solidFill>
          </w14:textFill>
        </w:rPr>
        <w:t>谈判</w:t>
      </w:r>
      <w:bookmarkEnd w:id="63"/>
    </w:p>
    <w:p w14:paraId="36D44F5B">
      <w:pPr>
        <w:pStyle w:val="5"/>
        <w:tabs>
          <w:tab w:val="left" w:pos="360"/>
          <w:tab w:val="left" w:pos="502"/>
        </w:tabs>
        <w:spacing w:before="0" w:line="400" w:lineRule="exact"/>
        <w:ind w:firstLineChars="0"/>
        <w:jc w:val="left"/>
        <w:rPr>
          <w:rFonts w:hAnsi="宋体" w:cs="宋体"/>
          <w:color w:val="000000" w:themeColor="text1"/>
          <w:szCs w:val="24"/>
          <w14:textFill>
            <w14:solidFill>
              <w14:schemeClr w14:val="tx1"/>
            </w14:solidFill>
          </w14:textFill>
        </w:rPr>
      </w:pPr>
      <w:bookmarkStart w:id="64" w:name="_Toc27993"/>
      <w:r>
        <w:rPr>
          <w:rFonts w:hint="eastAsia" w:hAnsi="宋体" w:cs="宋体"/>
          <w:color w:val="000000" w:themeColor="text1"/>
          <w:szCs w:val="24"/>
          <w14:textFill>
            <w14:solidFill>
              <w14:schemeClr w14:val="tx1"/>
            </w14:solidFill>
          </w14:textFill>
        </w:rPr>
        <w:t>17.谈判</w:t>
      </w:r>
      <w:bookmarkEnd w:id="64"/>
    </w:p>
    <w:p w14:paraId="09F51BBF">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17.1谈判小组将在</w:t>
      </w:r>
      <w:r>
        <w:rPr>
          <w:rFonts w:hint="eastAsia" w:ascii="宋体" w:hAnsi="宋体" w:cs="宋体"/>
          <w:color w:val="000000" w:themeColor="text1"/>
          <w:szCs w:val="21"/>
          <w14:textFill>
            <w14:solidFill>
              <w14:schemeClr w14:val="tx1"/>
            </w14:solidFill>
          </w14:textFill>
        </w:rPr>
        <w:t>“供应商须知前附表”</w:t>
      </w:r>
      <w:r>
        <w:rPr>
          <w:rFonts w:hint="eastAsia" w:ascii="宋体" w:hAnsi="宋体" w:cs="宋体"/>
          <w:color w:val="000000" w:themeColor="text1"/>
          <w14:textFill>
            <w14:solidFill>
              <w14:schemeClr w14:val="tx1"/>
            </w14:solidFill>
          </w14:textFill>
        </w:rPr>
        <w:t>规定的时间和地点进行谈判。</w:t>
      </w:r>
    </w:p>
    <w:p w14:paraId="1B361F05">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17.2竞争性谈判小组由采购人代表和评审专家共3人以上单数组成，其中评审专家人数不得少于竞争性谈判小组成员总数的2/3。谈判小组应当推选组长，但采购人代表不得担任组长。</w:t>
      </w:r>
    </w:p>
    <w:p w14:paraId="0650B1E0">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17.3谈判小组成员人数及名单在谈判结束之前保密。</w:t>
      </w:r>
    </w:p>
    <w:p w14:paraId="60C4948C">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17.4采购人委派代表参加谈判会议的，要向采购代理机构出具授权函。</w:t>
      </w:r>
    </w:p>
    <w:p w14:paraId="7083A535">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17.5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14:paraId="0565E71B">
      <w:pPr>
        <w:pStyle w:val="17"/>
        <w:tabs>
          <w:tab w:val="left" w:pos="2472"/>
        </w:tabs>
        <w:spacing w:line="400" w:lineRule="exact"/>
        <w:ind w:firstLine="40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17.6 </w:t>
      </w:r>
      <w:r>
        <w:rPr>
          <w:rFonts w:hint="eastAsia" w:hAnsi="宋体" w:cs="宋体"/>
          <w:color w:val="000000" w:themeColor="text1"/>
          <w:szCs w:val="21"/>
          <w14:textFill>
            <w14:solidFill>
              <w14:schemeClr w14:val="tx1"/>
            </w14:solidFill>
          </w14:textFill>
        </w:rPr>
        <w:t>谈判小组应按照第六章谈判办法规定的方法、因素、标准和程序进行谈判</w:t>
      </w:r>
      <w:r>
        <w:rPr>
          <w:rFonts w:hint="eastAsia" w:hAnsi="宋体" w:cs="宋体"/>
          <w:color w:val="000000" w:themeColor="text1"/>
          <w14:textFill>
            <w14:solidFill>
              <w14:schemeClr w14:val="tx1"/>
            </w14:solidFill>
          </w14:textFill>
        </w:rPr>
        <w:t>。</w:t>
      </w:r>
    </w:p>
    <w:p w14:paraId="315FAC3C">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17.7谈判结束后，谈判小组应当要求所有继续参加谈判的供应商在规定时间内提交最后报价，提交最后报价的供应商不得少于3家。最后报价是供应商响应文件的有效组成部分。</w:t>
      </w:r>
    </w:p>
    <w:p w14:paraId="3E5F40D4">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17.8已提交响应文件的供应商，在提交最后报价之前，可以根据谈判情况退出谈判。</w:t>
      </w:r>
    </w:p>
    <w:p w14:paraId="6746E658">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17.9谈判小组应当从质量和服务均能满足采购文件实质性响应要求的供应商中，按照最后报价由低到高的顺序提出3名以上成交候选人，并编写评审报告。</w:t>
      </w:r>
    </w:p>
    <w:p w14:paraId="25FFBC4D">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17.10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EE792E3">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17.11在谈判中，谈判的任何一方不得透露与谈判有关的其他供应商的技术资料、价格和其他信息。谈判开始后，直到授予供应商合同止，凡是属于审查、澄清、谈判和比较的有关资料以及成交建议等均不向供应商或其他人员透露。</w:t>
      </w:r>
    </w:p>
    <w:p w14:paraId="74FB0227">
      <w:pPr>
        <w:spacing w:line="400" w:lineRule="exact"/>
        <w:ind w:firstLine="420" w:firstLineChars="200"/>
        <w:jc w:val="left"/>
        <w:rPr>
          <w:rFonts w:ascii="宋体" w:hAnsi="宋体" w:cs="宋体"/>
          <w:color w:val="000000" w:themeColor="text1"/>
          <w14:textFill>
            <w14:solidFill>
              <w14:schemeClr w14:val="tx1"/>
            </w14:solidFill>
          </w14:textFill>
        </w:rPr>
      </w:pPr>
      <w:bookmarkStart w:id="65" w:name="_Toc378499713"/>
      <w:bookmarkStart w:id="66" w:name="_Toc383175073"/>
      <w:bookmarkStart w:id="67" w:name="_Toc432106496"/>
      <w:bookmarkStart w:id="68" w:name="_Toc383175495"/>
      <w:bookmarkStart w:id="69" w:name="_Toc482343747"/>
      <w:bookmarkStart w:id="70" w:name="_Toc432194847"/>
      <w:bookmarkStart w:id="71" w:name="_Toc470507061"/>
      <w:bookmarkStart w:id="72" w:name="_Toc383175297"/>
      <w:r>
        <w:rPr>
          <w:rFonts w:hint="eastAsia" w:ascii="宋体" w:hAnsi="宋体" w:cs="宋体"/>
          <w:color w:val="000000" w:themeColor="text1"/>
          <w14:textFill>
            <w14:solidFill>
              <w14:schemeClr w14:val="tx1"/>
            </w14:solidFill>
          </w14:textFill>
        </w:rPr>
        <w:t>17.12谈判小组发现谈判文件存在歧义、重大缺陷导致评审工作无法进行，或者谈判文件内容违反国家有关规定的，要停止评审工作并向采购人或采购代理机构书面说明情况，采购人或采购代理机构应当修改谈判文件后重新组织采购活动；发现供应商提供虚假材料、串通等违法违规行为的，要及时向采购人或采购代理机构报告。</w:t>
      </w:r>
      <w:bookmarkEnd w:id="65"/>
      <w:bookmarkEnd w:id="66"/>
      <w:bookmarkEnd w:id="67"/>
      <w:bookmarkEnd w:id="68"/>
      <w:bookmarkEnd w:id="69"/>
      <w:bookmarkEnd w:id="70"/>
      <w:bookmarkEnd w:id="71"/>
      <w:bookmarkEnd w:id="72"/>
    </w:p>
    <w:p w14:paraId="5C8E7D64">
      <w:pPr>
        <w:pStyle w:val="5"/>
        <w:tabs>
          <w:tab w:val="left" w:pos="360"/>
          <w:tab w:val="left" w:pos="502"/>
        </w:tabs>
        <w:spacing w:before="0" w:line="400" w:lineRule="exact"/>
        <w:ind w:firstLineChars="0"/>
        <w:jc w:val="left"/>
        <w:rPr>
          <w:rFonts w:hAnsi="宋体" w:cs="宋体"/>
          <w:color w:val="000000" w:themeColor="text1"/>
          <w:szCs w:val="24"/>
          <w14:textFill>
            <w14:solidFill>
              <w14:schemeClr w14:val="tx1"/>
            </w14:solidFill>
          </w14:textFill>
        </w:rPr>
      </w:pPr>
      <w:bookmarkStart w:id="73" w:name="_Toc86124067"/>
      <w:bookmarkStart w:id="74" w:name="_Toc1952"/>
      <w:r>
        <w:rPr>
          <w:rFonts w:hint="eastAsia" w:hAnsi="宋体" w:cs="宋体"/>
          <w:color w:val="000000" w:themeColor="text1"/>
          <w:szCs w:val="24"/>
          <w14:textFill>
            <w14:solidFill>
              <w14:schemeClr w14:val="tx1"/>
            </w14:solidFill>
          </w14:textFill>
        </w:rPr>
        <w:t>18.谈判过程的保密</w:t>
      </w:r>
      <w:bookmarkEnd w:id="73"/>
      <w:bookmarkEnd w:id="74"/>
    </w:p>
    <w:p w14:paraId="616D3C78">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18.1谈判开始后，直到授予供应商合同止，凡是属于审查、澄清、评审和比较的有关资料以及成交建议等，均不向供应商或其他无关的人员透露。供应商在评审过程中进行的力图影响评审结果的不公正活动，可能导致其申请被拒绝。</w:t>
      </w:r>
    </w:p>
    <w:p w14:paraId="36B5AAF3">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18.2谈判小组成员以及与评审工作有关的人员不得泄露评审情况以及评审过程中获悉的国家秘密、商业秘密。</w:t>
      </w:r>
    </w:p>
    <w:p w14:paraId="726C0092">
      <w:pPr>
        <w:pStyle w:val="5"/>
        <w:tabs>
          <w:tab w:val="left" w:pos="360"/>
          <w:tab w:val="left" w:pos="502"/>
        </w:tabs>
        <w:spacing w:before="0" w:line="400" w:lineRule="exact"/>
        <w:ind w:firstLineChars="0"/>
        <w:jc w:val="left"/>
        <w:rPr>
          <w:rFonts w:hAnsi="宋体" w:cs="宋体"/>
          <w:color w:val="000000" w:themeColor="text1"/>
          <w:szCs w:val="24"/>
          <w14:textFill>
            <w14:solidFill>
              <w14:schemeClr w14:val="tx1"/>
            </w14:solidFill>
          </w14:textFill>
        </w:rPr>
      </w:pPr>
      <w:bookmarkStart w:id="75" w:name="_Toc337822236"/>
      <w:bookmarkStart w:id="76" w:name="_Toc379789619"/>
      <w:bookmarkStart w:id="77" w:name="_Toc31990"/>
      <w:bookmarkStart w:id="78" w:name="_Toc86124068"/>
      <w:r>
        <w:rPr>
          <w:rFonts w:hint="eastAsia" w:hAnsi="宋体" w:cs="宋体"/>
          <w:color w:val="000000" w:themeColor="text1"/>
          <w:szCs w:val="24"/>
          <w14:textFill>
            <w14:solidFill>
              <w14:schemeClr w14:val="tx1"/>
            </w14:solidFill>
          </w14:textFill>
        </w:rPr>
        <w:t>19.出现下列情形之一的，项目终止：</w:t>
      </w:r>
      <w:bookmarkEnd w:id="75"/>
      <w:bookmarkEnd w:id="76"/>
      <w:bookmarkEnd w:id="77"/>
      <w:bookmarkEnd w:id="78"/>
    </w:p>
    <w:p w14:paraId="345EC824">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 因情况变化，不再符合规定的竞争性谈判采购方式适用情形的；</w:t>
      </w:r>
    </w:p>
    <w:p w14:paraId="3330E485">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 出现影响采购公正的违法、违规行为的；</w:t>
      </w:r>
    </w:p>
    <w:p w14:paraId="75BB9B2E">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 在采购过程中符合竞争要求的供应商不足3家的。</w:t>
      </w:r>
    </w:p>
    <w:p w14:paraId="393D1DE3">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注：在采购活动中因重大变故，采购任务取消的，采购活动终止。</w:t>
      </w:r>
    </w:p>
    <w:p w14:paraId="78B04FC6">
      <w:pPr>
        <w:pStyle w:val="3"/>
        <w:spacing w:before="0" w:line="400" w:lineRule="exact"/>
        <w:rPr>
          <w:rFonts w:ascii="宋体" w:hAnsi="宋体" w:cs="宋体"/>
          <w:color w:val="000000" w:themeColor="text1"/>
          <w:szCs w:val="28"/>
          <w14:textFill>
            <w14:solidFill>
              <w14:schemeClr w14:val="tx1"/>
            </w14:solidFill>
          </w14:textFill>
        </w:rPr>
      </w:pPr>
      <w:bookmarkStart w:id="79" w:name="_Toc27494"/>
      <w:bookmarkStart w:id="80" w:name="_Toc86124069"/>
      <w:r>
        <w:rPr>
          <w:rFonts w:hint="eastAsia" w:ascii="宋体" w:hAnsi="宋体" w:cs="宋体"/>
          <w:color w:val="000000" w:themeColor="text1"/>
          <w:szCs w:val="28"/>
          <w14:textFill>
            <w14:solidFill>
              <w14:schemeClr w14:val="tx1"/>
            </w14:solidFill>
          </w14:textFill>
        </w:rPr>
        <w:t>六、成交结果</w:t>
      </w:r>
      <w:bookmarkEnd w:id="79"/>
      <w:bookmarkEnd w:id="80"/>
    </w:p>
    <w:p w14:paraId="1EF1559E">
      <w:pPr>
        <w:pStyle w:val="5"/>
        <w:tabs>
          <w:tab w:val="left" w:pos="360"/>
          <w:tab w:val="left" w:pos="502"/>
        </w:tabs>
        <w:spacing w:before="0" w:line="400" w:lineRule="exact"/>
        <w:ind w:firstLineChars="0"/>
        <w:jc w:val="left"/>
        <w:rPr>
          <w:rFonts w:hAnsi="宋体" w:cs="宋体"/>
          <w:color w:val="000000" w:themeColor="text1"/>
          <w:szCs w:val="24"/>
          <w14:textFill>
            <w14:solidFill>
              <w14:schemeClr w14:val="tx1"/>
            </w14:solidFill>
          </w14:textFill>
        </w:rPr>
      </w:pPr>
      <w:bookmarkStart w:id="81" w:name="_Toc86124070"/>
      <w:bookmarkStart w:id="82" w:name="_Toc9200"/>
      <w:r>
        <w:rPr>
          <w:rFonts w:hint="eastAsia" w:hAnsi="宋体" w:cs="宋体"/>
          <w:color w:val="000000" w:themeColor="text1"/>
          <w:szCs w:val="24"/>
          <w14:textFill>
            <w14:solidFill>
              <w14:schemeClr w14:val="tx1"/>
            </w14:solidFill>
          </w14:textFill>
        </w:rPr>
        <w:t>20.成交人的确定</w:t>
      </w:r>
      <w:bookmarkEnd w:id="81"/>
      <w:bookmarkEnd w:id="82"/>
    </w:p>
    <w:p w14:paraId="2B6E5D73">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w:t>
      </w:r>
      <w:r>
        <w:rPr>
          <w:rFonts w:hint="eastAsia" w:ascii="宋体" w:hAnsi="宋体" w:cs="宋体"/>
          <w:color w:val="000000" w:themeColor="text1"/>
          <w:szCs w:val="21"/>
          <w14:textFill>
            <w14:solidFill>
              <w14:schemeClr w14:val="tx1"/>
            </w14:solidFill>
          </w14:textFill>
        </w:rPr>
        <w:t>采购代理机构应当在评审结束后2个工作日内将评审报告送采购人确认。</w:t>
      </w:r>
    </w:p>
    <w:p w14:paraId="4403D074">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20.2</w:t>
      </w:r>
      <w:r>
        <w:rPr>
          <w:rFonts w:hint="eastAsia" w:ascii="宋体" w:hAnsi="宋体" w:cs="宋体"/>
          <w:color w:val="000000" w:themeColor="text1"/>
          <w:szCs w:val="21"/>
          <w14:textFill>
            <w14:solidFill>
              <w14:schemeClr w14:val="tx1"/>
            </w14:solidFill>
          </w14:textFill>
        </w:rPr>
        <w:t>采购人应当在收到评审报告后5个工作日内，从评审报告提出的成交候选人中，根据质量和服务均能满足采购文件实质性响应要求且最后报价最低的原则确定成交供应商。采购人逾期未确定成交供应商且不提出异议的，视为确定评审报告提出的最后报价最低的供应商为成交供应商。</w:t>
      </w:r>
    </w:p>
    <w:p w14:paraId="6160DD83">
      <w:pPr>
        <w:pStyle w:val="5"/>
        <w:tabs>
          <w:tab w:val="left" w:pos="360"/>
          <w:tab w:val="left" w:pos="502"/>
        </w:tabs>
        <w:spacing w:before="0" w:line="400" w:lineRule="exact"/>
        <w:ind w:firstLineChars="0"/>
        <w:jc w:val="left"/>
        <w:rPr>
          <w:rFonts w:hAnsi="宋体" w:cs="宋体"/>
          <w:color w:val="000000" w:themeColor="text1"/>
          <w:szCs w:val="24"/>
          <w14:textFill>
            <w14:solidFill>
              <w14:schemeClr w14:val="tx1"/>
            </w14:solidFill>
          </w14:textFill>
        </w:rPr>
      </w:pPr>
      <w:bookmarkStart w:id="83" w:name="_Toc24885"/>
      <w:r>
        <w:rPr>
          <w:rFonts w:hint="eastAsia" w:hAnsi="宋体" w:cs="宋体"/>
          <w:color w:val="000000" w:themeColor="text1"/>
          <w:szCs w:val="24"/>
          <w14:textFill>
            <w14:solidFill>
              <w14:schemeClr w14:val="tx1"/>
            </w14:solidFill>
          </w14:textFill>
        </w:rPr>
        <w:t>21.成交结果</w:t>
      </w:r>
      <w:bookmarkEnd w:id="83"/>
    </w:p>
    <w:p w14:paraId="5C1ECF97">
      <w:pPr>
        <w:wordWrap w:val="0"/>
        <w:spacing w:line="400" w:lineRule="exact"/>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采购人或者采购代理机构应当自成交供应商确定之日起2个工作日内，发出成交通知书，并在发布谈判公告的媒体上公告成交结果，竞争性谈判文件随成交结果同时公告。</w:t>
      </w:r>
    </w:p>
    <w:p w14:paraId="250ECE5D">
      <w:pPr>
        <w:pStyle w:val="5"/>
        <w:tabs>
          <w:tab w:val="left" w:pos="360"/>
          <w:tab w:val="left" w:pos="502"/>
        </w:tabs>
        <w:spacing w:before="0" w:line="400" w:lineRule="exact"/>
        <w:ind w:firstLineChars="0"/>
        <w:jc w:val="left"/>
        <w:rPr>
          <w:rFonts w:hAnsi="宋体" w:cs="宋体"/>
          <w:color w:val="000000" w:themeColor="text1"/>
          <w:szCs w:val="24"/>
          <w14:textFill>
            <w14:solidFill>
              <w14:schemeClr w14:val="tx1"/>
            </w14:solidFill>
          </w14:textFill>
        </w:rPr>
      </w:pPr>
      <w:bookmarkStart w:id="84" w:name="_Toc86124072"/>
      <w:bookmarkStart w:id="85" w:name="_Toc23917"/>
      <w:r>
        <w:rPr>
          <w:rFonts w:hint="eastAsia" w:hAnsi="宋体" w:cs="宋体"/>
          <w:color w:val="000000" w:themeColor="text1"/>
          <w:szCs w:val="24"/>
          <w14:textFill>
            <w14:solidFill>
              <w14:schemeClr w14:val="tx1"/>
            </w14:solidFill>
          </w14:textFill>
        </w:rPr>
        <w:t>22.签订合同</w:t>
      </w:r>
      <w:bookmarkEnd w:id="84"/>
      <w:bookmarkEnd w:id="85"/>
    </w:p>
    <w:p w14:paraId="440F9EF3">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22.1采购人与成交供应商应当在成交通知书发出之日起30日内，按照采购文件确定的合同文本以及采购标的、规格型号、采购金额、采购数量、技术和服务要求等事项签订政府采购合同。</w:t>
      </w:r>
    </w:p>
    <w:p w14:paraId="2651AFF6">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22.2采购人不得向成交供应商提出超出采购文件的任何要求作为签订合同的条件，不得与成交供应商订立背离采购文件确定的合同文本以及采购标的、规格型号、采购金额、采购数量、技术和服务要求等实质性内容的协议。</w:t>
      </w:r>
    </w:p>
    <w:p w14:paraId="26D8487C">
      <w:pPr>
        <w:pStyle w:val="5"/>
        <w:tabs>
          <w:tab w:val="left" w:pos="360"/>
          <w:tab w:val="left" w:pos="502"/>
        </w:tabs>
        <w:spacing w:before="0" w:line="400" w:lineRule="exact"/>
        <w:ind w:firstLineChars="0"/>
        <w:jc w:val="left"/>
        <w:rPr>
          <w:rFonts w:hAnsi="宋体" w:cs="宋体"/>
          <w:color w:val="000000" w:themeColor="text1"/>
          <w:szCs w:val="24"/>
          <w14:textFill>
            <w14:solidFill>
              <w14:schemeClr w14:val="tx1"/>
            </w14:solidFill>
          </w14:textFill>
        </w:rPr>
      </w:pPr>
      <w:bookmarkStart w:id="86" w:name="_Toc21147"/>
      <w:bookmarkStart w:id="87" w:name="_Toc86124073"/>
      <w:r>
        <w:rPr>
          <w:rFonts w:hint="eastAsia" w:hAnsi="宋体" w:cs="宋体"/>
          <w:color w:val="000000" w:themeColor="text1"/>
          <w:szCs w:val="24"/>
          <w14:textFill>
            <w14:solidFill>
              <w14:schemeClr w14:val="tx1"/>
            </w14:solidFill>
          </w14:textFill>
        </w:rPr>
        <w:t>23.履约保证金</w:t>
      </w:r>
      <w:bookmarkEnd w:id="86"/>
      <w:bookmarkEnd w:id="87"/>
    </w:p>
    <w:p w14:paraId="526187E6">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详见供应商须知前附表。</w:t>
      </w:r>
    </w:p>
    <w:p w14:paraId="02A76E02">
      <w:pPr>
        <w:pStyle w:val="3"/>
        <w:spacing w:before="0" w:line="400" w:lineRule="exact"/>
        <w:rPr>
          <w:rFonts w:ascii="宋体" w:hAnsi="宋体" w:cs="宋体"/>
          <w:color w:val="000000" w:themeColor="text1"/>
          <w:szCs w:val="28"/>
          <w14:textFill>
            <w14:solidFill>
              <w14:schemeClr w14:val="tx1"/>
            </w14:solidFill>
          </w14:textFill>
        </w:rPr>
      </w:pPr>
      <w:bookmarkStart w:id="88" w:name="_Toc86124074"/>
      <w:bookmarkStart w:id="89" w:name="_Toc25536"/>
      <w:r>
        <w:rPr>
          <w:rFonts w:hint="eastAsia" w:ascii="宋体" w:hAnsi="宋体" w:cs="宋体"/>
          <w:color w:val="000000" w:themeColor="text1"/>
          <w:szCs w:val="28"/>
          <w14:textFill>
            <w14:solidFill>
              <w14:schemeClr w14:val="tx1"/>
            </w14:solidFill>
          </w14:textFill>
        </w:rPr>
        <w:t>七、其他事项</w:t>
      </w:r>
      <w:bookmarkEnd w:id="88"/>
      <w:bookmarkEnd w:id="89"/>
    </w:p>
    <w:p w14:paraId="6C33E1F8">
      <w:pPr>
        <w:pStyle w:val="5"/>
        <w:tabs>
          <w:tab w:val="left" w:pos="360"/>
          <w:tab w:val="left" w:pos="502"/>
        </w:tabs>
        <w:spacing w:before="0" w:line="400" w:lineRule="exact"/>
        <w:ind w:firstLineChars="0"/>
        <w:jc w:val="left"/>
        <w:rPr>
          <w:rFonts w:hAnsi="宋体" w:cs="宋体"/>
          <w:color w:val="000000" w:themeColor="text1"/>
          <w:szCs w:val="24"/>
          <w14:textFill>
            <w14:solidFill>
              <w14:schemeClr w14:val="tx1"/>
            </w14:solidFill>
          </w14:textFill>
        </w:rPr>
      </w:pPr>
      <w:bookmarkStart w:id="90" w:name="_Toc5044"/>
      <w:bookmarkStart w:id="91" w:name="_Toc86124075"/>
      <w:r>
        <w:rPr>
          <w:rFonts w:hint="eastAsia" w:hAnsi="宋体" w:cs="宋体"/>
          <w:color w:val="000000" w:themeColor="text1"/>
          <w:szCs w:val="24"/>
          <w14:textFill>
            <w14:solidFill>
              <w14:schemeClr w14:val="tx1"/>
            </w14:solidFill>
          </w14:textFill>
        </w:rPr>
        <w:t>24.采购代理服务费</w:t>
      </w:r>
      <w:bookmarkEnd w:id="90"/>
      <w:bookmarkEnd w:id="91"/>
    </w:p>
    <w:p w14:paraId="1D70DD7C">
      <w:pPr>
        <w:spacing w:line="400" w:lineRule="exact"/>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见“</w:t>
      </w:r>
      <w:r>
        <w:rPr>
          <w:rFonts w:hint="eastAsia" w:ascii="宋体" w:hAnsi="宋体" w:cs="宋体"/>
          <w:b/>
          <w:bCs/>
          <w:color w:val="000000" w:themeColor="text1"/>
          <w:kern w:val="0"/>
          <w:szCs w:val="21"/>
          <w14:textFill>
            <w14:solidFill>
              <w14:schemeClr w14:val="tx1"/>
            </w14:solidFill>
          </w14:textFill>
        </w:rPr>
        <w:t>供应商</w:t>
      </w:r>
      <w:r>
        <w:rPr>
          <w:rFonts w:hint="eastAsia" w:ascii="宋体" w:hAnsi="宋体" w:cs="宋体"/>
          <w:b/>
          <w:bCs/>
          <w:color w:val="000000" w:themeColor="text1"/>
          <w:szCs w:val="21"/>
          <w14:textFill>
            <w14:solidFill>
              <w14:schemeClr w14:val="tx1"/>
            </w14:solidFill>
          </w14:textFill>
        </w:rPr>
        <w:t>须知前附表</w:t>
      </w:r>
      <w:r>
        <w:rPr>
          <w:rFonts w:hint="eastAsia" w:ascii="宋体" w:hAnsi="宋体" w:cs="宋体"/>
          <w:color w:val="000000" w:themeColor="text1"/>
          <w:szCs w:val="21"/>
          <w14:textFill>
            <w14:solidFill>
              <w14:schemeClr w14:val="tx1"/>
            </w14:solidFill>
          </w14:textFill>
        </w:rPr>
        <w:t>”。</w:t>
      </w:r>
    </w:p>
    <w:p w14:paraId="0DEDA84E">
      <w:pPr>
        <w:pStyle w:val="5"/>
        <w:tabs>
          <w:tab w:val="left" w:pos="360"/>
          <w:tab w:val="left" w:pos="502"/>
        </w:tabs>
        <w:spacing w:before="0" w:line="400" w:lineRule="exact"/>
        <w:ind w:firstLineChars="0"/>
        <w:jc w:val="left"/>
        <w:rPr>
          <w:rFonts w:hAnsi="宋体" w:cs="宋体"/>
          <w:color w:val="000000" w:themeColor="text1"/>
          <w:szCs w:val="24"/>
          <w14:textFill>
            <w14:solidFill>
              <w14:schemeClr w14:val="tx1"/>
            </w14:solidFill>
          </w14:textFill>
        </w:rPr>
      </w:pPr>
      <w:bookmarkStart w:id="92" w:name="_Toc86124076"/>
      <w:bookmarkStart w:id="93" w:name="_Toc31067"/>
      <w:r>
        <w:rPr>
          <w:rFonts w:hint="eastAsia" w:hAnsi="宋体" w:cs="宋体"/>
          <w:color w:val="000000" w:themeColor="text1"/>
          <w:szCs w:val="24"/>
          <w14:textFill>
            <w14:solidFill>
              <w14:schemeClr w14:val="tx1"/>
            </w14:solidFill>
          </w14:textFill>
        </w:rPr>
        <w:t>25.解释权</w:t>
      </w:r>
      <w:bookmarkEnd w:id="92"/>
      <w:bookmarkEnd w:id="93"/>
    </w:p>
    <w:p w14:paraId="715E6C09">
      <w:pPr>
        <w:spacing w:line="400" w:lineRule="exact"/>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本谈判文件是根据《中华人民共和国政府采购法》及相关法律法规编制，解释权属于采购人及采购代理机构。</w:t>
      </w:r>
    </w:p>
    <w:p w14:paraId="4E637BD9">
      <w:pPr>
        <w:pStyle w:val="5"/>
        <w:tabs>
          <w:tab w:val="left" w:pos="360"/>
          <w:tab w:val="left" w:pos="502"/>
        </w:tabs>
        <w:spacing w:before="0" w:line="400" w:lineRule="exact"/>
        <w:ind w:firstLineChars="0"/>
        <w:jc w:val="left"/>
        <w:rPr>
          <w:rFonts w:hAnsi="宋体" w:cs="宋体"/>
          <w:color w:val="000000" w:themeColor="text1"/>
          <w:szCs w:val="24"/>
          <w14:textFill>
            <w14:solidFill>
              <w14:schemeClr w14:val="tx1"/>
            </w14:solidFill>
          </w14:textFill>
        </w:rPr>
      </w:pPr>
      <w:bookmarkStart w:id="94" w:name="_Toc18636"/>
      <w:bookmarkStart w:id="95" w:name="_Toc86124077"/>
      <w:r>
        <w:rPr>
          <w:rFonts w:hint="eastAsia" w:hAnsi="宋体" w:cs="宋体"/>
          <w:color w:val="000000" w:themeColor="text1"/>
          <w:szCs w:val="24"/>
          <w14:textFill>
            <w14:solidFill>
              <w14:schemeClr w14:val="tx1"/>
            </w14:solidFill>
          </w14:textFill>
        </w:rPr>
        <w:t>26.需要补充的其他内容</w:t>
      </w:r>
      <w:bookmarkEnd w:id="94"/>
      <w:bookmarkEnd w:id="95"/>
    </w:p>
    <w:p w14:paraId="599300EF">
      <w:pPr>
        <w:spacing w:line="400" w:lineRule="exact"/>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需要补充的其他内容：见“</w:t>
      </w:r>
      <w:r>
        <w:rPr>
          <w:rFonts w:hint="eastAsia" w:ascii="宋体" w:hAnsi="宋体" w:cs="宋体"/>
          <w:b/>
          <w:color w:val="000000" w:themeColor="text1"/>
          <w:szCs w:val="21"/>
          <w14:textFill>
            <w14:solidFill>
              <w14:schemeClr w14:val="tx1"/>
            </w14:solidFill>
          </w14:textFill>
        </w:rPr>
        <w:t>供应商须知前附表</w:t>
      </w:r>
      <w:r>
        <w:rPr>
          <w:rFonts w:hint="eastAsia" w:ascii="宋体" w:hAnsi="宋体" w:cs="宋体"/>
          <w:color w:val="000000" w:themeColor="text1"/>
          <w:szCs w:val="21"/>
          <w14:textFill>
            <w14:solidFill>
              <w14:schemeClr w14:val="tx1"/>
            </w14:solidFill>
          </w14:textFill>
        </w:rPr>
        <w:t>”。</w:t>
      </w:r>
    </w:p>
    <w:p w14:paraId="7797A723">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0FF3F383">
      <w:pPr>
        <w:pStyle w:val="2"/>
        <w:numPr>
          <w:ilvl w:val="0"/>
          <w:numId w:val="3"/>
        </w:numPr>
        <w:jc w:val="center"/>
        <w:rPr>
          <w:rFonts w:ascii="宋体" w:hAnsi="宋体" w:eastAsia="宋体" w:cs="宋体"/>
          <w:color w:val="000000" w:themeColor="text1"/>
          <w:sz w:val="32"/>
          <w:szCs w:val="32"/>
          <w14:textFill>
            <w14:solidFill>
              <w14:schemeClr w14:val="tx1"/>
            </w14:solidFill>
          </w14:textFill>
        </w:rPr>
      </w:pPr>
      <w:bookmarkStart w:id="96" w:name="_Toc30329"/>
      <w:bookmarkStart w:id="97" w:name="_Toc1173"/>
      <w:bookmarkStart w:id="98" w:name="_Toc3749"/>
      <w:bookmarkStart w:id="99" w:name="_Toc86124078"/>
      <w:r>
        <w:rPr>
          <w:rFonts w:hint="eastAsia" w:ascii="宋体" w:hAnsi="宋体" w:eastAsia="宋体" w:cs="宋体"/>
          <w:color w:val="000000" w:themeColor="text1"/>
          <w:sz w:val="32"/>
          <w:szCs w:val="32"/>
          <w14:textFill>
            <w14:solidFill>
              <w14:schemeClr w14:val="tx1"/>
            </w14:solidFill>
          </w14:textFill>
        </w:rPr>
        <w:t>合同书样式及主要条款</w:t>
      </w:r>
      <w:bookmarkEnd w:id="96"/>
      <w:bookmarkEnd w:id="97"/>
      <w:bookmarkEnd w:id="98"/>
      <w:bookmarkEnd w:id="99"/>
    </w:p>
    <w:p w14:paraId="1CD19D91">
      <w:pPr>
        <w:jc w:val="center"/>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（本合同条款仅供参考，最终以双方共同商定的合同为准）</w:t>
      </w:r>
    </w:p>
    <w:p w14:paraId="30968743">
      <w:pPr>
        <w:pStyle w:val="13"/>
        <w:jc w:val="center"/>
        <w:rPr>
          <w:rFonts w:hAnsi="宋体" w:cs="宋体"/>
          <w:color w:val="auto"/>
          <w:spacing w:val="-20"/>
          <w:sz w:val="48"/>
          <w:szCs w:val="48"/>
        </w:rPr>
      </w:pPr>
    </w:p>
    <w:p w14:paraId="19CFE90A">
      <w:pPr>
        <w:pStyle w:val="13"/>
        <w:jc w:val="center"/>
        <w:rPr>
          <w:rFonts w:hAnsi="宋体" w:cs="宋体"/>
          <w:color w:val="auto"/>
          <w:spacing w:val="-20"/>
          <w:sz w:val="48"/>
          <w:szCs w:val="48"/>
        </w:rPr>
      </w:pPr>
    </w:p>
    <w:p w14:paraId="582BD3FD">
      <w:pPr>
        <w:pStyle w:val="13"/>
        <w:jc w:val="center"/>
        <w:rPr>
          <w:rFonts w:hAnsi="宋体" w:cs="宋体"/>
          <w:color w:val="auto"/>
          <w:spacing w:val="-20"/>
          <w:sz w:val="48"/>
          <w:szCs w:val="48"/>
        </w:rPr>
      </w:pPr>
    </w:p>
    <w:p w14:paraId="247062F5">
      <w:pPr>
        <w:pStyle w:val="13"/>
        <w:jc w:val="center"/>
        <w:rPr>
          <w:rFonts w:hAnsi="宋体" w:cs="宋体"/>
          <w:color w:val="auto"/>
          <w:spacing w:val="-20"/>
          <w:sz w:val="48"/>
          <w:szCs w:val="48"/>
        </w:rPr>
      </w:pPr>
      <w:r>
        <w:rPr>
          <w:rFonts w:hint="eastAsia" w:hAnsi="宋体" w:cs="宋体"/>
          <w:color w:val="auto"/>
          <w:spacing w:val="-20"/>
          <w:sz w:val="48"/>
          <w:szCs w:val="48"/>
        </w:rPr>
        <w:t>政府采购货物买卖合同</w:t>
      </w:r>
    </w:p>
    <w:p w14:paraId="069126E0">
      <w:pPr>
        <w:rPr>
          <w:rFonts w:ascii="宋体" w:hAnsi="宋体" w:cs="宋体"/>
          <w:b/>
          <w:bCs/>
          <w:spacing w:val="-20"/>
          <w:kern w:val="44"/>
          <w:sz w:val="40"/>
          <w:szCs w:val="40"/>
        </w:rPr>
      </w:pPr>
    </w:p>
    <w:p w14:paraId="098D1900">
      <w:pPr>
        <w:rPr>
          <w:rFonts w:ascii="宋体" w:hAnsi="宋体" w:cs="宋体"/>
          <w:b/>
          <w:bCs/>
          <w:spacing w:val="-20"/>
          <w:kern w:val="44"/>
          <w:sz w:val="40"/>
          <w:szCs w:val="40"/>
        </w:rPr>
      </w:pPr>
    </w:p>
    <w:p w14:paraId="0504BC44">
      <w:pPr>
        <w:rPr>
          <w:rFonts w:ascii="宋体" w:hAnsi="宋体" w:cs="宋体"/>
          <w:b/>
          <w:bCs/>
          <w:spacing w:val="-20"/>
          <w:kern w:val="44"/>
          <w:sz w:val="40"/>
          <w:szCs w:val="40"/>
        </w:rPr>
      </w:pPr>
    </w:p>
    <w:p w14:paraId="21B73713">
      <w:pPr>
        <w:spacing w:line="360" w:lineRule="auto"/>
        <w:ind w:left="420" w:leftChars="200"/>
        <w:rPr>
          <w:rFonts w:ascii="宋体" w:hAnsi="宋体" w:cs="宋体"/>
          <w:sz w:val="32"/>
          <w:szCs w:val="32"/>
        </w:rPr>
      </w:pPr>
      <w:r>
        <w:rPr>
          <w:rFonts w:hint="eastAsia" w:ascii="宋体" w:hAnsi="宋体" w:cs="宋体"/>
          <w:kern w:val="0"/>
          <w:sz w:val="32"/>
          <w:szCs w:val="32"/>
        </w:rPr>
        <w:t>项目名称：</w:t>
      </w:r>
      <w:r>
        <w:rPr>
          <w:rFonts w:hint="eastAsia" w:ascii="宋体" w:hAnsi="宋体" w:cs="宋体"/>
          <w:sz w:val="32"/>
          <w:szCs w:val="32"/>
          <w:u w:val="single"/>
        </w:rPr>
        <w:t xml:space="preserve">                             </w:t>
      </w:r>
    </w:p>
    <w:p w14:paraId="0CC89A7D">
      <w:pPr>
        <w:spacing w:line="360" w:lineRule="auto"/>
        <w:ind w:left="420" w:leftChars="200"/>
        <w:rPr>
          <w:rFonts w:ascii="宋体" w:hAnsi="宋体" w:cs="宋体"/>
          <w:sz w:val="32"/>
          <w:szCs w:val="32"/>
          <w:u w:val="single"/>
        </w:rPr>
      </w:pPr>
      <w:r>
        <w:rPr>
          <w:rFonts w:hint="eastAsia" w:ascii="宋体" w:hAnsi="宋体" w:cs="宋体"/>
          <w:sz w:val="32"/>
          <w:szCs w:val="32"/>
        </w:rPr>
        <w:t>合同编号：</w:t>
      </w:r>
      <w:r>
        <w:rPr>
          <w:rFonts w:hint="eastAsia" w:ascii="宋体" w:hAnsi="宋体" w:cs="宋体"/>
          <w:sz w:val="32"/>
          <w:szCs w:val="32"/>
          <w:u w:val="single"/>
        </w:rPr>
        <w:t xml:space="preserve">                             </w:t>
      </w:r>
    </w:p>
    <w:p w14:paraId="06DB64F0">
      <w:pPr>
        <w:spacing w:line="360" w:lineRule="auto"/>
        <w:ind w:left="420" w:leftChars="200"/>
        <w:rPr>
          <w:rFonts w:ascii="宋体" w:hAnsi="宋体" w:cs="宋体"/>
          <w:sz w:val="32"/>
          <w:szCs w:val="32"/>
        </w:rPr>
      </w:pPr>
      <w:r>
        <w:rPr>
          <w:rFonts w:hint="eastAsia" w:ascii="宋体" w:hAnsi="宋体" w:cs="宋体"/>
          <w:sz w:val="32"/>
          <w:szCs w:val="32"/>
        </w:rPr>
        <w:t>甲    方：</w:t>
      </w:r>
      <w:r>
        <w:rPr>
          <w:rFonts w:hint="eastAsia" w:ascii="宋体" w:hAnsi="宋体" w:cs="宋体"/>
          <w:sz w:val="32"/>
          <w:szCs w:val="32"/>
          <w:u w:val="single"/>
        </w:rPr>
        <w:t xml:space="preserve">                             </w:t>
      </w:r>
    </w:p>
    <w:p w14:paraId="29BBEF28">
      <w:pPr>
        <w:spacing w:line="360" w:lineRule="auto"/>
        <w:ind w:left="420" w:leftChars="200"/>
        <w:rPr>
          <w:rFonts w:ascii="宋体" w:hAnsi="宋体" w:cs="宋体"/>
          <w:sz w:val="32"/>
          <w:szCs w:val="32"/>
          <w:u w:val="single"/>
        </w:rPr>
      </w:pPr>
      <w:r>
        <w:rPr>
          <w:rFonts w:hint="eastAsia" w:ascii="宋体" w:hAnsi="宋体" w:cs="宋体"/>
          <w:sz w:val="32"/>
          <w:szCs w:val="32"/>
        </w:rPr>
        <w:t>乙    方：</w:t>
      </w:r>
      <w:r>
        <w:rPr>
          <w:rFonts w:hint="eastAsia" w:ascii="宋体" w:hAnsi="宋体" w:cs="宋体"/>
          <w:sz w:val="32"/>
          <w:szCs w:val="32"/>
          <w:u w:val="single"/>
        </w:rPr>
        <w:t xml:space="preserve">                             </w:t>
      </w:r>
    </w:p>
    <w:p w14:paraId="29D28C34">
      <w:pPr>
        <w:spacing w:line="360" w:lineRule="auto"/>
        <w:ind w:left="420" w:leftChars="200"/>
        <w:rPr>
          <w:rFonts w:ascii="宋体" w:hAnsi="宋体" w:cs="宋体"/>
          <w:sz w:val="32"/>
          <w:szCs w:val="32"/>
        </w:rPr>
      </w:pPr>
      <w:r>
        <w:rPr>
          <w:rFonts w:hint="eastAsia" w:ascii="宋体" w:hAnsi="宋体" w:cs="宋体"/>
          <w:sz w:val="32"/>
          <w:szCs w:val="32"/>
        </w:rPr>
        <w:t>签订时间：</w:t>
      </w:r>
      <w:r>
        <w:rPr>
          <w:rFonts w:hint="eastAsia" w:ascii="宋体" w:hAnsi="宋体" w:cs="宋体"/>
          <w:sz w:val="32"/>
          <w:szCs w:val="32"/>
          <w:u w:val="single"/>
        </w:rPr>
        <w:t xml:space="preserve">                             </w:t>
      </w:r>
    </w:p>
    <w:p w14:paraId="0D5962FD">
      <w:pPr>
        <w:rPr>
          <w:rFonts w:ascii="宋体" w:hAnsi="宋体" w:cs="宋体"/>
        </w:rPr>
      </w:pPr>
    </w:p>
    <w:p w14:paraId="39372AF3">
      <w:pPr>
        <w:rPr>
          <w:rFonts w:ascii="宋体" w:hAnsi="宋体" w:cs="宋体"/>
          <w:sz w:val="44"/>
          <w:szCs w:val="44"/>
        </w:rPr>
      </w:pPr>
      <w:r>
        <w:rPr>
          <w:rFonts w:hint="eastAsia" w:ascii="宋体" w:hAnsi="宋体" w:cs="宋体"/>
          <w:sz w:val="44"/>
          <w:szCs w:val="44"/>
        </w:rPr>
        <w:br w:type="page"/>
      </w:r>
    </w:p>
    <w:p w14:paraId="1477781C">
      <w:pPr>
        <w:rPr>
          <w:rFonts w:ascii="宋体" w:hAnsi="宋体" w:cs="宋体"/>
          <w:sz w:val="44"/>
          <w:szCs w:val="44"/>
        </w:rPr>
      </w:pPr>
    </w:p>
    <w:p w14:paraId="464776C1">
      <w:pPr>
        <w:rPr>
          <w:rFonts w:ascii="宋体" w:hAnsi="宋体" w:cs="宋体"/>
          <w:sz w:val="44"/>
          <w:szCs w:val="44"/>
        </w:rPr>
      </w:pPr>
    </w:p>
    <w:p w14:paraId="3EA3A6E0">
      <w:pPr>
        <w:jc w:val="center"/>
        <w:rPr>
          <w:rFonts w:ascii="宋体" w:hAnsi="宋体" w:cs="宋体"/>
          <w:sz w:val="32"/>
          <w:szCs w:val="32"/>
        </w:rPr>
      </w:pPr>
      <w:r>
        <w:rPr>
          <w:rFonts w:hint="eastAsia" w:ascii="宋体" w:hAnsi="宋体" w:cs="宋体"/>
          <w:sz w:val="32"/>
          <w:szCs w:val="32"/>
        </w:rPr>
        <w:t>使 用 说 明</w:t>
      </w:r>
    </w:p>
    <w:p w14:paraId="2745B445">
      <w:pPr>
        <w:ind w:firstLine="640" w:firstLineChars="200"/>
        <w:rPr>
          <w:rFonts w:ascii="宋体" w:hAnsi="宋体" w:cs="宋体"/>
          <w:sz w:val="32"/>
          <w:szCs w:val="32"/>
        </w:rPr>
      </w:pPr>
    </w:p>
    <w:p w14:paraId="38218D30">
      <w:pPr>
        <w:ind w:firstLine="640" w:firstLineChars="200"/>
        <w:rPr>
          <w:rFonts w:ascii="宋体" w:hAnsi="宋体" w:cs="宋体"/>
          <w:sz w:val="32"/>
          <w:szCs w:val="32"/>
        </w:rPr>
      </w:pPr>
      <w:r>
        <w:rPr>
          <w:rFonts w:hint="eastAsia" w:ascii="宋体" w:hAnsi="宋体" w:cs="宋体"/>
          <w:sz w:val="32"/>
          <w:szCs w:val="32"/>
        </w:rPr>
        <w:t>1.本合同标准文本适用于购买现成货物的采购项目，不包括需要供应商定制开发、创新研发的货物采购项目。</w:t>
      </w:r>
    </w:p>
    <w:p w14:paraId="7A324745">
      <w:pPr>
        <w:ind w:firstLine="640"/>
        <w:rPr>
          <w:rFonts w:ascii="宋体" w:hAnsi="宋体" w:cs="宋体"/>
          <w:sz w:val="32"/>
          <w:szCs w:val="32"/>
        </w:rPr>
      </w:pPr>
      <w:r>
        <w:rPr>
          <w:rFonts w:hint="eastAsia" w:ascii="宋体" w:hAnsi="宋体" w:cs="宋体"/>
          <w:sz w:val="32"/>
          <w:szCs w:val="32"/>
        </w:rPr>
        <w:t>2.本合同标准文本为政府采购货物买卖合同编制提供参考，可以结合采购项目具体情况，对文本作必要的调整修订后使用。</w:t>
      </w:r>
    </w:p>
    <w:p w14:paraId="75E5244A">
      <w:pPr>
        <w:ind w:firstLine="640" w:firstLineChars="200"/>
        <w:rPr>
          <w:rFonts w:ascii="宋体" w:hAnsi="宋体" w:cs="宋体"/>
          <w:sz w:val="32"/>
          <w:szCs w:val="32"/>
        </w:rPr>
        <w:sectPr>
          <w:footerReference r:id="rId3" w:type="default"/>
          <w:pgSz w:w="11906" w:h="16838"/>
          <w:pgMar w:top="1440" w:right="1800" w:bottom="1440" w:left="1800" w:header="851" w:footer="992" w:gutter="0"/>
          <w:pgNumType w:start="1"/>
          <w:cols w:space="425" w:num="1"/>
          <w:docGrid w:type="lines" w:linePitch="312" w:charSpace="0"/>
        </w:sectPr>
      </w:pPr>
      <w:r>
        <w:rPr>
          <w:rFonts w:hint="eastAsia" w:ascii="宋体" w:hAnsi="宋体" w:cs="宋体"/>
          <w:sz w:val="32"/>
          <w:szCs w:val="32"/>
        </w:rPr>
        <w:t>3.本合同标准文本各条款中，如涉及填写多家供应商、制造商，多种采购标的、分包主要内容等信息的，可根据采购项目具体情况添加信息项。</w:t>
      </w:r>
    </w:p>
    <w:p w14:paraId="72AE1F65">
      <w:pPr>
        <w:pStyle w:val="3"/>
        <w:numPr>
          <w:ilvl w:val="1"/>
          <w:numId w:val="0"/>
        </w:numPr>
        <w:tabs>
          <w:tab w:val="left" w:pos="360"/>
        </w:tabs>
        <w:snapToGrid w:val="0"/>
        <w:spacing w:line="400" w:lineRule="exact"/>
        <w:rPr>
          <w:rFonts w:ascii="宋体" w:hAnsi="宋体" w:cs="宋体"/>
          <w:b w:val="0"/>
          <w:szCs w:val="28"/>
        </w:rPr>
      </w:pPr>
      <w:bookmarkStart w:id="100" w:name="_Toc5160"/>
      <w:bookmarkStart w:id="101" w:name="_Toc23649"/>
      <w:bookmarkStart w:id="102" w:name="_Toc485"/>
      <w:bookmarkStart w:id="103" w:name="_Toc22209"/>
      <w:r>
        <w:rPr>
          <w:rFonts w:hint="eastAsia" w:ascii="宋体" w:hAnsi="宋体" w:cs="宋体"/>
          <w:b w:val="0"/>
          <w:szCs w:val="28"/>
        </w:rPr>
        <w:t>第一节 政府采购合同协议书</w:t>
      </w:r>
      <w:bookmarkEnd w:id="100"/>
      <w:bookmarkEnd w:id="101"/>
      <w:bookmarkEnd w:id="102"/>
      <w:bookmarkEnd w:id="103"/>
    </w:p>
    <w:p w14:paraId="1CF750EB">
      <w:pPr>
        <w:adjustRightInd w:val="0"/>
        <w:snapToGrid w:val="0"/>
        <w:spacing w:line="400" w:lineRule="exact"/>
        <w:rPr>
          <w:rFonts w:ascii="宋体" w:hAnsi="宋体" w:cs="宋体"/>
          <w:szCs w:val="21"/>
        </w:rPr>
      </w:pPr>
      <w:r>
        <w:rPr>
          <w:rFonts w:hint="eastAsia" w:ascii="宋体" w:hAnsi="宋体" w:cs="宋体"/>
          <w:szCs w:val="21"/>
        </w:rPr>
        <w:t>甲方（全称）：</w:t>
      </w:r>
      <w:r>
        <w:rPr>
          <w:rFonts w:hint="eastAsia" w:ascii="宋体" w:hAnsi="宋体" w:cs="宋体"/>
          <w:szCs w:val="21"/>
          <w:u w:val="single"/>
        </w:rPr>
        <w:t xml:space="preserve">                        </w:t>
      </w:r>
      <w:r>
        <w:rPr>
          <w:rFonts w:hint="eastAsia" w:ascii="宋体" w:hAnsi="宋体" w:cs="宋体"/>
          <w:szCs w:val="21"/>
        </w:rPr>
        <w:t>（采购人）</w:t>
      </w:r>
    </w:p>
    <w:p w14:paraId="56E7F826">
      <w:pPr>
        <w:adjustRightInd w:val="0"/>
        <w:snapToGrid w:val="0"/>
        <w:spacing w:line="400" w:lineRule="exact"/>
        <w:rPr>
          <w:rFonts w:ascii="宋体" w:hAnsi="宋体" w:cs="宋体"/>
          <w:szCs w:val="21"/>
        </w:rPr>
      </w:pPr>
      <w:r>
        <w:rPr>
          <w:rFonts w:hint="eastAsia" w:ascii="宋体" w:hAnsi="宋体" w:cs="宋体"/>
          <w:szCs w:val="21"/>
        </w:rPr>
        <w:t>乙方（全称）：</w:t>
      </w:r>
      <w:r>
        <w:rPr>
          <w:rFonts w:hint="eastAsia" w:ascii="宋体" w:hAnsi="宋体" w:cs="宋体"/>
          <w:szCs w:val="21"/>
          <w:u w:val="single"/>
        </w:rPr>
        <w:t xml:space="preserve">                       </w:t>
      </w:r>
      <w:r>
        <w:rPr>
          <w:rFonts w:hint="eastAsia" w:ascii="宋体" w:hAnsi="宋体" w:cs="宋体"/>
          <w:szCs w:val="21"/>
        </w:rPr>
        <w:t>（供应商）</w:t>
      </w:r>
    </w:p>
    <w:p w14:paraId="1C27AD2A">
      <w:pPr>
        <w:adjustRightInd w:val="0"/>
        <w:snapToGrid w:val="0"/>
        <w:spacing w:line="400" w:lineRule="exact"/>
        <w:rPr>
          <w:rFonts w:ascii="宋体" w:hAnsi="宋体" w:cs="宋体"/>
          <w:szCs w:val="21"/>
        </w:rPr>
      </w:pPr>
    </w:p>
    <w:p w14:paraId="392AD231">
      <w:pPr>
        <w:spacing w:line="400" w:lineRule="exact"/>
        <w:rPr>
          <w:rFonts w:ascii="宋体" w:hAnsi="宋体" w:cs="宋体"/>
        </w:rPr>
      </w:pPr>
    </w:p>
    <w:p w14:paraId="3ACE628A">
      <w:pPr>
        <w:pStyle w:val="14"/>
        <w:adjustRightInd w:val="0"/>
        <w:snapToGrid w:val="0"/>
        <w:spacing w:line="400" w:lineRule="exact"/>
        <w:ind w:firstLine="420"/>
        <w:rPr>
          <w:rFonts w:ascii="宋体" w:hAnsi="宋体" w:eastAsia="宋体" w:cs="宋体"/>
          <w:sz w:val="21"/>
          <w:szCs w:val="21"/>
        </w:rPr>
      </w:pPr>
      <w:r>
        <w:rPr>
          <w:rFonts w:hint="eastAsia" w:ascii="宋体" w:hAnsi="宋体" w:eastAsia="宋体" w:cs="宋体"/>
          <w:sz w:val="21"/>
          <w:szCs w:val="21"/>
        </w:rPr>
        <w:t xml:space="preserve">依据《中华人民共和国民法典》《中华人民共和国政府采购法》等有关法律法规，以及本采购项目的招标/谈判文件等采购文件、乙方的《投标（响应）文件》及《中标（成交）通知书》，甲乙双方同意签订本合同。具体情况及要求如下：     </w:t>
      </w:r>
    </w:p>
    <w:p w14:paraId="1AA71F94">
      <w:pPr>
        <w:numPr>
          <w:ilvl w:val="0"/>
          <w:numId w:val="4"/>
        </w:numPr>
        <w:adjustRightInd w:val="0"/>
        <w:snapToGrid w:val="0"/>
        <w:spacing w:line="400" w:lineRule="exact"/>
        <w:ind w:firstLine="420" w:firstLineChars="200"/>
        <w:rPr>
          <w:rFonts w:ascii="宋体" w:hAnsi="宋体" w:cs="宋体"/>
          <w:b/>
          <w:szCs w:val="21"/>
        </w:rPr>
      </w:pPr>
      <w:r>
        <w:rPr>
          <w:rFonts w:hint="eastAsia" w:ascii="宋体" w:hAnsi="宋体" w:cs="宋体"/>
          <w:b/>
          <w:szCs w:val="21"/>
        </w:rPr>
        <w:t>项目信息</w:t>
      </w:r>
    </w:p>
    <w:p w14:paraId="18732345">
      <w:pPr>
        <w:pStyle w:val="14"/>
        <w:numPr>
          <w:ilvl w:val="0"/>
          <w:numId w:val="5"/>
        </w:numPr>
        <w:adjustRightInd w:val="0"/>
        <w:snapToGrid w:val="0"/>
        <w:spacing w:line="400" w:lineRule="exact"/>
        <w:ind w:firstLine="420"/>
        <w:rPr>
          <w:rFonts w:ascii="宋体" w:hAnsi="宋体" w:eastAsia="宋体" w:cs="宋体"/>
          <w:sz w:val="21"/>
          <w:szCs w:val="21"/>
          <w:u w:val="single"/>
        </w:rPr>
      </w:pPr>
      <w:r>
        <w:rPr>
          <w:rFonts w:hint="eastAsia" w:ascii="宋体" w:hAnsi="宋体" w:eastAsia="宋体" w:cs="宋体"/>
          <w:sz w:val="21"/>
          <w:szCs w:val="21"/>
        </w:rPr>
        <w:t>采购项目名称：</w:t>
      </w:r>
      <w:r>
        <w:rPr>
          <w:rFonts w:hint="eastAsia" w:ascii="宋体" w:hAnsi="宋体" w:eastAsia="宋体" w:cs="宋体"/>
          <w:sz w:val="21"/>
          <w:szCs w:val="21"/>
          <w:u w:val="single"/>
        </w:rPr>
        <w:t xml:space="preserve">                                          </w:t>
      </w:r>
    </w:p>
    <w:p w14:paraId="141CD1E1">
      <w:pPr>
        <w:pStyle w:val="14"/>
        <w:numPr>
          <w:ilvl w:val="255"/>
          <w:numId w:val="0"/>
        </w:numPr>
        <w:tabs>
          <w:tab w:val="left" w:pos="999"/>
        </w:tabs>
        <w:adjustRightInd w:val="0"/>
        <w:snapToGrid w:val="0"/>
        <w:spacing w:line="400" w:lineRule="exact"/>
        <w:rPr>
          <w:rFonts w:ascii="宋体" w:hAnsi="宋体" w:eastAsia="宋体" w:cs="宋体"/>
          <w:sz w:val="21"/>
          <w:szCs w:val="21"/>
        </w:rPr>
      </w:pPr>
      <w:r>
        <w:rPr>
          <w:rFonts w:hint="eastAsia" w:ascii="宋体" w:hAnsi="宋体" w:eastAsia="宋体" w:cs="宋体"/>
          <w:sz w:val="21"/>
          <w:szCs w:val="21"/>
        </w:rPr>
        <w:t xml:space="preserve">         采购项目编号：</w:t>
      </w:r>
      <w:r>
        <w:rPr>
          <w:rFonts w:hint="eastAsia" w:ascii="宋体" w:hAnsi="宋体" w:eastAsia="宋体" w:cs="宋体"/>
          <w:sz w:val="21"/>
          <w:szCs w:val="21"/>
          <w:u w:val="single"/>
        </w:rPr>
        <w:t xml:space="preserve">                                          </w:t>
      </w:r>
    </w:p>
    <w:p w14:paraId="30AC66FA">
      <w:pPr>
        <w:pStyle w:val="14"/>
        <w:adjustRightInd w:val="0"/>
        <w:snapToGrid w:val="0"/>
        <w:spacing w:line="400" w:lineRule="exact"/>
        <w:ind w:firstLine="420"/>
        <w:rPr>
          <w:rFonts w:ascii="宋体" w:hAnsi="宋体" w:eastAsia="宋体" w:cs="宋体"/>
          <w:sz w:val="21"/>
          <w:szCs w:val="21"/>
        </w:rPr>
      </w:pPr>
      <w:r>
        <w:rPr>
          <w:rFonts w:hint="eastAsia" w:ascii="宋体" w:hAnsi="宋体" w:eastAsia="宋体" w:cs="宋体"/>
          <w:sz w:val="21"/>
          <w:szCs w:val="21"/>
        </w:rPr>
        <w:t>（2）采购计划编号：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60F74E2C">
      <w:pPr>
        <w:adjustRightInd w:val="0"/>
        <w:snapToGrid w:val="0"/>
        <w:spacing w:line="400" w:lineRule="exact"/>
        <w:ind w:firstLine="420" w:firstLineChars="200"/>
        <w:rPr>
          <w:rFonts w:ascii="宋体" w:hAnsi="宋体" w:cs="宋体"/>
          <w:szCs w:val="21"/>
        </w:rPr>
      </w:pPr>
      <w:r>
        <w:rPr>
          <w:rFonts w:hint="eastAsia" w:ascii="宋体" w:hAnsi="宋体" w:cs="宋体"/>
          <w:szCs w:val="21"/>
        </w:rPr>
        <w:t>（3）项目内容：</w:t>
      </w:r>
    </w:p>
    <w:p w14:paraId="0A7EE786">
      <w:p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     采购标的及数量（台/套/个/架/组等）：</w:t>
      </w:r>
      <w:r>
        <w:rPr>
          <w:rFonts w:hint="eastAsia" w:ascii="宋体" w:hAnsi="宋体" w:cs="宋体"/>
          <w:szCs w:val="21"/>
          <w:u w:val="single"/>
        </w:rPr>
        <w:t xml:space="preserve">                       </w:t>
      </w:r>
    </w:p>
    <w:p w14:paraId="4184A49F">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p>
    <w:p w14:paraId="18AC304C">
      <w:pPr>
        <w:adjustRightInd w:val="0"/>
        <w:snapToGrid w:val="0"/>
        <w:spacing w:line="400" w:lineRule="exact"/>
        <w:ind w:firstLine="945" w:firstLineChars="450"/>
        <w:rPr>
          <w:rFonts w:ascii="宋体" w:hAnsi="宋体" w:cs="宋体"/>
          <w:szCs w:val="21"/>
          <w:u w:val="single"/>
        </w:rPr>
      </w:pPr>
      <w:r>
        <w:rPr>
          <w:rFonts w:hint="eastAsia" w:ascii="宋体" w:hAnsi="宋体" w:cs="宋体"/>
          <w:szCs w:val="21"/>
        </w:rPr>
        <w:t>采购标的的技术要求、商务要求具体见附件。</w:t>
      </w:r>
    </w:p>
    <w:p w14:paraId="20C5807E">
      <w:pPr>
        <w:numPr>
          <w:ilvl w:val="255"/>
          <w:numId w:val="0"/>
        </w:numPr>
        <w:adjustRightInd w:val="0"/>
        <w:snapToGrid w:val="0"/>
        <w:spacing w:line="400" w:lineRule="exact"/>
        <w:ind w:firstLine="945" w:firstLineChars="450"/>
        <w:rPr>
          <w:rFonts w:ascii="宋体" w:hAnsi="宋体" w:cs="宋体"/>
          <w:szCs w:val="21"/>
        </w:rPr>
      </w:pPr>
      <w:r>
        <w:rPr>
          <w:rFonts w:hint="eastAsia" w:ascii="宋体" w:hAnsi="宋体" w:cs="宋体"/>
          <w:szCs w:val="21"/>
        </w:rPr>
        <w:t>①涉及信息类产品，请填写该产品关键部件的品牌、型号：</w:t>
      </w:r>
    </w:p>
    <w:p w14:paraId="53DF340B">
      <w:pPr>
        <w:numPr>
          <w:ilvl w:val="255"/>
          <w:numId w:val="0"/>
        </w:numPr>
        <w:adjustRightInd w:val="0"/>
        <w:snapToGrid w:val="0"/>
        <w:spacing w:line="400" w:lineRule="exact"/>
        <w:ind w:firstLine="420" w:firstLineChars="200"/>
        <w:rPr>
          <w:rFonts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p>
    <w:p w14:paraId="34DC74C5">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08787D31">
      <w:pPr>
        <w:pStyle w:val="4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11676931">
      <w:pPr>
        <w:pStyle w:val="46"/>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473B2C9B">
      <w:pPr>
        <w:pStyle w:val="46"/>
        <w:numPr>
          <w:ilvl w:val="255"/>
          <w:numId w:val="0"/>
        </w:numPr>
        <w:snapToGrid w:val="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442B0BCD">
      <w:pPr>
        <w:pStyle w:val="46"/>
        <w:numPr>
          <w:ilvl w:val="255"/>
          <w:numId w:val="0"/>
        </w:numPr>
        <w:snapToGrid w:val="0"/>
        <w:rPr>
          <w:rFonts w:ascii="宋体" w:hAnsi="宋体" w:eastAsia="宋体" w:cs="宋体"/>
          <w:sz w:val="21"/>
        </w:rPr>
      </w:pPr>
      <w:r>
        <w:rPr>
          <w:rFonts w:hint="eastAsia" w:ascii="宋体" w:hAnsi="宋体" w:eastAsia="宋体" w:cs="宋体"/>
          <w:sz w:val="21"/>
        </w:rPr>
        <w:t xml:space="preserve">         ②涉及车辆采购，请填写是否属于新能源汽车：</w:t>
      </w:r>
    </w:p>
    <w:p w14:paraId="42709AFA">
      <w:pPr>
        <w:pStyle w:val="46"/>
        <w:numPr>
          <w:ilvl w:val="255"/>
          <w:numId w:val="0"/>
        </w:numPr>
        <w:snapToGrid w:val="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74F64B0C">
      <w:pPr>
        <w:pStyle w:val="46"/>
        <w:numPr>
          <w:ilvl w:val="255"/>
          <w:numId w:val="0"/>
        </w:numPr>
        <w:snapToGrid w:val="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否</w:t>
      </w:r>
    </w:p>
    <w:p w14:paraId="27AA1095">
      <w:pPr>
        <w:pStyle w:val="46"/>
        <w:numPr>
          <w:ilvl w:val="255"/>
          <w:numId w:val="0"/>
        </w:numPr>
        <w:snapToGrid w:val="0"/>
        <w:rPr>
          <w:rFonts w:ascii="宋体" w:hAnsi="宋体" w:eastAsia="宋体" w:cs="宋体"/>
          <w:sz w:val="21"/>
        </w:rPr>
      </w:pPr>
      <w:r>
        <w:rPr>
          <w:rFonts w:hint="eastAsia" w:ascii="宋体" w:hAnsi="宋体" w:eastAsia="宋体" w:cs="宋体"/>
          <w:sz w:val="21"/>
        </w:rPr>
        <w:t xml:space="preserve">    （4）政府采购组织形式：</w:t>
      </w:r>
      <w:r>
        <w:rPr>
          <w:rFonts w:hint="eastAsia" w:ascii="宋体" w:hAnsi="宋体" w:eastAsia="宋体" w:cs="宋体"/>
          <w:sz w:val="21"/>
        </w:rPr>
        <w:sym w:font="Wingdings" w:char="00A8"/>
      </w:r>
      <w:r>
        <w:rPr>
          <w:rFonts w:hint="eastAsia" w:ascii="宋体" w:hAnsi="宋体" w:eastAsia="宋体" w:cs="宋体"/>
          <w:sz w:val="21"/>
        </w:rPr>
        <w:t xml:space="preserve">政府集中采购  </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A8"/>
      </w:r>
      <w:r>
        <w:rPr>
          <w:rFonts w:hint="eastAsia" w:ascii="宋体" w:hAnsi="宋体" w:eastAsia="宋体" w:cs="宋体"/>
          <w:sz w:val="21"/>
        </w:rPr>
        <w:t>分散采购</w:t>
      </w:r>
    </w:p>
    <w:p w14:paraId="424AFC78">
      <w:pPr>
        <w:pStyle w:val="46"/>
        <w:numPr>
          <w:ilvl w:val="255"/>
          <w:numId w:val="0"/>
        </w:numPr>
        <w:snapToGrid w:val="0"/>
        <w:ind w:firstLine="420"/>
        <w:rPr>
          <w:rFonts w:ascii="宋体" w:hAnsi="宋体" w:eastAsia="宋体" w:cs="宋体"/>
          <w:sz w:val="21"/>
        </w:rPr>
      </w:pPr>
      <w:r>
        <w:rPr>
          <w:rFonts w:hint="eastAsia" w:ascii="宋体" w:hAnsi="宋体" w:eastAsia="宋体" w:cs="宋体"/>
          <w:sz w:val="21"/>
        </w:rPr>
        <w:t>（5）政府采购方式：</w:t>
      </w:r>
      <w:r>
        <w:rPr>
          <w:rFonts w:hint="eastAsia" w:ascii="宋体" w:hAnsi="宋体" w:eastAsia="宋体" w:cs="宋体"/>
          <w:sz w:val="21"/>
        </w:rPr>
        <w:sym w:font="Wingdings" w:char="00A8"/>
      </w:r>
      <w:r>
        <w:rPr>
          <w:rFonts w:hint="eastAsia" w:ascii="宋体" w:hAnsi="宋体" w:eastAsia="宋体" w:cs="宋体"/>
          <w:sz w:val="21"/>
        </w:rPr>
        <w:t xml:space="preserve">公开招标 </w:t>
      </w:r>
      <w:r>
        <w:rPr>
          <w:rFonts w:hint="eastAsia" w:ascii="宋体" w:hAnsi="宋体" w:eastAsia="宋体" w:cs="宋体"/>
          <w:sz w:val="21"/>
        </w:rPr>
        <w:sym w:font="Wingdings" w:char="00A8"/>
      </w:r>
      <w:r>
        <w:rPr>
          <w:rFonts w:hint="eastAsia" w:ascii="宋体" w:hAnsi="宋体" w:eastAsia="宋体" w:cs="宋体"/>
          <w:sz w:val="21"/>
        </w:rPr>
        <w:t xml:space="preserve">邀请招标 </w:t>
      </w:r>
      <w:r>
        <w:rPr>
          <w:rFonts w:hint="eastAsia" w:ascii="宋体" w:hAnsi="宋体" w:eastAsia="宋体" w:cs="宋体"/>
          <w:sz w:val="21"/>
        </w:rPr>
        <w:sym w:font="Wingdings" w:char="00A8"/>
      </w:r>
      <w:r>
        <w:rPr>
          <w:rFonts w:hint="eastAsia" w:ascii="宋体" w:hAnsi="宋体" w:eastAsia="宋体" w:cs="宋体"/>
          <w:sz w:val="21"/>
        </w:rPr>
        <w:t xml:space="preserve">竞争性谈判 </w:t>
      </w:r>
      <w:r>
        <w:rPr>
          <w:rFonts w:hint="eastAsia" w:ascii="宋体" w:hAnsi="宋体" w:eastAsia="宋体" w:cs="宋体"/>
          <w:sz w:val="21"/>
        </w:rPr>
        <w:sym w:font="Wingdings" w:char="00A8"/>
      </w:r>
      <w:r>
        <w:rPr>
          <w:rFonts w:hint="eastAsia" w:ascii="宋体" w:hAnsi="宋体" w:eastAsia="宋体" w:cs="宋体"/>
          <w:sz w:val="21"/>
        </w:rPr>
        <w:t>竞争性磋商</w:t>
      </w:r>
    </w:p>
    <w:p w14:paraId="51C4675A">
      <w:pPr>
        <w:pStyle w:val="46"/>
        <w:numPr>
          <w:ilvl w:val="255"/>
          <w:numId w:val="0"/>
        </w:numPr>
        <w:snapToGrid w:val="0"/>
        <w:ind w:firstLine="420"/>
        <w:rPr>
          <w:rFonts w:ascii="宋体" w:hAnsi="宋体" w:eastAsia="宋体" w:cs="宋体"/>
          <w:sz w:val="21"/>
          <w:u w:val="single"/>
        </w:rPr>
      </w:pPr>
      <w:r>
        <w:rPr>
          <w:rFonts w:hint="eastAsia" w:ascii="宋体" w:hAnsi="宋体" w:eastAsia="宋体" w:cs="宋体"/>
        </w:rPr>
        <w:t xml:space="preserve">                  </w:t>
      </w:r>
      <w:r>
        <w:rPr>
          <w:rFonts w:hint="eastAsia" w:ascii="宋体" w:hAnsi="宋体" w:eastAsia="宋体" w:cs="宋体"/>
          <w:sz w:val="21"/>
        </w:rPr>
        <w:sym w:font="Wingdings" w:char="00A8"/>
      </w:r>
      <w:r>
        <w:rPr>
          <w:rFonts w:hint="eastAsia" w:ascii="宋体" w:hAnsi="宋体" w:eastAsia="宋体" w:cs="宋体"/>
          <w:sz w:val="21"/>
        </w:rPr>
        <w:t xml:space="preserve">询价 </w:t>
      </w:r>
      <w:r>
        <w:rPr>
          <w:rFonts w:hint="eastAsia" w:ascii="宋体" w:hAnsi="宋体" w:eastAsia="宋体" w:cs="宋体"/>
          <w:sz w:val="21"/>
        </w:rPr>
        <w:sym w:font="Wingdings" w:char="00A8"/>
      </w:r>
      <w:r>
        <w:rPr>
          <w:rFonts w:hint="eastAsia" w:ascii="宋体" w:hAnsi="宋体" w:eastAsia="宋体" w:cs="宋体"/>
          <w:sz w:val="21"/>
        </w:rPr>
        <w:t xml:space="preserve">单一来源 </w:t>
      </w:r>
      <w:r>
        <w:rPr>
          <w:rFonts w:hint="eastAsia" w:ascii="宋体" w:hAnsi="宋体" w:eastAsia="宋体" w:cs="宋体"/>
          <w:sz w:val="21"/>
        </w:rPr>
        <w:sym w:font="Wingdings" w:char="00A8"/>
      </w:r>
      <w:r>
        <w:rPr>
          <w:rFonts w:hint="eastAsia" w:ascii="宋体" w:hAnsi="宋体" w:eastAsia="宋体" w:cs="宋体"/>
          <w:sz w:val="21"/>
        </w:rPr>
        <w:t xml:space="preserve">框架协议 </w:t>
      </w:r>
      <w:r>
        <w:rPr>
          <w:rFonts w:hint="eastAsia" w:ascii="宋体" w:hAnsi="宋体" w:eastAsia="宋体" w:cs="宋体"/>
          <w:sz w:val="21"/>
        </w:rPr>
        <w:sym w:font="Wingdings" w:char="00A8"/>
      </w:r>
      <w:r>
        <w:rPr>
          <w:rFonts w:hint="eastAsia" w:ascii="宋体" w:hAnsi="宋体" w:eastAsia="宋体" w:cs="宋体"/>
          <w:sz w:val="21"/>
        </w:rPr>
        <w:t>其他：</w:t>
      </w:r>
      <w:r>
        <w:rPr>
          <w:rFonts w:hint="eastAsia" w:ascii="宋体" w:hAnsi="宋体" w:eastAsia="宋体" w:cs="宋体"/>
          <w:sz w:val="21"/>
          <w:u w:val="single"/>
        </w:rPr>
        <w:t xml:space="preserve">          </w:t>
      </w:r>
    </w:p>
    <w:p w14:paraId="76BDC6C7">
      <w:pPr>
        <w:pStyle w:val="46"/>
        <w:numPr>
          <w:ilvl w:val="255"/>
          <w:numId w:val="0"/>
        </w:numPr>
        <w:snapToGrid w:val="0"/>
        <w:ind w:firstLine="420"/>
        <w:rPr>
          <w:rFonts w:ascii="宋体" w:hAnsi="宋体" w:eastAsia="宋体" w:cs="宋体"/>
          <w:sz w:val="21"/>
        </w:rPr>
      </w:pPr>
      <w:r>
        <w:rPr>
          <w:rFonts w:hint="eastAsia" w:ascii="宋体" w:hAnsi="宋体" w:eastAsia="宋体" w:cs="宋体"/>
          <w:sz w:val="21"/>
        </w:rPr>
        <w:t>（注：在框架协议采购的第二阶段，可选择使用该合同文本）</w:t>
      </w:r>
    </w:p>
    <w:p w14:paraId="697FAD63">
      <w:pPr>
        <w:pStyle w:val="46"/>
        <w:numPr>
          <w:ilvl w:val="255"/>
          <w:numId w:val="0"/>
        </w:numPr>
        <w:snapToGrid w:val="0"/>
        <w:ind w:firstLine="220" w:firstLineChars="100"/>
        <w:rPr>
          <w:rFonts w:ascii="宋体" w:hAnsi="宋体" w:eastAsia="宋体" w:cs="宋体"/>
          <w:kern w:val="2"/>
          <w:sz w:val="21"/>
        </w:rPr>
      </w:pPr>
      <w:r>
        <w:rPr>
          <w:rFonts w:hint="eastAsia" w:ascii="宋体" w:hAnsi="宋体" w:eastAsia="宋体" w:cs="宋体"/>
        </w:rPr>
        <w:t xml:space="preserve"> （6）</w:t>
      </w:r>
      <w:r>
        <w:rPr>
          <w:rFonts w:hint="eastAsia" w:ascii="宋体" w:hAnsi="宋体" w:eastAsia="宋体" w:cs="宋体"/>
          <w:kern w:val="2"/>
          <w:sz w:val="21"/>
        </w:rPr>
        <w:t>中标（成交）采购标的制造商是否为中小企业：</w:t>
      </w:r>
      <w:r>
        <w:rPr>
          <w:rFonts w:hint="eastAsia" w:ascii="宋体" w:hAnsi="宋体" w:eastAsia="宋体" w:cs="宋体"/>
          <w:kern w:val="2"/>
          <w:sz w:val="21"/>
        </w:rPr>
        <w:sym w:font="Wingdings" w:char="00A8"/>
      </w:r>
      <w:r>
        <w:rPr>
          <w:rFonts w:hint="eastAsia" w:ascii="宋体" w:hAnsi="宋体" w:eastAsia="宋体" w:cs="宋体"/>
          <w:kern w:val="2"/>
          <w:sz w:val="21"/>
        </w:rPr>
        <w:t xml:space="preserve">是      </w:t>
      </w:r>
      <w:r>
        <w:rPr>
          <w:rFonts w:hint="eastAsia" w:ascii="宋体" w:hAnsi="宋体" w:eastAsia="宋体" w:cs="宋体"/>
          <w:kern w:val="2"/>
          <w:sz w:val="21"/>
        </w:rPr>
        <w:sym w:font="Wingdings" w:char="00A8"/>
      </w:r>
      <w:r>
        <w:rPr>
          <w:rFonts w:hint="eastAsia" w:ascii="宋体" w:hAnsi="宋体" w:eastAsia="宋体" w:cs="宋体"/>
          <w:kern w:val="2"/>
          <w:sz w:val="21"/>
        </w:rPr>
        <w:t>否</w:t>
      </w:r>
    </w:p>
    <w:p w14:paraId="622B9AC9">
      <w:pPr>
        <w:numPr>
          <w:ilvl w:val="255"/>
          <w:numId w:val="0"/>
        </w:numPr>
        <w:adjustRightInd w:val="0"/>
        <w:snapToGrid w:val="0"/>
        <w:spacing w:line="400" w:lineRule="exact"/>
        <w:rPr>
          <w:rFonts w:ascii="宋体" w:hAnsi="宋体" w:cs="宋体"/>
          <w:iCs/>
          <w:szCs w:val="21"/>
        </w:rPr>
      </w:pPr>
      <w:r>
        <w:rPr>
          <w:rFonts w:hint="eastAsia" w:ascii="宋体" w:hAnsi="宋体" w:cs="宋体"/>
          <w:szCs w:val="21"/>
        </w:rPr>
        <w:t xml:space="preserve">         本合同是否为专门面向中小企业的采购合同（中小企业预留合同）：</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3DDDF978">
      <w:pPr>
        <w:numPr>
          <w:ilvl w:val="255"/>
          <w:numId w:val="0"/>
        </w:numPr>
        <w:adjustRightInd w:val="0"/>
        <w:snapToGrid w:val="0"/>
        <w:spacing w:line="400" w:lineRule="exact"/>
        <w:rPr>
          <w:rFonts w:ascii="宋体" w:hAnsi="宋体" w:cs="宋体"/>
          <w:iCs/>
          <w:szCs w:val="21"/>
        </w:rPr>
      </w:pPr>
      <w:r>
        <w:rPr>
          <w:rFonts w:hint="eastAsia" w:ascii="宋体" w:hAnsi="宋体" w:cs="宋体"/>
        </w:rPr>
        <w:t xml:space="preserve">         若本项目不专门面向中小企业采购，是否给予小微企业评审优惠：</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07B85261">
      <w:pPr>
        <w:numPr>
          <w:ilvl w:val="255"/>
          <w:numId w:val="0"/>
        </w:numPr>
        <w:adjustRightInd w:val="0"/>
        <w:snapToGrid w:val="0"/>
        <w:spacing w:line="400" w:lineRule="exact"/>
        <w:rPr>
          <w:rFonts w:ascii="宋体" w:hAnsi="宋体" w:cs="宋体"/>
          <w:iCs/>
          <w:szCs w:val="21"/>
        </w:rPr>
      </w:pPr>
      <w:r>
        <w:rPr>
          <w:rFonts w:hint="eastAsia" w:ascii="宋体" w:hAnsi="宋体" w:cs="宋体"/>
        </w:rPr>
        <w:t xml:space="preserve">         中标（成交）采购标的制造商是否为残疾人福利性单位：</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453D084A">
      <w:pPr>
        <w:snapToGrid w:val="0"/>
        <w:spacing w:line="400" w:lineRule="exact"/>
        <w:rPr>
          <w:rFonts w:ascii="宋体" w:hAnsi="宋体" w:cs="宋体"/>
        </w:rPr>
      </w:pPr>
      <w:r>
        <w:rPr>
          <w:rFonts w:hint="eastAsia" w:ascii="宋体" w:hAnsi="宋体" w:cs="宋体"/>
        </w:rPr>
        <w:t xml:space="preserve">         中标（成交）采购标的制造商是否为监狱企业：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5173C970">
      <w:pPr>
        <w:adjustRightInd w:val="0"/>
        <w:snapToGrid w:val="0"/>
        <w:spacing w:line="400" w:lineRule="exact"/>
        <w:ind w:firstLine="420" w:firstLineChars="200"/>
        <w:rPr>
          <w:rFonts w:ascii="宋体" w:hAnsi="宋体" w:cs="宋体"/>
          <w:szCs w:val="21"/>
        </w:rPr>
      </w:pPr>
      <w:r>
        <w:rPr>
          <w:rFonts w:hint="eastAsia" w:ascii="宋体" w:hAnsi="宋体" w:cs="宋体"/>
          <w:szCs w:val="21"/>
        </w:rPr>
        <w:t>（7）合同是否分包：</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62039D42">
      <w:p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w:t>
      </w:r>
    </w:p>
    <w:p w14:paraId="3FB4E96F">
      <w:pPr>
        <w:adjustRightInd w:val="0"/>
        <w:snapToGrid w:val="0"/>
        <w:spacing w:line="400" w:lineRule="exact"/>
        <w:ind w:firstLine="840" w:firstLineChars="400"/>
        <w:rPr>
          <w:rFonts w:ascii="宋体" w:hAnsi="宋体" w:cs="宋体"/>
          <w:szCs w:val="21"/>
        </w:rPr>
      </w:pPr>
      <w:r>
        <w:rPr>
          <w:rFonts w:hint="eastAsia" w:ascii="宋体" w:hAnsi="宋体" w:cs="宋体"/>
          <w:szCs w:val="21"/>
        </w:rPr>
        <w:t xml:space="preserve"> 分包供应商/制造商名称（如供应商和制造商不同，请分别填写）：</w:t>
      </w:r>
    </w:p>
    <w:p w14:paraId="1A6C15DA">
      <w:p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p>
    <w:p w14:paraId="3F8F0D75">
      <w:pPr>
        <w:adjustRightInd w:val="0"/>
        <w:snapToGrid w:val="0"/>
        <w:spacing w:line="400" w:lineRule="exact"/>
        <w:ind w:firstLine="840" w:firstLineChars="400"/>
        <w:rPr>
          <w:rFonts w:ascii="宋体" w:hAnsi="宋体" w:cs="宋体"/>
          <w:szCs w:val="21"/>
        </w:rPr>
      </w:pPr>
      <w:r>
        <w:rPr>
          <w:rFonts w:hint="eastAsia" w:ascii="宋体" w:hAnsi="宋体" w:cs="宋体"/>
          <w:szCs w:val="21"/>
        </w:rPr>
        <w:t xml:space="preserve"> 分包供应商/制造商类型（如果供应商和制造商不同，只填写制造商类型）：</w:t>
      </w:r>
    </w:p>
    <w:p w14:paraId="6E04235C">
      <w:pPr>
        <w:adjustRightInd w:val="0"/>
        <w:snapToGrid w:val="0"/>
        <w:spacing w:line="400" w:lineRule="exact"/>
        <w:ind w:firstLine="840" w:firstLineChars="400"/>
        <w:rPr>
          <w:rFonts w:ascii="宋体" w:hAnsi="宋体" w:cs="宋体"/>
          <w:iCs/>
          <w:szCs w:val="21"/>
        </w:rPr>
      </w:pPr>
      <w:r>
        <w:rPr>
          <w:rFonts w:hint="eastAsia" w:ascii="宋体" w:hAnsi="宋体" w:cs="宋体"/>
          <w:iCs/>
          <w:szCs w:val="21"/>
        </w:rPr>
        <w:t xml:space="preserve"> </w:t>
      </w:r>
      <w:r>
        <w:rPr>
          <w:rFonts w:hint="eastAsia" w:ascii="宋体" w:hAnsi="宋体" w:cs="宋体"/>
          <w:iCs/>
          <w:szCs w:val="21"/>
        </w:rPr>
        <w:sym w:font="Wingdings" w:char="00A8"/>
      </w:r>
      <w:r>
        <w:rPr>
          <w:rFonts w:hint="eastAsia" w:ascii="宋体" w:hAnsi="宋体" w:cs="宋体"/>
          <w:iCs/>
          <w:szCs w:val="21"/>
        </w:rPr>
        <w:t xml:space="preserve">大型企业  </w:t>
      </w:r>
      <w:r>
        <w:rPr>
          <w:rFonts w:hint="eastAsia" w:ascii="宋体" w:hAnsi="宋体" w:cs="宋体"/>
          <w:iCs/>
          <w:szCs w:val="21"/>
        </w:rPr>
        <w:sym w:font="Wingdings" w:char="00A8"/>
      </w:r>
      <w:r>
        <w:rPr>
          <w:rFonts w:hint="eastAsia" w:ascii="宋体" w:hAnsi="宋体" w:cs="宋体"/>
          <w:iCs/>
          <w:szCs w:val="21"/>
        </w:rPr>
        <w:t xml:space="preserve">中型企业  </w:t>
      </w:r>
      <w:r>
        <w:rPr>
          <w:rFonts w:hint="eastAsia" w:ascii="宋体" w:hAnsi="宋体" w:cs="宋体"/>
          <w:iCs/>
          <w:szCs w:val="21"/>
        </w:rPr>
        <w:sym w:font="Wingdings" w:char="00A8"/>
      </w:r>
      <w:r>
        <w:rPr>
          <w:rFonts w:hint="eastAsia" w:ascii="宋体" w:hAnsi="宋体" w:cs="宋体"/>
          <w:iCs/>
          <w:szCs w:val="21"/>
        </w:rPr>
        <w:t xml:space="preserve">小微型企业  </w:t>
      </w:r>
    </w:p>
    <w:p w14:paraId="2FCD62CE">
      <w:pPr>
        <w:adjustRightInd w:val="0"/>
        <w:snapToGrid w:val="0"/>
        <w:spacing w:line="400" w:lineRule="exact"/>
        <w:ind w:firstLine="840" w:firstLineChars="400"/>
        <w:rPr>
          <w:rFonts w:ascii="宋体" w:hAnsi="宋体" w:cs="宋体"/>
        </w:rPr>
      </w:pPr>
      <w:r>
        <w:rPr>
          <w:rFonts w:hint="eastAsia" w:ascii="宋体" w:hAnsi="宋体" w:cs="宋体"/>
          <w:iCs/>
          <w:szCs w:val="21"/>
        </w:rPr>
        <w:t xml:space="preserve"> </w:t>
      </w:r>
      <w:r>
        <w:rPr>
          <w:rFonts w:hint="eastAsia" w:ascii="宋体" w:hAnsi="宋体" w:cs="宋体"/>
          <w:iCs/>
          <w:szCs w:val="21"/>
        </w:rPr>
        <w:sym w:font="Wingdings" w:char="00A8"/>
      </w:r>
      <w:r>
        <w:rPr>
          <w:rFonts w:hint="eastAsia" w:ascii="宋体" w:hAnsi="宋体" w:cs="宋体"/>
          <w:iCs/>
          <w:szCs w:val="21"/>
        </w:rPr>
        <w:t xml:space="preserve">残疾人福利性单位 </w:t>
      </w:r>
      <w:r>
        <w:rPr>
          <w:rFonts w:hint="eastAsia" w:ascii="宋体" w:hAnsi="宋体" w:cs="宋体"/>
          <w:iCs/>
          <w:szCs w:val="21"/>
        </w:rPr>
        <w:sym w:font="Wingdings" w:char="00A8"/>
      </w:r>
      <w:r>
        <w:rPr>
          <w:rFonts w:hint="eastAsia" w:ascii="宋体" w:hAnsi="宋体" w:cs="宋体"/>
          <w:iCs/>
          <w:szCs w:val="21"/>
        </w:rPr>
        <w:t xml:space="preserve">监狱企业 </w:t>
      </w:r>
      <w:r>
        <w:rPr>
          <w:rFonts w:hint="eastAsia" w:ascii="宋体" w:hAnsi="宋体" w:cs="宋体"/>
          <w:iCs/>
          <w:szCs w:val="21"/>
        </w:rPr>
        <w:sym w:font="Wingdings" w:char="00A8"/>
      </w:r>
      <w:r>
        <w:rPr>
          <w:rFonts w:hint="eastAsia" w:ascii="宋体" w:hAnsi="宋体" w:cs="宋体"/>
          <w:iCs/>
          <w:szCs w:val="21"/>
        </w:rPr>
        <w:t>其他</w:t>
      </w:r>
    </w:p>
    <w:p w14:paraId="75543F57">
      <w:pPr>
        <w:numPr>
          <w:ilvl w:val="255"/>
          <w:numId w:val="0"/>
        </w:numPr>
        <w:adjustRightInd w:val="0"/>
        <w:snapToGrid w:val="0"/>
        <w:spacing w:line="400" w:lineRule="exact"/>
        <w:rPr>
          <w:rFonts w:ascii="宋体" w:hAnsi="宋体" w:cs="宋体"/>
          <w:iCs/>
          <w:szCs w:val="21"/>
        </w:rPr>
      </w:pPr>
      <w:r>
        <w:rPr>
          <w:rFonts w:hint="eastAsia" w:ascii="宋体" w:hAnsi="宋体" w:cs="宋体"/>
          <w:szCs w:val="21"/>
        </w:rPr>
        <w:t xml:space="preserve">    （8）中标（成交）供应商是否为外商投资企业：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3C0EE9E3">
      <w:pPr>
        <w:pStyle w:val="46"/>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232F77EB">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cs="宋体"/>
          <w:szCs w:val="21"/>
        </w:rPr>
        <w:t>（9）是否涉及进口产品：</w:t>
      </w:r>
    </w:p>
    <w:p w14:paraId="6F182CAA">
      <w:pPr>
        <w:numPr>
          <w:ilvl w:val="255"/>
          <w:numId w:val="0"/>
        </w:num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0D765BBD">
      <w:pPr>
        <w:numPr>
          <w:ilvl w:val="255"/>
          <w:numId w:val="0"/>
        </w:numPr>
        <w:adjustRightInd w:val="0"/>
        <w:snapToGrid w:val="0"/>
        <w:spacing w:line="400" w:lineRule="exact"/>
        <w:ind w:firstLine="840" w:firstLineChars="400"/>
        <w:rPr>
          <w:rFonts w:ascii="宋体" w:hAnsi="宋体" w:cs="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cs="宋体"/>
          <w:szCs w:val="21"/>
        </w:rPr>
        <w:t xml:space="preserve">      </w:t>
      </w:r>
    </w:p>
    <w:p w14:paraId="10AA1D62">
      <w:pPr>
        <w:adjustRightInd w:val="0"/>
        <w:snapToGrid w:val="0"/>
        <w:spacing w:line="400" w:lineRule="exact"/>
        <w:ind w:firstLine="840" w:firstLineChars="400"/>
        <w:rPr>
          <w:rFonts w:ascii="宋体" w:hAnsi="宋体" w:cs="宋体"/>
          <w:szCs w:val="21"/>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否</w:t>
      </w:r>
    </w:p>
    <w:p w14:paraId="6935E329">
      <w:pPr>
        <w:numPr>
          <w:ilvl w:val="255"/>
          <w:numId w:val="0"/>
        </w:numPr>
        <w:tabs>
          <w:tab w:val="left" w:pos="740"/>
        </w:tabs>
        <w:adjustRightInd w:val="0"/>
        <w:snapToGrid w:val="0"/>
        <w:spacing w:line="400" w:lineRule="exact"/>
        <w:rPr>
          <w:rFonts w:ascii="宋体" w:hAnsi="宋体" w:cs="宋体"/>
          <w:szCs w:val="21"/>
        </w:rPr>
      </w:pPr>
      <w:r>
        <w:rPr>
          <w:rFonts w:hint="eastAsia" w:ascii="宋体" w:hAnsi="宋体" w:cs="宋体"/>
          <w:szCs w:val="21"/>
        </w:rPr>
        <w:t xml:space="preserve">    （10）是否涉及节能产品：</w:t>
      </w:r>
    </w:p>
    <w:p w14:paraId="53587C54">
      <w:pPr>
        <w:numPr>
          <w:ilvl w:val="255"/>
          <w:numId w:val="0"/>
        </w:numPr>
        <w:tabs>
          <w:tab w:val="left" w:pos="740"/>
        </w:tabs>
        <w:adjustRightInd w:val="0"/>
        <w:snapToGrid w:val="0"/>
        <w:spacing w:line="400" w:lineRule="exact"/>
        <w:rPr>
          <w:rFonts w:ascii="宋体" w:hAnsi="宋体" w:cs="宋体"/>
          <w:iCs/>
          <w:szCs w:val="21"/>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是，《节能产品政府采购品目清单》的底级品目名称：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p>
    <w:p w14:paraId="04A67398">
      <w:pPr>
        <w:numPr>
          <w:ilvl w:val="255"/>
          <w:numId w:val="0"/>
        </w:numPr>
        <w:tabs>
          <w:tab w:val="left" w:pos="740"/>
        </w:tabs>
        <w:adjustRightInd w:val="0"/>
        <w:snapToGrid w:val="0"/>
        <w:spacing w:line="400" w:lineRule="exact"/>
        <w:rPr>
          <w:rFonts w:ascii="宋体" w:hAnsi="宋体" w:cs="宋体"/>
          <w:iCs/>
          <w:szCs w:val="21"/>
        </w:rPr>
      </w:pPr>
      <w:r>
        <w:rPr>
          <w:rFonts w:hint="eastAsia" w:ascii="宋体" w:hAnsi="宋体" w:cs="宋体"/>
          <w:iCs/>
          <w:szCs w:val="21"/>
        </w:rPr>
        <w:t xml:space="preserve">                </w:t>
      </w:r>
      <w:r>
        <w:rPr>
          <w:rFonts w:hint="eastAsia" w:ascii="宋体" w:hAnsi="宋体" w:cs="宋体"/>
          <w:iCs/>
          <w:szCs w:val="21"/>
        </w:rPr>
        <w:sym w:font="Wingdings" w:char="00A8"/>
      </w:r>
      <w:r>
        <w:rPr>
          <w:rFonts w:hint="eastAsia" w:ascii="宋体" w:hAnsi="宋体" w:cs="宋体"/>
          <w:iCs/>
          <w:szCs w:val="21"/>
        </w:rPr>
        <w:t xml:space="preserve">强制采购       </w:t>
      </w:r>
      <w:r>
        <w:rPr>
          <w:rFonts w:hint="eastAsia" w:ascii="宋体" w:hAnsi="宋体" w:cs="宋体"/>
          <w:iCs/>
          <w:szCs w:val="21"/>
        </w:rPr>
        <w:sym w:font="Wingdings" w:char="00A8"/>
      </w:r>
      <w:r>
        <w:rPr>
          <w:rFonts w:hint="eastAsia" w:ascii="宋体" w:hAnsi="宋体" w:cs="宋体"/>
          <w:iCs/>
          <w:szCs w:val="21"/>
        </w:rPr>
        <w:t xml:space="preserve">优先采购    </w:t>
      </w:r>
    </w:p>
    <w:p w14:paraId="00AD2FDE">
      <w:pPr>
        <w:numPr>
          <w:ilvl w:val="255"/>
          <w:numId w:val="0"/>
        </w:numPr>
        <w:tabs>
          <w:tab w:val="left" w:pos="740"/>
        </w:tabs>
        <w:adjustRightInd w:val="0"/>
        <w:snapToGrid w:val="0"/>
        <w:spacing w:line="400" w:lineRule="exact"/>
        <w:rPr>
          <w:rFonts w:ascii="宋体" w:hAnsi="宋体" w:cs="宋体"/>
          <w:szCs w:val="21"/>
        </w:rPr>
      </w:pPr>
      <w:r>
        <w:rPr>
          <w:rFonts w:hint="eastAsia" w:ascii="宋体" w:hAnsi="宋体" w:cs="宋体"/>
          <w:iCs/>
          <w:szCs w:val="21"/>
        </w:rPr>
        <w:t xml:space="preserve">         </w:t>
      </w:r>
      <w:r>
        <w:rPr>
          <w:rFonts w:hint="eastAsia" w:ascii="宋体" w:hAnsi="宋体" w:cs="宋体"/>
          <w:szCs w:val="21"/>
        </w:rPr>
        <w:sym w:font="Wingdings" w:char="00A8"/>
      </w:r>
      <w:r>
        <w:rPr>
          <w:rFonts w:hint="eastAsia" w:ascii="宋体" w:hAnsi="宋体" w:cs="宋体"/>
          <w:szCs w:val="21"/>
        </w:rPr>
        <w:t>否</w:t>
      </w:r>
    </w:p>
    <w:p w14:paraId="0F11FA1E">
      <w:pPr>
        <w:numPr>
          <w:ilvl w:val="255"/>
          <w:numId w:val="0"/>
        </w:numPr>
        <w:tabs>
          <w:tab w:val="left" w:pos="740"/>
        </w:tabs>
        <w:adjustRightInd w:val="0"/>
        <w:snapToGrid w:val="0"/>
        <w:spacing w:line="400" w:lineRule="exact"/>
        <w:rPr>
          <w:rFonts w:ascii="宋体" w:hAnsi="宋体" w:cs="宋体"/>
          <w:szCs w:val="21"/>
        </w:rPr>
      </w:pPr>
      <w:r>
        <w:rPr>
          <w:rFonts w:hint="eastAsia" w:ascii="宋体" w:hAnsi="宋体" w:cs="宋体"/>
          <w:szCs w:val="21"/>
        </w:rPr>
        <w:t xml:space="preserve">          是否涉及环境标志产品：</w:t>
      </w:r>
    </w:p>
    <w:p w14:paraId="3FB519A8">
      <w:pPr>
        <w:numPr>
          <w:ilvl w:val="255"/>
          <w:numId w:val="0"/>
        </w:numPr>
        <w:tabs>
          <w:tab w:val="left" w:pos="740"/>
        </w:tabs>
        <w:adjustRightInd w:val="0"/>
        <w:snapToGrid w:val="0"/>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是，《环境标志产品政府采购品目清单》的底级品目名称：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p>
    <w:p w14:paraId="21A60F52">
      <w:pPr>
        <w:numPr>
          <w:ilvl w:val="255"/>
          <w:numId w:val="0"/>
        </w:numPr>
        <w:tabs>
          <w:tab w:val="left" w:pos="740"/>
        </w:tabs>
        <w:adjustRightInd w:val="0"/>
        <w:snapToGrid w:val="0"/>
        <w:spacing w:line="400" w:lineRule="exact"/>
        <w:rPr>
          <w:rFonts w:ascii="宋体" w:hAnsi="宋体" w:cs="宋体"/>
          <w:iCs/>
          <w:szCs w:val="21"/>
        </w:rPr>
      </w:pPr>
      <w:r>
        <w:rPr>
          <w:rFonts w:hint="eastAsia" w:ascii="宋体" w:hAnsi="宋体" w:cs="宋体"/>
          <w:iCs/>
          <w:szCs w:val="21"/>
        </w:rPr>
        <w:t xml:space="preserve">                </w:t>
      </w:r>
      <w:r>
        <w:rPr>
          <w:rFonts w:hint="eastAsia" w:ascii="宋体" w:hAnsi="宋体" w:cs="宋体"/>
          <w:iCs/>
          <w:szCs w:val="21"/>
        </w:rPr>
        <w:sym w:font="Wingdings" w:char="00A8"/>
      </w:r>
      <w:r>
        <w:rPr>
          <w:rFonts w:hint="eastAsia" w:ascii="宋体" w:hAnsi="宋体" w:cs="宋体"/>
          <w:iCs/>
          <w:szCs w:val="21"/>
        </w:rPr>
        <w:t xml:space="preserve">强制采购       </w:t>
      </w:r>
      <w:r>
        <w:rPr>
          <w:rFonts w:hint="eastAsia" w:ascii="宋体" w:hAnsi="宋体" w:cs="宋体"/>
          <w:iCs/>
          <w:szCs w:val="21"/>
        </w:rPr>
        <w:sym w:font="Wingdings" w:char="00A8"/>
      </w:r>
      <w:r>
        <w:rPr>
          <w:rFonts w:hint="eastAsia" w:ascii="宋体" w:hAnsi="宋体" w:cs="宋体"/>
          <w:iCs/>
          <w:szCs w:val="21"/>
        </w:rPr>
        <w:t xml:space="preserve">优先采购    </w:t>
      </w:r>
    </w:p>
    <w:p w14:paraId="7AA6914E">
      <w:pPr>
        <w:numPr>
          <w:ilvl w:val="255"/>
          <w:numId w:val="0"/>
        </w:numPr>
        <w:tabs>
          <w:tab w:val="left" w:pos="740"/>
        </w:tabs>
        <w:adjustRightInd w:val="0"/>
        <w:snapToGrid w:val="0"/>
        <w:spacing w:line="400" w:lineRule="exact"/>
        <w:rPr>
          <w:rFonts w:ascii="宋体" w:hAnsi="宋体" w:cs="宋体"/>
          <w:szCs w:val="21"/>
        </w:rPr>
      </w:pPr>
      <w:r>
        <w:rPr>
          <w:rFonts w:hint="eastAsia" w:ascii="宋体" w:hAnsi="宋体" w:cs="宋体"/>
          <w:iCs/>
          <w:szCs w:val="21"/>
        </w:rPr>
        <w:t xml:space="preserve">         </w:t>
      </w:r>
      <w:r>
        <w:rPr>
          <w:rFonts w:hint="eastAsia" w:ascii="宋体" w:hAnsi="宋体" w:cs="宋体"/>
          <w:szCs w:val="21"/>
        </w:rPr>
        <w:sym w:font="Wingdings" w:char="00A8"/>
      </w:r>
      <w:r>
        <w:rPr>
          <w:rFonts w:hint="eastAsia" w:ascii="宋体" w:hAnsi="宋体" w:cs="宋体"/>
          <w:szCs w:val="21"/>
        </w:rPr>
        <w:t>否</w:t>
      </w:r>
    </w:p>
    <w:p w14:paraId="63215957">
      <w:pPr>
        <w:pStyle w:val="46"/>
        <w:numPr>
          <w:ilvl w:val="255"/>
          <w:numId w:val="0"/>
        </w:numPr>
        <w:snapToGrid w:val="0"/>
        <w:rPr>
          <w:rFonts w:ascii="宋体" w:hAnsi="宋体" w:eastAsia="宋体" w:cs="宋体"/>
          <w:kern w:val="2"/>
          <w:sz w:val="21"/>
        </w:rPr>
      </w:pPr>
      <w:r>
        <w:rPr>
          <w:rFonts w:hint="eastAsia" w:ascii="宋体" w:hAnsi="宋体" w:eastAsia="宋体" w:cs="宋体"/>
          <w:sz w:val="21"/>
        </w:rPr>
        <w:t xml:space="preserve">          </w:t>
      </w:r>
      <w:r>
        <w:rPr>
          <w:rFonts w:hint="eastAsia" w:ascii="宋体" w:hAnsi="宋体" w:eastAsia="宋体" w:cs="宋体"/>
          <w:kern w:val="2"/>
          <w:sz w:val="21"/>
        </w:rPr>
        <w:t xml:space="preserve">是否涉及绿色产品： </w:t>
      </w:r>
    </w:p>
    <w:p w14:paraId="116D5020">
      <w:pPr>
        <w:pStyle w:val="46"/>
        <w:ind w:firstLine="420" w:firstLineChars="0"/>
        <w:rPr>
          <w:rFonts w:ascii="宋体" w:hAnsi="宋体" w:eastAsia="宋体" w:cs="宋体"/>
          <w:u w:val="single"/>
        </w:rPr>
      </w:pPr>
      <w:r>
        <w:rPr>
          <w:rFonts w:hint="eastAsia" w:ascii="宋体" w:hAnsi="宋体" w:eastAsia="宋体" w:cs="宋体"/>
          <w:kern w:val="2"/>
          <w:sz w:val="21"/>
        </w:rPr>
        <w:t xml:space="preserve">     </w:t>
      </w:r>
      <w:r>
        <w:rPr>
          <w:rFonts w:hint="eastAsia" w:ascii="宋体" w:hAnsi="宋体" w:eastAsia="宋体" w:cs="宋体"/>
          <w:kern w:val="2"/>
          <w:sz w:val="21"/>
        </w:rPr>
        <w:sym w:font="Wingdings" w:char="00A8"/>
      </w:r>
      <w:r>
        <w:rPr>
          <w:rFonts w:hint="eastAsia" w:ascii="宋体" w:hAnsi="宋体" w:eastAsia="宋体" w:cs="宋体"/>
          <w:kern w:val="2"/>
          <w:sz w:val="21"/>
        </w:rPr>
        <w:t>是，绿色产品政府采购相关政策确定的底级品目名称：</w:t>
      </w:r>
      <w:r>
        <w:rPr>
          <w:rFonts w:hint="eastAsia" w:ascii="宋体" w:hAnsi="宋体" w:eastAsia="宋体" w:cs="宋体"/>
          <w:u w:val="single"/>
        </w:rPr>
        <w:t xml:space="preserve">         </w:t>
      </w:r>
    </w:p>
    <w:p w14:paraId="29A79638">
      <w:pPr>
        <w:numPr>
          <w:ilvl w:val="255"/>
          <w:numId w:val="0"/>
        </w:numPr>
        <w:tabs>
          <w:tab w:val="left" w:pos="740"/>
        </w:tabs>
        <w:adjustRightInd w:val="0"/>
        <w:snapToGrid w:val="0"/>
        <w:spacing w:line="400" w:lineRule="exact"/>
        <w:rPr>
          <w:rFonts w:ascii="宋体" w:hAnsi="宋体" w:cs="宋体"/>
          <w:iCs/>
          <w:szCs w:val="21"/>
        </w:rPr>
      </w:pPr>
      <w:r>
        <w:rPr>
          <w:rFonts w:hint="eastAsia" w:ascii="宋体" w:hAnsi="宋体" w:cs="宋体"/>
          <w:iCs/>
          <w:szCs w:val="21"/>
        </w:rPr>
        <w:t xml:space="preserve">                </w:t>
      </w:r>
      <w:r>
        <w:rPr>
          <w:rFonts w:hint="eastAsia" w:ascii="宋体" w:hAnsi="宋体" w:cs="宋体"/>
          <w:iCs/>
          <w:szCs w:val="21"/>
        </w:rPr>
        <w:sym w:font="Wingdings" w:char="00A8"/>
      </w:r>
      <w:r>
        <w:rPr>
          <w:rFonts w:hint="eastAsia" w:ascii="宋体" w:hAnsi="宋体" w:cs="宋体"/>
          <w:iCs/>
          <w:szCs w:val="21"/>
        </w:rPr>
        <w:t xml:space="preserve">强制采购       </w:t>
      </w:r>
      <w:r>
        <w:rPr>
          <w:rFonts w:hint="eastAsia" w:ascii="宋体" w:hAnsi="宋体" w:cs="宋体"/>
          <w:iCs/>
          <w:szCs w:val="21"/>
        </w:rPr>
        <w:sym w:font="Wingdings" w:char="00A8"/>
      </w:r>
      <w:r>
        <w:rPr>
          <w:rFonts w:hint="eastAsia" w:ascii="宋体" w:hAnsi="宋体" w:cs="宋体"/>
          <w:iCs/>
          <w:szCs w:val="21"/>
        </w:rPr>
        <w:t xml:space="preserve">优先采购    </w:t>
      </w:r>
    </w:p>
    <w:p w14:paraId="1D3ABDD5">
      <w:pPr>
        <w:pStyle w:val="46"/>
        <w:ind w:firstLine="420" w:firstLineChars="0"/>
        <w:rPr>
          <w:rFonts w:ascii="宋体" w:hAnsi="宋体" w:eastAsia="宋体" w:cs="宋体"/>
          <w:sz w:val="21"/>
        </w:rPr>
      </w:pPr>
      <w:r>
        <w:rPr>
          <w:rFonts w:hint="eastAsia" w:ascii="宋体" w:hAnsi="宋体" w:eastAsia="宋体" w:cs="宋体"/>
          <w:kern w:val="2"/>
          <w:sz w:val="21"/>
        </w:rPr>
        <w:t xml:space="preserve">     </w:t>
      </w:r>
      <w:r>
        <w:rPr>
          <w:rFonts w:hint="eastAsia" w:ascii="宋体" w:hAnsi="宋体" w:eastAsia="宋体" w:cs="宋体"/>
          <w:kern w:val="2"/>
          <w:sz w:val="21"/>
        </w:rPr>
        <w:sym w:font="Wingdings" w:char="00A8"/>
      </w:r>
      <w:r>
        <w:rPr>
          <w:rFonts w:hint="eastAsia" w:ascii="宋体" w:hAnsi="宋体" w:eastAsia="宋体" w:cs="宋体"/>
          <w:kern w:val="2"/>
          <w:sz w:val="21"/>
        </w:rPr>
        <w:t>否</w:t>
      </w:r>
    </w:p>
    <w:p w14:paraId="719165E6">
      <w:pPr>
        <w:numPr>
          <w:ilvl w:val="255"/>
          <w:numId w:val="0"/>
        </w:numPr>
        <w:adjustRightInd w:val="0"/>
        <w:snapToGrid w:val="0"/>
        <w:spacing w:line="400" w:lineRule="exact"/>
        <w:rPr>
          <w:rFonts w:ascii="宋体" w:hAnsi="宋体" w:cs="宋体"/>
          <w:szCs w:val="21"/>
        </w:rPr>
      </w:pPr>
      <w:r>
        <w:rPr>
          <w:rFonts w:hint="eastAsia" w:ascii="宋体" w:hAnsi="宋体" w:cs="宋体"/>
          <w:szCs w:val="21"/>
        </w:rPr>
        <w:t xml:space="preserve">    （11）涉及商品包装和快递包装的，是否参考《商品包装政府采购需求标准（试行）》《快递包装政府采购需求标准（试行）》明确产品及相关快递服务的具体包装要求：</w:t>
      </w:r>
    </w:p>
    <w:p w14:paraId="71FF1A5E">
      <w:pPr>
        <w:numPr>
          <w:ilvl w:val="255"/>
          <w:numId w:val="0"/>
        </w:numPr>
        <w:adjustRightInd w:val="0"/>
        <w:snapToGrid w:val="0"/>
        <w:spacing w:line="400" w:lineRule="exact"/>
        <w:ind w:firstLine="840" w:firstLineChars="400"/>
        <w:rPr>
          <w:rFonts w:ascii="宋体" w:hAnsi="宋体" w:cs="宋体"/>
          <w:szCs w:val="21"/>
        </w:rPr>
      </w:pPr>
      <w:r>
        <w:rPr>
          <w:rFonts w:hint="eastAsia" w:ascii="宋体" w:hAnsi="宋体" w:cs="宋体"/>
          <w:szCs w:val="21"/>
        </w:rPr>
        <w:sym w:font="Wingdings" w:char="00A8"/>
      </w:r>
      <w:r>
        <w:rPr>
          <w:rFonts w:hint="eastAsia" w:ascii="宋体" w:hAnsi="宋体" w:cs="宋体"/>
          <w:szCs w:val="21"/>
        </w:rPr>
        <w:t xml:space="preserve">是       </w:t>
      </w:r>
      <w:r>
        <w:rPr>
          <w:rFonts w:hint="eastAsia" w:ascii="宋体" w:hAnsi="宋体" w:cs="宋体"/>
          <w:szCs w:val="21"/>
        </w:rPr>
        <w:sym w:font="Wingdings" w:char="00A8"/>
      </w:r>
      <w:r>
        <w:rPr>
          <w:rFonts w:hint="eastAsia" w:ascii="宋体" w:hAnsi="宋体" w:cs="宋体"/>
          <w:szCs w:val="21"/>
        </w:rPr>
        <w:t xml:space="preserve">否      </w:t>
      </w:r>
      <w:r>
        <w:rPr>
          <w:rFonts w:hint="eastAsia" w:ascii="宋体" w:hAnsi="宋体" w:cs="宋体"/>
          <w:szCs w:val="21"/>
        </w:rPr>
        <w:sym w:font="Wingdings" w:char="00A8"/>
      </w:r>
      <w:r>
        <w:rPr>
          <w:rFonts w:hint="eastAsia" w:ascii="宋体" w:hAnsi="宋体" w:cs="宋体"/>
          <w:szCs w:val="21"/>
        </w:rPr>
        <w:t>不涉及</w:t>
      </w:r>
    </w:p>
    <w:p w14:paraId="62A3850D">
      <w:pPr>
        <w:numPr>
          <w:ilvl w:val="0"/>
          <w:numId w:val="4"/>
        </w:numPr>
        <w:adjustRightInd w:val="0"/>
        <w:snapToGrid w:val="0"/>
        <w:spacing w:line="400" w:lineRule="exact"/>
        <w:ind w:firstLine="420" w:firstLineChars="200"/>
        <w:rPr>
          <w:rFonts w:ascii="宋体" w:hAnsi="宋体" w:cs="宋体"/>
          <w:b/>
          <w:szCs w:val="21"/>
        </w:rPr>
      </w:pPr>
      <w:r>
        <w:rPr>
          <w:rFonts w:hint="eastAsia" w:ascii="宋体" w:hAnsi="宋体" w:cs="宋体"/>
          <w:b/>
          <w:szCs w:val="21"/>
        </w:rPr>
        <w:t>合同金额</w:t>
      </w:r>
    </w:p>
    <w:p w14:paraId="36343C22">
      <w:pPr>
        <w:adjustRightInd w:val="0"/>
        <w:snapToGrid w:val="0"/>
        <w:spacing w:line="400" w:lineRule="exact"/>
        <w:ind w:firstLine="420" w:firstLineChars="200"/>
        <w:rPr>
          <w:rFonts w:ascii="宋体" w:hAnsi="宋体" w:cs="宋体"/>
          <w:szCs w:val="21"/>
        </w:rPr>
      </w:pPr>
      <w:r>
        <w:rPr>
          <w:rFonts w:hint="eastAsia" w:ascii="宋体" w:hAnsi="宋体" w:cs="宋体"/>
          <w:szCs w:val="21"/>
        </w:rPr>
        <w:t>（1）合同金额小写：</w:t>
      </w:r>
      <w:r>
        <w:rPr>
          <w:rFonts w:hint="eastAsia" w:ascii="宋体" w:hAnsi="宋体" w:cs="宋体"/>
          <w:szCs w:val="21"/>
          <w:u w:val="single"/>
        </w:rPr>
        <w:t xml:space="preserve">                           </w:t>
      </w:r>
    </w:p>
    <w:p w14:paraId="0CF3BA39">
      <w:pPr>
        <w:adjustRightInd w:val="0"/>
        <w:snapToGrid w:val="0"/>
        <w:spacing w:line="400" w:lineRule="exact"/>
        <w:rPr>
          <w:rFonts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p>
    <w:p w14:paraId="7D3BD653">
      <w:pPr>
        <w:adjustRightInd w:val="0"/>
        <w:snapToGrid w:val="0"/>
        <w:spacing w:line="400" w:lineRule="exact"/>
        <w:rPr>
          <w:rFonts w:ascii="宋体" w:hAnsi="宋体" w:cs="宋体"/>
          <w:szCs w:val="21"/>
        </w:rPr>
      </w:pPr>
      <w:r>
        <w:rPr>
          <w:rFonts w:hint="eastAsia" w:ascii="宋体" w:hAnsi="宋体" w:cs="宋体"/>
          <w:szCs w:val="21"/>
        </w:rPr>
        <w:t xml:space="preserve">         分包金额（如有）小写：</w:t>
      </w:r>
      <w:r>
        <w:rPr>
          <w:rFonts w:hint="eastAsia" w:ascii="宋体" w:hAnsi="宋体" w:cs="宋体"/>
          <w:szCs w:val="21"/>
          <w:u w:val="single"/>
        </w:rPr>
        <w:t xml:space="preserve">                   </w:t>
      </w:r>
    </w:p>
    <w:p w14:paraId="7B9A2223">
      <w:pPr>
        <w:adjustRightInd w:val="0"/>
        <w:snapToGrid w:val="0"/>
        <w:spacing w:line="400" w:lineRule="exact"/>
        <w:rPr>
          <w:rFonts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p>
    <w:p w14:paraId="631C9FCF">
      <w:pPr>
        <w:adjustRightInd w:val="0"/>
        <w:snapToGrid w:val="0"/>
        <w:spacing w:line="400" w:lineRule="exact"/>
        <w:rPr>
          <w:rFonts w:ascii="宋体" w:hAnsi="宋体" w:cs="宋体"/>
          <w:szCs w:val="21"/>
        </w:rPr>
      </w:pPr>
      <w:r>
        <w:rPr>
          <w:rFonts w:hint="eastAsia" w:ascii="宋体" w:hAnsi="宋体" w:cs="宋体"/>
          <w:szCs w:val="21"/>
        </w:rPr>
        <w:t xml:space="preserve">    （注：固定单价合同应填写单价和最高限价）</w:t>
      </w:r>
    </w:p>
    <w:p w14:paraId="5C2BB538">
      <w:pPr>
        <w:numPr>
          <w:ilvl w:val="255"/>
          <w:numId w:val="0"/>
        </w:numPr>
        <w:adjustRightInd w:val="0"/>
        <w:snapToGrid w:val="0"/>
        <w:spacing w:line="400" w:lineRule="exact"/>
        <w:rPr>
          <w:rFonts w:ascii="宋体" w:hAnsi="宋体" w:cs="宋体"/>
          <w:szCs w:val="21"/>
        </w:rPr>
      </w:pPr>
      <w:r>
        <w:rPr>
          <w:rFonts w:hint="eastAsia" w:ascii="宋体" w:hAnsi="宋体" w:cs="宋体"/>
          <w:szCs w:val="21"/>
        </w:rPr>
        <w:t xml:space="preserve">    （2）合同定价方式（采用组合定价方式的，可以勾选多项）：</w:t>
      </w:r>
    </w:p>
    <w:p w14:paraId="13D40A33">
      <w:pPr>
        <w:adjustRightInd w:val="0"/>
        <w:snapToGrid w:val="0"/>
        <w:spacing w:line="400" w:lineRule="exact"/>
        <w:ind w:firstLine="420" w:firstLineChars="200"/>
        <w:rPr>
          <w:rFonts w:ascii="宋体" w:hAnsi="宋体" w:cs="宋体"/>
          <w:szCs w:val="21"/>
        </w:rPr>
      </w:pPr>
      <w:r>
        <w:rPr>
          <w:rFonts w:hint="eastAsia" w:ascii="宋体" w:hAnsi="宋体" w:cs="宋体"/>
          <w:iCs/>
          <w:szCs w:val="21"/>
        </w:rPr>
        <w:t xml:space="preserve">  </w:t>
      </w:r>
      <w:r>
        <w:rPr>
          <w:rFonts w:hint="eastAsia" w:ascii="宋体" w:hAnsi="宋体" w:cs="宋体"/>
          <w:iCs/>
          <w:szCs w:val="21"/>
        </w:rPr>
        <w:sym w:font="Wingdings" w:char="00A8"/>
      </w:r>
      <w:r>
        <w:rPr>
          <w:rFonts w:hint="eastAsia" w:ascii="宋体" w:hAnsi="宋体" w:cs="宋体"/>
          <w:iCs/>
          <w:szCs w:val="21"/>
        </w:rPr>
        <w:t xml:space="preserve">固定总价 </w:t>
      </w:r>
      <w:r>
        <w:rPr>
          <w:rFonts w:hint="eastAsia" w:ascii="宋体" w:hAnsi="宋体" w:cs="宋体"/>
          <w:iCs/>
          <w:szCs w:val="21"/>
        </w:rPr>
        <w:sym w:font="Wingdings" w:char="00A8"/>
      </w:r>
      <w:r>
        <w:rPr>
          <w:rFonts w:hint="eastAsia" w:ascii="宋体" w:hAnsi="宋体" w:cs="宋体"/>
          <w:iCs/>
          <w:szCs w:val="21"/>
        </w:rPr>
        <w:t xml:space="preserve">固定单价 </w:t>
      </w:r>
      <w:r>
        <w:rPr>
          <w:rFonts w:hint="eastAsia" w:ascii="宋体" w:hAnsi="宋体" w:cs="宋体"/>
          <w:iCs/>
          <w:szCs w:val="21"/>
        </w:rPr>
        <w:sym w:font="Wingdings" w:char="00A8"/>
      </w:r>
      <w:r>
        <w:rPr>
          <w:rFonts w:hint="eastAsia" w:ascii="宋体" w:hAnsi="宋体" w:cs="宋体"/>
          <w:iCs/>
          <w:szCs w:val="21"/>
        </w:rPr>
        <w:t xml:space="preserve">固定费率 </w:t>
      </w:r>
      <w:r>
        <w:rPr>
          <w:rFonts w:hint="eastAsia" w:ascii="宋体" w:hAnsi="宋体" w:cs="宋体"/>
          <w:iCs/>
          <w:szCs w:val="21"/>
        </w:rPr>
        <w:sym w:font="Wingdings" w:char="00A8"/>
      </w:r>
      <w:r>
        <w:rPr>
          <w:rFonts w:hint="eastAsia" w:ascii="宋体" w:hAnsi="宋体" w:cs="宋体"/>
          <w:iCs/>
          <w:szCs w:val="21"/>
        </w:rPr>
        <w:t xml:space="preserve">成本补偿 </w:t>
      </w:r>
      <w:r>
        <w:rPr>
          <w:rFonts w:hint="eastAsia" w:ascii="宋体" w:hAnsi="宋体" w:cs="宋体"/>
          <w:iCs/>
          <w:szCs w:val="21"/>
        </w:rPr>
        <w:sym w:font="Wingdings" w:char="00A8"/>
      </w:r>
      <w:r>
        <w:rPr>
          <w:rFonts w:hint="eastAsia" w:ascii="宋体" w:hAnsi="宋体" w:cs="宋体"/>
          <w:iCs/>
          <w:szCs w:val="21"/>
        </w:rPr>
        <w:t xml:space="preserve">绩效激励 </w:t>
      </w:r>
      <w:r>
        <w:rPr>
          <w:rFonts w:hint="eastAsia" w:ascii="宋体" w:hAnsi="宋体" w:cs="宋体"/>
          <w:iCs/>
          <w:szCs w:val="21"/>
        </w:rPr>
        <w:sym w:font="Wingdings" w:char="00A8"/>
      </w:r>
      <w:r>
        <w:rPr>
          <w:rFonts w:hint="eastAsia" w:ascii="宋体" w:hAnsi="宋体" w:cs="宋体"/>
          <w:iCs/>
          <w:szCs w:val="21"/>
        </w:rPr>
        <w:t>其他</w:t>
      </w:r>
      <w:r>
        <w:rPr>
          <w:rFonts w:hint="eastAsia" w:ascii="宋体" w:hAnsi="宋体" w:cs="宋体"/>
          <w:szCs w:val="21"/>
          <w:u w:val="single"/>
        </w:rPr>
        <w:t xml:space="preserve">       </w:t>
      </w:r>
    </w:p>
    <w:p w14:paraId="48980CBC">
      <w:pPr>
        <w:pStyle w:val="154"/>
        <w:spacing w:line="400" w:lineRule="exact"/>
        <w:rPr>
          <w:rFonts w:ascii="宋体" w:hAnsi="宋体" w:cs="宋体"/>
        </w:rPr>
      </w:pPr>
      <w:r>
        <w:rPr>
          <w:rFonts w:hint="eastAsia" w:ascii="宋体" w:hAnsi="宋体" w:cs="宋体"/>
        </w:rPr>
        <w:t>（3）付款方式（按项目实际勾选填写）：</w:t>
      </w:r>
    </w:p>
    <w:p w14:paraId="0C2D69B5">
      <w:pPr>
        <w:adjustRightInd w:val="0"/>
        <w:snapToGrid w:val="0"/>
        <w:spacing w:line="400" w:lineRule="exact"/>
        <w:ind w:firstLine="630" w:firstLineChars="300"/>
        <w:rPr>
          <w:rFonts w:ascii="宋体" w:hAnsi="宋体" w:cs="宋体"/>
          <w:szCs w:val="21"/>
          <w:u w:val="single"/>
        </w:rPr>
      </w:pPr>
      <w:r>
        <w:rPr>
          <w:rFonts w:hint="eastAsia" w:ascii="宋体" w:hAnsi="宋体" w:cs="宋体"/>
          <w:szCs w:val="21"/>
        </w:rPr>
        <w:sym w:font="Wingdings" w:char="00A8"/>
      </w:r>
      <w:r>
        <w:rPr>
          <w:rFonts w:hint="eastAsia" w:ascii="宋体" w:hAnsi="宋体" w:cs="宋体"/>
          <w:szCs w:val="21"/>
        </w:rPr>
        <w:t>全额付款：</w:t>
      </w:r>
      <w:r>
        <w:rPr>
          <w:rFonts w:hint="eastAsia" w:ascii="宋体" w:hAnsi="宋体" w:cs="宋体"/>
          <w:szCs w:val="21"/>
          <w:u w:val="single"/>
        </w:rPr>
        <w:t xml:space="preserve">     （应明确一次性支付合同款项的条件）                    </w:t>
      </w:r>
    </w:p>
    <w:p w14:paraId="453CFD53">
      <w:pPr>
        <w:snapToGrid w:val="0"/>
        <w:spacing w:line="400" w:lineRule="exact"/>
        <w:ind w:firstLine="630" w:firstLineChars="300"/>
        <w:rPr>
          <w:rFonts w:ascii="宋体" w:hAnsi="宋体" w:cs="宋体"/>
        </w:rPr>
      </w:pPr>
      <w:r>
        <w:rPr>
          <w:rFonts w:hint="eastAsia" w:ascii="宋体" w:hAnsi="宋体" w:cs="宋体"/>
          <w:szCs w:val="21"/>
        </w:rPr>
        <w:sym w:font="Wingdings" w:char="00A8"/>
      </w:r>
      <w:r>
        <w:rPr>
          <w:rFonts w:hint="eastAsia" w:ascii="宋体" w:hAnsi="宋体" w:cs="宋体"/>
          <w:szCs w:val="21"/>
        </w:rPr>
        <w:t>分期付款：</w:t>
      </w:r>
      <w:r>
        <w:rPr>
          <w:rFonts w:hint="eastAsia" w:ascii="宋体" w:hAnsi="宋体" w:cs="宋体"/>
          <w:szCs w:val="21"/>
          <w:u w:val="single"/>
        </w:rPr>
        <w:t xml:space="preserve">  （应明确分期支付合同款项的各期比例和支付条件，各期支付条件应与分期履约验收情况挂钩） </w:t>
      </w:r>
      <w:r>
        <w:rPr>
          <w:rFonts w:hint="eastAsia" w:ascii="宋体" w:hAnsi="宋体" w:cs="宋体"/>
          <w:szCs w:val="21"/>
        </w:rPr>
        <w:t>，其中涉及预付款的：</w:t>
      </w:r>
      <w:r>
        <w:rPr>
          <w:rFonts w:hint="eastAsia" w:ascii="宋体" w:hAnsi="宋体" w:cs="宋体"/>
          <w:szCs w:val="21"/>
          <w:u w:val="single"/>
        </w:rPr>
        <w:t xml:space="preserve">（应明确预付款的支付比例和支付条件） </w:t>
      </w:r>
    </w:p>
    <w:p w14:paraId="4FCF3850">
      <w:pPr>
        <w:adjustRightInd w:val="0"/>
        <w:snapToGrid w:val="0"/>
        <w:spacing w:line="400" w:lineRule="exact"/>
        <w:ind w:firstLine="630" w:firstLineChars="300"/>
        <w:rPr>
          <w:rFonts w:ascii="宋体" w:hAnsi="宋体" w:cs="宋体"/>
          <w:szCs w:val="21"/>
          <w:u w:val="single"/>
        </w:rPr>
      </w:pPr>
      <w:r>
        <w:rPr>
          <w:rFonts w:hint="eastAsia" w:ascii="宋体" w:hAnsi="宋体" w:cs="宋体"/>
          <w:szCs w:val="21"/>
        </w:rPr>
        <w:sym w:font="Wingdings" w:char="00A8"/>
      </w:r>
      <w:r>
        <w:rPr>
          <w:rFonts w:hint="eastAsia" w:ascii="宋体" w:hAnsi="宋体" w:cs="宋体"/>
          <w:szCs w:val="21"/>
        </w:rPr>
        <w:t>成本补偿：</w:t>
      </w:r>
      <w:r>
        <w:rPr>
          <w:rFonts w:hint="eastAsia" w:ascii="宋体" w:hAnsi="宋体" w:cs="宋体"/>
          <w:szCs w:val="21"/>
          <w:u w:val="single"/>
        </w:rPr>
        <w:t xml:space="preserve">      （应明确按照成本补偿方式的支付方式和支付条件）   </w:t>
      </w:r>
    </w:p>
    <w:p w14:paraId="5BB022C3">
      <w:pPr>
        <w:adjustRightInd w:val="0"/>
        <w:snapToGrid w:val="0"/>
        <w:spacing w:line="400" w:lineRule="exact"/>
        <w:ind w:firstLine="630" w:firstLineChars="300"/>
        <w:rPr>
          <w:rFonts w:ascii="宋体" w:hAnsi="宋体" w:cs="宋体"/>
          <w:szCs w:val="21"/>
        </w:rPr>
      </w:pPr>
      <w:r>
        <w:rPr>
          <w:rFonts w:hint="eastAsia" w:ascii="宋体" w:hAnsi="宋体" w:cs="宋体"/>
          <w:szCs w:val="21"/>
        </w:rPr>
        <w:sym w:font="Wingdings" w:char="00A8"/>
      </w:r>
      <w:r>
        <w:rPr>
          <w:rFonts w:hint="eastAsia" w:ascii="宋体" w:hAnsi="宋体" w:cs="宋体"/>
          <w:szCs w:val="21"/>
        </w:rPr>
        <w:t>绩效激励：</w:t>
      </w:r>
      <w:r>
        <w:rPr>
          <w:rFonts w:hint="eastAsia" w:ascii="宋体" w:hAnsi="宋体" w:cs="宋体"/>
          <w:szCs w:val="21"/>
          <w:u w:val="single"/>
        </w:rPr>
        <w:t xml:space="preserve">      （应明确按照绩效激励方式的支付方式和支付条件）   </w:t>
      </w:r>
    </w:p>
    <w:p w14:paraId="0F327A8B">
      <w:pPr>
        <w:numPr>
          <w:ilvl w:val="0"/>
          <w:numId w:val="4"/>
        </w:numPr>
        <w:adjustRightInd w:val="0"/>
        <w:snapToGrid w:val="0"/>
        <w:spacing w:line="400" w:lineRule="exact"/>
        <w:ind w:firstLine="420" w:firstLineChars="200"/>
        <w:rPr>
          <w:rFonts w:ascii="宋体" w:hAnsi="宋体" w:cs="宋体"/>
          <w:b/>
          <w:szCs w:val="21"/>
          <w:u w:val="single"/>
        </w:rPr>
      </w:pPr>
      <w:r>
        <w:rPr>
          <w:rFonts w:hint="eastAsia" w:ascii="宋体" w:hAnsi="宋体" w:cs="宋体"/>
          <w:b/>
          <w:szCs w:val="21"/>
        </w:rPr>
        <w:t>合同履行</w:t>
      </w:r>
    </w:p>
    <w:p w14:paraId="1E93E8F6">
      <w:pPr>
        <w:adjustRightInd w:val="0"/>
        <w:snapToGrid w:val="0"/>
        <w:spacing w:line="400" w:lineRule="exact"/>
        <w:ind w:firstLine="420" w:firstLineChars="200"/>
        <w:rPr>
          <w:rFonts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B5CDD44">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24A14083">
      <w:pPr>
        <w:adjustRightInd w:val="0"/>
        <w:snapToGrid w:val="0"/>
        <w:spacing w:line="400" w:lineRule="exact"/>
        <w:ind w:firstLine="420" w:firstLineChars="200"/>
        <w:rPr>
          <w:rFonts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hint="eastAsia" w:ascii="宋体" w:hAnsi="宋体" w:cs="宋体"/>
          <w:szCs w:val="21"/>
        </w:rPr>
        <w:sym w:font="Wingdings" w:char="00A8"/>
      </w:r>
      <w:r>
        <w:rPr>
          <w:rFonts w:hint="eastAsia" w:ascii="宋体" w:hAnsi="宋体" w:cs="宋体"/>
          <w:szCs w:val="21"/>
        </w:rPr>
        <w:t xml:space="preserve">是    </w:t>
      </w:r>
      <w:r>
        <w:rPr>
          <w:rFonts w:hint="eastAsia" w:ascii="宋体" w:hAnsi="宋体" w:cs="宋体"/>
          <w:szCs w:val="21"/>
        </w:rPr>
        <w:sym w:font="Wingdings" w:char="00A8"/>
      </w:r>
      <w:r>
        <w:rPr>
          <w:rFonts w:hint="eastAsia" w:ascii="宋体" w:hAnsi="宋体" w:cs="宋体"/>
          <w:szCs w:val="21"/>
        </w:rPr>
        <w:t>否</w:t>
      </w:r>
    </w:p>
    <w:p w14:paraId="5934AE04">
      <w:pPr>
        <w:pStyle w:val="46"/>
        <w:rPr>
          <w:rFonts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5504B3C8">
      <w:pPr>
        <w:pStyle w:val="46"/>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3071E1D0">
      <w:pPr>
        <w:snapToGrid w:val="0"/>
        <w:spacing w:line="400" w:lineRule="exact"/>
        <w:ind w:firstLine="420" w:firstLineChars="200"/>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1BF0C075">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7E13FE73">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（5）风险处置措施和替代方案：</w:t>
      </w:r>
      <w:r>
        <w:rPr>
          <w:rFonts w:hint="eastAsia" w:ascii="宋体" w:hAnsi="宋体" w:cs="宋体"/>
          <w:szCs w:val="21"/>
          <w:u w:val="single"/>
        </w:rPr>
        <w:t xml:space="preserve">                                                               </w:t>
      </w:r>
    </w:p>
    <w:p w14:paraId="60157996">
      <w:pPr>
        <w:numPr>
          <w:ilvl w:val="0"/>
          <w:numId w:val="4"/>
        </w:numPr>
        <w:adjustRightInd w:val="0"/>
        <w:snapToGrid w:val="0"/>
        <w:spacing w:line="400" w:lineRule="exact"/>
        <w:ind w:firstLine="420" w:firstLineChars="200"/>
        <w:rPr>
          <w:rFonts w:ascii="宋体" w:hAnsi="宋体" w:cs="宋体"/>
          <w:b/>
          <w:szCs w:val="21"/>
        </w:rPr>
      </w:pPr>
      <w:r>
        <w:rPr>
          <w:rFonts w:hint="eastAsia" w:ascii="宋体" w:hAnsi="宋体" w:cs="宋体"/>
          <w:b/>
          <w:szCs w:val="21"/>
        </w:rPr>
        <w:t>合同验收</w:t>
      </w:r>
    </w:p>
    <w:p w14:paraId="32E65A6A">
      <w:pPr>
        <w:numPr>
          <w:ilvl w:val="0"/>
          <w:numId w:val="6"/>
        </w:num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验收组织方式：</w:t>
      </w:r>
      <w:r>
        <w:rPr>
          <w:rFonts w:hint="eastAsia" w:ascii="宋体" w:hAnsi="宋体" w:cs="宋体"/>
          <w:szCs w:val="21"/>
        </w:rPr>
        <w:sym w:font="Wingdings" w:char="00A8"/>
      </w:r>
      <w:r>
        <w:rPr>
          <w:rFonts w:hint="eastAsia" w:ascii="宋体" w:hAnsi="宋体" w:cs="宋体"/>
          <w:bCs/>
          <w:szCs w:val="21"/>
        </w:rPr>
        <w:t xml:space="preserve">自行组织 </w:t>
      </w:r>
      <w:r>
        <w:rPr>
          <w:rFonts w:hint="eastAsia" w:ascii="宋体" w:hAnsi="宋体" w:cs="宋体"/>
          <w:szCs w:val="21"/>
        </w:rPr>
        <w:sym w:font="Wingdings" w:char="00A8"/>
      </w:r>
      <w:r>
        <w:rPr>
          <w:rFonts w:hint="eastAsia" w:ascii="宋体" w:hAnsi="宋体" w:cs="宋体"/>
          <w:bCs/>
          <w:szCs w:val="21"/>
        </w:rPr>
        <w:t>委托第三方组织</w:t>
      </w:r>
    </w:p>
    <w:p w14:paraId="4A277610">
      <w:pPr>
        <w:adjustRightInd w:val="0"/>
        <w:snapToGrid w:val="0"/>
        <w:spacing w:line="400" w:lineRule="exact"/>
        <w:rPr>
          <w:rFonts w:ascii="宋体" w:hAnsi="宋体" w:cs="宋体"/>
          <w:bCs/>
          <w:szCs w:val="21"/>
        </w:rPr>
      </w:pPr>
      <w:r>
        <w:rPr>
          <w:rFonts w:hint="eastAsia" w:ascii="宋体" w:hAnsi="宋体" w:cs="宋体"/>
          <w:bCs/>
          <w:szCs w:val="21"/>
        </w:rPr>
        <w:t xml:space="preserve">         验收主体：</w:t>
      </w:r>
      <w:r>
        <w:rPr>
          <w:rFonts w:hint="eastAsia" w:ascii="宋体" w:hAnsi="宋体" w:cs="宋体"/>
          <w:bCs/>
          <w:szCs w:val="21"/>
          <w:u w:val="single"/>
        </w:rPr>
        <w:t xml:space="preserve">                  </w:t>
      </w:r>
    </w:p>
    <w:p w14:paraId="66E930AE">
      <w:pPr>
        <w:adjustRightInd w:val="0"/>
        <w:snapToGrid w:val="0"/>
        <w:spacing w:line="400" w:lineRule="exact"/>
        <w:rPr>
          <w:rFonts w:ascii="宋体" w:hAnsi="宋体" w:cs="宋体"/>
          <w:bCs/>
          <w:szCs w:val="21"/>
        </w:rPr>
      </w:pPr>
      <w:r>
        <w:rPr>
          <w:rFonts w:hint="eastAsia" w:ascii="宋体" w:hAnsi="宋体" w:cs="宋体"/>
          <w:bCs/>
          <w:szCs w:val="21"/>
        </w:rPr>
        <w:t xml:space="preserve">        是否邀请本项目的其他供应商参加验收：</w:t>
      </w:r>
      <w:r>
        <w:rPr>
          <w:rFonts w:hint="eastAsia" w:ascii="宋体" w:hAnsi="宋体" w:cs="宋体"/>
          <w:szCs w:val="21"/>
        </w:rPr>
        <w:sym w:font="Wingdings" w:char="00A8"/>
      </w:r>
      <w:r>
        <w:rPr>
          <w:rFonts w:hint="eastAsia" w:ascii="宋体" w:hAnsi="宋体" w:cs="宋体"/>
          <w:bCs/>
          <w:szCs w:val="21"/>
        </w:rPr>
        <w:t xml:space="preserve">是  </w:t>
      </w:r>
      <w:r>
        <w:rPr>
          <w:rFonts w:hint="eastAsia" w:ascii="宋体" w:hAnsi="宋体" w:cs="宋体"/>
          <w:szCs w:val="21"/>
        </w:rPr>
        <w:sym w:font="Wingdings" w:char="00A8"/>
      </w:r>
      <w:r>
        <w:rPr>
          <w:rFonts w:hint="eastAsia" w:ascii="宋体" w:hAnsi="宋体" w:cs="宋体"/>
          <w:bCs/>
          <w:szCs w:val="21"/>
        </w:rPr>
        <w:t>否</w:t>
      </w:r>
    </w:p>
    <w:p w14:paraId="1AFD807E">
      <w:pPr>
        <w:adjustRightInd w:val="0"/>
        <w:snapToGrid w:val="0"/>
        <w:spacing w:line="400" w:lineRule="exact"/>
        <w:ind w:firstLine="840" w:firstLineChars="400"/>
        <w:rPr>
          <w:rFonts w:ascii="宋体" w:hAnsi="宋体" w:cs="宋体"/>
          <w:bCs/>
          <w:szCs w:val="21"/>
        </w:rPr>
      </w:pPr>
      <w:r>
        <w:rPr>
          <w:rFonts w:hint="eastAsia" w:ascii="宋体" w:hAnsi="宋体" w:cs="宋体"/>
          <w:bCs/>
          <w:szCs w:val="21"/>
        </w:rPr>
        <w:t>是否邀请专家参加验收：</w:t>
      </w:r>
      <w:r>
        <w:rPr>
          <w:rFonts w:hint="eastAsia" w:ascii="宋体" w:hAnsi="宋体" w:cs="宋体"/>
          <w:szCs w:val="21"/>
        </w:rPr>
        <w:sym w:font="Wingdings" w:char="00A8"/>
      </w:r>
      <w:r>
        <w:rPr>
          <w:rFonts w:hint="eastAsia" w:ascii="宋体" w:hAnsi="宋体" w:cs="宋体"/>
          <w:bCs/>
          <w:szCs w:val="21"/>
        </w:rPr>
        <w:t xml:space="preserve">是  </w:t>
      </w:r>
      <w:r>
        <w:rPr>
          <w:rFonts w:hint="eastAsia" w:ascii="宋体" w:hAnsi="宋体" w:cs="宋体"/>
          <w:szCs w:val="21"/>
        </w:rPr>
        <w:sym w:font="Wingdings" w:char="00A8"/>
      </w:r>
      <w:r>
        <w:rPr>
          <w:rFonts w:hint="eastAsia" w:ascii="宋体" w:hAnsi="宋体" w:cs="宋体"/>
          <w:bCs/>
          <w:szCs w:val="21"/>
        </w:rPr>
        <w:t>否</w:t>
      </w:r>
    </w:p>
    <w:p w14:paraId="0A37303A">
      <w:pPr>
        <w:adjustRightInd w:val="0"/>
        <w:snapToGrid w:val="0"/>
        <w:spacing w:line="400" w:lineRule="exact"/>
        <w:ind w:firstLine="840" w:firstLineChars="400"/>
        <w:rPr>
          <w:rFonts w:ascii="宋体" w:hAnsi="宋体" w:cs="宋体"/>
          <w:bCs/>
          <w:szCs w:val="21"/>
        </w:rPr>
      </w:pPr>
      <w:r>
        <w:rPr>
          <w:rFonts w:hint="eastAsia" w:ascii="宋体" w:hAnsi="宋体" w:cs="宋体"/>
          <w:bCs/>
          <w:szCs w:val="21"/>
        </w:rPr>
        <w:t>是否邀请服务对象参加验收：</w:t>
      </w:r>
      <w:r>
        <w:rPr>
          <w:rFonts w:hint="eastAsia" w:ascii="宋体" w:hAnsi="宋体" w:cs="宋体"/>
          <w:szCs w:val="21"/>
        </w:rPr>
        <w:sym w:font="Wingdings" w:char="00A8"/>
      </w:r>
      <w:r>
        <w:rPr>
          <w:rFonts w:hint="eastAsia" w:ascii="宋体" w:hAnsi="宋体" w:cs="宋体"/>
          <w:bCs/>
          <w:szCs w:val="21"/>
        </w:rPr>
        <w:t xml:space="preserve">是  </w:t>
      </w:r>
      <w:r>
        <w:rPr>
          <w:rFonts w:hint="eastAsia" w:ascii="宋体" w:hAnsi="宋体" w:cs="宋体"/>
          <w:szCs w:val="21"/>
        </w:rPr>
        <w:sym w:font="Wingdings" w:char="00A8"/>
      </w:r>
      <w:r>
        <w:rPr>
          <w:rFonts w:hint="eastAsia" w:ascii="宋体" w:hAnsi="宋体" w:cs="宋体"/>
          <w:bCs/>
          <w:szCs w:val="21"/>
        </w:rPr>
        <w:t>否</w:t>
      </w:r>
    </w:p>
    <w:p w14:paraId="0241DB5E">
      <w:pPr>
        <w:adjustRightInd w:val="0"/>
        <w:snapToGrid w:val="0"/>
        <w:spacing w:line="400" w:lineRule="exact"/>
        <w:ind w:firstLine="840" w:firstLineChars="400"/>
        <w:rPr>
          <w:rFonts w:ascii="宋体" w:hAnsi="宋体" w:cs="宋体"/>
          <w:bCs/>
          <w:szCs w:val="21"/>
        </w:rPr>
      </w:pPr>
      <w:r>
        <w:rPr>
          <w:rFonts w:hint="eastAsia" w:ascii="宋体" w:hAnsi="宋体" w:cs="宋体"/>
          <w:bCs/>
          <w:szCs w:val="21"/>
        </w:rPr>
        <w:t>是否邀请第三方检测机构参加验收：</w:t>
      </w:r>
      <w:r>
        <w:rPr>
          <w:rFonts w:hint="eastAsia" w:ascii="宋体" w:hAnsi="宋体" w:cs="宋体"/>
          <w:szCs w:val="21"/>
        </w:rPr>
        <w:sym w:font="Wingdings" w:char="00A8"/>
      </w:r>
      <w:r>
        <w:rPr>
          <w:rFonts w:hint="eastAsia" w:ascii="宋体" w:hAnsi="宋体" w:cs="宋体"/>
          <w:bCs/>
          <w:szCs w:val="21"/>
        </w:rPr>
        <w:t xml:space="preserve">是  </w:t>
      </w:r>
      <w:r>
        <w:rPr>
          <w:rFonts w:hint="eastAsia" w:ascii="宋体" w:hAnsi="宋体" w:cs="宋体"/>
          <w:szCs w:val="21"/>
        </w:rPr>
        <w:sym w:font="Wingdings" w:char="00A8"/>
      </w:r>
      <w:r>
        <w:rPr>
          <w:rFonts w:hint="eastAsia" w:ascii="宋体" w:hAnsi="宋体" w:cs="宋体"/>
          <w:bCs/>
          <w:szCs w:val="21"/>
        </w:rPr>
        <w:t>否</w:t>
      </w:r>
    </w:p>
    <w:p w14:paraId="338964C3">
      <w:pPr>
        <w:adjustRightInd w:val="0"/>
        <w:snapToGrid w:val="0"/>
        <w:spacing w:line="400" w:lineRule="exact"/>
        <w:ind w:firstLine="840" w:firstLineChars="400"/>
        <w:rPr>
          <w:rFonts w:ascii="宋体" w:hAnsi="宋体" w:cs="宋体"/>
          <w:bCs/>
          <w:szCs w:val="21"/>
        </w:rPr>
      </w:pPr>
      <w:r>
        <w:rPr>
          <w:rFonts w:hint="eastAsia" w:ascii="宋体" w:hAnsi="宋体" w:cs="宋体"/>
          <w:bCs/>
          <w:szCs w:val="21"/>
        </w:rPr>
        <w:t>是否进行抽查检测：</w:t>
      </w:r>
      <w:r>
        <w:rPr>
          <w:rFonts w:hint="eastAsia" w:ascii="宋体" w:hAnsi="宋体" w:cs="宋体"/>
          <w:szCs w:val="21"/>
        </w:rPr>
        <w:sym w:font="Wingdings" w:char="00A8"/>
      </w:r>
      <w:r>
        <w:rPr>
          <w:rFonts w:hint="eastAsia" w:ascii="宋体" w:hAnsi="宋体" w:cs="宋体"/>
          <w:bCs/>
          <w:szCs w:val="21"/>
        </w:rPr>
        <w:t>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szCs w:val="21"/>
        </w:rPr>
        <w:sym w:font="Wingdings" w:char="00A8"/>
      </w:r>
      <w:r>
        <w:rPr>
          <w:rFonts w:hint="eastAsia" w:ascii="宋体" w:hAnsi="宋体" w:cs="宋体"/>
          <w:bCs/>
          <w:szCs w:val="21"/>
        </w:rPr>
        <w:t>否</w:t>
      </w:r>
    </w:p>
    <w:p w14:paraId="38EB6ED9">
      <w:pPr>
        <w:adjustRightInd w:val="0"/>
        <w:snapToGrid w:val="0"/>
        <w:spacing w:line="400" w:lineRule="exact"/>
        <w:ind w:firstLine="840" w:firstLineChars="400"/>
        <w:rPr>
          <w:rFonts w:ascii="宋体" w:hAnsi="宋体" w:cs="宋体"/>
          <w:bCs/>
          <w:szCs w:val="21"/>
          <w:u w:val="single"/>
        </w:rPr>
      </w:pPr>
      <w:r>
        <w:rPr>
          <w:rFonts w:hint="eastAsia" w:ascii="宋体" w:hAnsi="宋体" w:cs="宋体"/>
          <w:bCs/>
          <w:szCs w:val="21"/>
        </w:rPr>
        <w:t>是否存在破坏性检测：</w:t>
      </w:r>
      <w:r>
        <w:rPr>
          <w:rFonts w:hint="eastAsia" w:ascii="宋体" w:hAnsi="宋体" w:cs="宋体"/>
          <w:szCs w:val="21"/>
        </w:rPr>
        <w:sym w:font="Wingdings" w:char="00A8"/>
      </w:r>
      <w:r>
        <w:rPr>
          <w:rFonts w:hint="eastAsia" w:ascii="宋体" w:hAnsi="宋体" w:cs="宋体"/>
          <w:bCs/>
          <w:szCs w:val="21"/>
        </w:rPr>
        <w:t>是，</w:t>
      </w:r>
      <w:r>
        <w:rPr>
          <w:rFonts w:hint="eastAsia" w:ascii="宋体" w:hAnsi="宋体" w:cs="宋体"/>
          <w:bCs/>
          <w:szCs w:val="21"/>
          <w:u w:val="single"/>
        </w:rPr>
        <w:t>（应明确对被破坏的检测产品的处理方式）</w:t>
      </w:r>
    </w:p>
    <w:p w14:paraId="3B085BCA">
      <w:pPr>
        <w:adjustRightInd w:val="0"/>
        <w:snapToGrid w:val="0"/>
        <w:spacing w:line="400" w:lineRule="exact"/>
        <w:ind w:firstLine="840" w:firstLineChars="400"/>
        <w:rPr>
          <w:rFonts w:ascii="宋体" w:hAnsi="宋体" w:cs="宋体"/>
          <w:bCs/>
          <w:szCs w:val="21"/>
        </w:rPr>
      </w:pPr>
      <w:r>
        <w:rPr>
          <w:rFonts w:hint="eastAsia" w:ascii="宋体" w:hAnsi="宋体" w:cs="宋体"/>
          <w:bCs/>
          <w:szCs w:val="21"/>
        </w:rPr>
        <w:t xml:space="preserve">                    </w:t>
      </w:r>
      <w:r>
        <w:rPr>
          <w:rFonts w:hint="eastAsia" w:ascii="宋体" w:hAnsi="宋体" w:cs="宋体"/>
          <w:szCs w:val="21"/>
        </w:rPr>
        <w:sym w:font="Wingdings" w:char="00A8"/>
      </w:r>
      <w:r>
        <w:rPr>
          <w:rFonts w:hint="eastAsia" w:ascii="宋体" w:hAnsi="宋体" w:cs="宋体"/>
          <w:bCs/>
          <w:szCs w:val="21"/>
        </w:rPr>
        <w:t>否</w:t>
      </w:r>
    </w:p>
    <w:p w14:paraId="4AB62FDF">
      <w:pPr>
        <w:adjustRightInd w:val="0"/>
        <w:snapToGrid w:val="0"/>
        <w:spacing w:line="400" w:lineRule="exact"/>
        <w:ind w:firstLine="840" w:firstLineChars="400"/>
        <w:rPr>
          <w:rFonts w:ascii="宋体" w:hAnsi="宋体" w:cs="宋体"/>
          <w:bCs/>
          <w:szCs w:val="21"/>
          <w:u w:val="single"/>
        </w:rPr>
      </w:pPr>
      <w:r>
        <w:rPr>
          <w:rFonts w:hint="eastAsia" w:ascii="宋体" w:hAnsi="宋体" w:cs="宋体"/>
          <w:bCs/>
          <w:szCs w:val="21"/>
        </w:rPr>
        <w:t>验收组织的其他事项：</w:t>
      </w:r>
      <w:r>
        <w:rPr>
          <w:rFonts w:hint="eastAsia" w:ascii="宋体" w:hAnsi="宋体" w:cs="宋体"/>
          <w:bCs/>
          <w:szCs w:val="21"/>
          <w:u w:val="single"/>
        </w:rPr>
        <w:t xml:space="preserve">                </w:t>
      </w:r>
    </w:p>
    <w:p w14:paraId="4A574F89">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（2）履约验收时间：</w:t>
      </w:r>
      <w:r>
        <w:rPr>
          <w:rFonts w:hint="eastAsia" w:ascii="宋体" w:hAnsi="宋体" w:cs="宋体"/>
          <w:bCs/>
          <w:szCs w:val="21"/>
          <w:u w:val="single"/>
        </w:rPr>
        <w:t xml:space="preserve">（计划于何时验收/供应商提出验收申请之日起   日内组织验收） </w:t>
      </w:r>
    </w:p>
    <w:p w14:paraId="1293063A">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（3）履约验收方式：</w:t>
      </w:r>
      <w:r>
        <w:rPr>
          <w:rFonts w:hint="eastAsia" w:ascii="宋体" w:hAnsi="宋体" w:cs="宋体"/>
          <w:szCs w:val="21"/>
        </w:rPr>
        <w:sym w:font="Wingdings" w:char="00A8"/>
      </w:r>
      <w:r>
        <w:rPr>
          <w:rFonts w:hint="eastAsia" w:ascii="宋体" w:hAnsi="宋体" w:cs="宋体"/>
          <w:bCs/>
          <w:szCs w:val="21"/>
        </w:rPr>
        <w:t xml:space="preserve">一次性验收         </w:t>
      </w:r>
    </w:p>
    <w:p w14:paraId="2D628F2D">
      <w:pPr>
        <w:adjustRightInd w:val="0"/>
        <w:snapToGrid w:val="0"/>
        <w:spacing w:line="400" w:lineRule="exact"/>
        <w:rPr>
          <w:rFonts w:ascii="宋体" w:hAnsi="宋体" w:cs="宋体"/>
          <w:bCs/>
          <w:szCs w:val="21"/>
        </w:rPr>
      </w:pPr>
      <w:r>
        <w:rPr>
          <w:rFonts w:hint="eastAsia" w:ascii="宋体" w:hAnsi="宋体" w:cs="宋体"/>
          <w:bCs/>
          <w:szCs w:val="21"/>
        </w:rPr>
        <w:t xml:space="preserve">                       </w:t>
      </w:r>
      <w:r>
        <w:rPr>
          <w:rFonts w:hint="eastAsia" w:ascii="宋体" w:hAnsi="宋体" w:cs="宋体"/>
          <w:szCs w:val="21"/>
        </w:rPr>
        <w:sym w:font="Wingdings" w:char="00A8"/>
      </w:r>
      <w:r>
        <w:rPr>
          <w:rFonts w:hint="eastAsia" w:ascii="宋体" w:hAnsi="宋体" w:cs="宋体"/>
          <w:bCs/>
          <w:szCs w:val="21"/>
        </w:rPr>
        <w:t>分期/分项验收：</w:t>
      </w:r>
      <w:r>
        <w:rPr>
          <w:rFonts w:hint="eastAsia" w:ascii="宋体" w:hAnsi="宋体" w:cs="宋体"/>
          <w:bCs/>
          <w:szCs w:val="21"/>
          <w:u w:val="single"/>
        </w:rPr>
        <w:t xml:space="preserve"> （应明确分期/分项验收的工作安排）  </w:t>
      </w:r>
    </w:p>
    <w:p w14:paraId="391B7C5A">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（4）履约验收程序：</w:t>
      </w:r>
      <w:r>
        <w:rPr>
          <w:rFonts w:hint="eastAsia" w:ascii="宋体" w:hAnsi="宋体" w:cs="宋体"/>
          <w:bCs/>
          <w:szCs w:val="21"/>
          <w:u w:val="single"/>
        </w:rPr>
        <w:t xml:space="preserve">                                         </w:t>
      </w:r>
    </w:p>
    <w:p w14:paraId="6E7E5BB7">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（5）履约验收的内容：</w:t>
      </w:r>
      <w:r>
        <w:rPr>
          <w:rFonts w:hint="eastAsia" w:ascii="宋体" w:hAnsi="宋体" w:cs="宋体"/>
          <w:bCs/>
          <w:szCs w:val="21"/>
          <w:u w:val="single"/>
        </w:rPr>
        <w:t xml:space="preserve"> （应当包括每一项技术和商务要求的履约情况，特别是落实政府采购扶持中小企业，支持绿色发展和乡村振兴等政策情况）                                      </w:t>
      </w:r>
    </w:p>
    <w:p w14:paraId="00915F37">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（6）履约验收标准：</w:t>
      </w:r>
      <w:r>
        <w:rPr>
          <w:rFonts w:hint="eastAsia" w:ascii="宋体" w:hAnsi="宋体" w:cs="宋体"/>
          <w:bCs/>
          <w:szCs w:val="21"/>
          <w:u w:val="single"/>
        </w:rPr>
        <w:t xml:space="preserve">                                         </w:t>
      </w:r>
    </w:p>
    <w:p w14:paraId="63FE6B77">
      <w:pPr>
        <w:pStyle w:val="46"/>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326D8DB2">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2FE1C653">
      <w:pPr>
        <w:numPr>
          <w:ilvl w:val="0"/>
          <w:numId w:val="4"/>
        </w:numPr>
        <w:adjustRightInd w:val="0"/>
        <w:snapToGrid w:val="0"/>
        <w:spacing w:line="400" w:lineRule="exact"/>
        <w:ind w:firstLine="420" w:firstLineChars="200"/>
        <w:rPr>
          <w:rFonts w:ascii="宋体" w:hAnsi="宋体" w:cs="宋体"/>
          <w:b/>
          <w:szCs w:val="21"/>
        </w:rPr>
      </w:pPr>
      <w:r>
        <w:rPr>
          <w:rFonts w:hint="eastAsia" w:ascii="宋体" w:hAnsi="宋体" w:cs="宋体"/>
          <w:b/>
          <w:szCs w:val="21"/>
        </w:rPr>
        <w:t>组成合同的文件</w:t>
      </w:r>
    </w:p>
    <w:p w14:paraId="03821DC5">
      <w:pPr>
        <w:adjustRightInd w:val="0"/>
        <w:snapToGrid w:val="0"/>
        <w:spacing w:line="400" w:lineRule="exact"/>
        <w:ind w:firstLine="420" w:firstLineChars="200"/>
        <w:rPr>
          <w:rFonts w:ascii="宋体" w:hAnsi="宋体" w:cs="宋体"/>
          <w:szCs w:val="21"/>
        </w:rPr>
      </w:pPr>
      <w:r>
        <w:rPr>
          <w:rFonts w:hint="eastAsia" w:ascii="宋体" w:hAnsi="宋体" w:cs="宋体"/>
          <w:szCs w:val="21"/>
        </w:rPr>
        <w:t>本协议书与下列文件一起构成合同文件，如下述文件之间有任何抵触、矛盾或歧义，应按以下顺序解释：</w:t>
      </w:r>
    </w:p>
    <w:p w14:paraId="31BCCA36">
      <w:pPr>
        <w:adjustRightInd w:val="0"/>
        <w:snapToGrid w:val="0"/>
        <w:spacing w:line="400" w:lineRule="exact"/>
        <w:ind w:firstLine="420" w:firstLineChars="200"/>
        <w:rPr>
          <w:rFonts w:ascii="宋体" w:hAnsi="宋体" w:cs="宋体"/>
          <w:szCs w:val="21"/>
        </w:rPr>
      </w:pPr>
      <w:r>
        <w:rPr>
          <w:rFonts w:hint="eastAsia" w:ascii="宋体" w:hAnsi="宋体" w:cs="宋体"/>
          <w:szCs w:val="21"/>
        </w:rPr>
        <w:t>（1）政府采购合同协议书及其变更、补充协议</w:t>
      </w:r>
    </w:p>
    <w:p w14:paraId="32A64393">
      <w:pPr>
        <w:adjustRightInd w:val="0"/>
        <w:snapToGrid w:val="0"/>
        <w:spacing w:line="400" w:lineRule="exact"/>
        <w:ind w:firstLine="420" w:firstLineChars="200"/>
        <w:rPr>
          <w:rFonts w:ascii="宋体" w:hAnsi="宋体" w:cs="宋体"/>
          <w:szCs w:val="21"/>
        </w:rPr>
      </w:pPr>
      <w:r>
        <w:rPr>
          <w:rFonts w:hint="eastAsia" w:ascii="宋体" w:hAnsi="宋体" w:cs="宋体"/>
          <w:szCs w:val="21"/>
        </w:rPr>
        <w:t>（2）政府采购合同专用条款</w:t>
      </w:r>
    </w:p>
    <w:p w14:paraId="2F7B1C98">
      <w:pPr>
        <w:adjustRightInd w:val="0"/>
        <w:snapToGrid w:val="0"/>
        <w:spacing w:line="400" w:lineRule="exact"/>
        <w:ind w:firstLine="420" w:firstLineChars="200"/>
        <w:rPr>
          <w:rFonts w:ascii="宋体" w:hAnsi="宋体" w:cs="宋体"/>
          <w:szCs w:val="21"/>
        </w:rPr>
      </w:pPr>
      <w:r>
        <w:rPr>
          <w:rFonts w:hint="eastAsia" w:ascii="宋体" w:hAnsi="宋体" w:cs="宋体"/>
          <w:szCs w:val="21"/>
        </w:rPr>
        <w:t>（3）政府采购合同通用条款</w:t>
      </w:r>
    </w:p>
    <w:p w14:paraId="2104C3EB">
      <w:pPr>
        <w:adjustRightInd w:val="0"/>
        <w:snapToGrid w:val="0"/>
        <w:spacing w:line="400" w:lineRule="exact"/>
        <w:ind w:firstLine="420" w:firstLineChars="200"/>
        <w:rPr>
          <w:rFonts w:ascii="宋体" w:hAnsi="宋体" w:cs="宋体"/>
          <w:szCs w:val="21"/>
        </w:rPr>
      </w:pPr>
      <w:r>
        <w:rPr>
          <w:rFonts w:hint="eastAsia" w:ascii="宋体" w:hAnsi="宋体" w:cs="宋体"/>
          <w:szCs w:val="21"/>
        </w:rPr>
        <w:t>（4）中标（成交）通知书</w:t>
      </w:r>
    </w:p>
    <w:p w14:paraId="4EDCD9E6">
      <w:pPr>
        <w:adjustRightInd w:val="0"/>
        <w:snapToGrid w:val="0"/>
        <w:spacing w:line="400" w:lineRule="exact"/>
        <w:ind w:firstLine="420" w:firstLineChars="200"/>
        <w:rPr>
          <w:rFonts w:ascii="宋体" w:hAnsi="宋体" w:cs="宋体"/>
          <w:szCs w:val="21"/>
        </w:rPr>
      </w:pPr>
      <w:r>
        <w:rPr>
          <w:rFonts w:hint="eastAsia" w:ascii="宋体" w:hAnsi="宋体" w:cs="宋体"/>
          <w:szCs w:val="21"/>
        </w:rPr>
        <w:t>（5）投标（响应）文件</w:t>
      </w:r>
    </w:p>
    <w:p w14:paraId="09A029FE">
      <w:pPr>
        <w:adjustRightInd w:val="0"/>
        <w:snapToGrid w:val="0"/>
        <w:spacing w:line="400" w:lineRule="exact"/>
        <w:ind w:firstLine="420" w:firstLineChars="200"/>
        <w:rPr>
          <w:rFonts w:ascii="宋体" w:hAnsi="宋体" w:cs="宋体"/>
          <w:szCs w:val="21"/>
        </w:rPr>
      </w:pPr>
      <w:r>
        <w:rPr>
          <w:rFonts w:hint="eastAsia" w:ascii="宋体" w:hAnsi="宋体" w:cs="宋体"/>
          <w:szCs w:val="21"/>
        </w:rPr>
        <w:t>（6）采购文件</w:t>
      </w:r>
    </w:p>
    <w:p w14:paraId="6077BC27">
      <w:pPr>
        <w:adjustRightInd w:val="0"/>
        <w:snapToGrid w:val="0"/>
        <w:spacing w:line="400" w:lineRule="exact"/>
        <w:ind w:firstLine="420" w:firstLineChars="200"/>
        <w:rPr>
          <w:rFonts w:ascii="宋体" w:hAnsi="宋体" w:cs="宋体"/>
          <w:szCs w:val="21"/>
        </w:rPr>
      </w:pPr>
      <w:r>
        <w:rPr>
          <w:rFonts w:hint="eastAsia" w:ascii="宋体" w:hAnsi="宋体" w:cs="宋体"/>
          <w:szCs w:val="21"/>
        </w:rPr>
        <w:t>（7）有关技术文件、图纸</w:t>
      </w:r>
    </w:p>
    <w:p w14:paraId="6C7A1DED">
      <w:pPr>
        <w:pStyle w:val="46"/>
        <w:ind w:firstLine="420"/>
        <w:rPr>
          <w:rFonts w:ascii="宋体" w:hAnsi="宋体" w:eastAsia="宋体" w:cs="宋体"/>
          <w:kern w:val="2"/>
          <w:sz w:val="21"/>
        </w:rPr>
      </w:pPr>
      <w:r>
        <w:rPr>
          <w:rFonts w:hint="eastAsia" w:ascii="宋体" w:hAnsi="宋体" w:eastAsia="宋体" w:cs="宋体"/>
          <w:sz w:val="21"/>
        </w:rPr>
        <w:t>（8）</w:t>
      </w:r>
      <w:r>
        <w:rPr>
          <w:rFonts w:hint="eastAsia" w:ascii="宋体" w:hAnsi="宋体" w:eastAsia="宋体" w:cs="宋体"/>
          <w:kern w:val="2"/>
          <w:sz w:val="21"/>
        </w:rPr>
        <w:t>国家法律、行政法规和规章制度规定或合同约定的作为合同组成部分的其他文件</w:t>
      </w:r>
    </w:p>
    <w:p w14:paraId="23DAED4F">
      <w:pPr>
        <w:numPr>
          <w:ilvl w:val="0"/>
          <w:numId w:val="4"/>
        </w:numPr>
        <w:adjustRightInd w:val="0"/>
        <w:snapToGrid w:val="0"/>
        <w:spacing w:line="400" w:lineRule="exact"/>
        <w:ind w:firstLine="420" w:firstLineChars="200"/>
        <w:rPr>
          <w:rFonts w:ascii="宋体" w:hAnsi="宋体" w:cs="宋体"/>
          <w:b/>
          <w:szCs w:val="21"/>
        </w:rPr>
      </w:pPr>
      <w:r>
        <w:rPr>
          <w:rFonts w:hint="eastAsia" w:ascii="宋体" w:hAnsi="宋体" w:cs="宋体"/>
          <w:b/>
          <w:szCs w:val="21"/>
        </w:rPr>
        <w:t>合同生效</w:t>
      </w:r>
    </w:p>
    <w:p w14:paraId="20CEABDE">
      <w:pPr>
        <w:adjustRightInd w:val="0"/>
        <w:snapToGrid w:val="0"/>
        <w:spacing w:line="400" w:lineRule="exact"/>
        <w:ind w:firstLine="420" w:firstLineChars="200"/>
        <w:rPr>
          <w:rFonts w:ascii="宋体" w:hAnsi="宋体" w:cs="宋体"/>
          <w:szCs w:val="21"/>
        </w:rPr>
      </w:pPr>
      <w:r>
        <w:rPr>
          <w:rFonts w:hint="eastAsia" w:ascii="宋体" w:hAnsi="宋体" w:cs="宋体"/>
          <w:szCs w:val="21"/>
        </w:rPr>
        <w:t>本合同自</w:t>
      </w:r>
      <w:r>
        <w:rPr>
          <w:rFonts w:hint="eastAsia" w:ascii="宋体" w:hAnsi="宋体" w:cs="宋体"/>
          <w:szCs w:val="21"/>
          <w:u w:val="single"/>
        </w:rPr>
        <w:t xml:space="preserve">                             </w:t>
      </w:r>
      <w:r>
        <w:rPr>
          <w:rFonts w:hint="eastAsia" w:ascii="宋体" w:hAnsi="宋体" w:cs="宋体"/>
          <w:szCs w:val="21"/>
        </w:rPr>
        <w:t>生效。</w:t>
      </w:r>
    </w:p>
    <w:p w14:paraId="33A43805">
      <w:pPr>
        <w:numPr>
          <w:ilvl w:val="0"/>
          <w:numId w:val="4"/>
        </w:numPr>
        <w:adjustRightInd w:val="0"/>
        <w:snapToGrid w:val="0"/>
        <w:spacing w:line="400" w:lineRule="exact"/>
        <w:ind w:firstLine="420" w:firstLineChars="200"/>
        <w:rPr>
          <w:rFonts w:ascii="宋体" w:hAnsi="宋体" w:cs="宋体"/>
          <w:b/>
          <w:szCs w:val="21"/>
        </w:rPr>
      </w:pPr>
      <w:r>
        <w:rPr>
          <w:rFonts w:hint="eastAsia" w:ascii="宋体" w:hAnsi="宋体" w:cs="宋体"/>
          <w:b/>
          <w:szCs w:val="21"/>
        </w:rPr>
        <w:t>合同份数</w:t>
      </w:r>
    </w:p>
    <w:p w14:paraId="3E05DF86">
      <w:pPr>
        <w:adjustRightInd w:val="0"/>
        <w:snapToGrid w:val="0"/>
        <w:spacing w:line="400" w:lineRule="exact"/>
        <w:ind w:firstLine="420" w:firstLineChars="200"/>
        <w:rPr>
          <w:rFonts w:ascii="宋体" w:hAnsi="宋体" w:cs="宋体"/>
          <w:szCs w:val="21"/>
        </w:rPr>
      </w:pPr>
      <w:r>
        <w:rPr>
          <w:rFonts w:hint="eastAsia" w:ascii="宋体" w:hAnsi="宋体" w:cs="宋体"/>
          <w:szCs w:val="21"/>
        </w:rPr>
        <w:t>本合同一式</w:t>
      </w:r>
      <w:r>
        <w:rPr>
          <w:rFonts w:hint="eastAsia" w:ascii="宋体" w:hAnsi="宋体" w:cs="宋体"/>
          <w:szCs w:val="21"/>
          <w:u w:val="single"/>
        </w:rPr>
        <w:t xml:space="preserve">    </w:t>
      </w:r>
      <w:r>
        <w:rPr>
          <w:rFonts w:hint="eastAsia" w:ascii="宋体" w:hAnsi="宋体" w:cs="宋体"/>
          <w:szCs w:val="21"/>
        </w:rPr>
        <w:t>份，甲方执</w:t>
      </w:r>
      <w:r>
        <w:rPr>
          <w:rFonts w:hint="eastAsia" w:ascii="宋体" w:hAnsi="宋体" w:cs="宋体"/>
          <w:szCs w:val="21"/>
          <w:u w:val="single"/>
        </w:rPr>
        <w:t xml:space="preserve">    </w:t>
      </w:r>
      <w:r>
        <w:rPr>
          <w:rFonts w:hint="eastAsia" w:ascii="宋体" w:hAnsi="宋体" w:cs="宋体"/>
          <w:szCs w:val="21"/>
        </w:rPr>
        <w:t>份，乙方执</w:t>
      </w:r>
      <w:r>
        <w:rPr>
          <w:rFonts w:hint="eastAsia" w:ascii="宋体" w:hAnsi="宋体" w:cs="宋体"/>
          <w:szCs w:val="21"/>
          <w:u w:val="single"/>
        </w:rPr>
        <w:t xml:space="preserve">    </w:t>
      </w:r>
      <w:r>
        <w:rPr>
          <w:rFonts w:hint="eastAsia" w:ascii="宋体" w:hAnsi="宋体" w:cs="宋体"/>
          <w:szCs w:val="21"/>
        </w:rPr>
        <w:t>份，均具有同等法律效力。</w:t>
      </w:r>
    </w:p>
    <w:p w14:paraId="025CEB01">
      <w:pPr>
        <w:adjustRightInd w:val="0"/>
        <w:snapToGrid w:val="0"/>
        <w:spacing w:line="400" w:lineRule="exact"/>
        <w:ind w:firstLine="420" w:firstLineChars="200"/>
        <w:rPr>
          <w:rFonts w:ascii="宋体" w:hAnsi="宋体" w:cs="宋体"/>
          <w:szCs w:val="21"/>
        </w:rPr>
      </w:pPr>
      <w:r>
        <w:rPr>
          <w:rFonts w:hint="eastAsia" w:ascii="宋体" w:hAnsi="宋体" w:cs="宋体"/>
          <w:szCs w:val="21"/>
        </w:rPr>
        <w:t>合同订立时间：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1B0383D">
      <w:pPr>
        <w:adjustRightInd w:val="0"/>
        <w:snapToGrid w:val="0"/>
        <w:spacing w:line="400" w:lineRule="exact"/>
        <w:ind w:firstLine="420" w:firstLineChars="200"/>
        <w:rPr>
          <w:rFonts w:ascii="宋体" w:hAnsi="宋体" w:cs="宋体"/>
          <w:szCs w:val="21"/>
        </w:rPr>
      </w:pPr>
      <w:r>
        <w:rPr>
          <w:rFonts w:hint="eastAsia" w:ascii="宋体" w:hAnsi="宋体" w:cs="宋体"/>
          <w:szCs w:val="21"/>
        </w:rPr>
        <w:t>合同订立地点：</w:t>
      </w:r>
      <w:r>
        <w:rPr>
          <w:rFonts w:hint="eastAsia" w:ascii="宋体" w:hAnsi="宋体" w:cs="宋体"/>
          <w:szCs w:val="21"/>
          <w:u w:val="single"/>
        </w:rPr>
        <w:t xml:space="preserve">                           </w:t>
      </w:r>
    </w:p>
    <w:p w14:paraId="206A62D1">
      <w:pPr>
        <w:adjustRightInd w:val="0"/>
        <w:snapToGrid w:val="0"/>
        <w:spacing w:line="400" w:lineRule="exact"/>
        <w:ind w:firstLine="420" w:firstLineChars="200"/>
        <w:rPr>
          <w:rFonts w:ascii="宋体" w:hAnsi="宋体" w:cs="宋体"/>
        </w:rPr>
      </w:pPr>
      <w:r>
        <w:rPr>
          <w:rFonts w:hint="eastAsia" w:ascii="宋体" w:hAnsi="宋体" w:cs="宋体"/>
          <w:szCs w:val="21"/>
        </w:rPr>
        <w:t>附件：具体标的及其技术要求和商务要求、联合协议、分包意向协议等。</w:t>
      </w:r>
    </w:p>
    <w:p w14:paraId="2C5DB090">
      <w:pPr>
        <w:pStyle w:val="154"/>
        <w:spacing w:line="400" w:lineRule="exact"/>
        <w:rPr>
          <w:rFonts w:ascii="宋体" w:hAnsi="宋体" w:cs="宋体"/>
        </w:rPr>
      </w:pPr>
    </w:p>
    <w:p w14:paraId="214B467A">
      <w:pPr>
        <w:rPr>
          <w:rFonts w:ascii="宋体" w:hAnsi="宋体" w:cs="宋体"/>
        </w:rPr>
      </w:pPr>
    </w:p>
    <w:p w14:paraId="5FDB78B5">
      <w:pPr>
        <w:rPr>
          <w:rFonts w:ascii="宋体" w:hAnsi="宋体" w:cs="宋体"/>
        </w:rPr>
      </w:pPr>
      <w:r>
        <w:rPr>
          <w:rFonts w:hint="eastAsia" w:ascii="宋体" w:hAnsi="宋体" w:cs="宋体"/>
        </w:rPr>
        <w:br w:type="page"/>
      </w:r>
    </w:p>
    <w:p w14:paraId="01B28F0D">
      <w:pPr>
        <w:pStyle w:val="154"/>
        <w:rPr>
          <w:rFonts w:ascii="宋体" w:hAnsi="宋体" w:cs="宋体"/>
        </w:rPr>
      </w:pPr>
    </w:p>
    <w:tbl>
      <w:tblPr>
        <w:tblStyle w:val="37"/>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10"/>
        <w:gridCol w:w="2564"/>
        <w:gridCol w:w="2103"/>
        <w:gridCol w:w="2249"/>
      </w:tblGrid>
      <w:tr w14:paraId="108E43A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3A268A4A">
            <w:pPr>
              <w:adjustRightInd w:val="0"/>
              <w:snapToGrid w:val="0"/>
              <w:spacing w:line="300" w:lineRule="exact"/>
              <w:jc w:val="center"/>
              <w:rPr>
                <w:rFonts w:ascii="宋体" w:hAnsi="宋体" w:cs="宋体"/>
              </w:rPr>
            </w:pPr>
            <w:r>
              <w:rPr>
                <w:rFonts w:hint="eastAsia" w:ascii="宋体" w:hAnsi="宋体" w:cs="宋体"/>
                <w:szCs w:val="21"/>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14:paraId="739404EF">
            <w:pPr>
              <w:adjustRightInd w:val="0"/>
              <w:snapToGrid w:val="0"/>
              <w:spacing w:line="300" w:lineRule="exact"/>
              <w:jc w:val="center"/>
              <w:rPr>
                <w:rFonts w:ascii="宋体" w:hAnsi="宋体" w:cs="宋体"/>
              </w:rPr>
            </w:pPr>
            <w:r>
              <w:rPr>
                <w:rFonts w:hint="eastAsia" w:ascii="宋体" w:hAnsi="宋体" w:cs="宋体"/>
                <w:szCs w:val="21"/>
              </w:rPr>
              <w:t>乙方（供应商）</w:t>
            </w:r>
          </w:p>
        </w:tc>
      </w:tr>
      <w:tr w14:paraId="4CF5238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CC7319E">
            <w:pPr>
              <w:adjustRightInd w:val="0"/>
              <w:snapToGrid w:val="0"/>
              <w:spacing w:line="300" w:lineRule="exact"/>
              <w:jc w:val="center"/>
              <w:rPr>
                <w:rFonts w:ascii="宋体" w:hAnsi="宋体" w:cs="宋体"/>
                <w:szCs w:val="21"/>
              </w:rPr>
            </w:pPr>
            <w:r>
              <w:rPr>
                <w:rFonts w:hint="eastAsia" w:ascii="宋体" w:hAnsi="宋体" w:cs="宋体"/>
                <w:szCs w:val="21"/>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40C75835">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A8FD2FA">
            <w:pPr>
              <w:adjustRightInd w:val="0"/>
              <w:snapToGrid w:val="0"/>
              <w:spacing w:line="300" w:lineRule="exact"/>
              <w:jc w:val="center"/>
              <w:rPr>
                <w:rFonts w:ascii="宋体" w:hAnsi="宋体" w:cs="宋体"/>
                <w:szCs w:val="21"/>
              </w:rPr>
            </w:pPr>
            <w:r>
              <w:rPr>
                <w:rFonts w:hint="eastAsia" w:ascii="宋体" w:hAnsi="宋体" w:cs="宋体"/>
                <w:szCs w:val="21"/>
              </w:rPr>
              <w:t>单位名称（公章或合同章）</w:t>
            </w:r>
          </w:p>
        </w:tc>
        <w:tc>
          <w:tcPr>
            <w:tcW w:w="1259" w:type="pct"/>
            <w:tcBorders>
              <w:top w:val="single" w:color="auto" w:sz="2" w:space="0"/>
              <w:left w:val="single" w:color="auto" w:sz="2" w:space="0"/>
              <w:bottom w:val="single" w:color="auto" w:sz="2" w:space="0"/>
            </w:tcBorders>
            <w:vAlign w:val="center"/>
          </w:tcPr>
          <w:p w14:paraId="3A9DA5F9">
            <w:pPr>
              <w:adjustRightInd w:val="0"/>
              <w:snapToGrid w:val="0"/>
              <w:spacing w:line="300" w:lineRule="exact"/>
              <w:jc w:val="center"/>
              <w:rPr>
                <w:rFonts w:ascii="宋体" w:hAnsi="宋体" w:cs="宋体"/>
                <w:spacing w:val="20"/>
                <w:szCs w:val="21"/>
              </w:rPr>
            </w:pPr>
          </w:p>
        </w:tc>
      </w:tr>
      <w:tr w14:paraId="6A2153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7361360D">
            <w:pPr>
              <w:adjustRightInd w:val="0"/>
              <w:snapToGrid w:val="0"/>
              <w:spacing w:line="300" w:lineRule="exact"/>
              <w:jc w:val="center"/>
              <w:rPr>
                <w:rFonts w:ascii="宋体" w:hAnsi="宋体" w:cs="宋体"/>
                <w:szCs w:val="21"/>
              </w:rPr>
            </w:pPr>
            <w:r>
              <w:rPr>
                <w:rFonts w:hint="eastAsia" w:ascii="宋体" w:hAnsi="宋体" w:cs="宋体"/>
                <w:szCs w:val="21"/>
              </w:rPr>
              <w:t>法定代表人</w:t>
            </w:r>
          </w:p>
          <w:p w14:paraId="73639784">
            <w:pPr>
              <w:adjustRightInd w:val="0"/>
              <w:snapToGrid w:val="0"/>
              <w:spacing w:line="300" w:lineRule="exact"/>
              <w:ind w:firstLine="100" w:firstLineChars="48"/>
              <w:jc w:val="center"/>
              <w:rPr>
                <w:rFonts w:ascii="宋体" w:hAnsi="宋体" w:cs="宋体"/>
                <w:szCs w:val="21"/>
              </w:rPr>
            </w:pPr>
            <w:r>
              <w:rPr>
                <w:rFonts w:hint="eastAsia" w:ascii="宋体" w:hAnsi="宋体" w:cs="宋体"/>
                <w:szCs w:val="21"/>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4EB89A77">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right w:val="single" w:color="auto" w:sz="2" w:space="0"/>
            </w:tcBorders>
            <w:vAlign w:val="center"/>
          </w:tcPr>
          <w:p w14:paraId="1B0A9648">
            <w:pPr>
              <w:adjustRightInd w:val="0"/>
              <w:snapToGrid w:val="0"/>
              <w:spacing w:line="300" w:lineRule="exact"/>
              <w:jc w:val="center"/>
              <w:rPr>
                <w:rFonts w:ascii="宋体" w:hAnsi="宋体" w:cs="宋体"/>
                <w:szCs w:val="21"/>
              </w:rPr>
            </w:pPr>
            <w:r>
              <w:rPr>
                <w:rFonts w:hint="eastAsia" w:ascii="宋体" w:hAnsi="宋体" w:cs="宋体"/>
                <w:szCs w:val="21"/>
              </w:rPr>
              <w:t>法定代表人</w:t>
            </w:r>
          </w:p>
          <w:p w14:paraId="003413D7">
            <w:pPr>
              <w:adjustRightInd w:val="0"/>
              <w:snapToGrid w:val="0"/>
              <w:spacing w:line="300" w:lineRule="exact"/>
              <w:jc w:val="center"/>
              <w:rPr>
                <w:rFonts w:ascii="宋体" w:hAnsi="宋体" w:cs="宋体"/>
                <w:szCs w:val="21"/>
              </w:rPr>
            </w:pPr>
            <w:r>
              <w:rPr>
                <w:rFonts w:hint="eastAsia" w:ascii="宋体" w:hAnsi="宋体" w:cs="宋体"/>
                <w:szCs w:val="21"/>
              </w:rPr>
              <w:t>或其委托代理人（签章）</w:t>
            </w:r>
          </w:p>
        </w:tc>
        <w:tc>
          <w:tcPr>
            <w:tcW w:w="1259" w:type="pct"/>
            <w:tcBorders>
              <w:top w:val="single" w:color="auto" w:sz="2" w:space="0"/>
              <w:left w:val="single" w:color="auto" w:sz="2" w:space="0"/>
              <w:bottom w:val="single" w:color="auto" w:sz="2" w:space="0"/>
            </w:tcBorders>
            <w:vAlign w:val="center"/>
          </w:tcPr>
          <w:p w14:paraId="68E9BDC0">
            <w:pPr>
              <w:adjustRightInd w:val="0"/>
              <w:snapToGrid w:val="0"/>
              <w:spacing w:line="300" w:lineRule="exact"/>
              <w:jc w:val="center"/>
              <w:rPr>
                <w:rFonts w:ascii="宋体" w:hAnsi="宋体" w:cs="宋体"/>
                <w:szCs w:val="21"/>
              </w:rPr>
            </w:pPr>
          </w:p>
        </w:tc>
      </w:tr>
      <w:tr w14:paraId="594384B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1B96F5A6">
            <w:pPr>
              <w:adjustRightInd w:val="0"/>
              <w:snapToGrid w:val="0"/>
              <w:spacing w:line="300" w:lineRule="exact"/>
              <w:jc w:val="center"/>
              <w:rPr>
                <w:rFonts w:ascii="宋体" w:hAnsi="宋体" w:cs="宋体"/>
                <w:szCs w:val="21"/>
              </w:rPr>
            </w:pPr>
          </w:p>
        </w:tc>
        <w:tc>
          <w:tcPr>
            <w:tcW w:w="1436" w:type="pct"/>
            <w:vMerge w:val="continue"/>
            <w:tcBorders>
              <w:left w:val="single" w:color="auto" w:sz="2" w:space="0"/>
              <w:bottom w:val="single" w:color="auto" w:sz="2" w:space="0"/>
              <w:right w:val="single" w:color="auto" w:sz="2" w:space="0"/>
            </w:tcBorders>
            <w:vAlign w:val="center"/>
          </w:tcPr>
          <w:p w14:paraId="095A8F50">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238B7C4">
            <w:pPr>
              <w:adjustRightInd w:val="0"/>
              <w:snapToGrid w:val="0"/>
              <w:spacing w:line="300" w:lineRule="exact"/>
              <w:jc w:val="center"/>
              <w:rPr>
                <w:rFonts w:ascii="宋体" w:hAnsi="宋体" w:cs="宋体"/>
                <w:szCs w:val="21"/>
              </w:rPr>
            </w:pPr>
            <w:r>
              <w:rPr>
                <w:rFonts w:hint="eastAsia" w:ascii="宋体" w:hAnsi="宋体" w:cs="宋体"/>
                <w:szCs w:val="21"/>
              </w:rPr>
              <w:t>拥有者性别</w:t>
            </w:r>
          </w:p>
        </w:tc>
        <w:tc>
          <w:tcPr>
            <w:tcW w:w="1259" w:type="pct"/>
            <w:tcBorders>
              <w:top w:val="single" w:color="auto" w:sz="2" w:space="0"/>
              <w:left w:val="single" w:color="auto" w:sz="2" w:space="0"/>
              <w:bottom w:val="single" w:color="auto" w:sz="2" w:space="0"/>
            </w:tcBorders>
            <w:vAlign w:val="center"/>
          </w:tcPr>
          <w:p w14:paraId="04EED3E4">
            <w:pPr>
              <w:adjustRightInd w:val="0"/>
              <w:snapToGrid w:val="0"/>
              <w:spacing w:line="300" w:lineRule="exact"/>
              <w:jc w:val="center"/>
              <w:rPr>
                <w:rFonts w:ascii="宋体" w:hAnsi="宋体" w:cs="宋体"/>
                <w:spacing w:val="20"/>
                <w:szCs w:val="21"/>
              </w:rPr>
            </w:pPr>
          </w:p>
        </w:tc>
      </w:tr>
      <w:tr w14:paraId="3C958E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E46D40C">
            <w:pPr>
              <w:adjustRightInd w:val="0"/>
              <w:snapToGrid w:val="0"/>
              <w:spacing w:line="300" w:lineRule="exact"/>
              <w:jc w:val="center"/>
              <w:rPr>
                <w:rFonts w:ascii="宋体" w:hAnsi="宋体" w:cs="宋体"/>
                <w:szCs w:val="21"/>
              </w:rPr>
            </w:pPr>
            <w:r>
              <w:rPr>
                <w:rFonts w:hint="eastAsia" w:ascii="宋体" w:hAnsi="宋体" w:cs="宋体"/>
                <w:szCs w:val="21"/>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4E417DFD">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18B4480">
            <w:pPr>
              <w:adjustRightInd w:val="0"/>
              <w:snapToGrid w:val="0"/>
              <w:spacing w:line="300" w:lineRule="exact"/>
              <w:jc w:val="center"/>
              <w:rPr>
                <w:rFonts w:ascii="宋体" w:hAnsi="宋体" w:cs="宋体"/>
                <w:szCs w:val="21"/>
              </w:rPr>
            </w:pPr>
            <w:r>
              <w:rPr>
                <w:rFonts w:hint="eastAsia" w:ascii="宋体" w:hAnsi="宋体" w:cs="宋体"/>
                <w:szCs w:val="21"/>
              </w:rPr>
              <w:t>住  所</w:t>
            </w:r>
          </w:p>
        </w:tc>
        <w:tc>
          <w:tcPr>
            <w:tcW w:w="1259" w:type="pct"/>
            <w:tcBorders>
              <w:top w:val="single" w:color="auto" w:sz="2" w:space="0"/>
              <w:left w:val="single" w:color="auto" w:sz="2" w:space="0"/>
              <w:bottom w:val="single" w:color="auto" w:sz="2" w:space="0"/>
            </w:tcBorders>
            <w:vAlign w:val="center"/>
          </w:tcPr>
          <w:p w14:paraId="16CFCA6E">
            <w:pPr>
              <w:adjustRightInd w:val="0"/>
              <w:snapToGrid w:val="0"/>
              <w:spacing w:line="300" w:lineRule="exact"/>
              <w:jc w:val="center"/>
              <w:rPr>
                <w:rFonts w:ascii="宋体" w:hAnsi="宋体" w:cs="宋体"/>
                <w:spacing w:val="20"/>
                <w:szCs w:val="21"/>
              </w:rPr>
            </w:pPr>
          </w:p>
        </w:tc>
      </w:tr>
      <w:tr w14:paraId="3F9339C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09A6BA0">
            <w:pPr>
              <w:adjustRightInd w:val="0"/>
              <w:snapToGrid w:val="0"/>
              <w:spacing w:line="300" w:lineRule="exact"/>
              <w:jc w:val="center"/>
              <w:rPr>
                <w:rFonts w:ascii="宋体" w:hAnsi="宋体" w:cs="宋体"/>
                <w:szCs w:val="21"/>
              </w:rPr>
            </w:pPr>
            <w:r>
              <w:rPr>
                <w:rFonts w:hint="eastAsia" w:ascii="宋体" w:hAnsi="宋体" w:cs="宋体"/>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4F1FC76B">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1323C19">
            <w:pPr>
              <w:adjustRightInd w:val="0"/>
              <w:snapToGrid w:val="0"/>
              <w:spacing w:line="300" w:lineRule="exact"/>
              <w:jc w:val="center"/>
              <w:rPr>
                <w:rFonts w:ascii="宋体" w:hAnsi="宋体" w:cs="宋体"/>
                <w:szCs w:val="21"/>
              </w:rPr>
            </w:pPr>
            <w:r>
              <w:rPr>
                <w:rFonts w:hint="eastAsia" w:ascii="宋体" w:hAnsi="宋体" w:cs="宋体"/>
                <w:szCs w:val="21"/>
              </w:rPr>
              <w:t>联 系 人</w:t>
            </w:r>
          </w:p>
        </w:tc>
        <w:tc>
          <w:tcPr>
            <w:tcW w:w="1259" w:type="pct"/>
            <w:tcBorders>
              <w:top w:val="single" w:color="auto" w:sz="2" w:space="0"/>
              <w:left w:val="single" w:color="auto" w:sz="2" w:space="0"/>
              <w:bottom w:val="single" w:color="auto" w:sz="2" w:space="0"/>
            </w:tcBorders>
            <w:vAlign w:val="center"/>
          </w:tcPr>
          <w:p w14:paraId="4F3857F5">
            <w:pPr>
              <w:adjustRightInd w:val="0"/>
              <w:snapToGrid w:val="0"/>
              <w:spacing w:line="300" w:lineRule="exact"/>
              <w:jc w:val="center"/>
              <w:rPr>
                <w:rFonts w:ascii="宋体" w:hAnsi="宋体" w:cs="宋体"/>
                <w:spacing w:val="20"/>
                <w:szCs w:val="21"/>
              </w:rPr>
            </w:pPr>
          </w:p>
        </w:tc>
      </w:tr>
      <w:tr w14:paraId="0BF0885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E1C7717">
            <w:pPr>
              <w:adjustRightInd w:val="0"/>
              <w:snapToGrid w:val="0"/>
              <w:spacing w:line="300" w:lineRule="exact"/>
              <w:jc w:val="center"/>
              <w:rPr>
                <w:rFonts w:ascii="宋体" w:hAnsi="宋体" w:cs="宋体"/>
                <w:szCs w:val="21"/>
              </w:rPr>
            </w:pPr>
            <w:r>
              <w:rPr>
                <w:rFonts w:hint="eastAsia" w:ascii="宋体" w:hAnsi="宋体" w:cs="宋体"/>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75116121">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6C81C89">
            <w:pPr>
              <w:adjustRightInd w:val="0"/>
              <w:snapToGrid w:val="0"/>
              <w:spacing w:line="300" w:lineRule="exact"/>
              <w:jc w:val="center"/>
              <w:rPr>
                <w:rFonts w:ascii="宋体" w:hAnsi="宋体" w:cs="宋体"/>
                <w:szCs w:val="21"/>
              </w:rPr>
            </w:pPr>
            <w:r>
              <w:rPr>
                <w:rFonts w:hint="eastAsia" w:ascii="宋体" w:hAnsi="宋体" w:cs="宋体"/>
                <w:szCs w:val="21"/>
              </w:rPr>
              <w:t>联系电话</w:t>
            </w:r>
          </w:p>
        </w:tc>
        <w:tc>
          <w:tcPr>
            <w:tcW w:w="1259" w:type="pct"/>
            <w:tcBorders>
              <w:top w:val="single" w:color="auto" w:sz="2" w:space="0"/>
              <w:left w:val="single" w:color="auto" w:sz="2" w:space="0"/>
              <w:bottom w:val="single" w:color="auto" w:sz="2" w:space="0"/>
            </w:tcBorders>
            <w:vAlign w:val="center"/>
          </w:tcPr>
          <w:p w14:paraId="35FB7CD3">
            <w:pPr>
              <w:adjustRightInd w:val="0"/>
              <w:snapToGrid w:val="0"/>
              <w:spacing w:line="300" w:lineRule="exact"/>
              <w:jc w:val="center"/>
              <w:rPr>
                <w:rFonts w:ascii="宋体" w:hAnsi="宋体" w:cs="宋体"/>
                <w:spacing w:val="20"/>
                <w:szCs w:val="21"/>
              </w:rPr>
            </w:pPr>
          </w:p>
        </w:tc>
      </w:tr>
      <w:tr w14:paraId="045679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5AA40DA">
            <w:pPr>
              <w:adjustRightInd w:val="0"/>
              <w:snapToGrid w:val="0"/>
              <w:spacing w:line="300" w:lineRule="exact"/>
              <w:jc w:val="center"/>
              <w:rPr>
                <w:rFonts w:ascii="宋体" w:hAnsi="宋体" w:cs="宋体"/>
                <w:szCs w:val="21"/>
              </w:rPr>
            </w:pPr>
            <w:r>
              <w:rPr>
                <w:rFonts w:hint="eastAsia" w:ascii="宋体" w:hAnsi="宋体" w:cs="宋体"/>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F86B23B">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D703C67">
            <w:pPr>
              <w:adjustRightInd w:val="0"/>
              <w:snapToGrid w:val="0"/>
              <w:spacing w:line="300" w:lineRule="exact"/>
              <w:jc w:val="center"/>
              <w:rPr>
                <w:rFonts w:ascii="宋体" w:hAnsi="宋体" w:cs="宋体"/>
                <w:szCs w:val="21"/>
              </w:rPr>
            </w:pPr>
            <w:r>
              <w:rPr>
                <w:rFonts w:hint="eastAsia" w:ascii="宋体" w:hAnsi="宋体" w:cs="宋体"/>
                <w:szCs w:val="21"/>
              </w:rPr>
              <w:t>通信地址</w:t>
            </w:r>
          </w:p>
        </w:tc>
        <w:tc>
          <w:tcPr>
            <w:tcW w:w="1259" w:type="pct"/>
            <w:tcBorders>
              <w:top w:val="single" w:color="auto" w:sz="2" w:space="0"/>
              <w:left w:val="single" w:color="auto" w:sz="2" w:space="0"/>
              <w:bottom w:val="single" w:color="auto" w:sz="2" w:space="0"/>
            </w:tcBorders>
            <w:vAlign w:val="center"/>
          </w:tcPr>
          <w:p w14:paraId="15CA1363">
            <w:pPr>
              <w:adjustRightInd w:val="0"/>
              <w:snapToGrid w:val="0"/>
              <w:spacing w:line="300" w:lineRule="exact"/>
              <w:jc w:val="center"/>
              <w:rPr>
                <w:rFonts w:ascii="宋体" w:hAnsi="宋体" w:cs="宋体"/>
                <w:spacing w:val="20"/>
                <w:szCs w:val="21"/>
              </w:rPr>
            </w:pPr>
          </w:p>
        </w:tc>
      </w:tr>
      <w:tr w14:paraId="1C1DB79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48EA06E">
            <w:pPr>
              <w:adjustRightInd w:val="0"/>
              <w:snapToGrid w:val="0"/>
              <w:spacing w:line="300" w:lineRule="exact"/>
              <w:jc w:val="center"/>
              <w:rPr>
                <w:rFonts w:ascii="宋体" w:hAnsi="宋体" w:cs="宋体"/>
                <w:szCs w:val="21"/>
              </w:rPr>
            </w:pPr>
            <w:r>
              <w:rPr>
                <w:rFonts w:hint="eastAsia" w:ascii="宋体" w:hAnsi="宋体" w:cs="宋体"/>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6EAD60D1">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C682F5C">
            <w:pPr>
              <w:adjustRightInd w:val="0"/>
              <w:snapToGrid w:val="0"/>
              <w:spacing w:line="300" w:lineRule="exact"/>
              <w:jc w:val="center"/>
              <w:rPr>
                <w:rFonts w:ascii="宋体" w:hAnsi="宋体" w:cs="宋体"/>
                <w:szCs w:val="21"/>
              </w:rPr>
            </w:pPr>
            <w:r>
              <w:rPr>
                <w:rFonts w:hint="eastAsia" w:ascii="宋体" w:hAnsi="宋体" w:cs="宋体"/>
                <w:szCs w:val="21"/>
              </w:rPr>
              <w:t>邮政编码</w:t>
            </w:r>
          </w:p>
        </w:tc>
        <w:tc>
          <w:tcPr>
            <w:tcW w:w="1259" w:type="pct"/>
            <w:tcBorders>
              <w:top w:val="single" w:color="auto" w:sz="2" w:space="0"/>
              <w:left w:val="single" w:color="auto" w:sz="2" w:space="0"/>
              <w:bottom w:val="single" w:color="auto" w:sz="2" w:space="0"/>
            </w:tcBorders>
            <w:vAlign w:val="center"/>
          </w:tcPr>
          <w:p w14:paraId="13ED9299">
            <w:pPr>
              <w:adjustRightInd w:val="0"/>
              <w:snapToGrid w:val="0"/>
              <w:spacing w:line="300" w:lineRule="exact"/>
              <w:jc w:val="center"/>
              <w:rPr>
                <w:rFonts w:ascii="宋体" w:hAnsi="宋体" w:cs="宋体"/>
                <w:spacing w:val="20"/>
                <w:szCs w:val="21"/>
              </w:rPr>
            </w:pPr>
          </w:p>
        </w:tc>
      </w:tr>
      <w:tr w14:paraId="7C59FB4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B183A86">
            <w:pPr>
              <w:adjustRightInd w:val="0"/>
              <w:snapToGrid w:val="0"/>
              <w:spacing w:line="300" w:lineRule="exact"/>
              <w:jc w:val="center"/>
              <w:rPr>
                <w:rFonts w:ascii="宋体" w:hAnsi="宋体" w:cs="宋体"/>
                <w:szCs w:val="21"/>
              </w:rPr>
            </w:pPr>
            <w:r>
              <w:rPr>
                <w:rFonts w:hint="eastAsia" w:ascii="宋体" w:hAnsi="宋体" w:cs="宋体"/>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2B8A0265">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88A9CC1">
            <w:pPr>
              <w:adjustRightInd w:val="0"/>
              <w:snapToGrid w:val="0"/>
              <w:spacing w:line="300" w:lineRule="exact"/>
              <w:jc w:val="center"/>
              <w:rPr>
                <w:rFonts w:ascii="宋体" w:hAnsi="宋体" w:cs="宋体"/>
                <w:szCs w:val="21"/>
              </w:rPr>
            </w:pPr>
            <w:r>
              <w:rPr>
                <w:rFonts w:hint="eastAsia" w:ascii="宋体" w:hAnsi="宋体" w:cs="宋体"/>
                <w:szCs w:val="21"/>
              </w:rPr>
              <w:t>电子邮箱</w:t>
            </w:r>
          </w:p>
        </w:tc>
        <w:tc>
          <w:tcPr>
            <w:tcW w:w="1259" w:type="pct"/>
            <w:tcBorders>
              <w:top w:val="single" w:color="auto" w:sz="2" w:space="0"/>
              <w:left w:val="single" w:color="auto" w:sz="2" w:space="0"/>
              <w:bottom w:val="single" w:color="auto" w:sz="2" w:space="0"/>
            </w:tcBorders>
            <w:vAlign w:val="center"/>
          </w:tcPr>
          <w:p w14:paraId="28AC7D91">
            <w:pPr>
              <w:adjustRightInd w:val="0"/>
              <w:snapToGrid w:val="0"/>
              <w:spacing w:line="300" w:lineRule="exact"/>
              <w:jc w:val="center"/>
              <w:rPr>
                <w:rFonts w:ascii="宋体" w:hAnsi="宋体" w:cs="宋体"/>
                <w:spacing w:val="20"/>
                <w:szCs w:val="21"/>
              </w:rPr>
            </w:pPr>
          </w:p>
        </w:tc>
      </w:tr>
      <w:tr w14:paraId="6A94C1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3094682">
            <w:pPr>
              <w:adjustRightInd w:val="0"/>
              <w:snapToGrid w:val="0"/>
              <w:spacing w:line="300" w:lineRule="exact"/>
              <w:jc w:val="center"/>
              <w:rPr>
                <w:rFonts w:ascii="宋体" w:hAnsi="宋体" w:cs="宋体"/>
                <w:szCs w:val="21"/>
              </w:rPr>
            </w:pPr>
            <w:r>
              <w:rPr>
                <w:rFonts w:hint="eastAsia" w:ascii="宋体" w:hAnsi="宋体" w:cs="宋体"/>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35E2A4CC">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2D8E918">
            <w:pPr>
              <w:adjustRightInd w:val="0"/>
              <w:snapToGrid w:val="0"/>
              <w:spacing w:line="300" w:lineRule="exact"/>
              <w:jc w:val="center"/>
              <w:rPr>
                <w:rFonts w:ascii="宋体" w:hAnsi="宋体" w:cs="宋体"/>
                <w:szCs w:val="21"/>
              </w:rPr>
            </w:pPr>
            <w:r>
              <w:rPr>
                <w:rFonts w:hint="eastAsia" w:ascii="宋体" w:hAnsi="宋体" w:cs="宋体"/>
                <w:szCs w:val="21"/>
              </w:rPr>
              <w:t>统一社会信用代码</w:t>
            </w:r>
          </w:p>
        </w:tc>
        <w:tc>
          <w:tcPr>
            <w:tcW w:w="1259" w:type="pct"/>
            <w:tcBorders>
              <w:top w:val="single" w:color="auto" w:sz="2" w:space="0"/>
              <w:left w:val="single" w:color="auto" w:sz="2" w:space="0"/>
              <w:bottom w:val="single" w:color="auto" w:sz="2" w:space="0"/>
            </w:tcBorders>
            <w:vAlign w:val="center"/>
          </w:tcPr>
          <w:p w14:paraId="66732664">
            <w:pPr>
              <w:adjustRightInd w:val="0"/>
              <w:snapToGrid w:val="0"/>
              <w:spacing w:line="300" w:lineRule="exact"/>
              <w:jc w:val="center"/>
              <w:rPr>
                <w:rFonts w:ascii="宋体" w:hAnsi="宋体" w:cs="宋体"/>
                <w:spacing w:val="20"/>
                <w:szCs w:val="21"/>
              </w:rPr>
            </w:pPr>
          </w:p>
        </w:tc>
      </w:tr>
      <w:tr w14:paraId="138F03A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7BD8580">
            <w:pPr>
              <w:adjustRightInd w:val="0"/>
              <w:snapToGrid w:val="0"/>
              <w:spacing w:line="300" w:lineRule="exact"/>
              <w:jc w:val="center"/>
              <w:rPr>
                <w:rFonts w:ascii="宋体" w:hAnsi="宋体" w:cs="宋体"/>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6CB7718A">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48BA681">
            <w:pPr>
              <w:adjustRightInd w:val="0"/>
              <w:snapToGrid w:val="0"/>
              <w:spacing w:line="300" w:lineRule="exact"/>
              <w:jc w:val="center"/>
              <w:rPr>
                <w:rFonts w:ascii="宋体" w:hAnsi="宋体" w:cs="宋体"/>
                <w:szCs w:val="21"/>
              </w:rPr>
            </w:pPr>
            <w:r>
              <w:rPr>
                <w:rFonts w:hint="eastAsia" w:ascii="宋体" w:hAnsi="宋体" w:cs="宋体"/>
                <w:szCs w:val="21"/>
              </w:rPr>
              <w:t>开户名称</w:t>
            </w:r>
          </w:p>
        </w:tc>
        <w:tc>
          <w:tcPr>
            <w:tcW w:w="1259" w:type="pct"/>
            <w:tcBorders>
              <w:top w:val="single" w:color="auto" w:sz="2" w:space="0"/>
              <w:left w:val="single" w:color="auto" w:sz="2" w:space="0"/>
              <w:bottom w:val="single" w:color="auto" w:sz="2" w:space="0"/>
            </w:tcBorders>
            <w:vAlign w:val="center"/>
          </w:tcPr>
          <w:p w14:paraId="0C7F87F2">
            <w:pPr>
              <w:adjustRightInd w:val="0"/>
              <w:snapToGrid w:val="0"/>
              <w:spacing w:line="300" w:lineRule="exact"/>
              <w:jc w:val="center"/>
              <w:rPr>
                <w:rFonts w:ascii="宋体" w:hAnsi="宋体" w:cs="宋体"/>
                <w:spacing w:val="20"/>
                <w:szCs w:val="21"/>
              </w:rPr>
            </w:pPr>
          </w:p>
        </w:tc>
      </w:tr>
      <w:tr w14:paraId="2DD1E0C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08C65CC">
            <w:pPr>
              <w:adjustRightInd w:val="0"/>
              <w:snapToGrid w:val="0"/>
              <w:spacing w:line="300" w:lineRule="exact"/>
              <w:jc w:val="center"/>
              <w:rPr>
                <w:rFonts w:ascii="宋体" w:hAnsi="宋体" w:cs="宋体"/>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552A4988">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253BB26">
            <w:pPr>
              <w:adjustRightInd w:val="0"/>
              <w:snapToGrid w:val="0"/>
              <w:spacing w:line="300" w:lineRule="exact"/>
              <w:jc w:val="center"/>
              <w:rPr>
                <w:rFonts w:ascii="宋体" w:hAnsi="宋体" w:cs="宋体"/>
                <w:szCs w:val="21"/>
              </w:rPr>
            </w:pPr>
            <w:r>
              <w:rPr>
                <w:rFonts w:hint="eastAsia" w:ascii="宋体" w:hAnsi="宋体" w:cs="宋体"/>
                <w:szCs w:val="21"/>
              </w:rPr>
              <w:t>开户银行</w:t>
            </w:r>
          </w:p>
        </w:tc>
        <w:tc>
          <w:tcPr>
            <w:tcW w:w="1259" w:type="pct"/>
            <w:tcBorders>
              <w:top w:val="single" w:color="auto" w:sz="2" w:space="0"/>
              <w:left w:val="single" w:color="auto" w:sz="2" w:space="0"/>
              <w:bottom w:val="single" w:color="auto" w:sz="2" w:space="0"/>
            </w:tcBorders>
            <w:vAlign w:val="center"/>
          </w:tcPr>
          <w:p w14:paraId="713F8B5A">
            <w:pPr>
              <w:adjustRightInd w:val="0"/>
              <w:snapToGrid w:val="0"/>
              <w:spacing w:line="300" w:lineRule="exact"/>
              <w:jc w:val="center"/>
              <w:rPr>
                <w:rFonts w:ascii="宋体" w:hAnsi="宋体" w:cs="宋体"/>
                <w:spacing w:val="20"/>
                <w:szCs w:val="21"/>
              </w:rPr>
            </w:pPr>
          </w:p>
        </w:tc>
      </w:tr>
      <w:tr w14:paraId="40194C5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7A8E71E">
            <w:pPr>
              <w:adjustRightInd w:val="0"/>
              <w:snapToGrid w:val="0"/>
              <w:spacing w:line="300" w:lineRule="exact"/>
              <w:jc w:val="center"/>
              <w:rPr>
                <w:rFonts w:ascii="宋体" w:hAnsi="宋体" w:cs="宋体"/>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55B745E9">
            <w:pPr>
              <w:adjustRightInd w:val="0"/>
              <w:snapToGrid w:val="0"/>
              <w:spacing w:line="300" w:lineRule="exact"/>
              <w:jc w:val="center"/>
              <w:rPr>
                <w:rFonts w:ascii="宋体" w:hAnsi="宋体" w:cs="宋体"/>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301D794">
            <w:pPr>
              <w:adjustRightInd w:val="0"/>
              <w:snapToGrid w:val="0"/>
              <w:spacing w:line="300" w:lineRule="exact"/>
              <w:jc w:val="center"/>
              <w:rPr>
                <w:rFonts w:ascii="宋体" w:hAnsi="宋体" w:cs="宋体"/>
                <w:szCs w:val="21"/>
              </w:rPr>
            </w:pPr>
            <w:r>
              <w:rPr>
                <w:rFonts w:hint="eastAsia" w:ascii="宋体" w:hAnsi="宋体" w:cs="宋体"/>
                <w:szCs w:val="21"/>
              </w:rPr>
              <w:t>银行账号</w:t>
            </w:r>
          </w:p>
        </w:tc>
        <w:tc>
          <w:tcPr>
            <w:tcW w:w="1259" w:type="pct"/>
            <w:tcBorders>
              <w:top w:val="single" w:color="auto" w:sz="2" w:space="0"/>
              <w:left w:val="single" w:color="auto" w:sz="2" w:space="0"/>
              <w:bottom w:val="single" w:color="auto" w:sz="2" w:space="0"/>
            </w:tcBorders>
            <w:vAlign w:val="center"/>
          </w:tcPr>
          <w:p w14:paraId="28B84419">
            <w:pPr>
              <w:adjustRightInd w:val="0"/>
              <w:snapToGrid w:val="0"/>
              <w:spacing w:line="300" w:lineRule="exact"/>
              <w:jc w:val="center"/>
              <w:rPr>
                <w:rFonts w:ascii="宋体" w:hAnsi="宋体" w:cs="宋体"/>
                <w:spacing w:val="20"/>
                <w:szCs w:val="21"/>
              </w:rPr>
            </w:pPr>
          </w:p>
        </w:tc>
      </w:tr>
      <w:tr w14:paraId="655CDF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2591CC71">
            <w:pPr>
              <w:pStyle w:val="14"/>
              <w:adjustRightInd w:val="0"/>
              <w:snapToGrid w:val="0"/>
              <w:spacing w:before="156" w:beforeLines="50" w:line="360" w:lineRule="auto"/>
              <w:ind w:firstLine="560"/>
              <w:rPr>
                <w:rFonts w:ascii="宋体" w:hAnsi="宋体" w:eastAsia="宋体" w:cs="宋体"/>
                <w:spacing w:val="20"/>
                <w:szCs w:val="21"/>
              </w:rPr>
            </w:pPr>
            <w:r>
              <w:rPr>
                <w:rFonts w:hint="eastAsia" w:ascii="宋体" w:hAnsi="宋体" w:eastAsia="宋体" w:cs="宋体"/>
                <w:szCs w:val="21"/>
              </w:rPr>
              <w:t>注：涉及联合体或其他合同主体的信息应按上表格式加列。</w:t>
            </w:r>
          </w:p>
        </w:tc>
      </w:tr>
    </w:tbl>
    <w:p w14:paraId="36E59A97">
      <w:pPr>
        <w:pStyle w:val="3"/>
        <w:numPr>
          <w:ilvl w:val="1"/>
          <w:numId w:val="0"/>
        </w:numPr>
        <w:tabs>
          <w:tab w:val="left" w:pos="360"/>
        </w:tabs>
        <w:snapToGrid w:val="0"/>
        <w:spacing w:before="156" w:beforeLines="50"/>
        <w:rPr>
          <w:rFonts w:ascii="宋体" w:hAnsi="宋体" w:cs="宋体"/>
          <w:szCs w:val="28"/>
        </w:rPr>
      </w:pPr>
      <w:r>
        <w:rPr>
          <w:rFonts w:hint="eastAsia" w:ascii="宋体" w:hAnsi="宋体" w:cs="宋体"/>
          <w:sz w:val="21"/>
          <w:szCs w:val="21"/>
          <w:u w:val="single"/>
        </w:rPr>
        <w:br w:type="page"/>
      </w:r>
      <w:bookmarkStart w:id="104" w:name="_Toc27624"/>
      <w:bookmarkStart w:id="105" w:name="_Toc10492"/>
      <w:bookmarkStart w:id="106" w:name="_Toc2655"/>
      <w:bookmarkStart w:id="107" w:name="_Toc16613"/>
      <w:r>
        <w:rPr>
          <w:rFonts w:hint="eastAsia" w:ascii="宋体" w:hAnsi="宋体" w:cs="宋体"/>
          <w:b w:val="0"/>
          <w:szCs w:val="28"/>
        </w:rPr>
        <w:t>第二节 政府采购合同通用条款</w:t>
      </w:r>
      <w:bookmarkEnd w:id="104"/>
      <w:bookmarkEnd w:id="105"/>
      <w:bookmarkEnd w:id="106"/>
      <w:bookmarkEnd w:id="107"/>
    </w:p>
    <w:p w14:paraId="2168546B">
      <w:pPr>
        <w:tabs>
          <w:tab w:val="left" w:pos="8820"/>
          <w:tab w:val="left" w:pos="9345"/>
          <w:tab w:val="left" w:pos="9765"/>
        </w:tabs>
        <w:adjustRightInd w:val="0"/>
        <w:snapToGrid w:val="0"/>
        <w:spacing w:line="400" w:lineRule="exact"/>
        <w:jc w:val="left"/>
        <w:rPr>
          <w:rFonts w:ascii="宋体" w:hAnsi="宋体" w:cs="宋体"/>
          <w:b/>
          <w:bCs/>
          <w:sz w:val="24"/>
        </w:rPr>
      </w:pPr>
      <w:r>
        <w:rPr>
          <w:rFonts w:hint="eastAsia" w:ascii="宋体" w:hAnsi="宋体" w:cs="宋体"/>
          <w:b/>
          <w:sz w:val="24"/>
        </w:rPr>
        <w:t xml:space="preserve">1. </w:t>
      </w:r>
      <w:r>
        <w:rPr>
          <w:rFonts w:hint="eastAsia" w:ascii="宋体" w:hAnsi="宋体" w:cs="宋体"/>
          <w:b/>
          <w:bCs/>
          <w:sz w:val="24"/>
        </w:rPr>
        <w:t>定义</w:t>
      </w:r>
    </w:p>
    <w:p w14:paraId="3A7B643D">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1.1合同当事人</w:t>
      </w:r>
    </w:p>
    <w:p w14:paraId="2AC14A0F">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（1）采购人（以下简称甲方）是指使用财政性资金，通过政府采购方式向供应商购买货物及其相关服务的国家机关、事业单位、团体组织。</w:t>
      </w:r>
    </w:p>
    <w:p w14:paraId="5442E961">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（2）供应商（以下简称乙方）是指参加政府采购活动并且中标（成交），向采购人提供合同约定的货物及其相关服务的法人、非法人组织或者自然人。</w:t>
      </w:r>
    </w:p>
    <w:p w14:paraId="26001677">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（3）其他合同主体是指除采购人和供应商以外，</w:t>
      </w:r>
      <w:r>
        <w:rPr>
          <w:rFonts w:hint="eastAsia" w:ascii="宋体" w:hAnsi="宋体" w:cs="宋体"/>
          <w:bCs/>
          <w:szCs w:val="21"/>
        </w:rPr>
        <w:t>依法参与合同缔结或履行，享有权利、承担义务的合同当事人</w:t>
      </w:r>
      <w:r>
        <w:rPr>
          <w:rFonts w:hint="eastAsia" w:ascii="宋体" w:hAnsi="宋体" w:cs="宋体"/>
          <w:szCs w:val="21"/>
        </w:rPr>
        <w:t>。</w:t>
      </w:r>
    </w:p>
    <w:p w14:paraId="6C6AA01B">
      <w:pPr>
        <w:tabs>
          <w:tab w:val="left" w:pos="570"/>
          <w:tab w:val="left" w:pos="9240"/>
          <w:tab w:val="left" w:pos="9555"/>
        </w:tabs>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1.2本合同下列术语应解释为：</w:t>
      </w:r>
    </w:p>
    <w:p w14:paraId="518D1395">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（1）“合同”系指</w:t>
      </w:r>
      <w:r>
        <w:rPr>
          <w:rFonts w:hint="eastAsia" w:ascii="宋体" w:hAnsi="宋体" w:cs="宋体"/>
          <w:bCs/>
          <w:szCs w:val="21"/>
        </w:rPr>
        <w:t>合同当事人意思表示达成一致的任何协议，包括签署的</w:t>
      </w:r>
      <w:r>
        <w:rPr>
          <w:rFonts w:hint="eastAsia" w:ascii="宋体" w:hAnsi="宋体" w:cs="宋体"/>
          <w:szCs w:val="21"/>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2C352B00">
      <w:pPr>
        <w:tabs>
          <w:tab w:val="left" w:pos="570"/>
          <w:tab w:val="left" w:pos="9240"/>
          <w:tab w:val="left" w:pos="9555"/>
        </w:tabs>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（2）“合同价款”系指根据本合同规定乙方在全面履行合同义务后甲方应支付给乙方的价款。</w:t>
      </w:r>
    </w:p>
    <w:p w14:paraId="0EBF59BF">
      <w:pPr>
        <w:tabs>
          <w:tab w:val="left" w:pos="570"/>
          <w:tab w:val="left" w:pos="9240"/>
          <w:tab w:val="left" w:pos="9555"/>
        </w:tabs>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（3）“货物”系指乙方根据本合同规定须向甲方提供的各种形态和种类的物品，包括原材料、设备、产品（包括软件）及相关的备品备件、工具、手册及其他技术资料和材料等。</w:t>
      </w:r>
    </w:p>
    <w:p w14:paraId="5DE2B772">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5DA4800E">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（5）“分包”系指中标（成交）供应商按采购文件、投标（响应）文件的规定，根据分包意向协议，将中标（成交）项目中的部分履约内容，分给具有相应资质条件的供应商履行合同的行为。</w:t>
      </w:r>
    </w:p>
    <w:p w14:paraId="0AD18BA8">
      <w:pPr>
        <w:tabs>
          <w:tab w:val="left" w:pos="570"/>
          <w:tab w:val="left" w:pos="9240"/>
          <w:tab w:val="left" w:pos="9555"/>
        </w:tabs>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政府采购合同专用条款</w:t>
      </w:r>
      <w:r>
        <w:rPr>
          <w:rFonts w:hint="eastAsia" w:ascii="宋体" w:hAnsi="宋体" w:cs="宋体"/>
          <w:szCs w:val="21"/>
        </w:rPr>
        <w:t>】。</w:t>
      </w:r>
    </w:p>
    <w:p w14:paraId="23E75518">
      <w:pPr>
        <w:tabs>
          <w:tab w:val="left" w:pos="570"/>
          <w:tab w:val="left" w:pos="9240"/>
          <w:tab w:val="left" w:pos="9555"/>
        </w:tabs>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（7）其他术语解释，见【</w:t>
      </w:r>
      <w:r>
        <w:rPr>
          <w:rFonts w:hint="eastAsia" w:ascii="宋体" w:hAnsi="宋体" w:cs="宋体"/>
          <w:b/>
          <w:bCs/>
          <w:szCs w:val="21"/>
        </w:rPr>
        <w:t>政府采购合同专用条款</w:t>
      </w:r>
      <w:r>
        <w:rPr>
          <w:rFonts w:hint="eastAsia" w:ascii="宋体" w:hAnsi="宋体" w:cs="宋体"/>
          <w:szCs w:val="21"/>
        </w:rPr>
        <w:t>】。</w:t>
      </w:r>
    </w:p>
    <w:p w14:paraId="7CB841DF">
      <w:pPr>
        <w:autoSpaceDE w:val="0"/>
        <w:autoSpaceDN w:val="0"/>
        <w:adjustRightInd w:val="0"/>
        <w:snapToGrid w:val="0"/>
        <w:spacing w:line="400" w:lineRule="exact"/>
        <w:jc w:val="left"/>
        <w:rPr>
          <w:rFonts w:ascii="宋体" w:hAnsi="宋体" w:cs="宋体"/>
          <w:b/>
          <w:bCs/>
          <w:sz w:val="24"/>
        </w:rPr>
      </w:pPr>
      <w:r>
        <w:rPr>
          <w:rFonts w:hint="eastAsia" w:ascii="宋体" w:hAnsi="宋体" w:cs="宋体"/>
          <w:b/>
          <w:bCs/>
          <w:sz w:val="24"/>
        </w:rPr>
        <w:t>2.</w:t>
      </w:r>
      <w:r>
        <w:rPr>
          <w:rFonts w:hint="eastAsia" w:ascii="宋体" w:hAnsi="宋体" w:cs="宋体"/>
          <w:b/>
          <w:sz w:val="24"/>
        </w:rPr>
        <w:t>合同标的及金额</w:t>
      </w:r>
    </w:p>
    <w:p w14:paraId="43C40524">
      <w:pPr>
        <w:autoSpaceDE w:val="0"/>
        <w:autoSpaceDN w:val="0"/>
        <w:adjustRightInd w:val="0"/>
        <w:snapToGrid w:val="0"/>
        <w:spacing w:line="400" w:lineRule="exact"/>
        <w:ind w:firstLine="420" w:firstLineChars="200"/>
        <w:jc w:val="left"/>
        <w:rPr>
          <w:rFonts w:ascii="宋体" w:hAnsi="宋体" w:cs="宋体"/>
          <w:b/>
          <w:bCs/>
          <w:i/>
          <w:iCs/>
          <w:szCs w:val="21"/>
        </w:rPr>
      </w:pPr>
      <w:r>
        <w:rPr>
          <w:rFonts w:hint="eastAsia" w:ascii="宋体" w:hAnsi="宋体" w:cs="宋体"/>
          <w:szCs w:val="21"/>
        </w:rPr>
        <w:t>2.1 合同标的及金额应与中标（成交）结果一致。乙方为履行本合同而发生的所有费用均应包含在合同价款中，甲方不再另行支付其他任何费用。</w:t>
      </w:r>
    </w:p>
    <w:p w14:paraId="52061D1B">
      <w:pPr>
        <w:adjustRightInd w:val="0"/>
        <w:snapToGrid w:val="0"/>
        <w:spacing w:line="400" w:lineRule="exact"/>
        <w:jc w:val="left"/>
        <w:rPr>
          <w:rFonts w:ascii="宋体" w:hAnsi="宋体" w:cs="宋体"/>
          <w:b/>
          <w:sz w:val="24"/>
        </w:rPr>
      </w:pPr>
      <w:r>
        <w:rPr>
          <w:rFonts w:hint="eastAsia" w:ascii="宋体" w:hAnsi="宋体" w:cs="宋体"/>
          <w:b/>
          <w:sz w:val="24"/>
        </w:rPr>
        <w:t>3. 履行合同的时间、地点和方式</w:t>
      </w:r>
    </w:p>
    <w:p w14:paraId="4F976548">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3.1 乙方应当在约定的时间、地点，按照约定方式履行合同。</w:t>
      </w:r>
    </w:p>
    <w:p w14:paraId="7E155824">
      <w:pPr>
        <w:autoSpaceDE w:val="0"/>
        <w:autoSpaceDN w:val="0"/>
        <w:adjustRightInd w:val="0"/>
        <w:snapToGrid w:val="0"/>
        <w:spacing w:line="400" w:lineRule="exact"/>
        <w:jc w:val="left"/>
        <w:rPr>
          <w:rFonts w:ascii="宋体" w:hAnsi="宋体" w:cs="宋体"/>
          <w:b/>
          <w:bCs/>
          <w:sz w:val="24"/>
        </w:rPr>
      </w:pPr>
      <w:r>
        <w:rPr>
          <w:rFonts w:hint="eastAsia" w:ascii="宋体" w:hAnsi="宋体" w:cs="宋体"/>
          <w:b/>
          <w:bCs/>
          <w:sz w:val="24"/>
        </w:rPr>
        <w:t>4. 甲方的权利和义务</w:t>
      </w:r>
    </w:p>
    <w:p w14:paraId="13E346E1">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4.1 签署合同后，甲方应确定项目负责人（或项目联系人），负责与本合同有关的事务。甲方有权对乙方的履约行为进行检查，并及时确认乙方提交的事项。甲方应当配合乙方完成相关项目实施工作。</w:t>
      </w:r>
    </w:p>
    <w:p w14:paraId="1122EB80">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4.2 甲方有权要求乙方按时提交各阶段有关安排计划，并有权定期核对乙方提供货物数量、规格、质量等内容。甲方有权督促乙方工作并要求乙方更换不符合要求的货物。</w:t>
      </w:r>
    </w:p>
    <w:p w14:paraId="03B1451A">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4.3 甲方有权要求乙方对缺陷部分予以修复，并按合同约定享有货物保修及其他合同约定的权利。</w:t>
      </w:r>
    </w:p>
    <w:p w14:paraId="42B4A161">
      <w:pPr>
        <w:snapToGrid w:val="0"/>
        <w:spacing w:line="400" w:lineRule="exact"/>
        <w:ind w:firstLine="420" w:firstLineChars="200"/>
        <w:rPr>
          <w:rFonts w:ascii="宋体" w:hAnsi="宋体" w:cs="宋体"/>
        </w:rPr>
      </w:pPr>
      <w:r>
        <w:rPr>
          <w:rFonts w:hint="eastAsia" w:ascii="宋体" w:hAnsi="宋体" w:cs="宋体"/>
          <w:szCs w:val="21"/>
        </w:rPr>
        <w:t>4.4 甲方应当按照合同约定及时对交付的货物进行验收，未在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约定的期限内对乙方履约提出任何异议或者向乙方作出任何说明的，视为验收通过。</w:t>
      </w:r>
    </w:p>
    <w:p w14:paraId="269FE327">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4.5 甲方应当根据合同约定及时向乙方支付合同价款，不得以内部人员变更、履行内部付款流程等为由，拒绝或迟延支付。</w:t>
      </w:r>
    </w:p>
    <w:p w14:paraId="5EDA0BA2">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4.6 国家法律法规规定及</w:t>
      </w:r>
      <w:r>
        <w:rPr>
          <w:rFonts w:hint="eastAsia" w:ascii="宋体" w:hAnsi="宋体" w:cs="宋体"/>
          <w:b/>
          <w:bCs/>
          <w:szCs w:val="21"/>
        </w:rPr>
        <w:t>【政府采购合同专用条款】</w:t>
      </w:r>
      <w:r>
        <w:rPr>
          <w:rFonts w:hint="eastAsia" w:ascii="宋体" w:hAnsi="宋体" w:cs="宋体"/>
          <w:szCs w:val="21"/>
        </w:rPr>
        <w:t>约定应由甲方承担的其他义务和责任。</w:t>
      </w:r>
    </w:p>
    <w:p w14:paraId="6DFD3617">
      <w:pPr>
        <w:autoSpaceDE w:val="0"/>
        <w:autoSpaceDN w:val="0"/>
        <w:adjustRightInd w:val="0"/>
        <w:snapToGrid w:val="0"/>
        <w:spacing w:line="400" w:lineRule="exact"/>
        <w:jc w:val="left"/>
        <w:rPr>
          <w:rFonts w:ascii="宋体" w:hAnsi="宋体" w:cs="宋体"/>
          <w:b/>
          <w:bCs/>
          <w:sz w:val="24"/>
        </w:rPr>
      </w:pPr>
      <w:r>
        <w:rPr>
          <w:rFonts w:hint="eastAsia" w:ascii="宋体" w:hAnsi="宋体" w:cs="宋体"/>
          <w:b/>
          <w:bCs/>
          <w:sz w:val="24"/>
        </w:rPr>
        <w:t>5. 乙方的权利和义务</w:t>
      </w:r>
    </w:p>
    <w:p w14:paraId="2611144E">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5.1 签署合同后，乙方应确定项目负责人（或项目联系人），负责与本合同有关的事务。</w:t>
      </w:r>
    </w:p>
    <w:p w14:paraId="7844C93A">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1E8AE8F">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5.3乙方有权根据合同约定向甲方收取合同价款。</w:t>
      </w:r>
    </w:p>
    <w:p w14:paraId="567D5A6C">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5.4国家法律法规规定及【政府采购合同专用条款】约定应由乙方承担的其他义务和责任。</w:t>
      </w:r>
    </w:p>
    <w:p w14:paraId="2202BD1A">
      <w:pPr>
        <w:numPr>
          <w:ilvl w:val="0"/>
          <w:numId w:val="7"/>
        </w:numPr>
        <w:autoSpaceDE w:val="0"/>
        <w:autoSpaceDN w:val="0"/>
        <w:adjustRightInd w:val="0"/>
        <w:snapToGrid w:val="0"/>
        <w:spacing w:line="400" w:lineRule="exact"/>
        <w:jc w:val="left"/>
        <w:rPr>
          <w:rFonts w:ascii="宋体" w:hAnsi="宋体" w:cs="宋体"/>
          <w:b/>
          <w:bCs/>
          <w:sz w:val="24"/>
        </w:rPr>
      </w:pPr>
      <w:r>
        <w:rPr>
          <w:rFonts w:hint="eastAsia" w:ascii="宋体" w:hAnsi="宋体" w:cs="宋体"/>
          <w:b/>
          <w:bCs/>
          <w:sz w:val="24"/>
        </w:rPr>
        <w:t>合同履行</w:t>
      </w:r>
    </w:p>
    <w:p w14:paraId="5E1D4D15">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6.1 甲乙双方应当按照</w:t>
      </w:r>
      <w:r>
        <w:rPr>
          <w:rFonts w:hint="eastAsia" w:ascii="宋体" w:hAnsi="宋体" w:cs="宋体"/>
          <w:b/>
          <w:bCs/>
          <w:szCs w:val="21"/>
        </w:rPr>
        <w:t>【政府采购合同专用条款】</w:t>
      </w:r>
      <w:r>
        <w:rPr>
          <w:rFonts w:hint="eastAsia" w:ascii="宋体" w:hAnsi="宋体" w:cs="宋体"/>
          <w:szCs w:val="21"/>
        </w:rPr>
        <w:t>约定顺序履行合同义务；如果没有先后顺序的，应当同时履行。</w:t>
      </w:r>
    </w:p>
    <w:p w14:paraId="25231923">
      <w:pPr>
        <w:autoSpaceDE w:val="0"/>
        <w:autoSpaceDN w:val="0"/>
        <w:adjustRightInd w:val="0"/>
        <w:snapToGrid w:val="0"/>
        <w:spacing w:line="400" w:lineRule="exact"/>
        <w:ind w:firstLine="420" w:firstLineChars="200"/>
        <w:jc w:val="left"/>
        <w:rPr>
          <w:rFonts w:ascii="宋体" w:hAnsi="宋体" w:cs="宋体"/>
        </w:rPr>
      </w:pPr>
      <w:r>
        <w:rPr>
          <w:rFonts w:hint="eastAsia" w:ascii="宋体" w:hAnsi="宋体" w:cs="宋体"/>
          <w:szCs w:val="21"/>
        </w:rPr>
        <w:t>6.2 甲乙双方按照合同约定顺序履行合同义务时，应当先履行的一方未履行的，后履行一方有权拒绝其履行请求。先履行一方履行不符合约定的，后履行一方有权拒绝其相应的履行请求。</w:t>
      </w:r>
    </w:p>
    <w:p w14:paraId="4E882CE1">
      <w:pPr>
        <w:adjustRightInd w:val="0"/>
        <w:snapToGrid w:val="0"/>
        <w:spacing w:line="400" w:lineRule="exact"/>
        <w:jc w:val="left"/>
        <w:rPr>
          <w:rFonts w:ascii="宋体" w:hAnsi="宋体" w:cs="宋体"/>
          <w:b/>
          <w:bCs/>
          <w:sz w:val="24"/>
        </w:rPr>
      </w:pPr>
      <w:r>
        <w:rPr>
          <w:rFonts w:hint="eastAsia" w:ascii="宋体" w:hAnsi="宋体" w:cs="宋体"/>
          <w:b/>
          <w:bCs/>
          <w:sz w:val="24"/>
        </w:rPr>
        <w:t>7. 货物包装、运输、保险和交付要求</w:t>
      </w:r>
    </w:p>
    <w:p w14:paraId="592E936C">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7.1 本合同</w:t>
      </w:r>
      <w:r>
        <w:rPr>
          <w:rFonts w:hint="eastAsia" w:ascii="宋体" w:hAnsi="宋体" w:cs="宋体"/>
          <w:bCs/>
          <w:szCs w:val="21"/>
        </w:rPr>
        <w:t>涉及商品包装、快递包装的，</w:t>
      </w:r>
      <w:r>
        <w:rPr>
          <w:rFonts w:hint="eastAsia" w:ascii="宋体" w:hAnsi="宋体" w:cs="宋体"/>
          <w:szCs w:val="21"/>
        </w:rPr>
        <w:t>除</w:t>
      </w:r>
      <w:r>
        <w:rPr>
          <w:rFonts w:hint="eastAsia" w:ascii="宋体" w:hAnsi="宋体" w:cs="宋体"/>
          <w:b/>
          <w:szCs w:val="21"/>
        </w:rPr>
        <w:t>【政府采购合同专用条款】</w:t>
      </w:r>
      <w:r>
        <w:rPr>
          <w:rFonts w:hint="eastAsia" w:ascii="宋体" w:hAnsi="宋体" w:cs="宋体"/>
          <w:bCs/>
          <w:szCs w:val="21"/>
        </w:rPr>
        <w:t>另有约定外，</w:t>
      </w:r>
      <w:r>
        <w:rPr>
          <w:rFonts w:hint="eastAsia" w:ascii="宋体" w:hAnsi="宋体" w:cs="宋体"/>
          <w:szCs w:val="21"/>
        </w:rPr>
        <w:t>包装应适应远距离运输、防潮、防震、防锈和防野蛮装卸等要求，确保货物安全无损地运抵</w:t>
      </w:r>
      <w:r>
        <w:rPr>
          <w:rFonts w:hint="eastAsia" w:ascii="宋体" w:hAnsi="宋体" w:cs="宋体"/>
          <w:b/>
          <w:szCs w:val="21"/>
        </w:rPr>
        <w:t>【政府采购合同专用条款】</w:t>
      </w:r>
      <w:r>
        <w:rPr>
          <w:rFonts w:hint="eastAsia" w:ascii="宋体" w:hAnsi="宋体" w:cs="宋体"/>
          <w:bCs/>
          <w:szCs w:val="21"/>
        </w:rPr>
        <w:t>约定的</w:t>
      </w:r>
      <w:r>
        <w:rPr>
          <w:rFonts w:hint="eastAsia" w:ascii="宋体" w:hAnsi="宋体" w:cs="宋体"/>
          <w:szCs w:val="21"/>
        </w:rPr>
        <w:t>指定现场。</w:t>
      </w:r>
    </w:p>
    <w:p w14:paraId="6ADA6E59">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7.2 除</w:t>
      </w:r>
      <w:r>
        <w:rPr>
          <w:rFonts w:hint="eastAsia" w:ascii="宋体" w:hAnsi="宋体" w:cs="宋体"/>
          <w:b/>
          <w:szCs w:val="21"/>
        </w:rPr>
        <w:t>【政府采购合同专用条款】</w:t>
      </w:r>
      <w:r>
        <w:rPr>
          <w:rFonts w:hint="eastAsia" w:ascii="宋体" w:hAnsi="宋体" w:cs="宋体"/>
          <w:bCs/>
          <w:szCs w:val="21"/>
        </w:rPr>
        <w:t>另有约定外，</w:t>
      </w:r>
      <w:r>
        <w:rPr>
          <w:rFonts w:hint="eastAsia" w:ascii="宋体" w:hAnsi="宋体" w:cs="宋体"/>
          <w:szCs w:val="21"/>
        </w:rPr>
        <w:t>乙方负责办理将货物运抵本合同规定的交货地点，并装卸、交付至甲方的一切运输事项，相关费用应包含在合同价款中。</w:t>
      </w:r>
    </w:p>
    <w:p w14:paraId="58C83D8C">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7.3 货物保险要求按</w:t>
      </w:r>
      <w:r>
        <w:rPr>
          <w:rFonts w:hint="eastAsia" w:ascii="宋体" w:hAnsi="宋体" w:cs="宋体"/>
          <w:b/>
          <w:szCs w:val="21"/>
        </w:rPr>
        <w:t>【政府采购合同专用条款】</w:t>
      </w:r>
      <w:r>
        <w:rPr>
          <w:rFonts w:hint="eastAsia" w:ascii="宋体" w:hAnsi="宋体" w:cs="宋体"/>
          <w:bCs/>
          <w:szCs w:val="21"/>
        </w:rPr>
        <w:t>规定执行</w:t>
      </w:r>
      <w:r>
        <w:rPr>
          <w:rFonts w:hint="eastAsia" w:ascii="宋体" w:hAnsi="宋体" w:cs="宋体"/>
          <w:szCs w:val="21"/>
        </w:rPr>
        <w:t>。</w:t>
      </w:r>
    </w:p>
    <w:p w14:paraId="14EE0F62">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7.4 除采购活动对商品包装、快递包装达成具体约定外，乙方提供产品及相关快递服务涉及到具体包装要求的，应不低于《商品包装政府采购需求标准（试行）》《快递包装政府采购需求标准（试行）》的标准，并作为履约验收的内容，必要时甲方可以要求乙方在履约验收环节出具检测报告。</w:t>
      </w:r>
    </w:p>
    <w:p w14:paraId="0BD0EF2F">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7.5 乙方应在运输到达之前通知甲方，并提示货物运输装卸的注意事项，甲方配合乙方做好货物的接收工作。</w:t>
      </w:r>
    </w:p>
    <w:p w14:paraId="6974839C">
      <w:pPr>
        <w:pStyle w:val="46"/>
        <w:ind w:firstLine="420"/>
        <w:rPr>
          <w:rFonts w:ascii="宋体" w:hAnsi="宋体" w:eastAsia="宋体" w:cs="宋体"/>
          <w:sz w:val="21"/>
        </w:rPr>
      </w:pPr>
      <w:r>
        <w:rPr>
          <w:rFonts w:hint="eastAsia" w:ascii="宋体" w:hAnsi="宋体" w:eastAsia="宋体" w:cs="宋体"/>
          <w:kern w:val="2"/>
          <w:sz w:val="21"/>
        </w:rPr>
        <w:t>7.6 如因包装、运输问题导致货物损毁、丢失或者品质下降，甲方有权要求降价、换货、拒收部分或整批货物，由此产生的费用和损失，均由乙方承担。</w:t>
      </w:r>
    </w:p>
    <w:p w14:paraId="35E9F7F3">
      <w:pPr>
        <w:adjustRightInd w:val="0"/>
        <w:snapToGrid w:val="0"/>
        <w:spacing w:line="400" w:lineRule="exact"/>
        <w:jc w:val="left"/>
        <w:rPr>
          <w:rFonts w:ascii="宋体" w:hAnsi="宋体" w:cs="宋体"/>
          <w:b/>
          <w:sz w:val="24"/>
        </w:rPr>
      </w:pPr>
      <w:r>
        <w:rPr>
          <w:rFonts w:hint="eastAsia" w:ascii="宋体" w:hAnsi="宋体" w:cs="宋体"/>
          <w:b/>
          <w:sz w:val="24"/>
        </w:rPr>
        <w:t>8. 质量标准和保证</w:t>
      </w:r>
    </w:p>
    <w:p w14:paraId="6BD9FDEA">
      <w:pPr>
        <w:pStyle w:val="17"/>
        <w:snapToGrid w:val="0"/>
        <w:spacing w:line="400" w:lineRule="exact"/>
        <w:ind w:firstLine="400" w:firstLineChars="200"/>
        <w:rPr>
          <w:rFonts w:hAnsi="宋体" w:cs="宋体"/>
          <w:b/>
        </w:rPr>
      </w:pPr>
      <w:r>
        <w:rPr>
          <w:rFonts w:hint="eastAsia" w:hAnsi="宋体" w:cs="宋体"/>
        </w:rPr>
        <w:t>8.1 质量标准</w:t>
      </w:r>
    </w:p>
    <w:p w14:paraId="24EEF5A4">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E526353">
      <w:pPr>
        <w:pStyle w:val="17"/>
        <w:snapToGrid w:val="0"/>
        <w:spacing w:line="400" w:lineRule="exact"/>
        <w:ind w:firstLine="400" w:firstLineChars="200"/>
        <w:rPr>
          <w:rFonts w:hAnsi="宋体" w:cs="宋体"/>
        </w:rPr>
      </w:pPr>
      <w:r>
        <w:rPr>
          <w:rFonts w:hint="eastAsia" w:hAnsi="宋体" w:cs="宋体"/>
        </w:rPr>
        <w:t>（2）采用中华人民共和国法定计量单位。</w:t>
      </w:r>
    </w:p>
    <w:p w14:paraId="39B963AF">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（3）乙方所提供的货物应符合国家有关安全、环保、卫生的规定。</w:t>
      </w:r>
    </w:p>
    <w:p w14:paraId="18320638">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（4）乙方应向甲方提交所提供货物的技术文件，包括相应的中文技术文件，如：产品目录、图纸、操作手册、使用说明、维护手册或服务指南等。上述文件应包装好随货物一同发运。</w:t>
      </w:r>
    </w:p>
    <w:p w14:paraId="52255D6C">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8.2 保证</w:t>
      </w:r>
    </w:p>
    <w:p w14:paraId="7E7DD238">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【政府采购合同专用条款】</w:t>
      </w:r>
      <w:r>
        <w:rPr>
          <w:rFonts w:hint="eastAsia" w:ascii="宋体" w:hAnsi="宋体" w:cs="宋体"/>
          <w:szCs w:val="21"/>
        </w:rPr>
        <w:t>规定或乙方书面承诺（两者以较长的为准）的质量保证期内，本保证保持有效。</w:t>
      </w:r>
    </w:p>
    <w:p w14:paraId="3BF6B451">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（2）在质量保证期内所发现的缺陷，甲方应尽快以书面形式通知乙方。</w:t>
      </w:r>
    </w:p>
    <w:p w14:paraId="02705894">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（3）乙方收到通知后，应在</w:t>
      </w:r>
      <w:r>
        <w:rPr>
          <w:rFonts w:hint="eastAsia" w:ascii="宋体" w:hAnsi="宋体" w:cs="宋体"/>
          <w:b/>
          <w:szCs w:val="21"/>
        </w:rPr>
        <w:t>【政府采购合同专用条款】</w:t>
      </w:r>
      <w:r>
        <w:rPr>
          <w:rFonts w:hint="eastAsia" w:ascii="宋体" w:hAnsi="宋体" w:cs="宋体"/>
          <w:szCs w:val="21"/>
        </w:rPr>
        <w:t>规定的响应时间内以合理的速度免费维修或更换有缺陷的货物或部件。</w:t>
      </w:r>
    </w:p>
    <w:p w14:paraId="2B02CE61">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25B423F4">
      <w:pPr>
        <w:adjustRightInd w:val="0"/>
        <w:snapToGrid w:val="0"/>
        <w:spacing w:line="400" w:lineRule="exact"/>
        <w:ind w:firstLine="420" w:firstLineChars="200"/>
        <w:jc w:val="left"/>
        <w:rPr>
          <w:rFonts w:ascii="宋体" w:hAnsi="宋体" w:cs="宋体"/>
        </w:rPr>
      </w:pPr>
      <w:r>
        <w:rPr>
          <w:rFonts w:hint="eastAsia" w:ascii="宋体" w:hAnsi="宋体" w:cs="宋体"/>
          <w:szCs w:val="21"/>
        </w:rPr>
        <w:t>（5）乙方在约定的时间内未能弥补缺陷，甲方可采取必要的补救措施，但其风险和费用将由乙方承担，甲方根据合同约定对乙方行使的其他权利不受影响。</w:t>
      </w:r>
    </w:p>
    <w:p w14:paraId="0AD4016A">
      <w:pPr>
        <w:adjustRightInd w:val="0"/>
        <w:snapToGrid w:val="0"/>
        <w:spacing w:line="400" w:lineRule="exact"/>
        <w:jc w:val="left"/>
        <w:rPr>
          <w:rFonts w:ascii="宋体" w:hAnsi="宋体" w:cs="宋体"/>
          <w:b/>
          <w:bCs/>
          <w:sz w:val="24"/>
        </w:rPr>
      </w:pPr>
      <w:r>
        <w:rPr>
          <w:rFonts w:hint="eastAsia" w:ascii="宋体" w:hAnsi="宋体" w:cs="宋体"/>
          <w:b/>
          <w:bCs/>
          <w:sz w:val="24"/>
        </w:rPr>
        <w:t>9. 权利瑕疵担保</w:t>
      </w:r>
    </w:p>
    <w:p w14:paraId="0246F4B6">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9.1 乙方保证对其出售的货物享有合法的权利。</w:t>
      </w:r>
    </w:p>
    <w:p w14:paraId="77269C3E">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 xml:space="preserve">9.2 </w:t>
      </w:r>
      <w:r>
        <w:rPr>
          <w:rFonts w:hint="eastAsia" w:ascii="宋体" w:hAnsi="宋体" w:cs="宋体"/>
          <w:szCs w:val="15"/>
        </w:rPr>
        <w:t>乙方保证在交付的货物上不存在抵押权等担保物权。</w:t>
      </w:r>
    </w:p>
    <w:p w14:paraId="1F44E439">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9.3 如甲方使用上述货物构成对第三人侵权的，则由乙方承担全部责任。</w:t>
      </w:r>
    </w:p>
    <w:p w14:paraId="30F42644">
      <w:pPr>
        <w:autoSpaceDE w:val="0"/>
        <w:autoSpaceDN w:val="0"/>
        <w:adjustRightInd w:val="0"/>
        <w:snapToGrid w:val="0"/>
        <w:spacing w:line="400" w:lineRule="exact"/>
        <w:jc w:val="left"/>
        <w:rPr>
          <w:rFonts w:ascii="宋体" w:hAnsi="宋体" w:cs="宋体"/>
          <w:b/>
          <w:bCs/>
          <w:sz w:val="24"/>
        </w:rPr>
      </w:pPr>
      <w:r>
        <w:rPr>
          <w:rFonts w:hint="eastAsia" w:ascii="宋体" w:hAnsi="宋体" w:cs="宋体"/>
          <w:b/>
          <w:bCs/>
          <w:sz w:val="24"/>
        </w:rPr>
        <w:t>10. 知识产权保护</w:t>
      </w:r>
    </w:p>
    <w:p w14:paraId="216CC417">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10.1 乙方对其所销售的货物应当享有知识产权或经权利人合法授权，保证没有侵犯任何第三人的知识产权等权利。</w:t>
      </w:r>
      <w:bookmarkStart w:id="108"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108"/>
      <w:r>
        <w:rPr>
          <w:rFonts w:hint="eastAsia" w:ascii="宋体" w:hAnsi="宋体" w:cs="宋体"/>
          <w:szCs w:val="21"/>
        </w:rPr>
        <w:t>。</w:t>
      </w:r>
    </w:p>
    <w:p w14:paraId="64AB6179">
      <w:pPr>
        <w:autoSpaceDE w:val="0"/>
        <w:autoSpaceDN w:val="0"/>
        <w:adjustRightInd w:val="0"/>
        <w:snapToGrid w:val="0"/>
        <w:spacing w:line="400" w:lineRule="exact"/>
        <w:jc w:val="left"/>
        <w:rPr>
          <w:rFonts w:ascii="宋体" w:hAnsi="宋体" w:cs="宋体"/>
          <w:b/>
          <w:bCs/>
          <w:sz w:val="24"/>
        </w:rPr>
      </w:pPr>
      <w:r>
        <w:rPr>
          <w:rFonts w:hint="eastAsia" w:ascii="宋体" w:hAnsi="宋体" w:cs="宋体"/>
          <w:b/>
          <w:bCs/>
          <w:sz w:val="24"/>
        </w:rPr>
        <w:t>11. 保密义务</w:t>
      </w:r>
    </w:p>
    <w:p w14:paraId="1DC744DD">
      <w:pPr>
        <w:autoSpaceDE w:val="0"/>
        <w:autoSpaceDN w:val="0"/>
        <w:adjustRightInd w:val="0"/>
        <w:snapToGrid w:val="0"/>
        <w:spacing w:line="400" w:lineRule="exact"/>
        <w:ind w:firstLine="420" w:firstLineChars="20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00A986F7">
      <w:pPr>
        <w:autoSpaceDE w:val="0"/>
        <w:autoSpaceDN w:val="0"/>
        <w:adjustRightInd w:val="0"/>
        <w:snapToGrid w:val="0"/>
        <w:spacing w:line="400" w:lineRule="exact"/>
        <w:jc w:val="left"/>
        <w:rPr>
          <w:rFonts w:ascii="宋体" w:hAnsi="宋体" w:cs="宋体"/>
          <w:b/>
          <w:bCs/>
          <w:sz w:val="24"/>
        </w:rPr>
      </w:pPr>
      <w:r>
        <w:rPr>
          <w:rFonts w:hint="eastAsia" w:ascii="宋体" w:hAnsi="宋体" w:cs="宋体"/>
          <w:b/>
          <w:bCs/>
          <w:sz w:val="24"/>
        </w:rPr>
        <w:t>12. 合同价款支付</w:t>
      </w:r>
    </w:p>
    <w:p w14:paraId="02AB5972">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12.1 合同价款支付按照国库集中支付制度及财政管理相关规定执行。</w:t>
      </w:r>
    </w:p>
    <w:p w14:paraId="0293283C">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627B3F26">
      <w:pPr>
        <w:pStyle w:val="13"/>
        <w:spacing w:line="400" w:lineRule="exact"/>
        <w:rPr>
          <w:rFonts w:hAnsi="宋体" w:cs="宋体"/>
          <w:color w:val="auto"/>
          <w:sz w:val="24"/>
          <w:szCs w:val="24"/>
        </w:rPr>
      </w:pPr>
      <w:r>
        <w:rPr>
          <w:rFonts w:hint="eastAsia" w:hAnsi="宋体" w:cs="宋体"/>
          <w:color w:val="auto"/>
          <w:sz w:val="24"/>
          <w:szCs w:val="24"/>
        </w:rPr>
        <w:t>13. 履约保证金</w:t>
      </w:r>
    </w:p>
    <w:p w14:paraId="2D3292F5">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 xml:space="preserve">13.1 </w:t>
      </w:r>
      <w:r>
        <w:rPr>
          <w:rFonts w:hint="eastAsia" w:ascii="宋体" w:hAnsi="宋体" w:cs="宋体"/>
          <w:szCs w:val="15"/>
        </w:rPr>
        <w:t>乙方应当以支票、汇票、本票或者金融机构、担保机构出具的保函等非现金形式提交。</w:t>
      </w:r>
    </w:p>
    <w:p w14:paraId="083C8EEF">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cs="宋体"/>
          <w:szCs w:val="21"/>
        </w:rPr>
        <w:t>，履约保证金不予退还；如果乙方未能按合同约定全面履行义务，甲方有权从履约保证金中取得补偿或赔偿，且不影响甲方要求乙方承担合同约定的超过履约保证金的违约责任的权利。</w:t>
      </w:r>
    </w:p>
    <w:p w14:paraId="164416B5">
      <w:pPr>
        <w:spacing w:line="400" w:lineRule="exact"/>
        <w:ind w:firstLine="420"/>
        <w:rPr>
          <w:rFonts w:ascii="宋体" w:hAnsi="宋体" w:cs="宋体"/>
        </w:rPr>
      </w:pPr>
      <w:r>
        <w:rPr>
          <w:rFonts w:hint="eastAsia" w:ascii="宋体" w:hAnsi="宋体" w:cs="宋体"/>
          <w:szCs w:val="21"/>
        </w:rPr>
        <w:t>13.3 甲方在项目通过验收后按照</w:t>
      </w:r>
      <w:r>
        <w:rPr>
          <w:rFonts w:hint="eastAsia" w:ascii="宋体" w:hAnsi="宋体" w:cs="宋体"/>
          <w:b/>
          <w:szCs w:val="21"/>
        </w:rPr>
        <w:t>【政府采购合同专用条款】</w:t>
      </w:r>
      <w:r>
        <w:rPr>
          <w:rFonts w:hint="eastAsia" w:ascii="宋体" w:hAnsi="宋体" w:cs="宋体"/>
          <w:szCs w:val="21"/>
        </w:rPr>
        <w:t>规定的时间内将履约保证金退还乙方；逾期退还的，乙方可要求甲方支付违约金，违约金按照</w:t>
      </w:r>
      <w:r>
        <w:rPr>
          <w:rFonts w:hint="eastAsia" w:ascii="宋体" w:hAnsi="宋体" w:cs="宋体"/>
          <w:b/>
          <w:szCs w:val="21"/>
        </w:rPr>
        <w:t>【政府采购合同专用条款】</w:t>
      </w:r>
      <w:r>
        <w:rPr>
          <w:rFonts w:hint="eastAsia" w:ascii="宋体" w:hAnsi="宋体" w:cs="宋体"/>
          <w:szCs w:val="21"/>
        </w:rPr>
        <w:t>规定支付。</w:t>
      </w:r>
    </w:p>
    <w:p w14:paraId="4D27D3DA">
      <w:pPr>
        <w:autoSpaceDE w:val="0"/>
        <w:autoSpaceDN w:val="0"/>
        <w:adjustRightInd w:val="0"/>
        <w:snapToGrid w:val="0"/>
        <w:spacing w:line="400" w:lineRule="exact"/>
        <w:jc w:val="left"/>
        <w:rPr>
          <w:rFonts w:ascii="宋体" w:hAnsi="宋体" w:cs="宋体"/>
          <w:b/>
          <w:sz w:val="24"/>
        </w:rPr>
      </w:pPr>
      <w:r>
        <w:rPr>
          <w:rFonts w:hint="eastAsia" w:ascii="宋体" w:hAnsi="宋体" w:cs="宋体"/>
          <w:b/>
          <w:bCs/>
          <w:sz w:val="24"/>
        </w:rPr>
        <w:t xml:space="preserve">14. </w:t>
      </w:r>
      <w:r>
        <w:rPr>
          <w:rFonts w:hint="eastAsia" w:ascii="宋体" w:hAnsi="宋体" w:cs="宋体"/>
          <w:b/>
          <w:sz w:val="24"/>
        </w:rPr>
        <w:t>售后服务</w:t>
      </w:r>
    </w:p>
    <w:p w14:paraId="0BF73195">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14.1 除项目不涉及或采购活动中明确约定无须承担外，乙方还应提供下列服务：</w:t>
      </w:r>
    </w:p>
    <w:p w14:paraId="2535DD60">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（1）货物的现场移动、安装、调试、启动监督及技术支持；</w:t>
      </w:r>
    </w:p>
    <w:p w14:paraId="1E7A60DA">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（2）提供货物组装和维修所需的专用工具和辅助材料；</w:t>
      </w:r>
    </w:p>
    <w:p w14:paraId="57E24EC8">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（3）在</w:t>
      </w:r>
      <w:r>
        <w:rPr>
          <w:rFonts w:hint="eastAsia" w:ascii="宋体" w:hAnsi="宋体" w:cs="宋体"/>
          <w:b/>
          <w:bCs/>
          <w:szCs w:val="15"/>
        </w:rPr>
        <w:t>【政府采购合同专用条款】</w:t>
      </w:r>
      <w:r>
        <w:rPr>
          <w:rFonts w:hint="eastAsia" w:ascii="宋体" w:hAnsi="宋体" w:cs="宋体"/>
          <w:szCs w:val="21"/>
        </w:rPr>
        <w:t>约定的期限内对所有的货物实施运行监督、维修，但前提条件是该服务并不能免除乙方在质量保证期内所承担的义务；</w:t>
      </w:r>
    </w:p>
    <w:p w14:paraId="1FF5225A">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（4）在制造商所在地或指定现场就货物的安装、启动、运营、维护、废弃处置等对甲方操作人员进行培训</w:t>
      </w:r>
      <w:r>
        <w:rPr>
          <w:rFonts w:hint="eastAsia" w:ascii="宋体" w:hAnsi="宋体" w:cs="宋体"/>
          <w:szCs w:val="15"/>
        </w:rPr>
        <w:t>；</w:t>
      </w:r>
    </w:p>
    <w:p w14:paraId="1A33AC6A">
      <w:pPr>
        <w:pStyle w:val="46"/>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4B6A308E">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（6）</w:t>
      </w:r>
      <w:r>
        <w:rPr>
          <w:rFonts w:hint="eastAsia" w:ascii="宋体" w:hAnsi="宋体" w:cs="宋体"/>
          <w:b/>
          <w:szCs w:val="21"/>
        </w:rPr>
        <w:t>【政府采购合同专用条款】</w:t>
      </w:r>
      <w:r>
        <w:rPr>
          <w:rFonts w:hint="eastAsia" w:ascii="宋体" w:hAnsi="宋体" w:cs="宋体"/>
          <w:szCs w:val="21"/>
        </w:rPr>
        <w:t>规定由乙方提供的其他服务。</w:t>
      </w:r>
    </w:p>
    <w:p w14:paraId="43D58D74">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14.2 乙方提供的售后服务的费用已包含在合同价款中，甲方不再另行支付。</w:t>
      </w:r>
    </w:p>
    <w:p w14:paraId="72A07B1F">
      <w:pPr>
        <w:adjustRightInd w:val="0"/>
        <w:snapToGrid w:val="0"/>
        <w:spacing w:line="400" w:lineRule="exact"/>
        <w:jc w:val="left"/>
        <w:rPr>
          <w:rFonts w:ascii="宋体" w:hAnsi="宋体" w:cs="宋体"/>
          <w:b/>
          <w:bCs/>
          <w:sz w:val="24"/>
        </w:rPr>
      </w:pPr>
      <w:r>
        <w:rPr>
          <w:rFonts w:hint="eastAsia" w:ascii="宋体" w:hAnsi="宋体" w:cs="宋体"/>
          <w:b/>
          <w:bCs/>
          <w:sz w:val="24"/>
        </w:rPr>
        <w:t>15. 违约责任</w:t>
      </w:r>
    </w:p>
    <w:p w14:paraId="11A04841">
      <w:pPr>
        <w:adjustRightInd w:val="0"/>
        <w:snapToGrid w:val="0"/>
        <w:spacing w:line="400" w:lineRule="exact"/>
        <w:ind w:firstLine="420" w:firstLineChars="200"/>
        <w:jc w:val="left"/>
        <w:rPr>
          <w:rFonts w:ascii="宋体" w:hAnsi="宋体" w:cs="宋体"/>
          <w:bCs/>
          <w:szCs w:val="21"/>
        </w:rPr>
      </w:pPr>
      <w:r>
        <w:rPr>
          <w:rFonts w:hint="eastAsia" w:ascii="宋体" w:hAnsi="宋体" w:cs="宋体"/>
          <w:bCs/>
          <w:szCs w:val="21"/>
        </w:rPr>
        <w:t>15.1质量瑕疵的违约责任</w:t>
      </w:r>
    </w:p>
    <w:p w14:paraId="4D009FFB">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乙方提供的产品不符合合同约定的质量标准或存在产品质量缺陷，甲方有权要求乙方根据</w:t>
      </w:r>
      <w:r>
        <w:rPr>
          <w:rFonts w:hint="eastAsia" w:ascii="宋体" w:hAnsi="宋体" w:cs="宋体"/>
          <w:b/>
          <w:szCs w:val="21"/>
        </w:rPr>
        <w:t>【政府采购合同专用条款】</w:t>
      </w:r>
      <w:r>
        <w:rPr>
          <w:rFonts w:hint="eastAsia" w:ascii="宋体" w:hAnsi="宋体" w:cs="宋体"/>
          <w:bCs/>
          <w:szCs w:val="21"/>
        </w:rPr>
        <w:t>要求</w:t>
      </w:r>
      <w:r>
        <w:rPr>
          <w:rFonts w:hint="eastAsia" w:ascii="宋体" w:hAnsi="宋体" w:cs="宋体"/>
          <w:szCs w:val="21"/>
        </w:rPr>
        <w:t>及时修理、重作、更换，并承担由此给甲方造成的损失。</w:t>
      </w:r>
    </w:p>
    <w:p w14:paraId="2C064D22">
      <w:pPr>
        <w:autoSpaceDE w:val="0"/>
        <w:autoSpaceDN w:val="0"/>
        <w:adjustRightInd w:val="0"/>
        <w:snapToGrid w:val="0"/>
        <w:spacing w:line="400" w:lineRule="exact"/>
        <w:ind w:firstLine="420" w:firstLineChars="200"/>
        <w:jc w:val="left"/>
        <w:rPr>
          <w:rFonts w:ascii="宋体" w:hAnsi="宋体" w:cs="宋体"/>
          <w:bCs/>
          <w:szCs w:val="21"/>
        </w:rPr>
      </w:pPr>
      <w:r>
        <w:rPr>
          <w:rFonts w:hint="eastAsia" w:ascii="宋体" w:hAnsi="宋体" w:cs="宋体"/>
          <w:bCs/>
          <w:szCs w:val="21"/>
        </w:rPr>
        <w:t>15.2 迟延交货的违约责任</w:t>
      </w:r>
    </w:p>
    <w:p w14:paraId="08C9C8E1">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02C03B4">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（2）如果乙方没有按照合同规定的时间交货和提供相关服务，甲方有权从货款中扣除误期赔偿费而不影响合同项下的其他补救方法，赔偿费按</w:t>
      </w:r>
      <w:r>
        <w:rPr>
          <w:rFonts w:hint="eastAsia" w:ascii="宋体" w:hAnsi="宋体" w:cs="宋体"/>
          <w:b/>
          <w:szCs w:val="21"/>
        </w:rPr>
        <w:t>【政府采购合同专用条款】</w:t>
      </w:r>
      <w:r>
        <w:rPr>
          <w:rFonts w:hint="eastAsia" w:ascii="宋体" w:hAnsi="宋体" w:cs="宋体"/>
          <w:szCs w:val="21"/>
        </w:rPr>
        <w:t>规定执行。如果涉及公共利益，且赔偿金额无法弥补公共利益损失，甲方可要求继续履行或者采取其他补救措施。</w:t>
      </w:r>
    </w:p>
    <w:p w14:paraId="7396F16C">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15.3 迟延支付的违约责任</w:t>
      </w:r>
    </w:p>
    <w:p w14:paraId="00B89EB2">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甲方存在迟延支付乙方合同款项的，应当承担</w:t>
      </w:r>
      <w:r>
        <w:rPr>
          <w:rFonts w:hint="eastAsia" w:ascii="宋体" w:hAnsi="宋体" w:cs="宋体"/>
          <w:b/>
          <w:bCs/>
          <w:szCs w:val="21"/>
        </w:rPr>
        <w:t>【政府采购合同专用条款】</w:t>
      </w:r>
      <w:r>
        <w:rPr>
          <w:rFonts w:hint="eastAsia" w:ascii="宋体" w:hAnsi="宋体" w:cs="宋体"/>
          <w:szCs w:val="21"/>
        </w:rPr>
        <w:t>规定的逾期付款利息。</w:t>
      </w:r>
    </w:p>
    <w:p w14:paraId="45ACB9DA">
      <w:pPr>
        <w:adjustRightInd w:val="0"/>
        <w:snapToGrid w:val="0"/>
        <w:spacing w:line="400" w:lineRule="exact"/>
        <w:ind w:firstLine="420" w:firstLineChars="200"/>
        <w:jc w:val="left"/>
        <w:rPr>
          <w:rFonts w:ascii="宋体" w:hAnsi="宋体" w:cs="宋体"/>
          <w:szCs w:val="21"/>
        </w:rPr>
      </w:pPr>
      <w:r>
        <w:rPr>
          <w:rFonts w:hint="eastAsia" w:ascii="宋体" w:hAnsi="宋体" w:cs="宋体"/>
          <w:bCs/>
          <w:szCs w:val="21"/>
        </w:rPr>
        <w:t>15.4其他违约责任根据项目实际需要按</w:t>
      </w:r>
      <w:r>
        <w:rPr>
          <w:rFonts w:hint="eastAsia" w:ascii="宋体" w:hAnsi="宋体" w:cs="宋体"/>
          <w:b/>
          <w:bCs/>
          <w:szCs w:val="21"/>
        </w:rPr>
        <w:t>【政府采购合同专用条款】</w:t>
      </w:r>
      <w:r>
        <w:rPr>
          <w:rFonts w:hint="eastAsia" w:ascii="宋体" w:hAnsi="宋体" w:cs="宋体"/>
          <w:szCs w:val="21"/>
        </w:rPr>
        <w:t>规定执行。</w:t>
      </w:r>
    </w:p>
    <w:p w14:paraId="0E62B9F7">
      <w:pPr>
        <w:numPr>
          <w:ilvl w:val="0"/>
          <w:numId w:val="8"/>
        </w:numPr>
        <w:autoSpaceDE w:val="0"/>
        <w:autoSpaceDN w:val="0"/>
        <w:adjustRightInd w:val="0"/>
        <w:snapToGrid w:val="0"/>
        <w:spacing w:line="400" w:lineRule="exact"/>
        <w:jc w:val="left"/>
        <w:rPr>
          <w:rFonts w:ascii="宋体" w:hAnsi="宋体" w:cs="宋体"/>
          <w:b/>
          <w:sz w:val="24"/>
        </w:rPr>
      </w:pPr>
      <w:r>
        <w:rPr>
          <w:rFonts w:hint="eastAsia" w:ascii="宋体" w:hAnsi="宋体" w:cs="宋体"/>
          <w:b/>
          <w:sz w:val="24"/>
        </w:rPr>
        <w:t>合同变更、中止与终止</w:t>
      </w:r>
    </w:p>
    <w:p w14:paraId="7C84E888">
      <w:pPr>
        <w:adjustRightInd w:val="0"/>
        <w:snapToGrid w:val="0"/>
        <w:spacing w:line="400" w:lineRule="exact"/>
        <w:jc w:val="left"/>
        <w:rPr>
          <w:rFonts w:ascii="宋体" w:hAnsi="宋体" w:cs="宋体"/>
          <w:szCs w:val="21"/>
        </w:rPr>
      </w:pPr>
      <w:r>
        <w:rPr>
          <w:rFonts w:hint="eastAsia" w:ascii="宋体" w:hAnsi="宋体" w:cs="宋体"/>
          <w:szCs w:val="21"/>
        </w:rPr>
        <w:t xml:space="preserve">    16.1合同的变更</w:t>
      </w:r>
    </w:p>
    <w:p w14:paraId="11D9A544">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政府采购合同履行中，在不改变合同其他条款的前提下，甲方可以在合同价款10%的范围内追加与合同标的相同的货物，并就此与乙方协商一致后签订补充协议。</w:t>
      </w:r>
    </w:p>
    <w:p w14:paraId="65A5DEEB">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16.2合同的中止</w:t>
      </w:r>
    </w:p>
    <w:p w14:paraId="2765C692">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（1）合同履行过程中因供应商就采购文件、采购过程或结果提起投诉的，甲方认为有必要的，可以中止合同的履行。</w:t>
      </w:r>
    </w:p>
    <w:p w14:paraId="067FA9C8">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（2）合同履行过程中，如果乙方出现以下情形之一的：1. 经营状况严重恶化；2. 转移财产、抽逃资金，以逃避债务；3. 丧失商业信誉；4. 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AA10FDB">
      <w:pPr>
        <w:pStyle w:val="46"/>
        <w:ind w:firstLine="420"/>
        <w:jc w:val="both"/>
        <w:rPr>
          <w:rFonts w:ascii="宋体" w:hAnsi="宋体" w:eastAsia="宋体" w:cs="宋体"/>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3FEA3939">
      <w:pPr>
        <w:snapToGrid w:val="0"/>
        <w:spacing w:line="400" w:lineRule="exact"/>
        <w:ind w:firstLine="420" w:firstLineChars="200"/>
        <w:jc w:val="left"/>
        <w:rPr>
          <w:rFonts w:ascii="宋体" w:hAnsi="宋体" w:cs="宋体"/>
        </w:rPr>
      </w:pPr>
      <w:r>
        <w:rPr>
          <w:rFonts w:hint="eastAsia" w:ascii="宋体" w:hAnsi="宋体" w:cs="宋体"/>
          <w:szCs w:val="21"/>
        </w:rPr>
        <w:t>（4）甲方不得以行政区划调整、政府换届、机构或者职能调整以及相关责任人更替为由中止合同。</w:t>
      </w:r>
    </w:p>
    <w:p w14:paraId="17A2126E">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16.3合同的终止</w:t>
      </w:r>
    </w:p>
    <w:p w14:paraId="3FA9CDD1">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（1）合同因有效期限届满而终止；</w:t>
      </w:r>
    </w:p>
    <w:p w14:paraId="7049AC2E">
      <w:pPr>
        <w:snapToGrid w:val="0"/>
        <w:spacing w:line="400" w:lineRule="exact"/>
        <w:ind w:firstLine="420" w:firstLineChars="200"/>
        <w:rPr>
          <w:rFonts w:ascii="宋体" w:hAnsi="宋体" w:cs="宋体"/>
          <w:szCs w:val="21"/>
        </w:rPr>
      </w:pPr>
      <w:r>
        <w:rPr>
          <w:rFonts w:hint="eastAsia" w:ascii="宋体" w:hAnsi="宋体" w:cs="宋体"/>
          <w:szCs w:val="21"/>
        </w:rPr>
        <w:t>（2）乙方未按合同约定履行，构成根本性违约的，甲方有权终止合同，并追究乙方的违约责任。</w:t>
      </w:r>
    </w:p>
    <w:p w14:paraId="555F5812">
      <w:pPr>
        <w:pStyle w:val="46"/>
        <w:rPr>
          <w:rFonts w:ascii="宋体" w:hAnsi="宋体" w:eastAsia="宋体" w:cs="宋体"/>
        </w:rPr>
      </w:pPr>
      <w:r>
        <w:rPr>
          <w:rFonts w:hint="eastAsia" w:ascii="宋体" w:hAnsi="宋体" w:eastAsia="宋体" w:cs="宋体"/>
        </w:rPr>
        <w:t xml:space="preserve">16.4 </w:t>
      </w:r>
      <w:r>
        <w:rPr>
          <w:rFonts w:hint="eastAsia" w:ascii="宋体" w:hAnsi="宋体" w:eastAsia="宋体" w:cs="宋体"/>
          <w:kern w:val="2"/>
          <w:sz w:val="21"/>
        </w:rPr>
        <w:t>涉及国家利益、社会公共利益的情形</w:t>
      </w:r>
    </w:p>
    <w:p w14:paraId="45C29204">
      <w:pPr>
        <w:pStyle w:val="46"/>
        <w:ind w:firstLine="420"/>
        <w:jc w:val="both"/>
        <w:rPr>
          <w:rFonts w:ascii="宋体" w:hAnsi="宋体" w:eastAsia="宋体" w:cs="宋体"/>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5468775F">
      <w:pPr>
        <w:autoSpaceDE w:val="0"/>
        <w:autoSpaceDN w:val="0"/>
        <w:adjustRightInd w:val="0"/>
        <w:snapToGrid w:val="0"/>
        <w:spacing w:line="400" w:lineRule="exact"/>
        <w:jc w:val="left"/>
        <w:rPr>
          <w:rFonts w:ascii="宋体" w:hAnsi="宋体" w:cs="宋体"/>
          <w:b/>
          <w:bCs/>
          <w:sz w:val="24"/>
        </w:rPr>
      </w:pPr>
      <w:r>
        <w:rPr>
          <w:rFonts w:hint="eastAsia" w:ascii="宋体" w:hAnsi="宋体" w:cs="宋体"/>
          <w:b/>
          <w:bCs/>
          <w:sz w:val="24"/>
        </w:rPr>
        <w:t>17. 合同分包</w:t>
      </w:r>
    </w:p>
    <w:p w14:paraId="46B86222">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17.1 乙方不得将合同转包给其他供应商。涉及合同分包的，乙方应根据采购文件和投标（响应）文件规定进行合同分包。</w:t>
      </w:r>
    </w:p>
    <w:p w14:paraId="2A999E66">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17.2 乙方执行政府采购政策向中小企业依法分包的，乙方应当按采购文件和投标（响应）文件签订分包意向协议，分包意向协议属于本合同组成部分。</w:t>
      </w:r>
    </w:p>
    <w:p w14:paraId="625E860B">
      <w:pPr>
        <w:autoSpaceDE w:val="0"/>
        <w:autoSpaceDN w:val="0"/>
        <w:adjustRightInd w:val="0"/>
        <w:snapToGrid w:val="0"/>
        <w:spacing w:line="400" w:lineRule="exact"/>
        <w:jc w:val="left"/>
        <w:rPr>
          <w:rFonts w:ascii="宋体" w:hAnsi="宋体" w:cs="宋体"/>
          <w:b/>
          <w:bCs/>
          <w:sz w:val="24"/>
        </w:rPr>
      </w:pPr>
      <w:r>
        <w:rPr>
          <w:rFonts w:hint="eastAsia" w:ascii="宋体" w:hAnsi="宋体" w:cs="宋体"/>
          <w:b/>
          <w:bCs/>
          <w:sz w:val="24"/>
        </w:rPr>
        <w:t>18. 不可抗力</w:t>
      </w:r>
    </w:p>
    <w:p w14:paraId="5F494FC7">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18.1 不可抗力是指合同双方不能预见、不能避免且不能克服的客观情况。</w:t>
      </w:r>
    </w:p>
    <w:p w14:paraId="1A8661D5">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18.2 任何一方对由于不可抗力造成的部分或全部不能履行合同不承担违约责任。但迟延履行后发生不可抗力的，不能免除责任。</w:t>
      </w:r>
    </w:p>
    <w:p w14:paraId="3063E85E">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3D63CA3">
      <w:pPr>
        <w:autoSpaceDE w:val="0"/>
        <w:autoSpaceDN w:val="0"/>
        <w:adjustRightInd w:val="0"/>
        <w:snapToGrid w:val="0"/>
        <w:spacing w:line="400" w:lineRule="exact"/>
        <w:jc w:val="left"/>
        <w:rPr>
          <w:rFonts w:ascii="宋体" w:hAnsi="宋体" w:cs="宋体"/>
          <w:b/>
          <w:bCs/>
          <w:sz w:val="24"/>
        </w:rPr>
      </w:pPr>
      <w:r>
        <w:rPr>
          <w:rFonts w:hint="eastAsia" w:ascii="宋体" w:hAnsi="宋体" w:cs="宋体"/>
          <w:b/>
          <w:bCs/>
          <w:sz w:val="24"/>
        </w:rPr>
        <w:t>19. 解决争议的方法</w:t>
      </w:r>
    </w:p>
    <w:p w14:paraId="4CE0EE90">
      <w:pPr>
        <w:pStyle w:val="46"/>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6C2CF0BD">
      <w:pPr>
        <w:pStyle w:val="46"/>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131C681E">
      <w:pPr>
        <w:pStyle w:val="46"/>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43D2F847">
      <w:pPr>
        <w:autoSpaceDE w:val="0"/>
        <w:autoSpaceDN w:val="0"/>
        <w:adjustRightInd w:val="0"/>
        <w:snapToGrid w:val="0"/>
        <w:spacing w:line="400" w:lineRule="exact"/>
        <w:jc w:val="left"/>
        <w:rPr>
          <w:rFonts w:ascii="宋体" w:hAnsi="宋体" w:cs="宋体"/>
          <w:sz w:val="24"/>
        </w:rPr>
      </w:pPr>
      <w:r>
        <w:rPr>
          <w:rFonts w:hint="eastAsia" w:ascii="宋体" w:hAnsi="宋体" w:cs="宋体"/>
          <w:b/>
          <w:sz w:val="24"/>
        </w:rPr>
        <w:t>20. 政府采购政策</w:t>
      </w:r>
    </w:p>
    <w:p w14:paraId="0F8B8A2C">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 xml:space="preserve">20.1 </w:t>
      </w:r>
      <w:r>
        <w:rPr>
          <w:rFonts w:hint="eastAsia" w:ascii="宋体" w:hAnsi="宋体" w:cs="宋体"/>
          <w:lang w:val="en-GB"/>
        </w:rPr>
        <w:t>本合同应当按照规定执行政府采购政策。</w:t>
      </w:r>
    </w:p>
    <w:p w14:paraId="77406D4F">
      <w:pPr>
        <w:autoSpaceDE w:val="0"/>
        <w:autoSpaceDN w:val="0"/>
        <w:adjustRightInd w:val="0"/>
        <w:snapToGrid w:val="0"/>
        <w:spacing w:line="400" w:lineRule="exact"/>
        <w:ind w:firstLine="420" w:firstLineChars="200"/>
        <w:jc w:val="left"/>
        <w:rPr>
          <w:rFonts w:ascii="宋体" w:hAnsi="宋体" w:cs="宋体"/>
          <w:szCs w:val="21"/>
        </w:rPr>
      </w:pPr>
      <w:bookmarkStart w:id="109" w:name="OLE_LINK1"/>
      <w:r>
        <w:rPr>
          <w:rFonts w:hint="eastAsia" w:ascii="宋体" w:hAnsi="宋体" w:cs="宋体"/>
          <w:szCs w:val="21"/>
        </w:rPr>
        <w:t>20.2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cs="宋体"/>
          <w:szCs w:val="21"/>
        </w:rPr>
        <w:t>，有过错的一方应当承担赔偿责任，双方都有过错的，各自承担相应的责任。</w:t>
      </w:r>
    </w:p>
    <w:bookmarkEnd w:id="109"/>
    <w:p w14:paraId="7DAE59CB">
      <w:pPr>
        <w:autoSpaceDE w:val="0"/>
        <w:autoSpaceDN w:val="0"/>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4B7C8BE">
      <w:pPr>
        <w:autoSpaceDE w:val="0"/>
        <w:autoSpaceDN w:val="0"/>
        <w:adjustRightInd w:val="0"/>
        <w:snapToGrid w:val="0"/>
        <w:spacing w:line="400" w:lineRule="exact"/>
        <w:jc w:val="left"/>
        <w:rPr>
          <w:rFonts w:ascii="宋体" w:hAnsi="宋体" w:cs="宋体"/>
          <w:b/>
          <w:sz w:val="24"/>
        </w:rPr>
      </w:pPr>
      <w:r>
        <w:rPr>
          <w:rFonts w:hint="eastAsia" w:ascii="宋体" w:hAnsi="宋体" w:cs="宋体"/>
          <w:b/>
          <w:sz w:val="24"/>
        </w:rPr>
        <w:t>21. 法律适用</w:t>
      </w:r>
    </w:p>
    <w:p w14:paraId="399CEE93">
      <w:pPr>
        <w:pStyle w:val="46"/>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5479572A">
      <w:pPr>
        <w:pStyle w:val="46"/>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4E11D753">
      <w:pPr>
        <w:numPr>
          <w:ilvl w:val="255"/>
          <w:numId w:val="0"/>
        </w:numPr>
        <w:autoSpaceDE w:val="0"/>
        <w:autoSpaceDN w:val="0"/>
        <w:adjustRightInd w:val="0"/>
        <w:snapToGrid w:val="0"/>
        <w:spacing w:line="400" w:lineRule="exact"/>
        <w:jc w:val="left"/>
        <w:rPr>
          <w:rFonts w:ascii="宋体" w:hAnsi="宋体" w:cs="宋体"/>
          <w:b/>
          <w:sz w:val="24"/>
        </w:rPr>
      </w:pPr>
      <w:r>
        <w:rPr>
          <w:rFonts w:hint="eastAsia" w:ascii="宋体" w:hAnsi="宋体" w:cs="宋体"/>
          <w:b/>
          <w:sz w:val="24"/>
        </w:rPr>
        <w:t>22. 通知</w:t>
      </w:r>
    </w:p>
    <w:p w14:paraId="1D7E68AA">
      <w:pPr>
        <w:pStyle w:val="46"/>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15820F9C">
      <w:pPr>
        <w:pStyle w:val="46"/>
        <w:ind w:firstLine="0" w:firstLineChars="0"/>
        <w:jc w:val="both"/>
        <w:rPr>
          <w:rFonts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399DA2F2">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22.3本合同一方给另一方的通知均应采用书面形式，传真或快递送到本合同中规定的对方的地址并办理签收手续。</w:t>
      </w:r>
    </w:p>
    <w:p w14:paraId="6F80FE7E">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22.4通知以送达之日或通知书中规定的生效之日起生效，两者中以较迟之日为准。</w:t>
      </w:r>
    </w:p>
    <w:p w14:paraId="42B02D25">
      <w:pPr>
        <w:numPr>
          <w:ilvl w:val="0"/>
          <w:numId w:val="9"/>
        </w:numPr>
        <w:adjustRightInd w:val="0"/>
        <w:snapToGrid w:val="0"/>
        <w:spacing w:line="400" w:lineRule="exact"/>
        <w:jc w:val="left"/>
        <w:rPr>
          <w:rFonts w:ascii="宋体" w:hAnsi="宋体" w:cs="宋体"/>
          <w:b/>
          <w:bCs/>
          <w:sz w:val="24"/>
        </w:rPr>
      </w:pPr>
      <w:r>
        <w:rPr>
          <w:rFonts w:hint="eastAsia" w:ascii="宋体" w:hAnsi="宋体" w:cs="宋体"/>
          <w:b/>
          <w:bCs/>
          <w:sz w:val="24"/>
        </w:rPr>
        <w:t>合同未尽事项</w:t>
      </w:r>
    </w:p>
    <w:p w14:paraId="7BC0CA91">
      <w:pPr>
        <w:adjustRightInd w:val="0"/>
        <w:snapToGrid w:val="0"/>
        <w:spacing w:line="400" w:lineRule="exact"/>
        <w:ind w:firstLine="420" w:firstLineChars="200"/>
        <w:jc w:val="left"/>
        <w:rPr>
          <w:rFonts w:ascii="宋体" w:hAnsi="宋体" w:cs="宋体"/>
          <w:bCs/>
          <w:szCs w:val="21"/>
        </w:rPr>
      </w:pPr>
      <w:r>
        <w:rPr>
          <w:rFonts w:hint="eastAsia" w:ascii="宋体" w:hAnsi="宋体" w:cs="宋体"/>
          <w:bCs/>
          <w:szCs w:val="21"/>
        </w:rPr>
        <w:t>23.1合同未尽事项见</w:t>
      </w:r>
      <w:r>
        <w:rPr>
          <w:rFonts w:hint="eastAsia" w:ascii="宋体" w:hAnsi="宋体" w:cs="宋体"/>
          <w:b/>
          <w:szCs w:val="21"/>
        </w:rPr>
        <w:t>【政府采购合同专用条款】</w:t>
      </w:r>
      <w:r>
        <w:rPr>
          <w:rFonts w:hint="eastAsia" w:ascii="宋体" w:hAnsi="宋体" w:cs="宋体"/>
          <w:bCs/>
          <w:szCs w:val="21"/>
        </w:rPr>
        <w:t>。</w:t>
      </w:r>
    </w:p>
    <w:p w14:paraId="2E280C9F">
      <w:pPr>
        <w:adjustRightInd w:val="0"/>
        <w:snapToGrid w:val="0"/>
        <w:spacing w:line="400" w:lineRule="exact"/>
        <w:jc w:val="left"/>
        <w:rPr>
          <w:rFonts w:ascii="宋体" w:hAnsi="宋体" w:cs="宋体"/>
          <w:sz w:val="28"/>
          <w:szCs w:val="28"/>
        </w:rPr>
      </w:pPr>
      <w:r>
        <w:rPr>
          <w:rFonts w:hint="eastAsia" w:ascii="宋体" w:hAnsi="宋体" w:cs="宋体"/>
          <w:bCs/>
          <w:szCs w:val="21"/>
        </w:rPr>
        <w:t xml:space="preserve">    23.2 合同附件与合同正文具有同等的法律效力。</w:t>
      </w:r>
      <w:bookmarkStart w:id="110" w:name="_Toc20313"/>
    </w:p>
    <w:p w14:paraId="5178F19F">
      <w:pPr>
        <w:adjustRightInd w:val="0"/>
        <w:snapToGrid w:val="0"/>
        <w:jc w:val="center"/>
        <w:rPr>
          <w:rFonts w:ascii="宋体" w:hAnsi="宋体" w:cs="宋体"/>
          <w:sz w:val="28"/>
          <w:szCs w:val="28"/>
        </w:rPr>
      </w:pPr>
      <w:r>
        <w:rPr>
          <w:rFonts w:hint="eastAsia" w:ascii="宋体" w:hAnsi="宋体" w:cs="宋体"/>
          <w:sz w:val="28"/>
          <w:szCs w:val="28"/>
        </w:rPr>
        <w:br w:type="page"/>
      </w:r>
    </w:p>
    <w:p w14:paraId="27DA5401">
      <w:pPr>
        <w:pStyle w:val="3"/>
        <w:numPr>
          <w:ilvl w:val="1"/>
          <w:numId w:val="0"/>
        </w:numPr>
        <w:tabs>
          <w:tab w:val="left" w:pos="360"/>
        </w:tabs>
        <w:snapToGrid w:val="0"/>
        <w:rPr>
          <w:rFonts w:ascii="宋体" w:hAnsi="宋体" w:cs="宋体"/>
          <w:b w:val="0"/>
          <w:szCs w:val="28"/>
        </w:rPr>
      </w:pPr>
      <w:bookmarkStart w:id="111" w:name="_Toc764"/>
      <w:bookmarkStart w:id="112" w:name="_Toc21839"/>
      <w:bookmarkStart w:id="113" w:name="_Toc920"/>
      <w:r>
        <w:rPr>
          <w:rFonts w:hint="eastAsia" w:ascii="宋体" w:hAnsi="宋体" w:cs="宋体"/>
          <w:b w:val="0"/>
          <w:szCs w:val="28"/>
        </w:rPr>
        <w:t>第三节 政府采购合同专用条款</w:t>
      </w:r>
      <w:bookmarkEnd w:id="110"/>
      <w:bookmarkEnd w:id="111"/>
      <w:bookmarkEnd w:id="112"/>
      <w:bookmarkEnd w:id="113"/>
    </w:p>
    <w:tbl>
      <w:tblPr>
        <w:tblStyle w:val="37"/>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5386C6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DD56BC6">
            <w:pPr>
              <w:adjustRightInd w:val="0"/>
              <w:snapToGrid w:val="0"/>
              <w:jc w:val="center"/>
              <w:rPr>
                <w:rFonts w:ascii="宋体" w:hAnsi="宋体" w:cs="宋体"/>
                <w:szCs w:val="21"/>
              </w:rPr>
            </w:pPr>
            <w:r>
              <w:rPr>
                <w:rFonts w:hint="eastAsia" w:ascii="宋体" w:hAnsi="宋体" w:cs="宋体"/>
                <w:szCs w:val="21"/>
              </w:rPr>
              <w:t>第二节</w:t>
            </w:r>
          </w:p>
          <w:p w14:paraId="7F947AB8">
            <w:pPr>
              <w:adjustRightInd w:val="0"/>
              <w:snapToGrid w:val="0"/>
              <w:jc w:val="center"/>
              <w:rPr>
                <w:rFonts w:ascii="宋体" w:hAnsi="宋体" w:cs="宋体"/>
                <w:szCs w:val="21"/>
              </w:rPr>
            </w:pPr>
            <w:r>
              <w:rPr>
                <w:rFonts w:hint="eastAsia" w:ascii="宋体" w:hAnsi="宋体" w:cs="宋体"/>
                <w:szCs w:val="21"/>
              </w:rPr>
              <w:t>第1.2（6）项</w:t>
            </w:r>
          </w:p>
        </w:tc>
        <w:tc>
          <w:tcPr>
            <w:tcW w:w="1742" w:type="dxa"/>
            <w:vAlign w:val="center"/>
          </w:tcPr>
          <w:p w14:paraId="7E34E558">
            <w:pPr>
              <w:adjustRightInd w:val="0"/>
              <w:snapToGrid w:val="0"/>
              <w:jc w:val="left"/>
              <w:rPr>
                <w:rFonts w:ascii="宋体" w:hAnsi="宋体" w:cs="宋体"/>
                <w:szCs w:val="21"/>
              </w:rPr>
            </w:pPr>
            <w:r>
              <w:rPr>
                <w:rFonts w:hint="eastAsia" w:ascii="宋体" w:hAnsi="宋体" w:cs="宋体"/>
                <w:szCs w:val="21"/>
              </w:rPr>
              <w:t>联合体具体要求</w:t>
            </w:r>
          </w:p>
        </w:tc>
        <w:tc>
          <w:tcPr>
            <w:tcW w:w="5170" w:type="dxa"/>
            <w:vAlign w:val="center"/>
          </w:tcPr>
          <w:p w14:paraId="4E4F4E97">
            <w:pPr>
              <w:adjustRightInd w:val="0"/>
              <w:snapToGrid w:val="0"/>
              <w:jc w:val="left"/>
              <w:rPr>
                <w:rFonts w:ascii="宋体" w:hAnsi="宋体" w:cs="宋体"/>
                <w:szCs w:val="21"/>
              </w:rPr>
            </w:pPr>
          </w:p>
        </w:tc>
      </w:tr>
      <w:tr w14:paraId="56F5CC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4859F67">
            <w:pPr>
              <w:adjustRightInd w:val="0"/>
              <w:snapToGrid w:val="0"/>
              <w:jc w:val="center"/>
              <w:rPr>
                <w:rFonts w:ascii="宋体" w:hAnsi="宋体" w:cs="宋体"/>
                <w:szCs w:val="21"/>
              </w:rPr>
            </w:pPr>
            <w:r>
              <w:rPr>
                <w:rFonts w:hint="eastAsia" w:ascii="宋体" w:hAnsi="宋体" w:cs="宋体"/>
                <w:szCs w:val="21"/>
              </w:rPr>
              <w:t>第二节</w:t>
            </w:r>
          </w:p>
          <w:p w14:paraId="45413910">
            <w:pPr>
              <w:adjustRightInd w:val="0"/>
              <w:snapToGrid w:val="0"/>
              <w:jc w:val="center"/>
              <w:rPr>
                <w:rFonts w:ascii="宋体" w:hAnsi="宋体" w:cs="宋体"/>
                <w:szCs w:val="21"/>
              </w:rPr>
            </w:pPr>
            <w:r>
              <w:rPr>
                <w:rFonts w:hint="eastAsia" w:ascii="宋体" w:hAnsi="宋体" w:cs="宋体"/>
                <w:szCs w:val="21"/>
              </w:rPr>
              <w:t>第1.2（7）项</w:t>
            </w:r>
          </w:p>
        </w:tc>
        <w:tc>
          <w:tcPr>
            <w:tcW w:w="1742" w:type="dxa"/>
            <w:vAlign w:val="center"/>
          </w:tcPr>
          <w:p w14:paraId="72370462">
            <w:pPr>
              <w:adjustRightInd w:val="0"/>
              <w:snapToGrid w:val="0"/>
              <w:jc w:val="left"/>
              <w:rPr>
                <w:rFonts w:ascii="宋体" w:hAnsi="宋体" w:cs="宋体"/>
                <w:szCs w:val="21"/>
              </w:rPr>
            </w:pPr>
            <w:r>
              <w:rPr>
                <w:rFonts w:hint="eastAsia" w:ascii="宋体" w:hAnsi="宋体" w:cs="宋体"/>
                <w:szCs w:val="21"/>
              </w:rPr>
              <w:t>其他术语解释</w:t>
            </w:r>
          </w:p>
        </w:tc>
        <w:tc>
          <w:tcPr>
            <w:tcW w:w="5170" w:type="dxa"/>
            <w:vAlign w:val="center"/>
          </w:tcPr>
          <w:p w14:paraId="43B0212E">
            <w:pPr>
              <w:adjustRightInd w:val="0"/>
              <w:snapToGrid w:val="0"/>
              <w:jc w:val="left"/>
              <w:rPr>
                <w:rFonts w:ascii="宋体" w:hAnsi="宋体" w:cs="宋体"/>
                <w:szCs w:val="21"/>
              </w:rPr>
            </w:pPr>
          </w:p>
        </w:tc>
      </w:tr>
      <w:tr w14:paraId="534DA1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EA14572">
            <w:pPr>
              <w:adjustRightInd w:val="0"/>
              <w:snapToGrid w:val="0"/>
              <w:jc w:val="center"/>
              <w:rPr>
                <w:rFonts w:ascii="宋体" w:hAnsi="宋体" w:cs="宋体"/>
                <w:szCs w:val="21"/>
              </w:rPr>
            </w:pPr>
            <w:r>
              <w:rPr>
                <w:rFonts w:hint="eastAsia" w:ascii="宋体" w:hAnsi="宋体" w:cs="宋体"/>
                <w:szCs w:val="21"/>
              </w:rPr>
              <w:t>第二节</w:t>
            </w:r>
          </w:p>
          <w:p w14:paraId="7BF1E786">
            <w:pPr>
              <w:adjustRightInd w:val="0"/>
              <w:snapToGrid w:val="0"/>
              <w:jc w:val="center"/>
              <w:rPr>
                <w:rFonts w:ascii="宋体" w:hAnsi="宋体" w:cs="宋体"/>
                <w:szCs w:val="21"/>
              </w:rPr>
            </w:pPr>
            <w:r>
              <w:rPr>
                <w:rFonts w:hint="eastAsia" w:ascii="宋体" w:hAnsi="宋体" w:cs="宋体"/>
                <w:szCs w:val="21"/>
              </w:rPr>
              <w:t>第4.4款</w:t>
            </w:r>
          </w:p>
        </w:tc>
        <w:tc>
          <w:tcPr>
            <w:tcW w:w="1742" w:type="dxa"/>
            <w:vAlign w:val="center"/>
          </w:tcPr>
          <w:p w14:paraId="0A4BF9F7">
            <w:pPr>
              <w:adjustRightInd w:val="0"/>
              <w:snapToGrid w:val="0"/>
              <w:jc w:val="left"/>
              <w:rPr>
                <w:rFonts w:ascii="宋体" w:hAnsi="宋体" w:cs="宋体"/>
                <w:szCs w:val="21"/>
              </w:rPr>
            </w:pPr>
            <w:r>
              <w:rPr>
                <w:rFonts w:hint="eastAsia" w:ascii="宋体" w:hAnsi="宋体" w:cs="宋体"/>
                <w:szCs w:val="21"/>
              </w:rPr>
              <w:t>履约验收中甲方提出异议或作出说明的期限</w:t>
            </w:r>
          </w:p>
        </w:tc>
        <w:tc>
          <w:tcPr>
            <w:tcW w:w="5170" w:type="dxa"/>
            <w:vAlign w:val="center"/>
          </w:tcPr>
          <w:p w14:paraId="1FC13CFE">
            <w:pPr>
              <w:adjustRightInd w:val="0"/>
              <w:snapToGrid w:val="0"/>
              <w:jc w:val="left"/>
              <w:rPr>
                <w:rFonts w:ascii="宋体" w:hAnsi="宋体" w:cs="宋体"/>
                <w:szCs w:val="21"/>
              </w:rPr>
            </w:pPr>
          </w:p>
        </w:tc>
      </w:tr>
      <w:tr w14:paraId="1F4C8C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44B0AFE">
            <w:pPr>
              <w:adjustRightInd w:val="0"/>
              <w:snapToGrid w:val="0"/>
              <w:jc w:val="center"/>
              <w:rPr>
                <w:rFonts w:ascii="宋体" w:hAnsi="宋体" w:cs="宋体"/>
                <w:szCs w:val="21"/>
              </w:rPr>
            </w:pPr>
            <w:r>
              <w:rPr>
                <w:rFonts w:hint="eastAsia" w:ascii="宋体" w:hAnsi="宋体" w:cs="宋体"/>
                <w:szCs w:val="21"/>
              </w:rPr>
              <w:t>第二节</w:t>
            </w:r>
          </w:p>
          <w:p w14:paraId="2DF1AE0E">
            <w:pPr>
              <w:adjustRightInd w:val="0"/>
              <w:snapToGrid w:val="0"/>
              <w:jc w:val="center"/>
              <w:rPr>
                <w:rFonts w:ascii="宋体" w:hAnsi="宋体" w:cs="宋体"/>
                <w:szCs w:val="21"/>
              </w:rPr>
            </w:pPr>
            <w:r>
              <w:rPr>
                <w:rFonts w:hint="eastAsia" w:ascii="宋体" w:hAnsi="宋体" w:cs="宋体"/>
                <w:szCs w:val="21"/>
              </w:rPr>
              <w:t>第4.6款</w:t>
            </w:r>
          </w:p>
        </w:tc>
        <w:tc>
          <w:tcPr>
            <w:tcW w:w="1742" w:type="dxa"/>
            <w:vAlign w:val="center"/>
          </w:tcPr>
          <w:p w14:paraId="2BAF2BA0">
            <w:pPr>
              <w:adjustRightInd w:val="0"/>
              <w:snapToGrid w:val="0"/>
              <w:jc w:val="left"/>
              <w:rPr>
                <w:rFonts w:ascii="宋体" w:hAnsi="宋体" w:cs="宋体"/>
                <w:szCs w:val="21"/>
              </w:rPr>
            </w:pPr>
            <w:r>
              <w:rPr>
                <w:rFonts w:hint="eastAsia" w:ascii="宋体" w:hAnsi="宋体" w:cs="宋体"/>
                <w:szCs w:val="21"/>
              </w:rPr>
              <w:t>约定甲方承担的其他义务和责任</w:t>
            </w:r>
          </w:p>
        </w:tc>
        <w:tc>
          <w:tcPr>
            <w:tcW w:w="5170" w:type="dxa"/>
            <w:vAlign w:val="center"/>
          </w:tcPr>
          <w:p w14:paraId="7A29591C">
            <w:pPr>
              <w:adjustRightInd w:val="0"/>
              <w:snapToGrid w:val="0"/>
              <w:jc w:val="left"/>
              <w:rPr>
                <w:rFonts w:ascii="宋体" w:hAnsi="宋体" w:cs="宋体"/>
                <w:szCs w:val="21"/>
              </w:rPr>
            </w:pPr>
          </w:p>
        </w:tc>
      </w:tr>
      <w:tr w14:paraId="7D47B4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6A4779A">
            <w:pPr>
              <w:adjustRightInd w:val="0"/>
              <w:snapToGrid w:val="0"/>
              <w:jc w:val="center"/>
              <w:rPr>
                <w:rFonts w:ascii="宋体" w:hAnsi="宋体" w:cs="宋体"/>
                <w:szCs w:val="21"/>
              </w:rPr>
            </w:pPr>
            <w:r>
              <w:rPr>
                <w:rFonts w:hint="eastAsia" w:ascii="宋体" w:hAnsi="宋体" w:cs="宋体"/>
                <w:szCs w:val="21"/>
              </w:rPr>
              <w:t>第二节</w:t>
            </w:r>
          </w:p>
          <w:p w14:paraId="7E8D3C56">
            <w:pPr>
              <w:snapToGrid w:val="0"/>
              <w:jc w:val="center"/>
              <w:rPr>
                <w:rFonts w:ascii="宋体" w:hAnsi="宋体" w:cs="宋体"/>
              </w:rPr>
            </w:pPr>
            <w:r>
              <w:rPr>
                <w:rFonts w:hint="eastAsia" w:ascii="宋体" w:hAnsi="宋体" w:cs="宋体"/>
                <w:szCs w:val="21"/>
              </w:rPr>
              <w:t>第5.4款</w:t>
            </w:r>
          </w:p>
        </w:tc>
        <w:tc>
          <w:tcPr>
            <w:tcW w:w="1742" w:type="dxa"/>
            <w:vAlign w:val="center"/>
          </w:tcPr>
          <w:p w14:paraId="0B50B6F1">
            <w:pPr>
              <w:adjustRightInd w:val="0"/>
              <w:snapToGrid w:val="0"/>
              <w:jc w:val="left"/>
              <w:rPr>
                <w:rFonts w:ascii="宋体" w:hAnsi="宋体" w:cs="宋体"/>
                <w:szCs w:val="21"/>
              </w:rPr>
            </w:pPr>
            <w:r>
              <w:rPr>
                <w:rFonts w:hint="eastAsia" w:ascii="宋体" w:hAnsi="宋体" w:cs="宋体"/>
                <w:szCs w:val="21"/>
              </w:rPr>
              <w:t>约定乙方承担的其他义务和责任</w:t>
            </w:r>
          </w:p>
        </w:tc>
        <w:tc>
          <w:tcPr>
            <w:tcW w:w="5170" w:type="dxa"/>
            <w:vAlign w:val="center"/>
          </w:tcPr>
          <w:p w14:paraId="3286ED3B">
            <w:pPr>
              <w:adjustRightInd w:val="0"/>
              <w:snapToGrid w:val="0"/>
              <w:jc w:val="left"/>
              <w:rPr>
                <w:rFonts w:ascii="宋体" w:hAnsi="宋体" w:cs="宋体"/>
                <w:szCs w:val="21"/>
              </w:rPr>
            </w:pPr>
          </w:p>
        </w:tc>
      </w:tr>
      <w:tr w14:paraId="79335C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2DD76FF">
            <w:pPr>
              <w:adjustRightInd w:val="0"/>
              <w:snapToGrid w:val="0"/>
              <w:jc w:val="center"/>
              <w:rPr>
                <w:rFonts w:ascii="宋体" w:hAnsi="宋体" w:cs="宋体"/>
                <w:szCs w:val="21"/>
              </w:rPr>
            </w:pPr>
            <w:r>
              <w:rPr>
                <w:rFonts w:hint="eastAsia" w:ascii="宋体" w:hAnsi="宋体" w:cs="宋体"/>
                <w:szCs w:val="21"/>
              </w:rPr>
              <w:t>第二节</w:t>
            </w:r>
          </w:p>
          <w:p w14:paraId="452AD9F2">
            <w:pPr>
              <w:snapToGrid w:val="0"/>
              <w:jc w:val="center"/>
              <w:rPr>
                <w:rFonts w:ascii="宋体" w:hAnsi="宋体" w:cs="宋体"/>
                <w:szCs w:val="21"/>
              </w:rPr>
            </w:pPr>
            <w:r>
              <w:rPr>
                <w:rFonts w:hint="eastAsia" w:ascii="宋体" w:hAnsi="宋体" w:cs="宋体"/>
                <w:szCs w:val="21"/>
              </w:rPr>
              <w:t>第6.1款</w:t>
            </w:r>
          </w:p>
        </w:tc>
        <w:tc>
          <w:tcPr>
            <w:tcW w:w="1742" w:type="dxa"/>
            <w:vAlign w:val="center"/>
          </w:tcPr>
          <w:p w14:paraId="17F7F36E">
            <w:pPr>
              <w:adjustRightInd w:val="0"/>
              <w:snapToGrid w:val="0"/>
              <w:jc w:val="left"/>
              <w:rPr>
                <w:rFonts w:ascii="宋体" w:hAnsi="宋体" w:cs="宋体"/>
                <w:szCs w:val="21"/>
              </w:rPr>
            </w:pPr>
            <w:r>
              <w:rPr>
                <w:rFonts w:hint="eastAsia" w:ascii="宋体" w:hAnsi="宋体" w:cs="宋体"/>
                <w:szCs w:val="21"/>
              </w:rPr>
              <w:t>履行合同义务的顺序</w:t>
            </w:r>
          </w:p>
        </w:tc>
        <w:tc>
          <w:tcPr>
            <w:tcW w:w="5170" w:type="dxa"/>
            <w:vAlign w:val="center"/>
          </w:tcPr>
          <w:p w14:paraId="1E4286A0">
            <w:pPr>
              <w:adjustRightInd w:val="0"/>
              <w:snapToGrid w:val="0"/>
              <w:jc w:val="left"/>
              <w:rPr>
                <w:rFonts w:ascii="宋体" w:hAnsi="宋体" w:cs="宋体"/>
                <w:szCs w:val="21"/>
              </w:rPr>
            </w:pPr>
          </w:p>
        </w:tc>
      </w:tr>
      <w:tr w14:paraId="458A1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426D9332">
            <w:pPr>
              <w:adjustRightInd w:val="0"/>
              <w:snapToGrid w:val="0"/>
              <w:jc w:val="center"/>
              <w:rPr>
                <w:rFonts w:ascii="宋体" w:hAnsi="宋体" w:cs="宋体"/>
                <w:szCs w:val="21"/>
              </w:rPr>
            </w:pPr>
            <w:r>
              <w:rPr>
                <w:rFonts w:hint="eastAsia" w:ascii="宋体" w:hAnsi="宋体" w:cs="宋体"/>
                <w:szCs w:val="21"/>
              </w:rPr>
              <w:t>第二节</w:t>
            </w:r>
          </w:p>
          <w:p w14:paraId="00B4B7AA">
            <w:pPr>
              <w:adjustRightInd w:val="0"/>
              <w:snapToGrid w:val="0"/>
              <w:jc w:val="center"/>
              <w:rPr>
                <w:rFonts w:ascii="宋体" w:hAnsi="宋体" w:cs="宋体"/>
                <w:szCs w:val="21"/>
              </w:rPr>
            </w:pPr>
            <w:r>
              <w:rPr>
                <w:rFonts w:hint="eastAsia" w:ascii="宋体" w:hAnsi="宋体" w:cs="宋体"/>
                <w:szCs w:val="21"/>
              </w:rPr>
              <w:t>第7.1款</w:t>
            </w:r>
          </w:p>
        </w:tc>
        <w:tc>
          <w:tcPr>
            <w:tcW w:w="1742" w:type="dxa"/>
            <w:vAlign w:val="center"/>
          </w:tcPr>
          <w:p w14:paraId="2FF6A7B6">
            <w:pPr>
              <w:adjustRightInd w:val="0"/>
              <w:snapToGrid w:val="0"/>
              <w:jc w:val="left"/>
              <w:rPr>
                <w:rFonts w:ascii="宋体" w:hAnsi="宋体" w:cs="宋体"/>
                <w:szCs w:val="21"/>
              </w:rPr>
            </w:pPr>
            <w:r>
              <w:rPr>
                <w:rFonts w:hint="eastAsia" w:ascii="宋体" w:hAnsi="宋体" w:cs="宋体"/>
                <w:szCs w:val="21"/>
              </w:rPr>
              <w:t>包装特殊要求</w:t>
            </w:r>
          </w:p>
        </w:tc>
        <w:tc>
          <w:tcPr>
            <w:tcW w:w="5170" w:type="dxa"/>
            <w:vAlign w:val="center"/>
          </w:tcPr>
          <w:p w14:paraId="248CB861">
            <w:pPr>
              <w:rPr>
                <w:rFonts w:ascii="宋体" w:hAnsi="宋体" w:cs="宋体"/>
              </w:rPr>
            </w:pPr>
          </w:p>
        </w:tc>
      </w:tr>
      <w:tr w14:paraId="4DC94D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5D846F80">
            <w:pPr>
              <w:adjustRightInd w:val="0"/>
              <w:snapToGrid w:val="0"/>
              <w:jc w:val="center"/>
              <w:rPr>
                <w:rFonts w:ascii="宋体" w:hAnsi="宋体" w:cs="宋体"/>
                <w:szCs w:val="21"/>
              </w:rPr>
            </w:pPr>
          </w:p>
        </w:tc>
        <w:tc>
          <w:tcPr>
            <w:tcW w:w="1742" w:type="dxa"/>
            <w:vAlign w:val="center"/>
          </w:tcPr>
          <w:p w14:paraId="3CB6665B">
            <w:pPr>
              <w:adjustRightInd w:val="0"/>
              <w:snapToGrid w:val="0"/>
              <w:jc w:val="left"/>
              <w:rPr>
                <w:rFonts w:ascii="宋体" w:hAnsi="宋体" w:cs="宋体"/>
                <w:szCs w:val="21"/>
              </w:rPr>
            </w:pPr>
            <w:r>
              <w:rPr>
                <w:rFonts w:hint="eastAsia" w:ascii="宋体" w:hAnsi="宋体" w:cs="宋体"/>
                <w:szCs w:val="21"/>
              </w:rPr>
              <w:t>指定现场</w:t>
            </w:r>
          </w:p>
        </w:tc>
        <w:tc>
          <w:tcPr>
            <w:tcW w:w="5170" w:type="dxa"/>
            <w:vAlign w:val="center"/>
          </w:tcPr>
          <w:p w14:paraId="3C817744">
            <w:pPr>
              <w:rPr>
                <w:rFonts w:ascii="宋体" w:hAnsi="宋体" w:cs="宋体"/>
              </w:rPr>
            </w:pPr>
          </w:p>
        </w:tc>
      </w:tr>
      <w:tr w14:paraId="4F95D0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3EA00A1B">
            <w:pPr>
              <w:adjustRightInd w:val="0"/>
              <w:snapToGrid w:val="0"/>
              <w:jc w:val="center"/>
              <w:rPr>
                <w:rFonts w:ascii="宋体" w:hAnsi="宋体" w:cs="宋体"/>
                <w:szCs w:val="21"/>
              </w:rPr>
            </w:pPr>
            <w:r>
              <w:rPr>
                <w:rFonts w:hint="eastAsia" w:ascii="宋体" w:hAnsi="宋体" w:cs="宋体"/>
                <w:szCs w:val="21"/>
              </w:rPr>
              <w:t>第二节</w:t>
            </w:r>
          </w:p>
          <w:p w14:paraId="1CB08CF8">
            <w:pPr>
              <w:adjustRightInd w:val="0"/>
              <w:snapToGrid w:val="0"/>
              <w:jc w:val="center"/>
              <w:rPr>
                <w:rFonts w:ascii="宋体" w:hAnsi="宋体" w:cs="宋体"/>
                <w:szCs w:val="21"/>
              </w:rPr>
            </w:pPr>
            <w:r>
              <w:rPr>
                <w:rFonts w:hint="eastAsia" w:ascii="宋体" w:hAnsi="宋体" w:cs="宋体"/>
                <w:szCs w:val="21"/>
              </w:rPr>
              <w:t>第7.2款</w:t>
            </w:r>
          </w:p>
        </w:tc>
        <w:tc>
          <w:tcPr>
            <w:tcW w:w="1742" w:type="dxa"/>
            <w:vAlign w:val="center"/>
          </w:tcPr>
          <w:p w14:paraId="3C1CD3CC">
            <w:pPr>
              <w:adjustRightInd w:val="0"/>
              <w:snapToGrid w:val="0"/>
              <w:jc w:val="left"/>
              <w:rPr>
                <w:rFonts w:ascii="宋体" w:hAnsi="宋体" w:cs="宋体"/>
                <w:szCs w:val="21"/>
              </w:rPr>
            </w:pPr>
            <w:r>
              <w:rPr>
                <w:rFonts w:hint="eastAsia" w:ascii="宋体" w:hAnsi="宋体" w:cs="宋体"/>
                <w:szCs w:val="21"/>
              </w:rPr>
              <w:t>运输特殊要求</w:t>
            </w:r>
          </w:p>
        </w:tc>
        <w:tc>
          <w:tcPr>
            <w:tcW w:w="5170" w:type="dxa"/>
            <w:vAlign w:val="center"/>
          </w:tcPr>
          <w:p w14:paraId="38F5FA73">
            <w:pPr>
              <w:rPr>
                <w:rFonts w:ascii="宋体" w:hAnsi="宋体" w:cs="宋体"/>
              </w:rPr>
            </w:pPr>
          </w:p>
        </w:tc>
      </w:tr>
      <w:tr w14:paraId="6FFDDF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4162926C">
            <w:pPr>
              <w:adjustRightInd w:val="0"/>
              <w:snapToGrid w:val="0"/>
              <w:jc w:val="center"/>
              <w:rPr>
                <w:rFonts w:ascii="宋体" w:hAnsi="宋体" w:cs="宋体"/>
                <w:szCs w:val="21"/>
              </w:rPr>
            </w:pPr>
            <w:r>
              <w:rPr>
                <w:rFonts w:hint="eastAsia" w:ascii="宋体" w:hAnsi="宋体" w:cs="宋体"/>
                <w:szCs w:val="21"/>
              </w:rPr>
              <w:t>第二节</w:t>
            </w:r>
          </w:p>
          <w:p w14:paraId="7D98000A">
            <w:pPr>
              <w:adjustRightInd w:val="0"/>
              <w:snapToGrid w:val="0"/>
              <w:jc w:val="center"/>
              <w:rPr>
                <w:rFonts w:ascii="宋体" w:hAnsi="宋体" w:cs="宋体"/>
                <w:szCs w:val="21"/>
              </w:rPr>
            </w:pPr>
            <w:r>
              <w:rPr>
                <w:rFonts w:hint="eastAsia" w:ascii="宋体" w:hAnsi="宋体" w:cs="宋体"/>
                <w:szCs w:val="21"/>
              </w:rPr>
              <w:t>第7.3款</w:t>
            </w:r>
          </w:p>
        </w:tc>
        <w:tc>
          <w:tcPr>
            <w:tcW w:w="1742" w:type="dxa"/>
            <w:vAlign w:val="center"/>
          </w:tcPr>
          <w:p w14:paraId="4B46726C">
            <w:pPr>
              <w:adjustRightInd w:val="0"/>
              <w:snapToGrid w:val="0"/>
              <w:jc w:val="left"/>
              <w:rPr>
                <w:rFonts w:ascii="宋体" w:hAnsi="宋体" w:cs="宋体"/>
                <w:szCs w:val="21"/>
              </w:rPr>
            </w:pPr>
            <w:r>
              <w:rPr>
                <w:rFonts w:hint="eastAsia" w:ascii="宋体" w:hAnsi="宋体" w:cs="宋体"/>
                <w:szCs w:val="21"/>
              </w:rPr>
              <w:t>保险要求</w:t>
            </w:r>
          </w:p>
        </w:tc>
        <w:tc>
          <w:tcPr>
            <w:tcW w:w="5170" w:type="dxa"/>
            <w:vAlign w:val="center"/>
          </w:tcPr>
          <w:p w14:paraId="68A07D90">
            <w:pPr>
              <w:rPr>
                <w:rFonts w:ascii="宋体" w:hAnsi="宋体" w:cs="宋体"/>
              </w:rPr>
            </w:pPr>
          </w:p>
        </w:tc>
      </w:tr>
      <w:tr w14:paraId="6EC884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972D67B">
            <w:pPr>
              <w:adjustRightInd w:val="0"/>
              <w:snapToGrid w:val="0"/>
              <w:jc w:val="center"/>
              <w:rPr>
                <w:rFonts w:ascii="宋体" w:hAnsi="宋体" w:cs="宋体"/>
                <w:szCs w:val="21"/>
              </w:rPr>
            </w:pPr>
            <w:r>
              <w:rPr>
                <w:rFonts w:hint="eastAsia" w:ascii="宋体" w:hAnsi="宋体" w:cs="宋体"/>
                <w:szCs w:val="21"/>
              </w:rPr>
              <w:t>第二节</w:t>
            </w:r>
          </w:p>
          <w:p w14:paraId="459B2F6F">
            <w:pPr>
              <w:adjustRightInd w:val="0"/>
              <w:snapToGrid w:val="0"/>
              <w:jc w:val="center"/>
              <w:rPr>
                <w:rFonts w:ascii="宋体" w:hAnsi="宋体" w:cs="宋体"/>
                <w:szCs w:val="21"/>
              </w:rPr>
            </w:pPr>
            <w:r>
              <w:rPr>
                <w:rFonts w:hint="eastAsia" w:ascii="宋体" w:hAnsi="宋体" w:cs="宋体"/>
                <w:szCs w:val="21"/>
              </w:rPr>
              <w:t>第8.2（1）项</w:t>
            </w:r>
          </w:p>
        </w:tc>
        <w:tc>
          <w:tcPr>
            <w:tcW w:w="1742" w:type="dxa"/>
            <w:vAlign w:val="center"/>
          </w:tcPr>
          <w:p w14:paraId="6D778DD0">
            <w:pPr>
              <w:adjustRightInd w:val="0"/>
              <w:snapToGrid w:val="0"/>
              <w:jc w:val="left"/>
              <w:rPr>
                <w:rFonts w:ascii="宋体" w:hAnsi="宋体" w:cs="宋体"/>
                <w:szCs w:val="21"/>
              </w:rPr>
            </w:pPr>
            <w:r>
              <w:rPr>
                <w:rFonts w:hint="eastAsia" w:ascii="宋体" w:hAnsi="宋体" w:cs="宋体"/>
                <w:szCs w:val="21"/>
              </w:rPr>
              <w:t>质量保证期</w:t>
            </w:r>
          </w:p>
        </w:tc>
        <w:tc>
          <w:tcPr>
            <w:tcW w:w="5170" w:type="dxa"/>
            <w:vAlign w:val="center"/>
          </w:tcPr>
          <w:p w14:paraId="1E885243">
            <w:pPr>
              <w:autoSpaceDE w:val="0"/>
              <w:autoSpaceDN w:val="0"/>
              <w:adjustRightInd w:val="0"/>
              <w:snapToGrid w:val="0"/>
              <w:ind w:firstLine="420" w:firstLineChars="200"/>
              <w:jc w:val="left"/>
              <w:rPr>
                <w:rFonts w:ascii="宋体" w:hAnsi="宋体" w:cs="宋体"/>
                <w:szCs w:val="21"/>
              </w:rPr>
            </w:pPr>
          </w:p>
        </w:tc>
      </w:tr>
      <w:tr w14:paraId="595AC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D9C33C6">
            <w:pPr>
              <w:adjustRightInd w:val="0"/>
              <w:snapToGrid w:val="0"/>
              <w:jc w:val="center"/>
              <w:rPr>
                <w:rFonts w:ascii="宋体" w:hAnsi="宋体" w:cs="宋体"/>
                <w:szCs w:val="21"/>
              </w:rPr>
            </w:pPr>
            <w:r>
              <w:rPr>
                <w:rFonts w:hint="eastAsia" w:ascii="宋体" w:hAnsi="宋体" w:cs="宋体"/>
                <w:szCs w:val="21"/>
              </w:rPr>
              <w:t>第二节</w:t>
            </w:r>
          </w:p>
          <w:p w14:paraId="0C7AF180">
            <w:pPr>
              <w:adjustRightInd w:val="0"/>
              <w:snapToGrid w:val="0"/>
              <w:jc w:val="center"/>
              <w:rPr>
                <w:rFonts w:ascii="宋体" w:hAnsi="宋体" w:cs="宋体"/>
                <w:szCs w:val="21"/>
              </w:rPr>
            </w:pPr>
            <w:r>
              <w:rPr>
                <w:rFonts w:hint="eastAsia" w:ascii="宋体" w:hAnsi="宋体" w:cs="宋体"/>
                <w:szCs w:val="21"/>
              </w:rPr>
              <w:t>第8.2（3）项</w:t>
            </w:r>
          </w:p>
        </w:tc>
        <w:tc>
          <w:tcPr>
            <w:tcW w:w="1742" w:type="dxa"/>
            <w:vAlign w:val="center"/>
          </w:tcPr>
          <w:p w14:paraId="638F6250">
            <w:pPr>
              <w:adjustRightInd w:val="0"/>
              <w:snapToGrid w:val="0"/>
              <w:jc w:val="left"/>
              <w:rPr>
                <w:rFonts w:ascii="宋体" w:hAnsi="宋体" w:cs="宋体"/>
                <w:szCs w:val="21"/>
              </w:rPr>
            </w:pPr>
            <w:r>
              <w:rPr>
                <w:rFonts w:hint="eastAsia" w:ascii="宋体" w:hAnsi="宋体" w:cs="宋体"/>
                <w:szCs w:val="21"/>
              </w:rPr>
              <w:t>货物质量缺陷</w:t>
            </w:r>
          </w:p>
          <w:p w14:paraId="0EBB745A">
            <w:pPr>
              <w:adjustRightInd w:val="0"/>
              <w:snapToGrid w:val="0"/>
              <w:jc w:val="left"/>
              <w:rPr>
                <w:rFonts w:ascii="宋体" w:hAnsi="宋体" w:cs="宋体"/>
                <w:szCs w:val="21"/>
              </w:rPr>
            </w:pPr>
            <w:r>
              <w:rPr>
                <w:rFonts w:hint="eastAsia" w:ascii="宋体" w:hAnsi="宋体" w:cs="宋体"/>
                <w:szCs w:val="21"/>
              </w:rPr>
              <w:t>响应时间</w:t>
            </w:r>
          </w:p>
        </w:tc>
        <w:tc>
          <w:tcPr>
            <w:tcW w:w="5170" w:type="dxa"/>
            <w:vAlign w:val="center"/>
          </w:tcPr>
          <w:p w14:paraId="486B59A4">
            <w:pPr>
              <w:adjustRightInd w:val="0"/>
              <w:snapToGrid w:val="0"/>
              <w:jc w:val="left"/>
              <w:rPr>
                <w:rFonts w:ascii="宋体" w:hAnsi="宋体" w:cs="宋体"/>
                <w:szCs w:val="21"/>
              </w:rPr>
            </w:pPr>
          </w:p>
        </w:tc>
      </w:tr>
      <w:tr w14:paraId="5678CB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A265171">
            <w:pPr>
              <w:snapToGrid w:val="0"/>
              <w:jc w:val="center"/>
              <w:rPr>
                <w:rFonts w:ascii="宋体" w:hAnsi="宋体" w:cs="宋体"/>
                <w:szCs w:val="21"/>
              </w:rPr>
            </w:pPr>
            <w:r>
              <w:rPr>
                <w:rFonts w:hint="eastAsia" w:ascii="宋体" w:hAnsi="宋体" w:cs="宋体"/>
                <w:szCs w:val="21"/>
              </w:rPr>
              <w:t>第二节</w:t>
            </w:r>
          </w:p>
          <w:p w14:paraId="7B0F1F42">
            <w:pPr>
              <w:pStyle w:val="46"/>
              <w:ind w:firstLine="0" w:firstLineChars="0"/>
              <w:jc w:val="center"/>
              <w:rPr>
                <w:rFonts w:ascii="宋体" w:hAnsi="宋体" w:eastAsia="宋体" w:cs="宋体"/>
              </w:rPr>
            </w:pPr>
            <w:r>
              <w:rPr>
                <w:rFonts w:hint="eastAsia" w:ascii="宋体" w:hAnsi="宋体" w:eastAsia="宋体" w:cs="宋体"/>
              </w:rPr>
              <w:t>第11.1款</w:t>
            </w:r>
          </w:p>
        </w:tc>
        <w:tc>
          <w:tcPr>
            <w:tcW w:w="1742" w:type="dxa"/>
            <w:vAlign w:val="center"/>
          </w:tcPr>
          <w:p w14:paraId="0E2F248F">
            <w:pPr>
              <w:adjustRightInd w:val="0"/>
              <w:snapToGrid w:val="0"/>
              <w:rPr>
                <w:rFonts w:ascii="宋体" w:hAnsi="宋体" w:cs="宋体"/>
                <w:szCs w:val="21"/>
              </w:rPr>
            </w:pPr>
            <w:r>
              <w:rPr>
                <w:rFonts w:hint="eastAsia" w:ascii="宋体" w:hAnsi="宋体" w:cs="宋体"/>
                <w:szCs w:val="21"/>
              </w:rPr>
              <w:t>其他应当保密的信息</w:t>
            </w:r>
          </w:p>
        </w:tc>
        <w:tc>
          <w:tcPr>
            <w:tcW w:w="5170" w:type="dxa"/>
            <w:vAlign w:val="center"/>
          </w:tcPr>
          <w:p w14:paraId="419A45E9">
            <w:pPr>
              <w:adjustRightInd w:val="0"/>
              <w:snapToGrid w:val="0"/>
              <w:jc w:val="left"/>
              <w:rPr>
                <w:rFonts w:ascii="宋体" w:hAnsi="宋体" w:cs="宋体"/>
                <w:szCs w:val="21"/>
              </w:rPr>
            </w:pPr>
          </w:p>
        </w:tc>
      </w:tr>
      <w:tr w14:paraId="42C0F1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732FF866">
            <w:pPr>
              <w:adjustRightInd w:val="0"/>
              <w:snapToGrid w:val="0"/>
              <w:jc w:val="center"/>
              <w:rPr>
                <w:rFonts w:ascii="宋体" w:hAnsi="宋体" w:cs="宋体"/>
                <w:szCs w:val="21"/>
              </w:rPr>
            </w:pPr>
            <w:r>
              <w:rPr>
                <w:rFonts w:hint="eastAsia" w:ascii="宋体" w:hAnsi="宋体" w:cs="宋体"/>
                <w:szCs w:val="21"/>
              </w:rPr>
              <w:t>第二节</w:t>
            </w:r>
          </w:p>
          <w:p w14:paraId="12595B57">
            <w:pPr>
              <w:adjustRightInd w:val="0"/>
              <w:snapToGrid w:val="0"/>
              <w:jc w:val="center"/>
              <w:rPr>
                <w:rFonts w:ascii="宋体" w:hAnsi="宋体" w:cs="宋体"/>
                <w:szCs w:val="21"/>
              </w:rPr>
            </w:pPr>
            <w:r>
              <w:rPr>
                <w:rFonts w:hint="eastAsia" w:ascii="宋体" w:hAnsi="宋体" w:cs="宋体"/>
                <w:szCs w:val="21"/>
              </w:rPr>
              <w:t>第12.2款</w:t>
            </w:r>
          </w:p>
        </w:tc>
        <w:tc>
          <w:tcPr>
            <w:tcW w:w="1742" w:type="dxa"/>
            <w:vAlign w:val="center"/>
          </w:tcPr>
          <w:p w14:paraId="0911DCDE">
            <w:pPr>
              <w:adjustRightInd w:val="0"/>
              <w:snapToGrid w:val="0"/>
              <w:jc w:val="left"/>
              <w:rPr>
                <w:rFonts w:ascii="宋体" w:hAnsi="宋体" w:cs="宋体"/>
                <w:szCs w:val="21"/>
              </w:rPr>
            </w:pPr>
            <w:r>
              <w:rPr>
                <w:rFonts w:hint="eastAsia" w:ascii="宋体" w:hAnsi="宋体" w:cs="宋体"/>
                <w:szCs w:val="21"/>
              </w:rPr>
              <w:t>合同价款支付时间</w:t>
            </w:r>
          </w:p>
        </w:tc>
        <w:tc>
          <w:tcPr>
            <w:tcW w:w="5170" w:type="dxa"/>
            <w:vAlign w:val="center"/>
          </w:tcPr>
          <w:p w14:paraId="0D52F656">
            <w:pPr>
              <w:adjustRightInd w:val="0"/>
              <w:snapToGrid w:val="0"/>
              <w:jc w:val="left"/>
              <w:rPr>
                <w:rFonts w:ascii="宋体" w:hAnsi="宋体" w:cs="宋体"/>
                <w:szCs w:val="21"/>
              </w:rPr>
            </w:pPr>
          </w:p>
        </w:tc>
      </w:tr>
      <w:tr w14:paraId="19DE35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7F0BCD6D">
            <w:pPr>
              <w:adjustRightInd w:val="0"/>
              <w:snapToGrid w:val="0"/>
              <w:jc w:val="center"/>
              <w:rPr>
                <w:rFonts w:ascii="宋体" w:hAnsi="宋体" w:cs="宋体"/>
                <w:szCs w:val="21"/>
              </w:rPr>
            </w:pPr>
            <w:r>
              <w:rPr>
                <w:rFonts w:hint="eastAsia" w:ascii="宋体" w:hAnsi="宋体" w:cs="宋体"/>
                <w:szCs w:val="21"/>
              </w:rPr>
              <w:t>第二节</w:t>
            </w:r>
          </w:p>
          <w:p w14:paraId="02D4D180">
            <w:pPr>
              <w:adjustRightInd w:val="0"/>
              <w:snapToGrid w:val="0"/>
              <w:jc w:val="center"/>
              <w:rPr>
                <w:rFonts w:ascii="宋体" w:hAnsi="宋体" w:cs="宋体"/>
                <w:szCs w:val="21"/>
              </w:rPr>
            </w:pPr>
            <w:r>
              <w:rPr>
                <w:rFonts w:hint="eastAsia" w:ascii="宋体" w:hAnsi="宋体" w:cs="宋体"/>
                <w:szCs w:val="21"/>
              </w:rPr>
              <w:t>第13.2款</w:t>
            </w:r>
          </w:p>
        </w:tc>
        <w:tc>
          <w:tcPr>
            <w:tcW w:w="1742" w:type="dxa"/>
            <w:vAlign w:val="center"/>
          </w:tcPr>
          <w:p w14:paraId="3975DB90">
            <w:pPr>
              <w:adjustRightInd w:val="0"/>
              <w:snapToGrid w:val="0"/>
              <w:jc w:val="left"/>
              <w:rPr>
                <w:rFonts w:ascii="宋体" w:hAnsi="宋体" w:cs="宋体"/>
                <w:szCs w:val="21"/>
              </w:rPr>
            </w:pPr>
            <w:r>
              <w:rPr>
                <w:rFonts w:hint="eastAsia" w:ascii="宋体" w:hAnsi="宋体" w:cs="宋体"/>
                <w:szCs w:val="21"/>
              </w:rPr>
              <w:t>履约保证金不予退还的情形</w:t>
            </w:r>
          </w:p>
        </w:tc>
        <w:tc>
          <w:tcPr>
            <w:tcW w:w="5170" w:type="dxa"/>
            <w:vAlign w:val="center"/>
          </w:tcPr>
          <w:p w14:paraId="797508C4">
            <w:pPr>
              <w:adjustRightInd w:val="0"/>
              <w:snapToGrid w:val="0"/>
              <w:jc w:val="left"/>
              <w:rPr>
                <w:rFonts w:ascii="宋体" w:hAnsi="宋体" w:cs="宋体"/>
                <w:szCs w:val="21"/>
              </w:rPr>
            </w:pPr>
          </w:p>
        </w:tc>
      </w:tr>
      <w:tr w14:paraId="63F1D9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CC2B0D7">
            <w:pPr>
              <w:adjustRightInd w:val="0"/>
              <w:snapToGrid w:val="0"/>
              <w:jc w:val="center"/>
              <w:rPr>
                <w:rFonts w:ascii="宋体" w:hAnsi="宋体" w:cs="宋体"/>
                <w:szCs w:val="21"/>
              </w:rPr>
            </w:pPr>
            <w:r>
              <w:rPr>
                <w:rFonts w:hint="eastAsia" w:ascii="宋体" w:hAnsi="宋体" w:cs="宋体"/>
                <w:szCs w:val="21"/>
              </w:rPr>
              <w:t>第二节</w:t>
            </w:r>
          </w:p>
          <w:p w14:paraId="54073139">
            <w:pPr>
              <w:adjustRightInd w:val="0"/>
              <w:snapToGrid w:val="0"/>
              <w:jc w:val="center"/>
              <w:rPr>
                <w:rFonts w:ascii="宋体" w:hAnsi="宋体" w:cs="宋体"/>
                <w:szCs w:val="21"/>
              </w:rPr>
            </w:pPr>
            <w:r>
              <w:rPr>
                <w:rFonts w:hint="eastAsia" w:ascii="宋体" w:hAnsi="宋体" w:cs="宋体"/>
                <w:szCs w:val="21"/>
              </w:rPr>
              <w:t>第13.3款</w:t>
            </w:r>
          </w:p>
        </w:tc>
        <w:tc>
          <w:tcPr>
            <w:tcW w:w="1742" w:type="dxa"/>
            <w:vAlign w:val="center"/>
          </w:tcPr>
          <w:p w14:paraId="32F84122">
            <w:pPr>
              <w:adjustRightInd w:val="0"/>
              <w:snapToGrid w:val="0"/>
              <w:jc w:val="left"/>
              <w:rPr>
                <w:rFonts w:ascii="宋体" w:hAnsi="宋体" w:cs="宋体"/>
                <w:szCs w:val="21"/>
              </w:rPr>
            </w:pPr>
            <w:r>
              <w:rPr>
                <w:rFonts w:hint="eastAsia" w:ascii="宋体" w:hAnsi="宋体" w:cs="宋体"/>
                <w:szCs w:val="21"/>
              </w:rPr>
              <w:t>履约保证金退还时间及逾期退还的违约金</w:t>
            </w:r>
          </w:p>
        </w:tc>
        <w:tc>
          <w:tcPr>
            <w:tcW w:w="5170" w:type="dxa"/>
            <w:vAlign w:val="center"/>
          </w:tcPr>
          <w:p w14:paraId="78E77EA1">
            <w:pPr>
              <w:adjustRightInd w:val="0"/>
              <w:snapToGrid w:val="0"/>
              <w:jc w:val="left"/>
              <w:rPr>
                <w:rFonts w:ascii="宋体" w:hAnsi="宋体" w:cs="宋体"/>
                <w:szCs w:val="21"/>
              </w:rPr>
            </w:pPr>
          </w:p>
        </w:tc>
      </w:tr>
      <w:tr w14:paraId="54F3C9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020BD96">
            <w:pPr>
              <w:adjustRightInd w:val="0"/>
              <w:snapToGrid w:val="0"/>
              <w:jc w:val="center"/>
              <w:rPr>
                <w:rFonts w:ascii="宋体" w:hAnsi="宋体" w:cs="宋体"/>
                <w:szCs w:val="21"/>
              </w:rPr>
            </w:pPr>
            <w:r>
              <w:rPr>
                <w:rFonts w:hint="eastAsia" w:ascii="宋体" w:hAnsi="宋体" w:cs="宋体"/>
                <w:szCs w:val="21"/>
              </w:rPr>
              <w:t>第二节</w:t>
            </w:r>
          </w:p>
          <w:p w14:paraId="1315F29F">
            <w:pPr>
              <w:adjustRightInd w:val="0"/>
              <w:snapToGrid w:val="0"/>
              <w:jc w:val="center"/>
              <w:rPr>
                <w:rFonts w:ascii="宋体" w:hAnsi="宋体" w:cs="宋体"/>
                <w:szCs w:val="21"/>
              </w:rPr>
            </w:pPr>
            <w:r>
              <w:rPr>
                <w:rFonts w:hint="eastAsia" w:ascii="宋体" w:hAnsi="宋体" w:cs="宋体"/>
                <w:szCs w:val="21"/>
              </w:rPr>
              <w:t>第14.1（3）项</w:t>
            </w:r>
          </w:p>
        </w:tc>
        <w:tc>
          <w:tcPr>
            <w:tcW w:w="1742" w:type="dxa"/>
            <w:vAlign w:val="center"/>
          </w:tcPr>
          <w:p w14:paraId="4C096A0B">
            <w:pPr>
              <w:adjustRightInd w:val="0"/>
              <w:snapToGrid w:val="0"/>
              <w:jc w:val="left"/>
              <w:rPr>
                <w:rFonts w:ascii="宋体" w:hAnsi="宋体" w:cs="宋体"/>
                <w:szCs w:val="21"/>
              </w:rPr>
            </w:pPr>
            <w:r>
              <w:rPr>
                <w:rFonts w:hint="eastAsia" w:ascii="宋体" w:hAnsi="宋体" w:cs="宋体"/>
                <w:szCs w:val="21"/>
              </w:rPr>
              <w:t>运行监督、维修期限</w:t>
            </w:r>
          </w:p>
        </w:tc>
        <w:tc>
          <w:tcPr>
            <w:tcW w:w="5170" w:type="dxa"/>
            <w:vAlign w:val="center"/>
          </w:tcPr>
          <w:p w14:paraId="20360F40">
            <w:pPr>
              <w:adjustRightInd w:val="0"/>
              <w:snapToGrid w:val="0"/>
              <w:jc w:val="left"/>
              <w:rPr>
                <w:rFonts w:ascii="宋体" w:hAnsi="宋体" w:cs="宋体"/>
                <w:szCs w:val="21"/>
              </w:rPr>
            </w:pPr>
          </w:p>
        </w:tc>
      </w:tr>
      <w:tr w14:paraId="3E4788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277D0654">
            <w:pPr>
              <w:adjustRightInd w:val="0"/>
              <w:snapToGrid w:val="0"/>
              <w:jc w:val="center"/>
              <w:rPr>
                <w:rFonts w:ascii="宋体" w:hAnsi="宋体" w:cs="宋体"/>
                <w:szCs w:val="21"/>
              </w:rPr>
            </w:pPr>
            <w:r>
              <w:rPr>
                <w:rFonts w:hint="eastAsia" w:ascii="宋体" w:hAnsi="宋体" w:cs="宋体"/>
                <w:szCs w:val="21"/>
              </w:rPr>
              <w:t>第二节</w:t>
            </w:r>
          </w:p>
          <w:p w14:paraId="02688914">
            <w:pPr>
              <w:adjustRightInd w:val="0"/>
              <w:snapToGrid w:val="0"/>
              <w:jc w:val="center"/>
              <w:rPr>
                <w:rFonts w:ascii="宋体" w:hAnsi="宋体" w:cs="宋体"/>
                <w:szCs w:val="21"/>
              </w:rPr>
            </w:pPr>
            <w:r>
              <w:rPr>
                <w:rFonts w:hint="eastAsia" w:ascii="宋体" w:hAnsi="宋体" w:cs="宋体"/>
                <w:szCs w:val="21"/>
              </w:rPr>
              <w:t>第14.1（5）项</w:t>
            </w:r>
          </w:p>
        </w:tc>
        <w:tc>
          <w:tcPr>
            <w:tcW w:w="1742" w:type="dxa"/>
            <w:vAlign w:val="center"/>
          </w:tcPr>
          <w:p w14:paraId="7F5F7F75">
            <w:pPr>
              <w:adjustRightInd w:val="0"/>
              <w:snapToGrid w:val="0"/>
              <w:jc w:val="left"/>
              <w:rPr>
                <w:rFonts w:ascii="宋体" w:hAnsi="宋体" w:cs="宋体"/>
                <w:szCs w:val="21"/>
              </w:rPr>
            </w:pPr>
            <w:r>
              <w:rPr>
                <w:rFonts w:hint="eastAsia" w:ascii="宋体" w:hAnsi="宋体" w:cs="宋体"/>
                <w:szCs w:val="21"/>
              </w:rPr>
              <w:t>货物回收的约定</w:t>
            </w:r>
          </w:p>
        </w:tc>
        <w:tc>
          <w:tcPr>
            <w:tcW w:w="5170" w:type="dxa"/>
            <w:vAlign w:val="center"/>
          </w:tcPr>
          <w:p w14:paraId="0DA99861">
            <w:pPr>
              <w:adjustRightInd w:val="0"/>
              <w:snapToGrid w:val="0"/>
              <w:jc w:val="left"/>
              <w:rPr>
                <w:rFonts w:ascii="宋体" w:hAnsi="宋体" w:cs="宋体"/>
                <w:szCs w:val="21"/>
              </w:rPr>
            </w:pPr>
          </w:p>
        </w:tc>
      </w:tr>
      <w:tr w14:paraId="15A971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957BF7E">
            <w:pPr>
              <w:adjustRightInd w:val="0"/>
              <w:snapToGrid w:val="0"/>
              <w:jc w:val="center"/>
              <w:rPr>
                <w:rFonts w:ascii="宋体" w:hAnsi="宋体" w:cs="宋体"/>
                <w:szCs w:val="21"/>
              </w:rPr>
            </w:pPr>
            <w:r>
              <w:rPr>
                <w:rFonts w:hint="eastAsia" w:ascii="宋体" w:hAnsi="宋体" w:cs="宋体"/>
                <w:szCs w:val="21"/>
              </w:rPr>
              <w:t>第二节</w:t>
            </w:r>
          </w:p>
          <w:p w14:paraId="165A2642">
            <w:pPr>
              <w:adjustRightInd w:val="0"/>
              <w:snapToGrid w:val="0"/>
              <w:jc w:val="center"/>
              <w:rPr>
                <w:rFonts w:ascii="宋体" w:hAnsi="宋体" w:cs="宋体"/>
                <w:szCs w:val="21"/>
              </w:rPr>
            </w:pPr>
            <w:r>
              <w:rPr>
                <w:rFonts w:hint="eastAsia" w:ascii="宋体" w:hAnsi="宋体" w:cs="宋体"/>
                <w:szCs w:val="21"/>
              </w:rPr>
              <w:t>第14.1（6）项</w:t>
            </w:r>
          </w:p>
        </w:tc>
        <w:tc>
          <w:tcPr>
            <w:tcW w:w="1742" w:type="dxa"/>
            <w:vAlign w:val="center"/>
          </w:tcPr>
          <w:p w14:paraId="1B7A7185">
            <w:pPr>
              <w:adjustRightInd w:val="0"/>
              <w:snapToGrid w:val="0"/>
              <w:jc w:val="left"/>
              <w:rPr>
                <w:rFonts w:ascii="宋体" w:hAnsi="宋体" w:cs="宋体"/>
                <w:szCs w:val="21"/>
              </w:rPr>
            </w:pPr>
            <w:r>
              <w:rPr>
                <w:rFonts w:hint="eastAsia" w:ascii="宋体" w:hAnsi="宋体" w:cs="宋体"/>
                <w:szCs w:val="21"/>
              </w:rPr>
              <w:t>乙方提供的其他服务</w:t>
            </w:r>
          </w:p>
        </w:tc>
        <w:tc>
          <w:tcPr>
            <w:tcW w:w="5170" w:type="dxa"/>
            <w:vAlign w:val="center"/>
          </w:tcPr>
          <w:p w14:paraId="4361AFFE">
            <w:pPr>
              <w:adjustRightInd w:val="0"/>
              <w:snapToGrid w:val="0"/>
              <w:jc w:val="left"/>
              <w:rPr>
                <w:rFonts w:ascii="宋体" w:hAnsi="宋体" w:cs="宋体"/>
                <w:szCs w:val="21"/>
              </w:rPr>
            </w:pPr>
          </w:p>
        </w:tc>
      </w:tr>
      <w:tr w14:paraId="63250C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06E4783">
            <w:pPr>
              <w:adjustRightInd w:val="0"/>
              <w:snapToGrid w:val="0"/>
              <w:jc w:val="center"/>
              <w:rPr>
                <w:rFonts w:ascii="宋体" w:hAnsi="宋体" w:cs="宋体"/>
                <w:szCs w:val="21"/>
              </w:rPr>
            </w:pPr>
            <w:r>
              <w:rPr>
                <w:rFonts w:hint="eastAsia" w:ascii="宋体" w:hAnsi="宋体" w:cs="宋体"/>
                <w:szCs w:val="21"/>
              </w:rPr>
              <w:t>第二节</w:t>
            </w:r>
          </w:p>
          <w:p w14:paraId="41BA40CF">
            <w:pPr>
              <w:adjustRightInd w:val="0"/>
              <w:snapToGrid w:val="0"/>
              <w:jc w:val="center"/>
              <w:rPr>
                <w:rFonts w:ascii="宋体" w:hAnsi="宋体" w:cs="宋体"/>
                <w:szCs w:val="21"/>
              </w:rPr>
            </w:pPr>
            <w:r>
              <w:rPr>
                <w:rFonts w:hint="eastAsia" w:ascii="宋体" w:hAnsi="宋体" w:cs="宋体"/>
                <w:szCs w:val="21"/>
              </w:rPr>
              <w:t>第15.1款</w:t>
            </w:r>
          </w:p>
        </w:tc>
        <w:tc>
          <w:tcPr>
            <w:tcW w:w="1742" w:type="dxa"/>
            <w:vAlign w:val="center"/>
          </w:tcPr>
          <w:p w14:paraId="21552556">
            <w:pPr>
              <w:adjustRightInd w:val="0"/>
              <w:snapToGrid w:val="0"/>
              <w:jc w:val="left"/>
              <w:rPr>
                <w:rFonts w:ascii="宋体" w:hAnsi="宋体" w:cs="宋体"/>
                <w:szCs w:val="21"/>
              </w:rPr>
            </w:pPr>
            <w:r>
              <w:rPr>
                <w:rFonts w:hint="eastAsia" w:ascii="宋体" w:hAnsi="宋体" w:cs="宋体"/>
                <w:szCs w:val="21"/>
              </w:rPr>
              <w:t>修理、重做、更换相关具体规定</w:t>
            </w:r>
          </w:p>
        </w:tc>
        <w:tc>
          <w:tcPr>
            <w:tcW w:w="5170" w:type="dxa"/>
            <w:vAlign w:val="center"/>
          </w:tcPr>
          <w:p w14:paraId="5A860971">
            <w:pPr>
              <w:adjustRightInd w:val="0"/>
              <w:snapToGrid w:val="0"/>
              <w:jc w:val="left"/>
              <w:rPr>
                <w:rFonts w:ascii="宋体" w:hAnsi="宋体" w:cs="宋体"/>
                <w:szCs w:val="21"/>
              </w:rPr>
            </w:pPr>
          </w:p>
        </w:tc>
      </w:tr>
      <w:tr w14:paraId="1AA48C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F5EF7D5">
            <w:pPr>
              <w:adjustRightInd w:val="0"/>
              <w:snapToGrid w:val="0"/>
              <w:jc w:val="center"/>
              <w:rPr>
                <w:rFonts w:ascii="宋体" w:hAnsi="宋体" w:cs="宋体"/>
                <w:szCs w:val="21"/>
              </w:rPr>
            </w:pPr>
            <w:r>
              <w:rPr>
                <w:rFonts w:hint="eastAsia" w:ascii="宋体" w:hAnsi="宋体" w:cs="宋体"/>
                <w:szCs w:val="21"/>
              </w:rPr>
              <w:t>第二节</w:t>
            </w:r>
          </w:p>
          <w:p w14:paraId="195656DC">
            <w:pPr>
              <w:adjustRightInd w:val="0"/>
              <w:snapToGrid w:val="0"/>
              <w:jc w:val="center"/>
              <w:rPr>
                <w:rFonts w:ascii="宋体" w:hAnsi="宋体" w:cs="宋体"/>
                <w:szCs w:val="21"/>
              </w:rPr>
            </w:pPr>
            <w:r>
              <w:rPr>
                <w:rFonts w:hint="eastAsia" w:ascii="宋体" w:hAnsi="宋体" w:cs="宋体"/>
                <w:szCs w:val="21"/>
              </w:rPr>
              <w:t>第15.2（2）项</w:t>
            </w:r>
          </w:p>
        </w:tc>
        <w:tc>
          <w:tcPr>
            <w:tcW w:w="1742" w:type="dxa"/>
            <w:vAlign w:val="center"/>
          </w:tcPr>
          <w:p w14:paraId="204EFD68">
            <w:pPr>
              <w:adjustRightInd w:val="0"/>
              <w:snapToGrid w:val="0"/>
              <w:jc w:val="left"/>
              <w:rPr>
                <w:rFonts w:ascii="宋体" w:hAnsi="宋体" w:cs="宋体"/>
                <w:szCs w:val="21"/>
              </w:rPr>
            </w:pPr>
            <w:r>
              <w:rPr>
                <w:rFonts w:hint="eastAsia" w:ascii="宋体" w:hAnsi="宋体" w:cs="宋体"/>
                <w:szCs w:val="21"/>
              </w:rPr>
              <w:t>迟延交货赔偿费</w:t>
            </w:r>
          </w:p>
        </w:tc>
        <w:tc>
          <w:tcPr>
            <w:tcW w:w="5170" w:type="dxa"/>
            <w:vAlign w:val="center"/>
          </w:tcPr>
          <w:p w14:paraId="115C3D33">
            <w:pPr>
              <w:adjustRightInd w:val="0"/>
              <w:snapToGrid w:val="0"/>
              <w:jc w:val="left"/>
              <w:rPr>
                <w:rFonts w:ascii="宋体" w:hAnsi="宋体" w:cs="宋体"/>
                <w:szCs w:val="21"/>
                <w:u w:val="single"/>
              </w:rPr>
            </w:pPr>
          </w:p>
        </w:tc>
      </w:tr>
      <w:tr w14:paraId="2CC927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B920BB">
            <w:pPr>
              <w:adjustRightInd w:val="0"/>
              <w:snapToGrid w:val="0"/>
              <w:jc w:val="center"/>
              <w:rPr>
                <w:rFonts w:ascii="宋体" w:hAnsi="宋体" w:cs="宋体"/>
                <w:szCs w:val="21"/>
              </w:rPr>
            </w:pPr>
            <w:r>
              <w:rPr>
                <w:rFonts w:hint="eastAsia" w:ascii="宋体" w:hAnsi="宋体" w:cs="宋体"/>
                <w:szCs w:val="21"/>
              </w:rPr>
              <w:t>第二节</w:t>
            </w:r>
          </w:p>
          <w:p w14:paraId="1A29847F">
            <w:pPr>
              <w:adjustRightInd w:val="0"/>
              <w:snapToGrid w:val="0"/>
              <w:jc w:val="center"/>
              <w:rPr>
                <w:rFonts w:ascii="宋体" w:hAnsi="宋体" w:cs="宋体"/>
                <w:szCs w:val="21"/>
              </w:rPr>
            </w:pPr>
            <w:r>
              <w:rPr>
                <w:rFonts w:hint="eastAsia" w:ascii="宋体" w:hAnsi="宋体" w:cs="宋体"/>
                <w:szCs w:val="21"/>
              </w:rPr>
              <w:t>第15.3款</w:t>
            </w:r>
          </w:p>
        </w:tc>
        <w:tc>
          <w:tcPr>
            <w:tcW w:w="1742" w:type="dxa"/>
            <w:vAlign w:val="center"/>
          </w:tcPr>
          <w:p w14:paraId="45CCB874">
            <w:pPr>
              <w:adjustRightInd w:val="0"/>
              <w:snapToGrid w:val="0"/>
              <w:jc w:val="left"/>
              <w:rPr>
                <w:rFonts w:ascii="宋体" w:hAnsi="宋体" w:cs="宋体"/>
                <w:szCs w:val="21"/>
              </w:rPr>
            </w:pPr>
            <w:r>
              <w:rPr>
                <w:rFonts w:hint="eastAsia" w:ascii="宋体" w:hAnsi="宋体" w:cs="宋体"/>
                <w:szCs w:val="21"/>
              </w:rPr>
              <w:t>逾期付款利息</w:t>
            </w:r>
          </w:p>
        </w:tc>
        <w:tc>
          <w:tcPr>
            <w:tcW w:w="5170" w:type="dxa"/>
            <w:vAlign w:val="center"/>
          </w:tcPr>
          <w:p w14:paraId="59CD1C72">
            <w:pPr>
              <w:adjustRightInd w:val="0"/>
              <w:snapToGrid w:val="0"/>
              <w:jc w:val="left"/>
              <w:rPr>
                <w:rFonts w:ascii="宋体" w:hAnsi="宋体" w:cs="宋体"/>
                <w:szCs w:val="21"/>
                <w:u w:val="single"/>
              </w:rPr>
            </w:pPr>
          </w:p>
        </w:tc>
      </w:tr>
      <w:tr w14:paraId="4AA5BD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3BF34998">
            <w:pPr>
              <w:adjustRightInd w:val="0"/>
              <w:snapToGrid w:val="0"/>
              <w:jc w:val="center"/>
              <w:rPr>
                <w:rFonts w:ascii="宋体" w:hAnsi="宋体" w:cs="宋体"/>
                <w:szCs w:val="21"/>
              </w:rPr>
            </w:pPr>
            <w:r>
              <w:rPr>
                <w:rFonts w:hint="eastAsia" w:ascii="宋体" w:hAnsi="宋体" w:cs="宋体"/>
                <w:szCs w:val="21"/>
              </w:rPr>
              <w:t>第二节</w:t>
            </w:r>
          </w:p>
          <w:p w14:paraId="7F5B1E69">
            <w:pPr>
              <w:adjustRightInd w:val="0"/>
              <w:snapToGrid w:val="0"/>
              <w:jc w:val="center"/>
              <w:rPr>
                <w:rFonts w:ascii="宋体" w:hAnsi="宋体" w:cs="宋体"/>
                <w:szCs w:val="21"/>
              </w:rPr>
            </w:pPr>
            <w:r>
              <w:rPr>
                <w:rFonts w:hint="eastAsia" w:ascii="宋体" w:hAnsi="宋体" w:cs="宋体"/>
                <w:szCs w:val="21"/>
              </w:rPr>
              <w:t>第15.4款</w:t>
            </w:r>
          </w:p>
        </w:tc>
        <w:tc>
          <w:tcPr>
            <w:tcW w:w="1742" w:type="dxa"/>
            <w:tcBorders>
              <w:left w:val="single" w:color="auto" w:sz="2" w:space="0"/>
              <w:bottom w:val="single" w:color="auto" w:sz="2" w:space="0"/>
              <w:right w:val="single" w:color="auto" w:sz="2" w:space="0"/>
            </w:tcBorders>
            <w:vAlign w:val="center"/>
          </w:tcPr>
          <w:p w14:paraId="65AAAC4F">
            <w:pPr>
              <w:adjustRightInd w:val="0"/>
              <w:snapToGrid w:val="0"/>
              <w:jc w:val="left"/>
              <w:rPr>
                <w:rFonts w:ascii="宋体" w:hAnsi="宋体" w:cs="宋体"/>
                <w:szCs w:val="21"/>
              </w:rPr>
            </w:pPr>
            <w:r>
              <w:rPr>
                <w:rFonts w:hint="eastAsia" w:ascii="宋体" w:hAnsi="宋体" w:cs="宋体"/>
                <w:szCs w:val="21"/>
              </w:rPr>
              <w:t>其他违约责任</w:t>
            </w:r>
          </w:p>
        </w:tc>
        <w:tc>
          <w:tcPr>
            <w:tcW w:w="5170" w:type="dxa"/>
            <w:tcBorders>
              <w:left w:val="single" w:color="auto" w:sz="2" w:space="0"/>
              <w:bottom w:val="single" w:color="auto" w:sz="2" w:space="0"/>
            </w:tcBorders>
            <w:vAlign w:val="center"/>
          </w:tcPr>
          <w:p w14:paraId="5FA150CD">
            <w:pPr>
              <w:adjustRightInd w:val="0"/>
              <w:snapToGrid w:val="0"/>
              <w:jc w:val="left"/>
              <w:rPr>
                <w:rFonts w:ascii="宋体" w:hAnsi="宋体" w:cs="宋体"/>
                <w:szCs w:val="21"/>
                <w:u w:val="single"/>
              </w:rPr>
            </w:pPr>
          </w:p>
        </w:tc>
      </w:tr>
      <w:tr w14:paraId="519B8D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53589A4E">
            <w:pPr>
              <w:adjustRightInd w:val="0"/>
              <w:snapToGrid w:val="0"/>
              <w:jc w:val="center"/>
              <w:rPr>
                <w:rFonts w:ascii="宋体" w:hAnsi="宋体" w:cs="宋体"/>
                <w:szCs w:val="21"/>
              </w:rPr>
            </w:pPr>
            <w:r>
              <w:rPr>
                <w:rFonts w:hint="eastAsia" w:ascii="宋体" w:hAnsi="宋体" w:cs="宋体"/>
                <w:szCs w:val="21"/>
              </w:rPr>
              <w:t>第二节</w:t>
            </w:r>
          </w:p>
          <w:p w14:paraId="09248C70">
            <w:pPr>
              <w:adjustRightInd w:val="0"/>
              <w:snapToGrid w:val="0"/>
              <w:jc w:val="center"/>
              <w:rPr>
                <w:rFonts w:ascii="宋体" w:hAnsi="宋体" w:cs="宋体"/>
                <w:szCs w:val="21"/>
              </w:rPr>
            </w:pPr>
            <w:r>
              <w:rPr>
                <w:rFonts w:hint="eastAsia" w:ascii="宋体" w:hAnsi="宋体" w:cs="宋体"/>
                <w:szCs w:val="21"/>
              </w:rPr>
              <w:t>第19.2款</w:t>
            </w:r>
          </w:p>
        </w:tc>
        <w:tc>
          <w:tcPr>
            <w:tcW w:w="1742" w:type="dxa"/>
            <w:tcBorders>
              <w:top w:val="single" w:color="auto" w:sz="2" w:space="0"/>
              <w:left w:val="single" w:color="auto" w:sz="2" w:space="0"/>
              <w:right w:val="single" w:color="auto" w:sz="2" w:space="0"/>
            </w:tcBorders>
            <w:vAlign w:val="center"/>
          </w:tcPr>
          <w:p w14:paraId="5A2C5FF4">
            <w:pPr>
              <w:adjustRightInd w:val="0"/>
              <w:snapToGrid w:val="0"/>
              <w:jc w:val="left"/>
              <w:rPr>
                <w:rFonts w:ascii="宋体" w:hAnsi="宋体" w:cs="宋体"/>
                <w:szCs w:val="21"/>
              </w:rPr>
            </w:pPr>
            <w:r>
              <w:rPr>
                <w:rFonts w:hint="eastAsia" w:ascii="宋体" w:hAnsi="宋体" w:cs="宋体"/>
                <w:szCs w:val="21"/>
              </w:rPr>
              <w:t>解决争议的方法</w:t>
            </w:r>
          </w:p>
        </w:tc>
        <w:tc>
          <w:tcPr>
            <w:tcW w:w="5170" w:type="dxa"/>
            <w:tcBorders>
              <w:top w:val="single" w:color="auto" w:sz="2" w:space="0"/>
              <w:left w:val="single" w:color="auto" w:sz="2" w:space="0"/>
            </w:tcBorders>
            <w:vAlign w:val="center"/>
          </w:tcPr>
          <w:p w14:paraId="736A077A">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种方式解决：</w:t>
            </w:r>
          </w:p>
          <w:p w14:paraId="45ADCC7B">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378A5995">
            <w:pPr>
              <w:adjustRightInd w:val="0"/>
              <w:snapToGrid w:val="0"/>
              <w:jc w:val="left"/>
              <w:rPr>
                <w:rFonts w:ascii="宋体" w:hAnsi="宋体" w:cs="宋体"/>
                <w:szCs w:val="21"/>
                <w:u w:val="single"/>
              </w:rPr>
            </w:pPr>
            <w:r>
              <w:rPr>
                <w:rFonts w:hint="eastAsia" w:ascii="宋体" w:hAnsi="宋体" w:cs="宋体"/>
                <w:iCs/>
                <w:szCs w:val="21"/>
              </w:rPr>
              <w:t>（2）向</w:t>
            </w:r>
            <w:r>
              <w:rPr>
                <w:rFonts w:hint="eastAsia" w:ascii="宋体" w:hAnsi="宋体" w:cs="宋体"/>
                <w:iCs/>
                <w:szCs w:val="21"/>
                <w:u w:val="single"/>
              </w:rPr>
              <w:t xml:space="preserve">                    </w:t>
            </w:r>
            <w:r>
              <w:rPr>
                <w:rFonts w:hint="eastAsia" w:ascii="宋体" w:hAnsi="宋体" w:cs="宋体"/>
                <w:iCs/>
                <w:szCs w:val="21"/>
              </w:rPr>
              <w:t>人民法院起诉。</w:t>
            </w:r>
          </w:p>
        </w:tc>
      </w:tr>
      <w:tr w14:paraId="59CC22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5786040C">
            <w:pPr>
              <w:adjustRightInd w:val="0"/>
              <w:snapToGrid w:val="0"/>
              <w:jc w:val="center"/>
              <w:rPr>
                <w:rFonts w:ascii="宋体" w:hAnsi="宋体" w:cs="宋体"/>
                <w:szCs w:val="21"/>
              </w:rPr>
            </w:pPr>
            <w:r>
              <w:rPr>
                <w:rFonts w:hint="eastAsia" w:ascii="宋体" w:hAnsi="宋体" w:cs="宋体"/>
                <w:szCs w:val="21"/>
              </w:rPr>
              <w:t>第二节</w:t>
            </w:r>
          </w:p>
          <w:p w14:paraId="4B56249D">
            <w:pPr>
              <w:adjustRightInd w:val="0"/>
              <w:snapToGrid w:val="0"/>
              <w:jc w:val="center"/>
              <w:rPr>
                <w:rFonts w:ascii="宋体" w:hAnsi="宋体" w:cs="宋体"/>
                <w:szCs w:val="21"/>
              </w:rPr>
            </w:pPr>
            <w:r>
              <w:rPr>
                <w:rFonts w:hint="eastAsia" w:ascii="宋体" w:hAnsi="宋体" w:cs="宋体"/>
                <w:szCs w:val="21"/>
              </w:rPr>
              <w:t>第23.1款</w:t>
            </w:r>
          </w:p>
        </w:tc>
        <w:tc>
          <w:tcPr>
            <w:tcW w:w="1742" w:type="dxa"/>
            <w:vAlign w:val="center"/>
          </w:tcPr>
          <w:p w14:paraId="42C77639">
            <w:pPr>
              <w:adjustRightInd w:val="0"/>
              <w:snapToGrid w:val="0"/>
              <w:jc w:val="left"/>
              <w:rPr>
                <w:rFonts w:ascii="宋体" w:hAnsi="宋体" w:cs="宋体"/>
                <w:szCs w:val="21"/>
              </w:rPr>
            </w:pPr>
            <w:r>
              <w:rPr>
                <w:rFonts w:hint="eastAsia" w:ascii="宋体" w:hAnsi="宋体" w:cs="宋体"/>
                <w:bCs/>
                <w:szCs w:val="21"/>
              </w:rPr>
              <w:t>其他专用条款</w:t>
            </w:r>
          </w:p>
        </w:tc>
        <w:tc>
          <w:tcPr>
            <w:tcW w:w="5170" w:type="dxa"/>
            <w:vAlign w:val="center"/>
          </w:tcPr>
          <w:p w14:paraId="790F44B7">
            <w:pPr>
              <w:adjustRightInd w:val="0"/>
              <w:snapToGrid w:val="0"/>
              <w:jc w:val="left"/>
              <w:rPr>
                <w:rFonts w:ascii="宋体" w:hAnsi="宋体" w:cs="宋体"/>
                <w:szCs w:val="21"/>
              </w:rPr>
            </w:pPr>
          </w:p>
        </w:tc>
      </w:tr>
    </w:tbl>
    <w:p w14:paraId="075F27B4">
      <w:pPr>
        <w:rPr>
          <w:rFonts w:ascii="宋体" w:hAnsi="宋体" w:cs="宋体"/>
          <w:color w:val="000000" w:themeColor="text1"/>
          <w:sz w:val="24"/>
          <w14:textFill>
            <w14:solidFill>
              <w14:schemeClr w14:val="tx1"/>
            </w14:solidFill>
          </w14:textFill>
        </w:rPr>
      </w:pPr>
    </w:p>
    <w:p w14:paraId="6882DE15">
      <w:pPr>
        <w:rPr>
          <w:rFonts w:ascii="宋体" w:hAnsi="宋体" w:cs="宋体"/>
          <w:color w:val="000000" w:themeColor="text1"/>
          <w:sz w:val="24"/>
          <w14:textFill>
            <w14:solidFill>
              <w14:schemeClr w14:val="tx1"/>
            </w14:solidFill>
          </w14:textFill>
        </w:rPr>
      </w:pPr>
    </w:p>
    <w:p w14:paraId="7F8EC695">
      <w:pPr>
        <w:rPr>
          <w:rFonts w:ascii="宋体" w:hAnsi="宋体" w:cs="宋体"/>
          <w:color w:val="000000" w:themeColor="text1"/>
          <w:sz w:val="24"/>
          <w14:textFill>
            <w14:solidFill>
              <w14:schemeClr w14:val="tx1"/>
            </w14:solidFill>
          </w14:textFill>
        </w:rPr>
      </w:pPr>
    </w:p>
    <w:p w14:paraId="2365451B">
      <w:pPr>
        <w:rPr>
          <w:rFonts w:ascii="宋体" w:hAnsi="宋体" w:cs="宋体"/>
          <w:color w:val="000000" w:themeColor="text1"/>
          <w:sz w:val="24"/>
          <w14:textFill>
            <w14:solidFill>
              <w14:schemeClr w14:val="tx1"/>
            </w14:solidFill>
          </w14:textFill>
        </w:rPr>
      </w:pPr>
    </w:p>
    <w:p w14:paraId="7F18E3C3">
      <w:pPr>
        <w:rPr>
          <w:rFonts w:ascii="宋体" w:hAnsi="宋体" w:cs="宋体"/>
          <w:color w:val="000000" w:themeColor="text1"/>
          <w:sz w:val="24"/>
          <w14:textFill>
            <w14:solidFill>
              <w14:schemeClr w14:val="tx1"/>
            </w14:solidFill>
          </w14:textFill>
        </w:rPr>
      </w:pPr>
    </w:p>
    <w:p w14:paraId="78E6B090">
      <w:pPr>
        <w:rPr>
          <w:rFonts w:ascii="宋体" w:hAnsi="宋体" w:cs="宋体"/>
          <w:color w:val="000000" w:themeColor="text1"/>
          <w:sz w:val="24"/>
          <w14:textFill>
            <w14:solidFill>
              <w14:schemeClr w14:val="tx1"/>
            </w14:solidFill>
          </w14:textFill>
        </w:rPr>
      </w:pPr>
    </w:p>
    <w:p w14:paraId="451086EA">
      <w:pPr>
        <w:rPr>
          <w:rFonts w:ascii="宋体" w:hAnsi="宋体" w:cs="宋体"/>
          <w:color w:val="000000" w:themeColor="text1"/>
          <w:sz w:val="24"/>
          <w14:textFill>
            <w14:solidFill>
              <w14:schemeClr w14:val="tx1"/>
            </w14:solidFill>
          </w14:textFill>
        </w:rPr>
      </w:pPr>
    </w:p>
    <w:p w14:paraId="26148990">
      <w:pPr>
        <w:rPr>
          <w:rFonts w:ascii="宋体" w:hAnsi="宋体" w:cs="宋体"/>
          <w:color w:val="000000" w:themeColor="text1"/>
          <w:sz w:val="32"/>
          <w:szCs w:val="32"/>
          <w14:textFill>
            <w14:solidFill>
              <w14:schemeClr w14:val="tx1"/>
            </w14:solidFill>
          </w14:textFill>
        </w:rPr>
      </w:pPr>
      <w:bookmarkStart w:id="114" w:name="_Toc86124081"/>
      <w:r>
        <w:rPr>
          <w:rFonts w:hint="eastAsia" w:ascii="宋体" w:hAnsi="宋体" w:cs="宋体"/>
          <w:color w:val="000000" w:themeColor="text1"/>
          <w:sz w:val="32"/>
          <w:szCs w:val="32"/>
          <w14:textFill>
            <w14:solidFill>
              <w14:schemeClr w14:val="tx1"/>
            </w14:solidFill>
          </w14:textFill>
        </w:rPr>
        <w:br w:type="page"/>
      </w:r>
    </w:p>
    <w:p w14:paraId="7CEE28E2">
      <w:pPr>
        <w:pStyle w:val="2"/>
        <w:jc w:val="center"/>
        <w:rPr>
          <w:rFonts w:ascii="宋体" w:hAnsi="宋体" w:eastAsia="宋体" w:cs="宋体"/>
          <w:color w:val="000000" w:themeColor="text1"/>
          <w:sz w:val="32"/>
          <w:szCs w:val="32"/>
          <w14:textFill>
            <w14:solidFill>
              <w14:schemeClr w14:val="tx1"/>
            </w14:solidFill>
          </w14:textFill>
        </w:rPr>
      </w:pPr>
      <w:bookmarkStart w:id="115" w:name="_Toc26199"/>
      <w:bookmarkStart w:id="116" w:name="_Toc12975"/>
      <w:bookmarkStart w:id="117" w:name="_Toc16464"/>
      <w:r>
        <w:rPr>
          <w:rFonts w:hint="eastAsia" w:ascii="宋体" w:hAnsi="宋体" w:eastAsia="宋体" w:cs="宋体"/>
          <w:color w:val="000000" w:themeColor="text1"/>
          <w:sz w:val="32"/>
          <w:szCs w:val="32"/>
          <w14:textFill>
            <w14:solidFill>
              <w14:schemeClr w14:val="tx1"/>
            </w14:solidFill>
          </w14:textFill>
        </w:rPr>
        <w:t>第四章  响应文件格式</w:t>
      </w:r>
      <w:bookmarkEnd w:id="114"/>
      <w:bookmarkEnd w:id="115"/>
      <w:bookmarkEnd w:id="116"/>
      <w:bookmarkEnd w:id="117"/>
    </w:p>
    <w:p w14:paraId="57A3628E">
      <w:pPr>
        <w:autoSpaceDE w:val="0"/>
        <w:autoSpaceDN w:val="0"/>
        <w:adjustRightInd w:val="0"/>
        <w:snapToGrid w:val="0"/>
        <w:spacing w:before="312" w:beforeLines="100" w:line="360" w:lineRule="auto"/>
        <w:jc w:val="left"/>
        <w:rPr>
          <w:rFonts w:ascii="宋体" w:hAnsi="宋体" w:cs="宋体"/>
          <w:bCs/>
          <w:color w:val="000000"/>
          <w:kern w:val="0"/>
          <w:sz w:val="24"/>
        </w:rPr>
      </w:pPr>
      <w:r>
        <w:rPr>
          <w:rFonts w:hint="eastAsia" w:ascii="宋体" w:hAnsi="宋体" w:cs="宋体"/>
          <w:bCs/>
          <w:color w:val="000000"/>
          <w:kern w:val="0"/>
          <w:sz w:val="24"/>
        </w:rPr>
        <w:t>附件：电子响应文件</w:t>
      </w:r>
      <w:r>
        <w:rPr>
          <w:rFonts w:hint="eastAsia" w:ascii="宋体" w:hAnsi="宋体" w:cs="宋体"/>
          <w:bCs/>
          <w:kern w:val="0"/>
          <w:sz w:val="24"/>
        </w:rPr>
        <w:t>编制要求（该部分内容无需放于</w:t>
      </w:r>
      <w:r>
        <w:rPr>
          <w:rFonts w:hint="eastAsia" w:ascii="宋体" w:hAnsi="宋体" w:cs="宋体"/>
          <w:bCs/>
          <w:color w:val="000000"/>
          <w:kern w:val="0"/>
          <w:sz w:val="24"/>
        </w:rPr>
        <w:t>响应</w:t>
      </w:r>
      <w:r>
        <w:rPr>
          <w:rFonts w:hint="eastAsia" w:ascii="宋体" w:hAnsi="宋体" w:cs="宋体"/>
          <w:bCs/>
          <w:kern w:val="0"/>
          <w:sz w:val="24"/>
        </w:rPr>
        <w:t>文件中）</w:t>
      </w:r>
    </w:p>
    <w:p w14:paraId="3208D68D">
      <w:pPr>
        <w:autoSpaceDE w:val="0"/>
        <w:autoSpaceDN w:val="0"/>
        <w:adjustRightInd w:val="0"/>
        <w:spacing w:line="360" w:lineRule="auto"/>
        <w:jc w:val="center"/>
        <w:rPr>
          <w:rFonts w:ascii="宋体" w:hAnsi="宋体" w:cs="宋体"/>
          <w:bCs/>
          <w:color w:val="000000"/>
          <w:kern w:val="0"/>
          <w:szCs w:val="32"/>
        </w:rPr>
      </w:pPr>
    </w:p>
    <w:p w14:paraId="181BA775">
      <w:pPr>
        <w:autoSpaceDE w:val="0"/>
        <w:autoSpaceDN w:val="0"/>
        <w:adjustRightInd w:val="0"/>
        <w:spacing w:line="360" w:lineRule="auto"/>
        <w:jc w:val="center"/>
        <w:rPr>
          <w:rFonts w:ascii="宋体" w:hAnsi="宋体" w:cs="宋体"/>
          <w:bCs/>
          <w:color w:val="000000"/>
          <w:kern w:val="0"/>
          <w:sz w:val="24"/>
        </w:rPr>
      </w:pPr>
      <w:r>
        <w:rPr>
          <w:rFonts w:hint="eastAsia" w:ascii="宋体" w:hAnsi="宋体" w:cs="宋体"/>
          <w:bCs/>
          <w:color w:val="000000"/>
          <w:kern w:val="0"/>
          <w:sz w:val="24"/>
        </w:rPr>
        <w:t>电子响应文件编制要求</w:t>
      </w:r>
    </w:p>
    <w:p w14:paraId="77F3EADF">
      <w:pPr>
        <w:autoSpaceDE w:val="0"/>
        <w:autoSpaceDN w:val="0"/>
        <w:adjustRightInd w:val="0"/>
        <w:spacing w:line="360" w:lineRule="auto"/>
        <w:jc w:val="center"/>
        <w:rPr>
          <w:rFonts w:ascii="宋体" w:hAnsi="宋体" w:cs="宋体"/>
          <w:b/>
          <w:color w:val="000000"/>
          <w:kern w:val="0"/>
          <w:szCs w:val="32"/>
        </w:rPr>
      </w:pPr>
    </w:p>
    <w:p w14:paraId="63867621">
      <w:pPr>
        <w:autoSpaceDE w:val="0"/>
        <w:autoSpaceDN w:val="0"/>
        <w:adjustRightInd w:val="0"/>
        <w:snapToGri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1.电子</w:t>
      </w:r>
      <w:r>
        <w:rPr>
          <w:rFonts w:hint="eastAsia" w:ascii="宋体" w:hAnsi="宋体" w:cs="宋体"/>
          <w:bCs/>
          <w:color w:val="000000"/>
          <w:kern w:val="0"/>
          <w:sz w:val="24"/>
        </w:rPr>
        <w:t>响应</w:t>
      </w:r>
      <w:r>
        <w:rPr>
          <w:rFonts w:hint="eastAsia" w:ascii="宋体" w:hAnsi="宋体" w:cs="宋体"/>
          <w:color w:val="000000"/>
          <w:kern w:val="0"/>
          <w:sz w:val="24"/>
        </w:rPr>
        <w:t>文件的制作应使用“政采云投标客户端”，供应商下载“政采云投标客户端”，通过“政采云投标客户端”编制并生成加密的</w:t>
      </w:r>
      <w:r>
        <w:rPr>
          <w:rFonts w:hint="eastAsia" w:ascii="宋体" w:hAnsi="宋体" w:cs="宋体"/>
          <w:bCs/>
          <w:color w:val="000000"/>
          <w:kern w:val="0"/>
          <w:sz w:val="24"/>
        </w:rPr>
        <w:t>响应</w:t>
      </w:r>
      <w:r>
        <w:rPr>
          <w:rFonts w:hint="eastAsia" w:ascii="宋体" w:hAnsi="宋体" w:cs="宋体"/>
          <w:color w:val="000000"/>
          <w:kern w:val="0"/>
          <w:sz w:val="24"/>
        </w:rPr>
        <w:t>文件。</w:t>
      </w:r>
    </w:p>
    <w:p w14:paraId="386EB96A">
      <w:pPr>
        <w:autoSpaceDE w:val="0"/>
        <w:autoSpaceDN w:val="0"/>
        <w:adjustRightInd w:val="0"/>
        <w:snapToGri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2.“政采云投标客户端”提供数字证书（CA）对</w:t>
      </w:r>
      <w:r>
        <w:rPr>
          <w:rFonts w:hint="eastAsia" w:ascii="宋体" w:hAnsi="宋体" w:cs="宋体"/>
          <w:bCs/>
          <w:color w:val="000000"/>
          <w:kern w:val="0"/>
          <w:sz w:val="24"/>
        </w:rPr>
        <w:t>响应</w:t>
      </w:r>
      <w:r>
        <w:rPr>
          <w:rFonts w:hint="eastAsia" w:ascii="宋体" w:hAnsi="宋体" w:cs="宋体"/>
          <w:color w:val="000000"/>
          <w:kern w:val="0"/>
          <w:sz w:val="24"/>
        </w:rPr>
        <w:t>文件进行加密功能。供应商对网上递交的</w:t>
      </w:r>
      <w:r>
        <w:rPr>
          <w:rFonts w:hint="eastAsia" w:ascii="宋体" w:hAnsi="宋体" w:cs="宋体"/>
          <w:bCs/>
          <w:color w:val="000000"/>
          <w:kern w:val="0"/>
          <w:sz w:val="24"/>
        </w:rPr>
        <w:t>响应</w:t>
      </w:r>
      <w:r>
        <w:rPr>
          <w:rFonts w:hint="eastAsia" w:ascii="宋体" w:hAnsi="宋体" w:cs="宋体"/>
          <w:color w:val="000000"/>
          <w:kern w:val="0"/>
          <w:sz w:val="24"/>
        </w:rPr>
        <w:t>文件应加密。如果供应商使用某个数字证书（CA）对</w:t>
      </w:r>
      <w:r>
        <w:rPr>
          <w:rFonts w:hint="eastAsia" w:ascii="宋体" w:hAnsi="宋体" w:cs="宋体"/>
          <w:bCs/>
          <w:color w:val="000000"/>
          <w:kern w:val="0"/>
          <w:sz w:val="24"/>
        </w:rPr>
        <w:t>响应</w:t>
      </w:r>
      <w:r>
        <w:rPr>
          <w:rFonts w:hint="eastAsia" w:ascii="宋体" w:hAnsi="宋体" w:cs="宋体"/>
          <w:color w:val="000000"/>
          <w:kern w:val="0"/>
          <w:sz w:val="24"/>
        </w:rPr>
        <w:t>文件进行了数字证书（CA）加密，需要在开标时使用该数字证书（CA）进行解密，才能读取或导入</w:t>
      </w:r>
      <w:r>
        <w:rPr>
          <w:rFonts w:hint="eastAsia" w:ascii="宋体" w:hAnsi="宋体" w:cs="宋体"/>
          <w:bCs/>
          <w:color w:val="000000"/>
          <w:kern w:val="0"/>
          <w:sz w:val="24"/>
        </w:rPr>
        <w:t>响应</w:t>
      </w:r>
      <w:r>
        <w:rPr>
          <w:rFonts w:hint="eastAsia" w:ascii="宋体" w:hAnsi="宋体" w:cs="宋体"/>
          <w:color w:val="000000"/>
          <w:kern w:val="0"/>
          <w:sz w:val="24"/>
        </w:rPr>
        <w:t>文件，因供应商原因造成</w:t>
      </w:r>
      <w:r>
        <w:rPr>
          <w:rFonts w:hint="eastAsia" w:ascii="宋体" w:hAnsi="宋体" w:cs="宋体"/>
          <w:bCs/>
          <w:color w:val="000000"/>
          <w:kern w:val="0"/>
          <w:sz w:val="24"/>
        </w:rPr>
        <w:t>响应</w:t>
      </w:r>
      <w:r>
        <w:rPr>
          <w:rFonts w:hint="eastAsia" w:ascii="宋体" w:hAnsi="宋体" w:cs="宋体"/>
          <w:color w:val="000000"/>
          <w:kern w:val="0"/>
          <w:sz w:val="24"/>
        </w:rPr>
        <w:t>文件未解密的，视为撤回其</w:t>
      </w:r>
      <w:r>
        <w:rPr>
          <w:rFonts w:hint="eastAsia" w:ascii="宋体" w:hAnsi="宋体" w:cs="宋体"/>
          <w:bCs/>
          <w:color w:val="000000"/>
          <w:kern w:val="0"/>
          <w:sz w:val="24"/>
        </w:rPr>
        <w:t>响应</w:t>
      </w:r>
      <w:r>
        <w:rPr>
          <w:rFonts w:hint="eastAsia" w:ascii="宋体" w:hAnsi="宋体" w:cs="宋体"/>
          <w:color w:val="000000"/>
          <w:kern w:val="0"/>
          <w:sz w:val="24"/>
        </w:rPr>
        <w:t>文件。</w:t>
      </w:r>
    </w:p>
    <w:p w14:paraId="0ACBE0CB">
      <w:pPr>
        <w:autoSpaceDE w:val="0"/>
        <w:autoSpaceDN w:val="0"/>
        <w:adjustRightInd w:val="0"/>
        <w:snapToGri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3.网上递交</w:t>
      </w:r>
      <w:r>
        <w:rPr>
          <w:rFonts w:hint="eastAsia" w:ascii="宋体" w:hAnsi="宋体" w:cs="宋体"/>
          <w:bCs/>
          <w:color w:val="000000"/>
          <w:kern w:val="0"/>
          <w:sz w:val="24"/>
        </w:rPr>
        <w:t>响应</w:t>
      </w:r>
      <w:r>
        <w:rPr>
          <w:rFonts w:hint="eastAsia" w:ascii="宋体" w:hAnsi="宋体" w:cs="宋体"/>
          <w:color w:val="000000"/>
          <w:kern w:val="0"/>
          <w:sz w:val="24"/>
        </w:rPr>
        <w:t>文件应根据谈判文件要求，在提交</w:t>
      </w:r>
      <w:r>
        <w:rPr>
          <w:rFonts w:hint="eastAsia" w:ascii="宋体" w:hAnsi="宋体" w:cs="宋体"/>
          <w:bCs/>
          <w:color w:val="000000"/>
          <w:kern w:val="0"/>
          <w:sz w:val="24"/>
        </w:rPr>
        <w:t>响应</w:t>
      </w:r>
      <w:r>
        <w:rPr>
          <w:rFonts w:hint="eastAsia" w:ascii="宋体" w:hAnsi="宋体" w:cs="宋体"/>
          <w:color w:val="000000"/>
          <w:kern w:val="0"/>
          <w:sz w:val="24"/>
        </w:rPr>
        <w:t>文件截止时间前，将电子</w:t>
      </w:r>
      <w:r>
        <w:rPr>
          <w:rFonts w:hint="eastAsia" w:ascii="宋体" w:hAnsi="宋体" w:cs="宋体"/>
          <w:bCs/>
          <w:color w:val="000000"/>
          <w:kern w:val="0"/>
          <w:sz w:val="24"/>
        </w:rPr>
        <w:t>响应</w:t>
      </w:r>
      <w:r>
        <w:rPr>
          <w:rFonts w:hint="eastAsia" w:ascii="宋体" w:hAnsi="宋体" w:cs="宋体"/>
          <w:color w:val="000000"/>
          <w:kern w:val="0"/>
          <w:sz w:val="24"/>
        </w:rPr>
        <w:t>文件通过政采云电子交易系统（网址：https://www.zcygov.cn）上传至对应的项目，系统自动生成投标回执，以表明上传成功。</w:t>
      </w:r>
    </w:p>
    <w:p w14:paraId="4A7B7196">
      <w:pPr>
        <w:spacing w:line="360" w:lineRule="auto"/>
        <w:ind w:firstLine="480" w:firstLineChars="200"/>
        <w:rPr>
          <w:rFonts w:ascii="宋体" w:hAnsi="宋体" w:cs="宋体"/>
          <w:b/>
          <w:kern w:val="0"/>
          <w:sz w:val="24"/>
        </w:rPr>
      </w:pPr>
      <w:r>
        <w:rPr>
          <w:rFonts w:hint="eastAsia" w:ascii="宋体" w:hAnsi="宋体" w:cs="宋体"/>
          <w:b/>
          <w:kern w:val="0"/>
          <w:sz w:val="24"/>
        </w:rPr>
        <w:t>4.为保证响应文件的完整性，请各供应商将本项目谈判文件要求提交的响应文件的全部内容（包括但不限于本章“响应文件格式”要求的全部内容）完整地上传至“技术部分”，否则因响应文件的不完整而造成的损失由供应商自行承担。</w:t>
      </w:r>
    </w:p>
    <w:p w14:paraId="7CC156EA">
      <w:pPr>
        <w:rPr>
          <w:rFonts w:ascii="宋体" w:hAnsi="宋体" w:cs="宋体"/>
          <w:color w:val="000000" w:themeColor="text1"/>
          <w:sz w:val="32"/>
          <w:szCs w:val="32"/>
          <w14:textFill>
            <w14:solidFill>
              <w14:schemeClr w14:val="tx1"/>
            </w14:solidFill>
          </w14:textFill>
        </w:rPr>
      </w:pPr>
    </w:p>
    <w:p w14:paraId="20303D88"/>
    <w:p w14:paraId="75B53AE2">
      <w:pPr>
        <w:spacing w:line="360" w:lineRule="auto"/>
        <w:rPr>
          <w:rFonts w:ascii="宋体" w:hAnsi="宋体" w:cs="宋体"/>
          <w:color w:val="000000" w:themeColor="text1"/>
          <w:sz w:val="24"/>
          <w14:textFill>
            <w14:solidFill>
              <w14:schemeClr w14:val="tx1"/>
            </w14:solidFill>
          </w14:textFill>
        </w:rPr>
      </w:pPr>
      <w:bookmarkStart w:id="118" w:name="_Hlk52092307"/>
    </w:p>
    <w:p w14:paraId="44A0DDF2">
      <w:pPr>
        <w:spacing w:line="360" w:lineRule="auto"/>
        <w:rPr>
          <w:rFonts w:ascii="宋体" w:hAnsi="宋体" w:cs="宋体"/>
          <w:color w:val="000000" w:themeColor="text1"/>
          <w:sz w:val="24"/>
          <w14:textFill>
            <w14:solidFill>
              <w14:schemeClr w14:val="tx1"/>
            </w14:solidFill>
          </w14:textFill>
        </w:rPr>
      </w:pPr>
    </w:p>
    <w:p w14:paraId="6A6F71D7">
      <w:pPr>
        <w:spacing w:line="360" w:lineRule="auto"/>
        <w:rPr>
          <w:rFonts w:ascii="宋体" w:hAnsi="宋体" w:cs="宋体"/>
          <w:color w:val="000000" w:themeColor="text1"/>
          <w:sz w:val="24"/>
          <w14:textFill>
            <w14:solidFill>
              <w14:schemeClr w14:val="tx1"/>
            </w14:solidFill>
          </w14:textFill>
        </w:rPr>
      </w:pPr>
    </w:p>
    <w:p w14:paraId="506F38A5">
      <w:pPr>
        <w:rPr>
          <w:rFonts w:ascii="宋体" w:hAnsi="宋体" w:cs="宋体"/>
          <w:b/>
          <w:kern w:val="0"/>
          <w:sz w:val="44"/>
          <w:szCs w:val="44"/>
          <w:u w:val="single"/>
        </w:rPr>
      </w:pPr>
      <w:bookmarkStart w:id="119" w:name="_Toc87013244"/>
      <w:bookmarkStart w:id="120" w:name="_Toc8689649"/>
      <w:bookmarkStart w:id="121" w:name="_Toc8168204"/>
      <w:bookmarkStart w:id="122" w:name="_Toc12276"/>
      <w:r>
        <w:rPr>
          <w:rFonts w:hint="eastAsia" w:ascii="宋体" w:hAnsi="宋体" w:cs="宋体"/>
          <w:b/>
          <w:kern w:val="0"/>
          <w:sz w:val="44"/>
          <w:szCs w:val="44"/>
          <w:u w:val="single"/>
        </w:rPr>
        <w:br w:type="page"/>
      </w:r>
    </w:p>
    <w:p w14:paraId="55DCEF3A">
      <w:pPr>
        <w:widowControl/>
        <w:spacing w:line="360" w:lineRule="auto"/>
        <w:jc w:val="left"/>
        <w:rPr>
          <w:rFonts w:ascii="宋体" w:hAnsi="宋体" w:cs="宋体"/>
          <w:b/>
          <w:bCs/>
          <w:sz w:val="28"/>
          <w:szCs w:val="28"/>
        </w:rPr>
      </w:pPr>
      <w:r>
        <w:rPr>
          <w:rFonts w:hint="eastAsia" w:ascii="宋体" w:hAnsi="宋体" w:cs="宋体"/>
          <w:b/>
          <w:bCs/>
          <w:sz w:val="28"/>
          <w:szCs w:val="28"/>
        </w:rPr>
        <w:t>响应文件封面格式</w:t>
      </w:r>
    </w:p>
    <w:p w14:paraId="17D26362">
      <w:pPr>
        <w:pStyle w:val="35"/>
        <w:spacing w:before="156"/>
        <w:ind w:firstLine="578"/>
        <w:rPr>
          <w:rFonts w:ascii="宋体" w:hAnsi="宋体" w:eastAsia="宋体" w:cs="宋体"/>
          <w:b/>
          <w:bCs/>
          <w:sz w:val="28"/>
          <w:szCs w:val="28"/>
        </w:rPr>
      </w:pPr>
    </w:p>
    <w:p w14:paraId="7D3B5BDF">
      <w:pPr>
        <w:pStyle w:val="35"/>
        <w:spacing w:before="156"/>
        <w:ind w:firstLine="578"/>
        <w:rPr>
          <w:rFonts w:ascii="宋体" w:hAnsi="宋体" w:eastAsia="宋体" w:cs="宋体"/>
          <w:b/>
          <w:bCs/>
          <w:sz w:val="28"/>
          <w:szCs w:val="28"/>
        </w:rPr>
      </w:pPr>
    </w:p>
    <w:p w14:paraId="69407FD5">
      <w:pPr>
        <w:pStyle w:val="35"/>
        <w:spacing w:before="156"/>
        <w:ind w:firstLine="0" w:firstLineChars="0"/>
        <w:rPr>
          <w:rFonts w:ascii="宋体" w:hAnsi="宋体" w:eastAsia="宋体" w:cs="宋体"/>
          <w:b/>
          <w:bCs/>
          <w:sz w:val="28"/>
          <w:szCs w:val="28"/>
        </w:rPr>
      </w:pPr>
    </w:p>
    <w:p w14:paraId="6A74F81A">
      <w:pPr>
        <w:widowControl/>
        <w:spacing w:line="360" w:lineRule="auto"/>
        <w:jc w:val="left"/>
        <w:rPr>
          <w:rFonts w:ascii="宋体" w:hAnsi="宋体" w:cs="宋体"/>
          <w:b/>
          <w:kern w:val="0"/>
          <w:sz w:val="44"/>
          <w:szCs w:val="44"/>
          <w:u w:val="single"/>
        </w:rPr>
      </w:pPr>
      <w:r>
        <w:rPr>
          <w:rFonts w:hint="eastAsia" w:ascii="宋体" w:hAnsi="宋体" w:cs="宋体"/>
          <w:b/>
          <w:kern w:val="0"/>
          <w:sz w:val="44"/>
          <w:szCs w:val="44"/>
          <w:u w:val="single"/>
        </w:rPr>
        <w:t xml:space="preserve">                             </w:t>
      </w:r>
      <w:r>
        <w:rPr>
          <w:rFonts w:hint="eastAsia" w:ascii="宋体" w:hAnsi="宋体" w:cs="宋体"/>
          <w:b/>
          <w:kern w:val="0"/>
          <w:sz w:val="44"/>
          <w:szCs w:val="44"/>
        </w:rPr>
        <w:t>（项目名称）</w:t>
      </w:r>
    </w:p>
    <w:p w14:paraId="245EE29A">
      <w:pPr>
        <w:jc w:val="center"/>
        <w:rPr>
          <w:rFonts w:eastAsia="黑体"/>
          <w:color w:val="000000"/>
          <w:sz w:val="44"/>
          <w:szCs w:val="44"/>
        </w:rPr>
      </w:pPr>
    </w:p>
    <w:p w14:paraId="6727E9A9">
      <w:pPr>
        <w:jc w:val="center"/>
        <w:rPr>
          <w:rFonts w:eastAsia="黑体"/>
          <w:color w:val="000000"/>
          <w:sz w:val="44"/>
          <w:szCs w:val="44"/>
        </w:rPr>
      </w:pPr>
    </w:p>
    <w:p w14:paraId="013BEFAF">
      <w:pPr>
        <w:pStyle w:val="13"/>
        <w:rPr>
          <w:rFonts w:eastAsia="黑体"/>
          <w:color w:val="000000"/>
          <w:sz w:val="44"/>
          <w:szCs w:val="44"/>
        </w:rPr>
      </w:pPr>
    </w:p>
    <w:p w14:paraId="7366C6A4">
      <w:pPr>
        <w:pStyle w:val="13"/>
        <w:rPr>
          <w:rFonts w:eastAsia="黑体"/>
          <w:color w:val="000000"/>
          <w:sz w:val="44"/>
          <w:szCs w:val="44"/>
        </w:rPr>
      </w:pPr>
    </w:p>
    <w:p w14:paraId="48DF7904">
      <w:pPr>
        <w:jc w:val="center"/>
        <w:rPr>
          <w:rFonts w:eastAsia="黑体"/>
          <w:color w:val="000000"/>
          <w:sz w:val="44"/>
          <w:szCs w:val="44"/>
        </w:rPr>
      </w:pPr>
      <w:r>
        <w:rPr>
          <w:rFonts w:hint="eastAsia" w:eastAsia="黑体"/>
          <w:color w:val="000000"/>
          <w:sz w:val="84"/>
          <w:szCs w:val="84"/>
        </w:rPr>
        <w:t>响应文件</w:t>
      </w:r>
    </w:p>
    <w:p w14:paraId="40326200">
      <w:pPr>
        <w:rPr>
          <w:rFonts w:eastAsia="黑体"/>
          <w:color w:val="000000"/>
          <w:sz w:val="28"/>
          <w:szCs w:val="28"/>
        </w:rPr>
      </w:pPr>
    </w:p>
    <w:p w14:paraId="67E661C7">
      <w:pPr>
        <w:rPr>
          <w:rFonts w:eastAsia="黑体"/>
          <w:color w:val="000000"/>
          <w:sz w:val="28"/>
          <w:szCs w:val="28"/>
        </w:rPr>
      </w:pPr>
      <w:r>
        <w:rPr>
          <w:rFonts w:hint="eastAsia" w:eastAsia="黑体"/>
          <w:color w:val="000000"/>
          <w:sz w:val="28"/>
          <w:szCs w:val="28"/>
        </w:rPr>
        <w:t xml:space="preserve">                       项目编号：</w:t>
      </w:r>
    </w:p>
    <w:p w14:paraId="0C420FF3">
      <w:pPr>
        <w:rPr>
          <w:rFonts w:eastAsia="黑体"/>
          <w:color w:val="000000"/>
          <w:sz w:val="28"/>
          <w:szCs w:val="28"/>
        </w:rPr>
      </w:pPr>
    </w:p>
    <w:p w14:paraId="5D6A8C08">
      <w:pPr>
        <w:rPr>
          <w:rFonts w:eastAsia="黑体"/>
          <w:color w:val="000000"/>
          <w:sz w:val="28"/>
          <w:szCs w:val="28"/>
        </w:rPr>
      </w:pPr>
    </w:p>
    <w:p w14:paraId="5B8AF5EE">
      <w:pPr>
        <w:rPr>
          <w:rFonts w:eastAsia="黑体"/>
          <w:color w:val="000000"/>
          <w:sz w:val="28"/>
          <w:szCs w:val="28"/>
        </w:rPr>
      </w:pPr>
    </w:p>
    <w:p w14:paraId="7D09A24B">
      <w:pPr>
        <w:spacing w:line="480" w:lineRule="auto"/>
        <w:ind w:firstLine="991" w:firstLineChars="354"/>
        <w:jc w:val="left"/>
        <w:rPr>
          <w:rFonts w:eastAsia="黑体"/>
          <w:color w:val="000000"/>
          <w:sz w:val="28"/>
          <w:szCs w:val="28"/>
          <w:u w:val="single"/>
        </w:rPr>
      </w:pPr>
    </w:p>
    <w:p w14:paraId="75A41A98">
      <w:pPr>
        <w:spacing w:line="480" w:lineRule="auto"/>
        <w:ind w:firstLine="991" w:firstLineChars="354"/>
        <w:jc w:val="left"/>
        <w:rPr>
          <w:rFonts w:eastAsia="黑体"/>
          <w:color w:val="000000"/>
          <w:sz w:val="28"/>
          <w:szCs w:val="28"/>
        </w:rPr>
      </w:pPr>
      <w:r>
        <w:rPr>
          <w:rFonts w:hint="eastAsia" w:eastAsia="黑体"/>
          <w:color w:val="000000"/>
          <w:sz w:val="28"/>
          <w:szCs w:val="28"/>
        </w:rPr>
        <w:t>申请人名称（盖章）</w:t>
      </w:r>
      <w:r>
        <w:rPr>
          <w:rFonts w:eastAsia="黑体"/>
          <w:color w:val="000000"/>
          <w:sz w:val="28"/>
          <w:szCs w:val="28"/>
        </w:rPr>
        <w:t>：</w:t>
      </w:r>
    </w:p>
    <w:p w14:paraId="339D2318">
      <w:pPr>
        <w:spacing w:line="480" w:lineRule="auto"/>
        <w:ind w:firstLine="991" w:firstLineChars="354"/>
        <w:jc w:val="left"/>
        <w:rPr>
          <w:rFonts w:eastAsia="黑体"/>
          <w:color w:val="000000"/>
          <w:sz w:val="28"/>
          <w:szCs w:val="28"/>
        </w:rPr>
      </w:pPr>
      <w:r>
        <w:rPr>
          <w:rFonts w:eastAsia="黑体"/>
          <w:color w:val="000000"/>
          <w:sz w:val="28"/>
          <w:szCs w:val="28"/>
        </w:rPr>
        <w:t>法定代表人或委托代理人（</w:t>
      </w:r>
      <w:r>
        <w:rPr>
          <w:rFonts w:hint="eastAsia" w:eastAsia="黑体"/>
          <w:color w:val="000000"/>
          <w:sz w:val="28"/>
          <w:szCs w:val="28"/>
        </w:rPr>
        <w:t>签字或盖章</w:t>
      </w:r>
      <w:r>
        <w:rPr>
          <w:rFonts w:eastAsia="黑体"/>
          <w:color w:val="000000"/>
          <w:sz w:val="28"/>
          <w:szCs w:val="28"/>
        </w:rPr>
        <w:t>）：</w:t>
      </w:r>
    </w:p>
    <w:p w14:paraId="2E581C86">
      <w:pPr>
        <w:spacing w:line="480" w:lineRule="auto"/>
        <w:ind w:firstLine="991" w:firstLineChars="354"/>
        <w:jc w:val="left"/>
        <w:rPr>
          <w:rFonts w:eastAsia="黑体"/>
          <w:color w:val="000000"/>
          <w:sz w:val="28"/>
          <w:szCs w:val="28"/>
        </w:rPr>
      </w:pPr>
      <w:r>
        <w:rPr>
          <w:rFonts w:hint="eastAsia" w:eastAsia="黑体"/>
          <w:color w:val="000000"/>
          <w:sz w:val="28"/>
          <w:szCs w:val="28"/>
        </w:rPr>
        <w:t>联系人及电话：</w:t>
      </w:r>
    </w:p>
    <w:p w14:paraId="054AFB21">
      <w:pPr>
        <w:spacing w:line="480" w:lineRule="auto"/>
        <w:ind w:firstLine="991" w:firstLineChars="354"/>
        <w:jc w:val="left"/>
        <w:rPr>
          <w:rFonts w:ascii="宋体" w:hAnsi="宋体" w:cs="宋体"/>
          <w:color w:val="000000" w:themeColor="text1"/>
          <w:sz w:val="30"/>
          <w:szCs w:val="30"/>
          <w14:textFill>
            <w14:solidFill>
              <w14:schemeClr w14:val="tx1"/>
            </w14:solidFill>
          </w14:textFill>
        </w:rPr>
      </w:pPr>
      <w:r>
        <w:rPr>
          <w:rFonts w:hint="eastAsia" w:eastAsia="黑体"/>
          <w:color w:val="000000"/>
          <w:sz w:val="28"/>
          <w:szCs w:val="28"/>
        </w:rPr>
        <w:t>日期：</w:t>
      </w:r>
    </w:p>
    <w:p w14:paraId="2890C82D">
      <w:pPr>
        <w:jc w:val="center"/>
        <w:rPr>
          <w:rFonts w:ascii="宋体" w:hAnsi="宋体" w:cs="宋体"/>
          <w:color w:val="000000" w:themeColor="text1"/>
          <w:szCs w:val="28"/>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r>
      <w:r>
        <w:rPr>
          <w:rFonts w:hint="eastAsia" w:ascii="宋体" w:hAnsi="宋体" w:cs="宋体"/>
          <w:b/>
          <w:bCs/>
          <w:color w:val="000000" w:themeColor="text1"/>
          <w:sz w:val="30"/>
          <w:szCs w:val="30"/>
          <w14:textFill>
            <w14:solidFill>
              <w14:schemeClr w14:val="tx1"/>
            </w14:solidFill>
          </w14:textFill>
        </w:rPr>
        <w:t>一、资格审查部分</w:t>
      </w:r>
      <w:bookmarkEnd w:id="119"/>
      <w:bookmarkEnd w:id="120"/>
      <w:bookmarkEnd w:id="121"/>
      <w:bookmarkEnd w:id="122"/>
    </w:p>
    <w:p w14:paraId="555C401C">
      <w:pPr>
        <w:jc w:val="left"/>
        <w:rPr>
          <w:rFonts w:ascii="宋体" w:hAnsi="宋体" w:cs="宋体"/>
          <w:color w:val="000000" w:themeColor="text1"/>
          <w:szCs w:val="28"/>
          <w14:textFill>
            <w14:solidFill>
              <w14:schemeClr w14:val="tx1"/>
            </w14:solidFill>
          </w14:textFill>
        </w:rPr>
      </w:pPr>
      <w:bookmarkStart w:id="123" w:name="_Toc87013245"/>
      <w:bookmarkStart w:id="124" w:name="_Toc80880916"/>
    </w:p>
    <w:p w14:paraId="4F14633D">
      <w:pPr>
        <w:pStyle w:val="3"/>
        <w:spacing w:before="0"/>
        <w:rPr>
          <w:rFonts w:ascii="宋体" w:hAnsi="宋体" w:cs="宋体"/>
          <w:color w:val="000000" w:themeColor="text1"/>
          <w:szCs w:val="28"/>
          <w14:textFill>
            <w14:solidFill>
              <w14:schemeClr w14:val="tx1"/>
            </w14:solidFill>
          </w14:textFill>
        </w:rPr>
      </w:pPr>
      <w:bookmarkStart w:id="125" w:name="_Toc3412"/>
      <w:r>
        <w:rPr>
          <w:rFonts w:hint="eastAsia" w:ascii="宋体" w:hAnsi="宋体" w:cs="宋体"/>
          <w:color w:val="000000" w:themeColor="text1"/>
          <w:szCs w:val="28"/>
          <w14:textFill>
            <w14:solidFill>
              <w14:schemeClr w14:val="tx1"/>
            </w14:solidFill>
          </w14:textFill>
        </w:rPr>
        <w:t>（一）具有独立承担民事责任的能力</w:t>
      </w:r>
      <w:bookmarkEnd w:id="123"/>
      <w:bookmarkEnd w:id="124"/>
      <w:bookmarkEnd w:id="125"/>
    </w:p>
    <w:p w14:paraId="5C2FF8AB">
      <w:pPr>
        <w:widowControl/>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bCs/>
          <w:sz w:val="24"/>
        </w:rPr>
        <w:t>提供有效的营业执照或其他组织证件或自然人身份证明</w:t>
      </w:r>
    </w:p>
    <w:p w14:paraId="3763AC56">
      <w:pPr>
        <w:jc w:val="center"/>
        <w:rPr>
          <w:rFonts w:ascii="宋体" w:hAnsi="宋体" w:cs="宋体"/>
          <w:color w:val="000000" w:themeColor="text1"/>
          <w:szCs w:val="28"/>
          <w14:textFill>
            <w14:solidFill>
              <w14:schemeClr w14:val="tx1"/>
            </w14:solidFill>
          </w14:textFill>
        </w:rPr>
      </w:pPr>
      <w:bookmarkStart w:id="126" w:name="_Toc80880917"/>
      <w:bookmarkStart w:id="127" w:name="_Toc22333"/>
      <w:bookmarkStart w:id="128" w:name="_Toc87013246"/>
    </w:p>
    <w:p w14:paraId="05D72E85">
      <w:pPr>
        <w:rPr>
          <w:rFonts w:ascii="宋体" w:hAnsi="宋体" w:cs="宋体"/>
          <w:color w:val="000000" w:themeColor="text1"/>
          <w:szCs w:val="28"/>
          <w14:textFill>
            <w14:solidFill>
              <w14:schemeClr w14:val="tx1"/>
            </w14:solidFill>
          </w14:textFill>
        </w:rPr>
      </w:pPr>
    </w:p>
    <w:p w14:paraId="2B205E8A">
      <w:pPr>
        <w:pStyle w:val="36"/>
        <w:ind w:firstLine="560"/>
      </w:pPr>
    </w:p>
    <w:p w14:paraId="13D78CC8">
      <w:pPr>
        <w:pStyle w:val="3"/>
        <w:spacing w:before="0"/>
        <w:rPr>
          <w:rFonts w:ascii="宋体" w:hAnsi="宋体" w:cs="宋体"/>
          <w:color w:val="000000" w:themeColor="text1"/>
          <w:szCs w:val="28"/>
          <w14:textFill>
            <w14:solidFill>
              <w14:schemeClr w14:val="tx1"/>
            </w14:solidFill>
          </w14:textFill>
        </w:rPr>
      </w:pPr>
      <w:r>
        <w:rPr>
          <w:rFonts w:hint="eastAsia" w:ascii="宋体" w:hAnsi="宋体" w:cs="宋体"/>
          <w:color w:val="000000" w:themeColor="text1"/>
          <w:szCs w:val="28"/>
          <w14:textFill>
            <w14:solidFill>
              <w14:schemeClr w14:val="tx1"/>
            </w14:solidFill>
          </w14:textFill>
        </w:rPr>
        <w:t>（二）</w:t>
      </w:r>
      <w:bookmarkEnd w:id="126"/>
      <w:r>
        <w:rPr>
          <w:rFonts w:hint="eastAsia" w:ascii="宋体" w:hAnsi="宋体" w:cs="宋体"/>
          <w:color w:val="000000" w:themeColor="text1"/>
          <w:szCs w:val="28"/>
          <w14:textFill>
            <w14:solidFill>
              <w14:schemeClr w14:val="tx1"/>
            </w14:solidFill>
          </w14:textFill>
        </w:rPr>
        <w:t>具有良好的商业信誉和健全的财务会计制度</w:t>
      </w:r>
      <w:bookmarkEnd w:id="127"/>
      <w:bookmarkEnd w:id="128"/>
    </w:p>
    <w:p w14:paraId="4F40946B">
      <w:pPr>
        <w:adjustRightInd w:val="0"/>
        <w:snapToGrid w:val="0"/>
        <w:spacing w:line="360" w:lineRule="auto"/>
        <w:ind w:firstLine="480" w:firstLineChars="200"/>
        <w:jc w:val="left"/>
        <w:rPr>
          <w:rFonts w:ascii="宋体" w:hAnsi="宋体" w:cs="宋体"/>
          <w:bCs/>
          <w:color w:val="000000"/>
          <w:sz w:val="24"/>
        </w:rPr>
      </w:pPr>
      <w:r>
        <w:rPr>
          <w:rFonts w:hint="eastAsia" w:ascii="宋体" w:hAnsi="宋体" w:cs="宋体"/>
          <w:bCs/>
          <w:color w:val="000000"/>
          <w:sz w:val="24"/>
        </w:rPr>
        <w:t>1.具有良好的商业信誉：提供书面声明（格式自拟）；</w:t>
      </w:r>
    </w:p>
    <w:p w14:paraId="7B8ABCD0">
      <w:pPr>
        <w:adjustRightInd w:val="0"/>
        <w:snapToGrid w:val="0"/>
        <w:spacing w:line="360" w:lineRule="auto"/>
        <w:ind w:firstLine="480" w:firstLineChars="200"/>
        <w:jc w:val="left"/>
        <w:rPr>
          <w:rFonts w:ascii="宋体" w:hAnsi="宋体" w:cs="宋体"/>
          <w:bCs/>
          <w:color w:val="000000"/>
          <w:sz w:val="24"/>
        </w:rPr>
      </w:pPr>
      <w:r>
        <w:rPr>
          <w:rFonts w:hint="eastAsia" w:ascii="宋体" w:hAnsi="宋体" w:cs="宋体"/>
          <w:bCs/>
          <w:color w:val="000000"/>
          <w:sz w:val="24"/>
        </w:rPr>
        <w:t>2.具有健全的财务会计制度：</w:t>
      </w:r>
    </w:p>
    <w:p w14:paraId="147A5FA4">
      <w:pPr>
        <w:adjustRightInd w:val="0"/>
        <w:snapToGrid w:val="0"/>
        <w:spacing w:line="360" w:lineRule="auto"/>
        <w:ind w:firstLine="480" w:firstLineChars="200"/>
        <w:jc w:val="left"/>
        <w:rPr>
          <w:rFonts w:ascii="宋体" w:hAnsi="宋体" w:cs="宋体"/>
          <w:bCs/>
          <w:color w:val="000000"/>
          <w:sz w:val="24"/>
        </w:rPr>
      </w:pPr>
      <w:r>
        <w:rPr>
          <w:rFonts w:hint="eastAsia" w:ascii="宋体" w:hAnsi="宋体" w:cs="宋体"/>
          <w:bCs/>
          <w:color w:val="000000"/>
          <w:sz w:val="24"/>
        </w:rPr>
        <w:t>申请人根据自身情况提供①或②任意一项材料：① 2025年度的财务报表复印件或扫描件，成立不满1年的提供自成立至今的财务报表复印件或扫描件，非营利性单位、社会团体或者其他机关事业单位所提供的证明材料以符合财务会计制度为准；② 提交响应文件截止时间前三个月内基本账户开户行出具的资信证明或信用等级证明或专业担保机构出具的投标担保函。</w:t>
      </w:r>
    </w:p>
    <w:p w14:paraId="35B3D598">
      <w:pPr>
        <w:pStyle w:val="36"/>
        <w:ind w:firstLine="480"/>
        <w:rPr>
          <w:rFonts w:ascii="宋体" w:hAnsi="宋体" w:eastAsia="宋体" w:cs="宋体"/>
          <w:bCs/>
          <w:color w:val="000000"/>
          <w:sz w:val="24"/>
        </w:rPr>
      </w:pPr>
    </w:p>
    <w:p w14:paraId="4F15F8D7">
      <w:pPr>
        <w:pStyle w:val="36"/>
        <w:ind w:firstLine="480"/>
        <w:rPr>
          <w:rFonts w:ascii="宋体" w:hAnsi="宋体" w:eastAsia="宋体" w:cs="宋体"/>
          <w:bCs/>
          <w:color w:val="000000"/>
          <w:sz w:val="24"/>
        </w:rPr>
      </w:pPr>
    </w:p>
    <w:p w14:paraId="18F83B08">
      <w:pPr>
        <w:pStyle w:val="36"/>
        <w:ind w:firstLine="480"/>
        <w:rPr>
          <w:rFonts w:ascii="宋体" w:hAnsi="宋体" w:eastAsia="宋体" w:cs="宋体"/>
          <w:bCs/>
          <w:color w:val="000000"/>
          <w:sz w:val="24"/>
        </w:rPr>
      </w:pPr>
    </w:p>
    <w:p w14:paraId="05FD5D1A">
      <w:pPr>
        <w:pStyle w:val="36"/>
        <w:ind w:firstLine="480"/>
        <w:rPr>
          <w:rFonts w:ascii="宋体" w:hAnsi="宋体" w:eastAsia="宋体" w:cs="宋体"/>
          <w:bCs/>
          <w:color w:val="000000"/>
          <w:sz w:val="24"/>
        </w:rPr>
      </w:pPr>
    </w:p>
    <w:p w14:paraId="63E974F3">
      <w:pPr>
        <w:pStyle w:val="3"/>
        <w:spacing w:before="0"/>
        <w:rPr>
          <w:rFonts w:ascii="宋体" w:hAnsi="宋体" w:cs="宋体"/>
          <w:color w:val="000000" w:themeColor="text1"/>
          <w:szCs w:val="28"/>
          <w14:textFill>
            <w14:solidFill>
              <w14:schemeClr w14:val="tx1"/>
            </w14:solidFill>
          </w14:textFill>
        </w:rPr>
      </w:pPr>
      <w:bookmarkStart w:id="129" w:name="_Toc80880918"/>
      <w:bookmarkStart w:id="130" w:name="_Toc24214"/>
      <w:bookmarkStart w:id="131" w:name="_Toc87013247"/>
      <w:r>
        <w:rPr>
          <w:rFonts w:hint="eastAsia" w:ascii="宋体" w:hAnsi="宋体" w:cs="宋体"/>
          <w:color w:val="000000" w:themeColor="text1"/>
          <w:szCs w:val="28"/>
          <w14:textFill>
            <w14:solidFill>
              <w14:schemeClr w14:val="tx1"/>
            </w14:solidFill>
          </w14:textFill>
        </w:rPr>
        <w:t>（三）</w:t>
      </w:r>
      <w:bookmarkEnd w:id="129"/>
      <w:r>
        <w:rPr>
          <w:rFonts w:hint="eastAsia" w:ascii="宋体" w:hAnsi="宋体" w:cs="宋体"/>
          <w:color w:val="000000" w:themeColor="text1"/>
          <w:szCs w:val="28"/>
          <w14:textFill>
            <w14:solidFill>
              <w14:schemeClr w14:val="tx1"/>
            </w14:solidFill>
          </w14:textFill>
        </w:rPr>
        <w:t>具有履行合同所必需的设备和专业技术能力</w:t>
      </w:r>
      <w:bookmarkEnd w:id="130"/>
      <w:bookmarkEnd w:id="131"/>
    </w:p>
    <w:p w14:paraId="0E388B90">
      <w:pPr>
        <w:jc w:val="center"/>
        <w:rPr>
          <w:rFonts w:ascii="宋体" w:hAnsi="宋体" w:cs="宋体"/>
          <w:color w:val="000000" w:themeColor="text1"/>
          <w14:textFill>
            <w14:solidFill>
              <w14:schemeClr w14:val="tx1"/>
            </w14:solidFill>
          </w14:textFill>
        </w:rPr>
      </w:pPr>
      <w:r>
        <w:rPr>
          <w:rFonts w:hint="eastAsia" w:ascii="宋体" w:hAnsi="宋体" w:cs="宋体"/>
          <w:bCs/>
          <w:color w:val="000000"/>
          <w:sz w:val="24"/>
        </w:rPr>
        <w:t>提供书面声明（格式自拟）</w:t>
      </w:r>
    </w:p>
    <w:p w14:paraId="2A4EBB67">
      <w:pPr>
        <w:jc w:val="center"/>
        <w:rPr>
          <w:rFonts w:ascii="宋体" w:hAnsi="宋体" w:cs="宋体"/>
          <w:color w:val="000000" w:themeColor="text1"/>
          <w:szCs w:val="28"/>
          <w14:textFill>
            <w14:solidFill>
              <w14:schemeClr w14:val="tx1"/>
            </w14:solidFill>
          </w14:textFill>
        </w:rPr>
      </w:pPr>
      <w:bookmarkStart w:id="132" w:name="_Toc80880919"/>
      <w:bookmarkStart w:id="133" w:name="_Toc14268"/>
      <w:bookmarkStart w:id="134" w:name="_Toc87013248"/>
    </w:p>
    <w:p w14:paraId="297818B7">
      <w:pPr>
        <w:jc w:val="center"/>
        <w:rPr>
          <w:rFonts w:ascii="宋体" w:hAnsi="宋体" w:cs="宋体"/>
          <w:color w:val="000000" w:themeColor="text1"/>
          <w:szCs w:val="28"/>
          <w14:textFill>
            <w14:solidFill>
              <w14:schemeClr w14:val="tx1"/>
            </w14:solidFill>
          </w14:textFill>
        </w:rPr>
      </w:pPr>
    </w:p>
    <w:p w14:paraId="7F58E417">
      <w:pPr>
        <w:rPr>
          <w:rFonts w:ascii="宋体" w:hAnsi="宋体" w:cs="宋体"/>
          <w:color w:val="000000" w:themeColor="text1"/>
          <w:szCs w:val="28"/>
          <w14:textFill>
            <w14:solidFill>
              <w14:schemeClr w14:val="tx1"/>
            </w14:solidFill>
          </w14:textFill>
        </w:rPr>
      </w:pPr>
    </w:p>
    <w:p w14:paraId="10334EBA">
      <w:pPr>
        <w:rPr>
          <w:rFonts w:ascii="宋体" w:hAnsi="宋体" w:cs="宋体"/>
          <w:color w:val="000000" w:themeColor="text1"/>
          <w:szCs w:val="28"/>
          <w14:textFill>
            <w14:solidFill>
              <w14:schemeClr w14:val="tx1"/>
            </w14:solidFill>
          </w14:textFill>
        </w:rPr>
      </w:pPr>
    </w:p>
    <w:p w14:paraId="1B5FFF87"/>
    <w:p w14:paraId="4CDA9C3C">
      <w:pPr>
        <w:rPr>
          <w:rFonts w:ascii="宋体" w:hAnsi="宋体" w:cs="宋体"/>
          <w:color w:val="000000" w:themeColor="text1"/>
          <w:szCs w:val="28"/>
          <w14:textFill>
            <w14:solidFill>
              <w14:schemeClr w14:val="tx1"/>
            </w14:solidFill>
          </w14:textFill>
        </w:rPr>
      </w:pPr>
      <w:r>
        <w:rPr>
          <w:rFonts w:hint="eastAsia" w:ascii="宋体" w:hAnsi="宋体" w:cs="宋体"/>
          <w:color w:val="000000" w:themeColor="text1"/>
          <w:szCs w:val="28"/>
          <w14:textFill>
            <w14:solidFill>
              <w14:schemeClr w14:val="tx1"/>
            </w14:solidFill>
          </w14:textFill>
        </w:rPr>
        <w:br w:type="page"/>
      </w:r>
    </w:p>
    <w:p w14:paraId="79A87A7E">
      <w:pPr>
        <w:pStyle w:val="3"/>
        <w:spacing w:before="0"/>
        <w:rPr>
          <w:rFonts w:ascii="宋体" w:hAnsi="宋体" w:cs="宋体"/>
          <w:color w:val="000000" w:themeColor="text1"/>
          <w:szCs w:val="28"/>
          <w14:textFill>
            <w14:solidFill>
              <w14:schemeClr w14:val="tx1"/>
            </w14:solidFill>
          </w14:textFill>
        </w:rPr>
      </w:pPr>
      <w:r>
        <w:rPr>
          <w:rFonts w:hint="eastAsia" w:ascii="宋体" w:hAnsi="宋体" w:cs="宋体"/>
          <w:color w:val="000000" w:themeColor="text1"/>
          <w:szCs w:val="28"/>
          <w14:textFill>
            <w14:solidFill>
              <w14:schemeClr w14:val="tx1"/>
            </w14:solidFill>
          </w14:textFill>
        </w:rPr>
        <w:t>（四）</w:t>
      </w:r>
      <w:bookmarkEnd w:id="132"/>
      <w:r>
        <w:rPr>
          <w:rFonts w:hint="eastAsia" w:ascii="宋体" w:hAnsi="宋体" w:cs="宋体"/>
          <w:color w:val="000000" w:themeColor="text1"/>
          <w:szCs w:val="28"/>
          <w14:textFill>
            <w14:solidFill>
              <w14:schemeClr w14:val="tx1"/>
            </w14:solidFill>
          </w14:textFill>
        </w:rPr>
        <w:t>有依法缴纳税收和社会保障资金的良好记录</w:t>
      </w:r>
      <w:bookmarkEnd w:id="133"/>
      <w:bookmarkEnd w:id="134"/>
    </w:p>
    <w:p w14:paraId="4F7025AA">
      <w:pPr>
        <w:adjustRightInd w:val="0"/>
        <w:snapToGrid w:val="0"/>
        <w:spacing w:line="360" w:lineRule="auto"/>
        <w:ind w:firstLine="480" w:firstLineChars="200"/>
        <w:jc w:val="left"/>
        <w:rPr>
          <w:rFonts w:ascii="宋体" w:hAnsi="宋体" w:cs="宋体"/>
          <w:color w:val="000000"/>
          <w:sz w:val="24"/>
        </w:rPr>
      </w:pPr>
      <w:r>
        <w:rPr>
          <w:rFonts w:hint="eastAsia" w:ascii="宋体" w:hAnsi="宋体" w:cs="宋体"/>
          <w:kern w:val="0"/>
          <w:sz w:val="24"/>
          <w:lang w:bidi="en-US"/>
        </w:rPr>
        <w:t>申请人须提供2026年1月至今任意1个月依法缴纳税收和缴纳社会保障资金的证明材料（依法免税或不需要缴纳社会保障资金的，应提供说明或相应文件证明其依法免税或不需要缴纳社会保障资金）</w:t>
      </w:r>
      <w:r>
        <w:rPr>
          <w:rFonts w:hint="eastAsia" w:ascii="宋体" w:hAnsi="宋体" w:cs="宋体"/>
          <w:color w:val="000000"/>
          <w:sz w:val="24"/>
        </w:rPr>
        <w:t>。</w:t>
      </w:r>
    </w:p>
    <w:p w14:paraId="1C61C832">
      <w:pPr>
        <w:adjustRightInd w:val="0"/>
        <w:snapToGri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注：1. 依法缴纳税收凭证：提供税务局税收通用缴款书复印件（或扫描件）或银行电子缴税（费）凭证复印件（或扫描件）或税务局出具纳税情况的相关证明复印件（或扫描件）。供应商若有免税情况，请出具税务机关出具的免税证明材料，未发生税收的请提供纳税零申报证明材料。</w:t>
      </w:r>
    </w:p>
    <w:p w14:paraId="6E49ED0B">
      <w:pPr>
        <w:spacing w:line="360" w:lineRule="auto"/>
        <w:ind w:firstLine="48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sz w:val="24"/>
        </w:rPr>
        <w:t>2. 依法缴纳社会保障金证明：提供社会保障金缴款书复印件（或扫描件）或银行电子缴税（费）凭证复印件（或扫描件）或社保管理部门出具的有效的缴款证明复印件（或扫描件）。新成立的公司提供社会保障登记证等相关证明材料。</w:t>
      </w:r>
    </w:p>
    <w:p w14:paraId="2517B8C2">
      <w:pPr>
        <w:pStyle w:val="36"/>
        <w:ind w:firstLine="560"/>
        <w:rPr>
          <w:rFonts w:ascii="宋体" w:hAnsi="宋体" w:eastAsia="宋体" w:cs="宋体"/>
          <w:color w:val="000000" w:themeColor="text1"/>
          <w14:textFill>
            <w14:solidFill>
              <w14:schemeClr w14:val="tx1"/>
            </w14:solidFill>
          </w14:textFill>
        </w:rPr>
      </w:pPr>
    </w:p>
    <w:p w14:paraId="1A17A466">
      <w:pPr>
        <w:pStyle w:val="36"/>
        <w:ind w:firstLine="560"/>
        <w:rPr>
          <w:rFonts w:ascii="宋体" w:hAnsi="宋体" w:eastAsia="宋体" w:cs="宋体"/>
          <w:color w:val="000000" w:themeColor="text1"/>
          <w14:textFill>
            <w14:solidFill>
              <w14:schemeClr w14:val="tx1"/>
            </w14:solidFill>
          </w14:textFill>
        </w:rPr>
      </w:pPr>
    </w:p>
    <w:p w14:paraId="180AA031">
      <w:pPr>
        <w:pStyle w:val="36"/>
        <w:ind w:firstLine="560"/>
        <w:rPr>
          <w:rFonts w:ascii="宋体" w:hAnsi="宋体" w:eastAsia="宋体" w:cs="宋体"/>
          <w:color w:val="000000" w:themeColor="text1"/>
          <w14:textFill>
            <w14:solidFill>
              <w14:schemeClr w14:val="tx1"/>
            </w14:solidFill>
          </w14:textFill>
        </w:rPr>
      </w:pPr>
    </w:p>
    <w:p w14:paraId="6AB0480C">
      <w:pPr>
        <w:pStyle w:val="3"/>
        <w:numPr>
          <w:ilvl w:val="0"/>
          <w:numId w:val="10"/>
        </w:numPr>
        <w:spacing w:before="0"/>
        <w:rPr>
          <w:rFonts w:ascii="宋体" w:hAnsi="宋体" w:cs="宋体"/>
          <w:color w:val="000000" w:themeColor="text1"/>
          <w:szCs w:val="28"/>
          <w14:textFill>
            <w14:solidFill>
              <w14:schemeClr w14:val="tx1"/>
            </w14:solidFill>
          </w14:textFill>
        </w:rPr>
      </w:pPr>
      <w:bookmarkStart w:id="135" w:name="_Toc87013249"/>
      <w:bookmarkStart w:id="136" w:name="_Toc17256"/>
      <w:r>
        <w:rPr>
          <w:rFonts w:hint="eastAsia" w:ascii="宋体" w:hAnsi="宋体" w:cs="宋体"/>
          <w:color w:val="000000" w:themeColor="text1"/>
          <w:szCs w:val="28"/>
          <w14:textFill>
            <w14:solidFill>
              <w14:schemeClr w14:val="tx1"/>
            </w14:solidFill>
          </w14:textFill>
        </w:rPr>
        <w:t>参加政府采购活动前三年内，在经营活动中没有重大违法记录</w:t>
      </w:r>
      <w:bookmarkEnd w:id="135"/>
      <w:bookmarkEnd w:id="136"/>
    </w:p>
    <w:p w14:paraId="07C8E2CF">
      <w:pPr>
        <w:jc w:val="center"/>
        <w:rPr>
          <w:rFonts w:ascii="宋体" w:hAnsi="宋体" w:cs="宋体"/>
          <w:color w:val="000000" w:themeColor="text1"/>
          <w14:textFill>
            <w14:solidFill>
              <w14:schemeClr w14:val="tx1"/>
            </w14:solidFill>
          </w14:textFill>
        </w:rPr>
      </w:pPr>
      <w:r>
        <w:rPr>
          <w:rFonts w:hint="eastAsia" w:ascii="宋体" w:hAnsi="宋体" w:cs="宋体"/>
          <w:bCs/>
          <w:color w:val="000000"/>
          <w:sz w:val="24"/>
        </w:rPr>
        <w:t>提供书面声明（格式自拟）</w:t>
      </w:r>
    </w:p>
    <w:p w14:paraId="40B1C8A3">
      <w:pPr>
        <w:jc w:val="center"/>
        <w:rPr>
          <w:rFonts w:ascii="宋体" w:hAnsi="宋体" w:cs="宋体"/>
          <w:color w:val="000000" w:themeColor="text1"/>
          <w:szCs w:val="28"/>
          <w14:textFill>
            <w14:solidFill>
              <w14:schemeClr w14:val="tx1"/>
            </w14:solidFill>
          </w14:textFill>
        </w:rPr>
      </w:pPr>
      <w:bookmarkStart w:id="137" w:name="_Toc87013250"/>
      <w:bookmarkStart w:id="138" w:name="_Toc27904"/>
      <w:bookmarkStart w:id="139" w:name="_Toc80880921"/>
    </w:p>
    <w:bookmarkEnd w:id="137"/>
    <w:bookmarkEnd w:id="138"/>
    <w:bookmarkEnd w:id="139"/>
    <w:p w14:paraId="7F6AD9D8">
      <w:pPr>
        <w:rPr>
          <w:rFonts w:ascii="宋体" w:hAnsi="宋体" w:cs="宋体"/>
          <w:color w:val="000000" w:themeColor="text1"/>
          <w:sz w:val="24"/>
          <w14:textFill>
            <w14:solidFill>
              <w14:schemeClr w14:val="tx1"/>
            </w14:solidFill>
          </w14:textFill>
        </w:rPr>
      </w:pPr>
    </w:p>
    <w:p w14:paraId="4134425B">
      <w:pPr>
        <w:pStyle w:val="36"/>
        <w:ind w:firstLine="560"/>
      </w:pPr>
    </w:p>
    <w:p w14:paraId="0CE285E3">
      <w:pPr>
        <w:pStyle w:val="3"/>
        <w:tabs>
          <w:tab w:val="left" w:pos="360"/>
        </w:tabs>
        <w:spacing w:before="0"/>
        <w:rPr>
          <w:rFonts w:ascii="宋体" w:hAnsi="宋体" w:cs="宋体"/>
          <w:color w:val="000000" w:themeColor="text1"/>
          <w:szCs w:val="28"/>
          <w14:textFill>
            <w14:solidFill>
              <w14:schemeClr w14:val="tx1"/>
            </w14:solidFill>
          </w14:textFill>
        </w:rPr>
      </w:pPr>
      <w:bookmarkStart w:id="140" w:name="_Toc8689657"/>
      <w:bookmarkStart w:id="141" w:name="_Toc87013251"/>
      <w:bookmarkStart w:id="142" w:name="_Toc5264"/>
      <w:r>
        <w:rPr>
          <w:rFonts w:hint="eastAsia" w:ascii="宋体" w:hAnsi="宋体" w:cs="宋体"/>
          <w:color w:val="000000" w:themeColor="text1"/>
          <w:szCs w:val="28"/>
          <w14:textFill>
            <w14:solidFill>
              <w14:schemeClr w14:val="tx1"/>
            </w14:solidFill>
          </w14:textFill>
        </w:rPr>
        <w:t>（六）</w:t>
      </w:r>
      <w:bookmarkEnd w:id="140"/>
      <w:r>
        <w:rPr>
          <w:rFonts w:hint="eastAsia" w:ascii="宋体" w:hAnsi="宋体" w:cs="宋体"/>
          <w:color w:val="000000" w:themeColor="text1"/>
          <w:szCs w:val="28"/>
          <w14:textFill>
            <w14:solidFill>
              <w14:schemeClr w14:val="tx1"/>
            </w14:solidFill>
          </w14:textFill>
        </w:rPr>
        <w:t>本项目的特定资格要求</w:t>
      </w:r>
      <w:bookmarkEnd w:id="141"/>
      <w:bookmarkEnd w:id="142"/>
    </w:p>
    <w:p w14:paraId="69370D5C">
      <w:pPr>
        <w:jc w:val="center"/>
        <w:rPr>
          <w:rFonts w:ascii="宋体" w:hAnsi="宋体" w:cs="宋体"/>
          <w:kern w:val="0"/>
          <w:szCs w:val="21"/>
        </w:rPr>
      </w:pPr>
      <w:r>
        <w:rPr>
          <w:rFonts w:hint="eastAsia" w:ascii="宋体" w:hAnsi="宋体" w:cs="宋体"/>
          <w:kern w:val="0"/>
          <w:szCs w:val="21"/>
        </w:rPr>
        <w:t>单位负责人为同一人或者存在直接控股、管理关系的不同谈判申请人，不得参加同一合同项下的政府采购活动。提供书面声明（格式自拟）。</w:t>
      </w:r>
    </w:p>
    <w:p w14:paraId="00086F99">
      <w:pPr>
        <w:spacing w:line="360" w:lineRule="auto"/>
        <w:jc w:val="left"/>
        <w:rPr>
          <w:rFonts w:ascii="宋体" w:hAnsi="宋体" w:cs="宋体"/>
          <w:color w:val="000000" w:themeColor="text1"/>
          <w:szCs w:val="21"/>
          <w14:textFill>
            <w14:solidFill>
              <w14:schemeClr w14:val="tx1"/>
            </w14:solidFill>
          </w14:textFill>
        </w:rPr>
      </w:pPr>
    </w:p>
    <w:p w14:paraId="5EADE6A5">
      <w:pPr>
        <w:spacing w:line="360" w:lineRule="auto"/>
        <w:jc w:val="left"/>
        <w:rPr>
          <w:rFonts w:ascii="宋体" w:hAnsi="宋体" w:cs="宋体"/>
          <w:color w:val="000000" w:themeColor="text1"/>
          <w:szCs w:val="21"/>
          <w14:textFill>
            <w14:solidFill>
              <w14:schemeClr w14:val="tx1"/>
            </w14:solidFill>
          </w14:textFill>
        </w:rPr>
      </w:pPr>
    </w:p>
    <w:p w14:paraId="50762C45">
      <w:pPr>
        <w:spacing w:line="360" w:lineRule="auto"/>
        <w:jc w:val="center"/>
        <w:rPr>
          <w:rFonts w:ascii="宋体" w:hAnsi="宋体" w:cs="宋体"/>
          <w:b/>
          <w:bCs/>
          <w:color w:val="000000" w:themeColor="text1"/>
          <w:sz w:val="28"/>
          <w:szCs w:val="28"/>
          <w14:textFill>
            <w14:solidFill>
              <w14:schemeClr w14:val="tx1"/>
            </w14:solidFill>
          </w14:textFill>
        </w:rPr>
      </w:pPr>
    </w:p>
    <w:p w14:paraId="608D42DC">
      <w:pPr>
        <w:spacing w:line="360" w:lineRule="auto"/>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（七）申请人认为有必要的其他材料</w:t>
      </w:r>
    </w:p>
    <w:p w14:paraId="264ACC10">
      <w:pPr>
        <w:jc w:val="center"/>
        <w:outlineLvl w:val="1"/>
        <w:rPr>
          <w:rFonts w:ascii="宋体" w:hAnsi="宋体" w:cs="宋体"/>
          <w:color w:val="000000" w:themeColor="text1"/>
          <w:szCs w:val="21"/>
          <w14:textFill>
            <w14:solidFill>
              <w14:schemeClr w14:val="tx1"/>
            </w14:solidFill>
          </w14:textFill>
        </w:rPr>
      </w:pPr>
      <w:bookmarkStart w:id="143" w:name="_Toc8168216"/>
      <w:bookmarkStart w:id="144" w:name="_Toc8689660"/>
      <w:bookmarkStart w:id="145" w:name="_Toc143167992"/>
      <w:bookmarkStart w:id="146" w:name="_Toc23098"/>
      <w:bookmarkStart w:id="147" w:name="_Toc21060"/>
      <w:bookmarkStart w:id="148" w:name="_Toc115077036"/>
      <w:bookmarkStart w:id="149" w:name="_Toc4377"/>
      <w:r>
        <w:rPr>
          <w:rFonts w:hint="eastAsia" w:ascii="宋体" w:hAnsi="宋体" w:cs="宋体"/>
          <w:b/>
          <w:bCs/>
          <w:sz w:val="30"/>
          <w:szCs w:val="30"/>
        </w:rPr>
        <w:t>二、商务技术部分格式</w:t>
      </w:r>
      <w:bookmarkEnd w:id="143"/>
      <w:bookmarkEnd w:id="144"/>
      <w:bookmarkEnd w:id="145"/>
      <w:bookmarkEnd w:id="146"/>
      <w:bookmarkEnd w:id="147"/>
      <w:bookmarkEnd w:id="148"/>
      <w:bookmarkEnd w:id="149"/>
    </w:p>
    <w:p w14:paraId="1E8348FF">
      <w:pPr>
        <w:pStyle w:val="3"/>
        <w:rPr>
          <w:rFonts w:ascii="宋体" w:hAnsi="宋体" w:cs="宋体"/>
          <w:color w:val="000000" w:themeColor="text1"/>
          <w:szCs w:val="28"/>
          <w14:textFill>
            <w14:solidFill>
              <w14:schemeClr w14:val="tx1"/>
            </w14:solidFill>
          </w14:textFill>
        </w:rPr>
      </w:pPr>
      <w:bookmarkStart w:id="150" w:name="_Toc22445"/>
      <w:r>
        <w:rPr>
          <w:rFonts w:hint="eastAsia" w:ascii="宋体" w:hAnsi="宋体" w:cs="宋体"/>
          <w:b w:val="0"/>
          <w:bCs w:val="0"/>
          <w:color w:val="000000" w:themeColor="text1"/>
          <w:szCs w:val="28"/>
          <w14:textFill>
            <w14:solidFill>
              <w14:schemeClr w14:val="tx1"/>
            </w14:solidFill>
          </w14:textFill>
        </w:rPr>
        <w:t>（一）谈判报价一览表</w:t>
      </w:r>
      <w:bookmarkEnd w:id="150"/>
    </w:p>
    <w:p w14:paraId="2D94278B">
      <w:pPr>
        <w:rPr>
          <w:rFonts w:ascii="宋体" w:hAnsi="宋体" w:cs="宋体"/>
          <w:color w:val="000000" w:themeColor="text1"/>
          <w14:textFill>
            <w14:solidFill>
              <w14:schemeClr w14:val="tx1"/>
            </w14:solidFill>
          </w14:textFill>
        </w:rPr>
      </w:pPr>
    </w:p>
    <w:p w14:paraId="27BDCF39">
      <w:pPr>
        <w:pStyle w:val="17"/>
        <w:rPr>
          <w:rFonts w:hAnsi="宋体" w:cs="宋体"/>
          <w:b/>
          <w:color w:val="000000" w:themeColor="text1"/>
          <w:sz w:val="24"/>
          <w14:textFill>
            <w14:solidFill>
              <w14:schemeClr w14:val="tx1"/>
            </w14:solidFill>
          </w14:textFill>
        </w:rPr>
      </w:pPr>
      <w:r>
        <w:rPr>
          <w:rFonts w:hint="eastAsia" w:hAnsi="宋体" w:cs="宋体"/>
          <w:b/>
          <w:color w:val="000000" w:themeColor="text1"/>
          <w:sz w:val="24"/>
          <w14:textFill>
            <w14:solidFill>
              <w14:schemeClr w14:val="tx1"/>
            </w14:solidFill>
          </w14:textFill>
        </w:rPr>
        <w:t>项目名称：</w:t>
      </w:r>
      <w:r>
        <w:rPr>
          <w:rFonts w:hint="eastAsia" w:hAnsi="宋体" w:cs="宋体"/>
          <w:b/>
          <w:color w:val="000000" w:themeColor="text1"/>
          <w:sz w:val="24"/>
          <w:u w:val="single"/>
          <w14:textFill>
            <w14:solidFill>
              <w14:schemeClr w14:val="tx1"/>
            </w14:solidFill>
          </w14:textFill>
        </w:rPr>
        <w:t xml:space="preserve">                   </w:t>
      </w:r>
      <w:r>
        <w:rPr>
          <w:rFonts w:hint="eastAsia" w:hAnsi="宋体" w:cs="宋体"/>
          <w:b/>
          <w:color w:val="000000" w:themeColor="text1"/>
          <w:sz w:val="24"/>
          <w14:textFill>
            <w14:solidFill>
              <w14:schemeClr w14:val="tx1"/>
            </w14:solidFill>
          </w14:textFill>
        </w:rPr>
        <w:t xml:space="preserve">    </w:t>
      </w:r>
    </w:p>
    <w:p w14:paraId="37C37B60">
      <w:pPr>
        <w:widowControl/>
        <w:spacing w:before="100" w:beforeAutospacing="1" w:after="100" w:afterAutospacing="1"/>
        <w:jc w:val="left"/>
        <w:rPr>
          <w:rFonts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项目编号：</w:t>
      </w:r>
      <w:r>
        <w:rPr>
          <w:rFonts w:hint="eastAsia" w:ascii="宋体" w:hAnsi="宋体" w:cs="宋体"/>
          <w:b/>
          <w:color w:val="000000" w:themeColor="text1"/>
          <w:sz w:val="24"/>
          <w:u w:val="single"/>
          <w14:textFill>
            <w14:solidFill>
              <w14:schemeClr w14:val="tx1"/>
            </w14:solidFill>
          </w14:textFill>
        </w:rPr>
        <w:t xml:space="preserve">                   </w:t>
      </w:r>
    </w:p>
    <w:tbl>
      <w:tblPr>
        <w:tblStyle w:val="37"/>
        <w:tblpPr w:leftFromText="180" w:rightFromText="180" w:vertAnchor="text" w:horzAnchor="page" w:tblpX="1780" w:tblpY="452"/>
        <w:tblOverlap w:val="never"/>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22"/>
        <w:gridCol w:w="2590"/>
        <w:gridCol w:w="5270"/>
      </w:tblGrid>
      <w:tr w14:paraId="744009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tcPr>
          <w:p w14:paraId="6160D828">
            <w:pPr>
              <w:spacing w:line="360" w:lineRule="auto"/>
              <w:jc w:val="center"/>
              <w:rPr>
                <w:rFonts w:ascii="宋体" w:hAnsi="宋体"/>
                <w:sz w:val="24"/>
              </w:rPr>
            </w:pPr>
            <w:r>
              <w:rPr>
                <w:rFonts w:hint="eastAsia" w:ascii="宋体" w:hAnsi="宋体"/>
                <w:sz w:val="24"/>
              </w:rPr>
              <w:t>序号</w:t>
            </w:r>
          </w:p>
        </w:tc>
        <w:tc>
          <w:tcPr>
            <w:tcW w:w="2590" w:type="dxa"/>
            <w:tcBorders>
              <w:top w:val="single" w:color="auto" w:sz="4" w:space="0"/>
              <w:left w:val="single" w:color="auto" w:sz="4" w:space="0"/>
              <w:bottom w:val="single" w:color="auto" w:sz="4" w:space="0"/>
              <w:right w:val="single" w:color="auto" w:sz="4" w:space="0"/>
            </w:tcBorders>
          </w:tcPr>
          <w:p w14:paraId="5B515EE8">
            <w:pPr>
              <w:spacing w:line="360" w:lineRule="auto"/>
              <w:jc w:val="center"/>
              <w:rPr>
                <w:rFonts w:ascii="宋体" w:hAnsi="宋体"/>
                <w:sz w:val="24"/>
              </w:rPr>
            </w:pPr>
            <w:r>
              <w:rPr>
                <w:rFonts w:hint="eastAsia" w:ascii="宋体" w:hAnsi="宋体"/>
                <w:sz w:val="24"/>
              </w:rPr>
              <w:t>内容</w:t>
            </w:r>
          </w:p>
        </w:tc>
        <w:tc>
          <w:tcPr>
            <w:tcW w:w="5270" w:type="dxa"/>
            <w:tcBorders>
              <w:top w:val="single" w:color="auto" w:sz="4" w:space="0"/>
              <w:left w:val="single" w:color="auto" w:sz="4" w:space="0"/>
              <w:bottom w:val="single" w:color="auto" w:sz="4" w:space="0"/>
              <w:right w:val="single" w:color="auto" w:sz="4" w:space="0"/>
            </w:tcBorders>
          </w:tcPr>
          <w:p w14:paraId="5BB2C518">
            <w:pPr>
              <w:spacing w:line="360" w:lineRule="auto"/>
              <w:jc w:val="center"/>
              <w:rPr>
                <w:rFonts w:ascii="宋体" w:hAnsi="宋体"/>
                <w:sz w:val="24"/>
              </w:rPr>
            </w:pPr>
            <w:r>
              <w:rPr>
                <w:rFonts w:hint="eastAsia" w:ascii="宋体" w:hAnsi="宋体"/>
                <w:color w:val="000000"/>
                <w:sz w:val="24"/>
              </w:rPr>
              <w:t>申请人填报</w:t>
            </w:r>
          </w:p>
        </w:tc>
      </w:tr>
      <w:tr w14:paraId="3FB283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2" w:type="dxa"/>
            <w:tcBorders>
              <w:top w:val="single" w:color="auto" w:sz="4" w:space="0"/>
              <w:left w:val="single" w:color="auto" w:sz="4" w:space="0"/>
              <w:bottom w:val="single" w:color="auto" w:sz="4" w:space="0"/>
              <w:right w:val="single" w:color="auto" w:sz="4" w:space="0"/>
            </w:tcBorders>
            <w:vAlign w:val="center"/>
          </w:tcPr>
          <w:p w14:paraId="57AFCCCB">
            <w:pPr>
              <w:spacing w:line="360" w:lineRule="auto"/>
              <w:jc w:val="center"/>
              <w:rPr>
                <w:rFonts w:ascii="宋体" w:hAnsi="宋体"/>
                <w:sz w:val="24"/>
              </w:rPr>
            </w:pPr>
            <w:r>
              <w:rPr>
                <w:rFonts w:hint="eastAsia" w:ascii="宋体" w:hAnsi="宋体"/>
                <w:sz w:val="24"/>
              </w:rPr>
              <w:t>1</w:t>
            </w:r>
          </w:p>
        </w:tc>
        <w:tc>
          <w:tcPr>
            <w:tcW w:w="2590" w:type="dxa"/>
            <w:tcBorders>
              <w:top w:val="single" w:color="auto" w:sz="4" w:space="0"/>
              <w:left w:val="single" w:color="auto" w:sz="4" w:space="0"/>
              <w:bottom w:val="single" w:color="auto" w:sz="4" w:space="0"/>
              <w:right w:val="single" w:color="auto" w:sz="4" w:space="0"/>
            </w:tcBorders>
            <w:vAlign w:val="center"/>
          </w:tcPr>
          <w:p w14:paraId="0E505AFF">
            <w:pPr>
              <w:spacing w:line="360" w:lineRule="auto"/>
              <w:jc w:val="center"/>
              <w:rPr>
                <w:rFonts w:ascii="宋体" w:hAnsi="宋体"/>
                <w:sz w:val="24"/>
              </w:rPr>
            </w:pPr>
            <w:r>
              <w:rPr>
                <w:rFonts w:hint="eastAsia" w:ascii="宋体" w:hAnsi="宋体"/>
                <w:sz w:val="24"/>
              </w:rPr>
              <w:t>谈判总报价（元）</w:t>
            </w:r>
          </w:p>
        </w:tc>
        <w:tc>
          <w:tcPr>
            <w:tcW w:w="5270" w:type="dxa"/>
            <w:tcBorders>
              <w:top w:val="single" w:color="auto" w:sz="4" w:space="0"/>
              <w:left w:val="single" w:color="auto" w:sz="4" w:space="0"/>
              <w:bottom w:val="single" w:color="auto" w:sz="4" w:space="0"/>
              <w:right w:val="single" w:color="auto" w:sz="4" w:space="0"/>
            </w:tcBorders>
            <w:vAlign w:val="center"/>
          </w:tcPr>
          <w:p w14:paraId="3BBF948C">
            <w:pPr>
              <w:spacing w:line="360" w:lineRule="auto"/>
              <w:jc w:val="center"/>
              <w:rPr>
                <w:rFonts w:ascii="宋体" w:hAnsi="宋体" w:cs="宋体"/>
                <w:sz w:val="24"/>
              </w:rPr>
            </w:pPr>
          </w:p>
        </w:tc>
      </w:tr>
      <w:tr w14:paraId="4CC262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2" w:type="dxa"/>
            <w:tcBorders>
              <w:top w:val="single" w:color="auto" w:sz="4" w:space="0"/>
              <w:left w:val="single" w:color="auto" w:sz="4" w:space="0"/>
              <w:bottom w:val="single" w:color="auto" w:sz="4" w:space="0"/>
              <w:right w:val="single" w:color="auto" w:sz="4" w:space="0"/>
            </w:tcBorders>
          </w:tcPr>
          <w:p w14:paraId="3E62C1B0">
            <w:pPr>
              <w:spacing w:line="360" w:lineRule="auto"/>
              <w:jc w:val="center"/>
              <w:rPr>
                <w:rFonts w:ascii="宋体" w:hAnsi="宋体"/>
                <w:sz w:val="24"/>
              </w:rPr>
            </w:pPr>
            <w:r>
              <w:rPr>
                <w:rFonts w:hint="eastAsia" w:ascii="宋体" w:hAnsi="宋体"/>
                <w:sz w:val="24"/>
              </w:rPr>
              <w:t>2</w:t>
            </w:r>
          </w:p>
        </w:tc>
        <w:tc>
          <w:tcPr>
            <w:tcW w:w="2590" w:type="dxa"/>
            <w:tcBorders>
              <w:top w:val="single" w:color="auto" w:sz="4" w:space="0"/>
              <w:left w:val="single" w:color="auto" w:sz="4" w:space="0"/>
              <w:bottom w:val="single" w:color="auto" w:sz="4" w:space="0"/>
              <w:right w:val="single" w:color="auto" w:sz="4" w:space="0"/>
            </w:tcBorders>
            <w:vAlign w:val="center"/>
          </w:tcPr>
          <w:p w14:paraId="6DAD4BAF">
            <w:pPr>
              <w:spacing w:line="360" w:lineRule="auto"/>
              <w:jc w:val="center"/>
              <w:rPr>
                <w:rFonts w:ascii="宋体" w:hAnsi="宋体"/>
                <w:sz w:val="24"/>
              </w:rPr>
            </w:pPr>
            <w:r>
              <w:rPr>
                <w:rFonts w:hint="eastAsia" w:ascii="宋体" w:hAnsi="宋体"/>
                <w:sz w:val="24"/>
              </w:rPr>
              <w:t>合同履行期限</w:t>
            </w:r>
          </w:p>
        </w:tc>
        <w:tc>
          <w:tcPr>
            <w:tcW w:w="5270" w:type="dxa"/>
            <w:tcBorders>
              <w:top w:val="single" w:color="auto" w:sz="4" w:space="0"/>
              <w:left w:val="single" w:color="auto" w:sz="4" w:space="0"/>
              <w:bottom w:val="single" w:color="auto" w:sz="4" w:space="0"/>
              <w:right w:val="single" w:color="auto" w:sz="4" w:space="0"/>
            </w:tcBorders>
          </w:tcPr>
          <w:p w14:paraId="2C3D751B">
            <w:pPr>
              <w:spacing w:line="360" w:lineRule="auto"/>
              <w:rPr>
                <w:rFonts w:ascii="宋体" w:hAnsi="宋体"/>
                <w:sz w:val="24"/>
              </w:rPr>
            </w:pPr>
          </w:p>
        </w:tc>
      </w:tr>
      <w:tr w14:paraId="46E7C9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2" w:type="dxa"/>
            <w:tcBorders>
              <w:top w:val="single" w:color="auto" w:sz="4" w:space="0"/>
              <w:left w:val="single" w:color="auto" w:sz="4" w:space="0"/>
              <w:bottom w:val="single" w:color="auto" w:sz="4" w:space="0"/>
              <w:right w:val="single" w:color="auto" w:sz="4" w:space="0"/>
            </w:tcBorders>
          </w:tcPr>
          <w:p w14:paraId="5847C738">
            <w:pPr>
              <w:spacing w:line="360" w:lineRule="auto"/>
              <w:jc w:val="center"/>
              <w:rPr>
                <w:rFonts w:ascii="宋体" w:hAnsi="宋体"/>
                <w:sz w:val="24"/>
              </w:rPr>
            </w:pPr>
            <w:r>
              <w:rPr>
                <w:rFonts w:hint="eastAsia" w:ascii="宋体" w:hAnsi="宋体"/>
                <w:sz w:val="24"/>
              </w:rPr>
              <w:t>3</w:t>
            </w:r>
          </w:p>
        </w:tc>
        <w:tc>
          <w:tcPr>
            <w:tcW w:w="2590" w:type="dxa"/>
            <w:tcBorders>
              <w:top w:val="single" w:color="auto" w:sz="4" w:space="0"/>
              <w:left w:val="single" w:color="auto" w:sz="4" w:space="0"/>
              <w:bottom w:val="single" w:color="auto" w:sz="4" w:space="0"/>
              <w:right w:val="single" w:color="auto" w:sz="4" w:space="0"/>
            </w:tcBorders>
            <w:vAlign w:val="center"/>
          </w:tcPr>
          <w:p w14:paraId="54B28955">
            <w:pPr>
              <w:spacing w:line="360" w:lineRule="auto"/>
              <w:jc w:val="center"/>
              <w:rPr>
                <w:rFonts w:ascii="宋体" w:hAnsi="宋体"/>
                <w:sz w:val="24"/>
              </w:rPr>
            </w:pPr>
            <w:r>
              <w:rPr>
                <w:rFonts w:hint="eastAsia" w:ascii="宋体" w:hAnsi="宋体"/>
                <w:sz w:val="24"/>
              </w:rPr>
              <w:t>交货地点</w:t>
            </w:r>
          </w:p>
        </w:tc>
        <w:tc>
          <w:tcPr>
            <w:tcW w:w="5270" w:type="dxa"/>
            <w:tcBorders>
              <w:top w:val="single" w:color="auto" w:sz="4" w:space="0"/>
              <w:left w:val="single" w:color="auto" w:sz="4" w:space="0"/>
              <w:bottom w:val="single" w:color="auto" w:sz="4" w:space="0"/>
              <w:right w:val="single" w:color="auto" w:sz="4" w:space="0"/>
            </w:tcBorders>
          </w:tcPr>
          <w:p w14:paraId="604B617C">
            <w:pPr>
              <w:spacing w:line="360" w:lineRule="auto"/>
              <w:rPr>
                <w:rFonts w:ascii="宋体" w:hAnsi="宋体"/>
                <w:sz w:val="24"/>
              </w:rPr>
            </w:pPr>
          </w:p>
        </w:tc>
      </w:tr>
      <w:tr w14:paraId="304D1E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tcPr>
          <w:p w14:paraId="452C41EC">
            <w:pPr>
              <w:spacing w:line="360" w:lineRule="auto"/>
              <w:jc w:val="center"/>
              <w:rPr>
                <w:rFonts w:ascii="宋体" w:hAnsi="宋体"/>
                <w:sz w:val="24"/>
              </w:rPr>
            </w:pPr>
            <w:r>
              <w:rPr>
                <w:rFonts w:hint="eastAsia" w:ascii="宋体" w:hAnsi="宋体"/>
                <w:sz w:val="24"/>
              </w:rPr>
              <w:t>4</w:t>
            </w:r>
          </w:p>
        </w:tc>
        <w:tc>
          <w:tcPr>
            <w:tcW w:w="2590" w:type="dxa"/>
            <w:tcBorders>
              <w:top w:val="single" w:color="auto" w:sz="4" w:space="0"/>
              <w:left w:val="single" w:color="auto" w:sz="4" w:space="0"/>
              <w:bottom w:val="single" w:color="auto" w:sz="4" w:space="0"/>
              <w:right w:val="single" w:color="auto" w:sz="4" w:space="0"/>
            </w:tcBorders>
            <w:vAlign w:val="center"/>
          </w:tcPr>
          <w:p w14:paraId="4DE9E5CE">
            <w:pPr>
              <w:spacing w:line="360" w:lineRule="auto"/>
              <w:jc w:val="center"/>
              <w:rPr>
                <w:rFonts w:ascii="宋体" w:hAnsi="宋体" w:cs="宋体"/>
                <w:sz w:val="24"/>
              </w:rPr>
            </w:pPr>
            <w:r>
              <w:rPr>
                <w:rFonts w:hint="eastAsia" w:ascii="宋体" w:hAnsi="宋体" w:cs="宋体"/>
                <w:sz w:val="24"/>
              </w:rPr>
              <w:t>质保期</w:t>
            </w:r>
          </w:p>
        </w:tc>
        <w:tc>
          <w:tcPr>
            <w:tcW w:w="5270" w:type="dxa"/>
            <w:tcBorders>
              <w:top w:val="single" w:color="auto" w:sz="4" w:space="0"/>
              <w:left w:val="single" w:color="auto" w:sz="4" w:space="0"/>
              <w:bottom w:val="single" w:color="auto" w:sz="4" w:space="0"/>
              <w:right w:val="single" w:color="auto" w:sz="4" w:space="0"/>
            </w:tcBorders>
          </w:tcPr>
          <w:p w14:paraId="2121FF55">
            <w:pPr>
              <w:spacing w:line="360" w:lineRule="auto"/>
              <w:rPr>
                <w:rFonts w:ascii="宋体" w:hAnsi="宋体"/>
                <w:sz w:val="24"/>
              </w:rPr>
            </w:pPr>
          </w:p>
        </w:tc>
      </w:tr>
      <w:tr w14:paraId="6D63DE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tcPr>
          <w:p w14:paraId="198A491C">
            <w:pPr>
              <w:spacing w:line="360" w:lineRule="auto"/>
              <w:jc w:val="center"/>
              <w:rPr>
                <w:rFonts w:ascii="宋体" w:hAnsi="宋体"/>
                <w:sz w:val="24"/>
              </w:rPr>
            </w:pPr>
            <w:r>
              <w:rPr>
                <w:rFonts w:hint="eastAsia" w:ascii="宋体" w:hAnsi="宋体"/>
                <w:sz w:val="24"/>
              </w:rPr>
              <w:t>5</w:t>
            </w:r>
          </w:p>
        </w:tc>
        <w:tc>
          <w:tcPr>
            <w:tcW w:w="2590" w:type="dxa"/>
            <w:tcBorders>
              <w:top w:val="single" w:color="auto" w:sz="4" w:space="0"/>
              <w:left w:val="single" w:color="auto" w:sz="4" w:space="0"/>
              <w:bottom w:val="single" w:color="auto" w:sz="4" w:space="0"/>
              <w:right w:val="single" w:color="auto" w:sz="4" w:space="0"/>
            </w:tcBorders>
            <w:vAlign w:val="center"/>
          </w:tcPr>
          <w:p w14:paraId="69237E94">
            <w:pPr>
              <w:spacing w:line="360" w:lineRule="auto"/>
              <w:jc w:val="center"/>
              <w:rPr>
                <w:rFonts w:ascii="宋体" w:hAnsi="宋体" w:cs="宋体"/>
                <w:sz w:val="24"/>
              </w:rPr>
            </w:pPr>
            <w:r>
              <w:rPr>
                <w:rFonts w:hint="eastAsia" w:ascii="宋体" w:hAnsi="宋体" w:cs="宋体"/>
                <w:sz w:val="24"/>
              </w:rPr>
              <w:t>质量承诺</w:t>
            </w:r>
          </w:p>
        </w:tc>
        <w:tc>
          <w:tcPr>
            <w:tcW w:w="5270" w:type="dxa"/>
            <w:tcBorders>
              <w:top w:val="single" w:color="auto" w:sz="4" w:space="0"/>
              <w:left w:val="single" w:color="auto" w:sz="4" w:space="0"/>
              <w:bottom w:val="single" w:color="auto" w:sz="4" w:space="0"/>
              <w:right w:val="single" w:color="auto" w:sz="4" w:space="0"/>
            </w:tcBorders>
          </w:tcPr>
          <w:p w14:paraId="11BBD194">
            <w:pPr>
              <w:spacing w:line="360" w:lineRule="auto"/>
              <w:rPr>
                <w:rFonts w:ascii="宋体" w:hAnsi="宋体"/>
                <w:sz w:val="24"/>
              </w:rPr>
            </w:pPr>
          </w:p>
        </w:tc>
      </w:tr>
      <w:tr w14:paraId="2749CF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tcPr>
          <w:p w14:paraId="2B4D56C8">
            <w:pPr>
              <w:spacing w:line="360" w:lineRule="auto"/>
              <w:jc w:val="center"/>
              <w:rPr>
                <w:rFonts w:ascii="宋体" w:hAnsi="宋体"/>
                <w:sz w:val="24"/>
              </w:rPr>
            </w:pPr>
            <w:r>
              <w:rPr>
                <w:rFonts w:hint="eastAsia" w:ascii="宋体" w:hAnsi="宋体"/>
                <w:sz w:val="24"/>
              </w:rPr>
              <w:t>6</w:t>
            </w:r>
          </w:p>
        </w:tc>
        <w:tc>
          <w:tcPr>
            <w:tcW w:w="2590" w:type="dxa"/>
            <w:tcBorders>
              <w:top w:val="single" w:color="auto" w:sz="4" w:space="0"/>
              <w:left w:val="single" w:color="auto" w:sz="4" w:space="0"/>
              <w:bottom w:val="single" w:color="auto" w:sz="4" w:space="0"/>
              <w:right w:val="single" w:color="auto" w:sz="4" w:space="0"/>
            </w:tcBorders>
            <w:vAlign w:val="center"/>
          </w:tcPr>
          <w:p w14:paraId="5106F286">
            <w:pPr>
              <w:spacing w:line="360" w:lineRule="auto"/>
              <w:jc w:val="center"/>
              <w:rPr>
                <w:rFonts w:ascii="宋体" w:hAnsi="宋体" w:cs="宋体"/>
                <w:sz w:val="24"/>
              </w:rPr>
            </w:pPr>
            <w:r>
              <w:rPr>
                <w:rFonts w:hint="eastAsia" w:ascii="宋体" w:hAnsi="宋体" w:cs="宋体"/>
                <w:sz w:val="24"/>
              </w:rPr>
              <w:t>谈判保证金（元）</w:t>
            </w:r>
          </w:p>
        </w:tc>
        <w:tc>
          <w:tcPr>
            <w:tcW w:w="5270" w:type="dxa"/>
            <w:tcBorders>
              <w:top w:val="single" w:color="auto" w:sz="4" w:space="0"/>
              <w:left w:val="single" w:color="auto" w:sz="4" w:space="0"/>
              <w:bottom w:val="single" w:color="auto" w:sz="4" w:space="0"/>
              <w:right w:val="single" w:color="auto" w:sz="4" w:space="0"/>
            </w:tcBorders>
          </w:tcPr>
          <w:p w14:paraId="1292DD8B">
            <w:pPr>
              <w:spacing w:line="360" w:lineRule="auto"/>
              <w:jc w:val="center"/>
              <w:rPr>
                <w:rFonts w:ascii="宋体" w:hAnsi="宋体" w:cs="宋体"/>
                <w:sz w:val="24"/>
              </w:rPr>
            </w:pPr>
          </w:p>
        </w:tc>
      </w:tr>
      <w:tr w14:paraId="487997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tcPr>
          <w:p w14:paraId="55A374F9">
            <w:pPr>
              <w:spacing w:line="360" w:lineRule="auto"/>
              <w:jc w:val="center"/>
              <w:rPr>
                <w:rFonts w:ascii="宋体" w:hAnsi="宋体"/>
                <w:sz w:val="24"/>
              </w:rPr>
            </w:pPr>
            <w:r>
              <w:rPr>
                <w:rFonts w:hint="eastAsia" w:ascii="宋体" w:hAnsi="宋体"/>
                <w:sz w:val="24"/>
              </w:rPr>
              <w:t>7</w:t>
            </w:r>
          </w:p>
        </w:tc>
        <w:tc>
          <w:tcPr>
            <w:tcW w:w="2590" w:type="dxa"/>
            <w:tcBorders>
              <w:top w:val="single" w:color="auto" w:sz="4" w:space="0"/>
              <w:left w:val="single" w:color="auto" w:sz="4" w:space="0"/>
              <w:bottom w:val="single" w:color="auto" w:sz="4" w:space="0"/>
              <w:right w:val="single" w:color="auto" w:sz="4" w:space="0"/>
            </w:tcBorders>
            <w:vAlign w:val="center"/>
          </w:tcPr>
          <w:p w14:paraId="7ACB5BC8">
            <w:pPr>
              <w:spacing w:line="360" w:lineRule="auto"/>
              <w:jc w:val="center"/>
              <w:rPr>
                <w:rFonts w:ascii="宋体" w:hAnsi="宋体" w:cs="宋体"/>
                <w:sz w:val="24"/>
              </w:rPr>
            </w:pPr>
            <w:r>
              <w:rPr>
                <w:rFonts w:hint="eastAsia" w:ascii="宋体" w:hAnsi="宋体" w:cs="宋体"/>
                <w:sz w:val="24"/>
              </w:rPr>
              <w:t>备注</w:t>
            </w:r>
          </w:p>
        </w:tc>
        <w:tc>
          <w:tcPr>
            <w:tcW w:w="5270" w:type="dxa"/>
            <w:tcBorders>
              <w:top w:val="single" w:color="auto" w:sz="4" w:space="0"/>
              <w:left w:val="single" w:color="auto" w:sz="4" w:space="0"/>
              <w:bottom w:val="single" w:color="auto" w:sz="4" w:space="0"/>
              <w:right w:val="single" w:color="auto" w:sz="4" w:space="0"/>
            </w:tcBorders>
          </w:tcPr>
          <w:p w14:paraId="668CF400">
            <w:pPr>
              <w:spacing w:line="360" w:lineRule="auto"/>
              <w:rPr>
                <w:rFonts w:ascii="宋体" w:hAnsi="宋体"/>
                <w:sz w:val="24"/>
              </w:rPr>
            </w:pPr>
          </w:p>
        </w:tc>
      </w:tr>
    </w:tbl>
    <w:p w14:paraId="7BA34752">
      <w:pPr>
        <w:spacing w:line="360" w:lineRule="auto"/>
        <w:rPr>
          <w:rFonts w:ascii="宋体" w:hAnsi="宋体" w:cs="宋体"/>
          <w:color w:val="000000" w:themeColor="text1"/>
          <w:szCs w:val="21"/>
          <w14:textFill>
            <w14:solidFill>
              <w14:schemeClr w14:val="tx1"/>
            </w14:solidFill>
          </w14:textFill>
        </w:rPr>
      </w:pPr>
    </w:p>
    <w:p w14:paraId="41F410F2">
      <w:pPr>
        <w:spacing w:line="360" w:lineRule="auto"/>
        <w:rPr>
          <w:rFonts w:ascii="宋体" w:hAnsi="宋体" w:cs="宋体"/>
          <w:color w:val="000000" w:themeColor="text1"/>
          <w:szCs w:val="21"/>
          <w14:textFill>
            <w14:solidFill>
              <w14:schemeClr w14:val="tx1"/>
            </w14:solidFill>
          </w14:textFill>
        </w:rPr>
      </w:pPr>
    </w:p>
    <w:p w14:paraId="4B3AED01">
      <w:pPr>
        <w:jc w:val="center"/>
        <w:rPr>
          <w:rFonts w:ascii="宋体" w:hAnsi="宋体" w:cs="宋体"/>
          <w:color w:val="000000" w:themeColor="text1"/>
          <w:szCs w:val="21"/>
          <w14:textFill>
            <w14:solidFill>
              <w14:schemeClr w14:val="tx1"/>
            </w14:solidFill>
          </w14:textFill>
        </w:rPr>
      </w:pPr>
    </w:p>
    <w:p w14:paraId="2EA31814">
      <w:pPr>
        <w:spacing w:line="360" w:lineRule="auto"/>
        <w:ind w:firstLine="2" w:firstLineChars="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申请人名称（盖章）：</w:t>
      </w:r>
      <w:r>
        <w:rPr>
          <w:rFonts w:hint="eastAsia" w:ascii="宋体" w:hAnsi="宋体" w:cs="宋体"/>
          <w:color w:val="000000" w:themeColor="text1"/>
          <w:szCs w:val="21"/>
          <w:u w:val="single"/>
          <w14:textFill>
            <w14:solidFill>
              <w14:schemeClr w14:val="tx1"/>
            </w14:solidFill>
          </w14:textFill>
        </w:rPr>
        <w:t xml:space="preserve">                                 </w:t>
      </w:r>
    </w:p>
    <w:p w14:paraId="41DF9381">
      <w:pPr>
        <w:spacing w:line="360" w:lineRule="auto"/>
        <w:ind w:firstLine="2" w:firstLineChars="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法定代表人或委托代理人（签字盖章）：</w:t>
      </w:r>
      <w:r>
        <w:rPr>
          <w:rFonts w:hint="eastAsia" w:ascii="宋体" w:hAnsi="宋体" w:cs="宋体"/>
          <w:color w:val="000000" w:themeColor="text1"/>
          <w:szCs w:val="21"/>
          <w:u w:val="single"/>
          <w14:textFill>
            <w14:solidFill>
              <w14:schemeClr w14:val="tx1"/>
            </w14:solidFill>
          </w14:textFill>
        </w:rPr>
        <w:t xml:space="preserve">               </w:t>
      </w:r>
    </w:p>
    <w:p w14:paraId="392A8658">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w:t>
      </w:r>
    </w:p>
    <w:p w14:paraId="2F70A693">
      <w:pPr>
        <w:jc w:val="center"/>
        <w:outlineLvl w:val="1"/>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r>
      <w:bookmarkStart w:id="151" w:name="_Toc14544"/>
      <w:r>
        <w:rPr>
          <w:rFonts w:hint="eastAsia" w:ascii="宋体" w:hAnsi="宋体" w:cs="宋体"/>
          <w:color w:val="000000" w:themeColor="text1"/>
          <w:sz w:val="28"/>
          <w:szCs w:val="28"/>
          <w14:textFill>
            <w14:solidFill>
              <w14:schemeClr w14:val="tx1"/>
            </w14:solidFill>
          </w14:textFill>
        </w:rPr>
        <w:t>（二）法定代表人身份证明书</w:t>
      </w:r>
      <w:bookmarkEnd w:id="151"/>
    </w:p>
    <w:p w14:paraId="0FB32F9F">
      <w:pPr>
        <w:spacing w:line="360" w:lineRule="auto"/>
        <w:jc w:val="center"/>
        <w:rPr>
          <w:rFonts w:ascii="宋体" w:hAnsi="宋体" w:cs="宋体"/>
          <w:b/>
          <w:bCs/>
          <w:color w:val="000000" w:themeColor="text1"/>
          <w:sz w:val="32"/>
          <w:szCs w:val="32"/>
          <w14:textFill>
            <w14:solidFill>
              <w14:schemeClr w14:val="tx1"/>
            </w14:solidFill>
          </w14:textFill>
        </w:rPr>
      </w:pPr>
    </w:p>
    <w:p w14:paraId="68368E8C">
      <w:pPr>
        <w:spacing w:line="360" w:lineRule="auto"/>
        <w:jc w:val="center"/>
        <w:rPr>
          <w:rFonts w:ascii="宋体" w:hAnsi="宋体" w:cs="宋体"/>
          <w:b/>
          <w:color w:val="000000" w:themeColor="text1"/>
          <w:sz w:val="30"/>
          <w:szCs w:val="30"/>
          <w14:textFill>
            <w14:solidFill>
              <w14:schemeClr w14:val="tx1"/>
            </w14:solidFill>
          </w14:textFill>
        </w:rPr>
      </w:pPr>
    </w:p>
    <w:p w14:paraId="10077C03">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申请人名称：</w:t>
      </w:r>
      <w:r>
        <w:rPr>
          <w:rFonts w:hint="eastAsia" w:ascii="宋体" w:hAnsi="宋体" w:cs="宋体"/>
          <w:color w:val="000000" w:themeColor="text1"/>
          <w:szCs w:val="21"/>
          <w:u w:val="single"/>
          <w14:textFill>
            <w14:solidFill>
              <w14:schemeClr w14:val="tx1"/>
            </w14:solidFill>
          </w14:textFill>
        </w:rPr>
        <w:t xml:space="preserve">                       </w:t>
      </w:r>
    </w:p>
    <w:p w14:paraId="0A2D28D4">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单位性质：</w:t>
      </w:r>
      <w:r>
        <w:rPr>
          <w:rFonts w:hint="eastAsia" w:ascii="宋体" w:hAnsi="宋体" w:cs="宋体"/>
          <w:color w:val="000000" w:themeColor="text1"/>
          <w:szCs w:val="21"/>
          <w:u w:val="single"/>
          <w14:textFill>
            <w14:solidFill>
              <w14:schemeClr w14:val="tx1"/>
            </w14:solidFill>
          </w14:textFill>
        </w:rPr>
        <w:t xml:space="preserve">                         </w:t>
      </w:r>
    </w:p>
    <w:p w14:paraId="0184072A">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成立时间：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411387EF">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经营期限：</w:t>
      </w:r>
      <w:r>
        <w:rPr>
          <w:rFonts w:hint="eastAsia" w:ascii="宋体" w:hAnsi="宋体" w:cs="宋体"/>
          <w:color w:val="000000" w:themeColor="text1"/>
          <w:szCs w:val="21"/>
          <w:u w:val="single"/>
          <w14:textFill>
            <w14:solidFill>
              <w14:schemeClr w14:val="tx1"/>
            </w14:solidFill>
          </w14:textFill>
        </w:rPr>
        <w:t xml:space="preserve">                       </w:t>
      </w:r>
    </w:p>
    <w:p w14:paraId="2552C613">
      <w:pPr>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性别：</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年龄：</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职务：</w:t>
      </w:r>
      <w:r>
        <w:rPr>
          <w:rFonts w:hint="eastAsia" w:ascii="宋体" w:hAnsi="宋体" w:cs="宋体"/>
          <w:color w:val="000000" w:themeColor="text1"/>
          <w:szCs w:val="21"/>
          <w:u w:val="single"/>
          <w14:textFill>
            <w14:solidFill>
              <w14:schemeClr w14:val="tx1"/>
            </w14:solidFill>
          </w14:textFill>
        </w:rPr>
        <w:t xml:space="preserve">       </w:t>
      </w:r>
    </w:p>
    <w:p w14:paraId="73859B92">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系</w:t>
      </w:r>
      <w:r>
        <w:rPr>
          <w:rFonts w:hint="eastAsia" w:ascii="宋体" w:hAnsi="宋体" w:cs="宋体"/>
          <w:color w:val="000000" w:themeColor="text1"/>
          <w:szCs w:val="21"/>
          <w:u w:val="single"/>
          <w14:textFill>
            <w14:solidFill>
              <w14:schemeClr w14:val="tx1"/>
            </w14:solidFill>
          </w14:textFill>
        </w:rPr>
        <w:t xml:space="preserve">（申请人名称）        </w:t>
      </w:r>
      <w:r>
        <w:rPr>
          <w:rFonts w:hint="eastAsia" w:ascii="宋体" w:hAnsi="宋体" w:cs="宋体"/>
          <w:color w:val="000000" w:themeColor="text1"/>
          <w:szCs w:val="21"/>
          <w14:textFill>
            <w14:solidFill>
              <w14:schemeClr w14:val="tx1"/>
            </w14:solidFill>
          </w14:textFill>
        </w:rPr>
        <w:t>的法定代表人。</w:t>
      </w:r>
    </w:p>
    <w:p w14:paraId="67AE139E">
      <w:pPr>
        <w:spacing w:line="360" w:lineRule="auto"/>
        <w:ind w:firstLine="420" w:firstLineChars="200"/>
        <w:rPr>
          <w:rFonts w:ascii="宋体" w:hAnsi="宋体" w:cs="宋体"/>
          <w:color w:val="000000" w:themeColor="text1"/>
          <w:szCs w:val="21"/>
          <w14:textFill>
            <w14:solidFill>
              <w14:schemeClr w14:val="tx1"/>
            </w14:solidFill>
          </w14:textFill>
        </w:rPr>
      </w:pPr>
    </w:p>
    <w:p w14:paraId="1C337DAD">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特此证明。</w:t>
      </w:r>
    </w:p>
    <w:p w14:paraId="7E691130">
      <w:pPr>
        <w:spacing w:line="360" w:lineRule="auto"/>
        <w:rPr>
          <w:rFonts w:ascii="宋体" w:hAnsi="宋体" w:cs="宋体"/>
          <w:color w:val="000000" w:themeColor="text1"/>
          <w:szCs w:val="21"/>
          <w14:textFill>
            <w14:solidFill>
              <w14:schemeClr w14:val="tx1"/>
            </w14:solidFill>
          </w14:textFill>
        </w:rPr>
      </w:pPr>
    </w:p>
    <w:p w14:paraId="1FC5593F">
      <w:pPr>
        <w:spacing w:line="360" w:lineRule="auto"/>
        <w:rPr>
          <w:rFonts w:ascii="宋体" w:hAnsi="宋体" w:cs="宋体"/>
          <w:color w:val="000000" w:themeColor="text1"/>
          <w:szCs w:val="21"/>
          <w14:textFill>
            <w14:solidFill>
              <w14:schemeClr w14:val="tx1"/>
            </w14:solidFill>
          </w14:textFill>
        </w:rPr>
      </w:pPr>
    </w:p>
    <w:p w14:paraId="70FD94A2">
      <w:pPr>
        <w:spacing w:line="360" w:lineRule="auto"/>
        <w:ind w:left="3780" w:leftChars="1800"/>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申请人名称（盖章）：</w:t>
      </w:r>
      <w:r>
        <w:rPr>
          <w:rFonts w:hint="eastAsia" w:ascii="宋体" w:hAnsi="宋体" w:cs="宋体"/>
          <w:color w:val="000000" w:themeColor="text1"/>
          <w:szCs w:val="21"/>
          <w:u w:val="single"/>
          <w14:textFill>
            <w14:solidFill>
              <w14:schemeClr w14:val="tx1"/>
            </w14:solidFill>
          </w14:textFill>
        </w:rPr>
        <w:t xml:space="preserve">           </w:t>
      </w:r>
    </w:p>
    <w:p w14:paraId="4B3C0762">
      <w:pPr>
        <w:spacing w:line="360" w:lineRule="auto"/>
        <w:ind w:left="3780" w:leftChars="18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w:t>
      </w:r>
    </w:p>
    <w:p w14:paraId="58F4103E">
      <w:pPr>
        <w:spacing w:line="360" w:lineRule="auto"/>
        <w:rPr>
          <w:rFonts w:ascii="宋体" w:hAnsi="宋体" w:cs="宋体"/>
          <w:color w:val="000000" w:themeColor="text1"/>
          <w:szCs w:val="21"/>
          <w14:textFill>
            <w14:solidFill>
              <w14:schemeClr w14:val="tx1"/>
            </w14:solidFill>
          </w14:textFill>
        </w:rPr>
      </w:pPr>
    </w:p>
    <w:p w14:paraId="26200BF7">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附：法定代表人身份证复印件</w:t>
      </w:r>
    </w:p>
    <w:p w14:paraId="3677DCB8">
      <w:pPr>
        <w:rPr>
          <w:rFonts w:ascii="宋体" w:hAnsi="宋体" w:cs="宋体"/>
          <w:color w:val="000000" w:themeColor="text1"/>
          <w:szCs w:val="21"/>
          <w14:textFill>
            <w14:solidFill>
              <w14:schemeClr w14:val="tx1"/>
            </w14:solidFill>
          </w14:textFill>
        </w:rPr>
      </w:pPr>
    </w:p>
    <w:p w14:paraId="2F5B5E74">
      <w:pPr>
        <w:jc w:val="center"/>
        <w:outlineLvl w:val="1"/>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r>
      <w:bookmarkStart w:id="152" w:name="_Toc31363"/>
      <w:r>
        <w:rPr>
          <w:rFonts w:hint="eastAsia" w:ascii="宋体" w:hAnsi="宋体" w:cs="宋体"/>
          <w:color w:val="000000" w:themeColor="text1"/>
          <w:sz w:val="28"/>
          <w:szCs w:val="28"/>
          <w14:textFill>
            <w14:solidFill>
              <w14:schemeClr w14:val="tx1"/>
            </w14:solidFill>
          </w14:textFill>
        </w:rPr>
        <w:t>（三）法定代表人授权委托书</w:t>
      </w:r>
      <w:bookmarkEnd w:id="152"/>
    </w:p>
    <w:p w14:paraId="5F435949">
      <w:pPr>
        <w:spacing w:line="360" w:lineRule="auto"/>
        <w:jc w:val="center"/>
        <w:rPr>
          <w:rFonts w:ascii="宋体" w:hAnsi="宋体" w:cs="宋体"/>
          <w:b/>
          <w:bCs/>
          <w:color w:val="000000" w:themeColor="text1"/>
          <w:sz w:val="32"/>
          <w:szCs w:val="32"/>
          <w14:textFill>
            <w14:solidFill>
              <w14:schemeClr w14:val="tx1"/>
            </w14:solidFill>
          </w14:textFill>
        </w:rPr>
      </w:pPr>
    </w:p>
    <w:p w14:paraId="35C53ADC">
      <w:pPr>
        <w:spacing w:line="500" w:lineRule="exact"/>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本人</w:t>
      </w:r>
      <w:r>
        <w:rPr>
          <w:rFonts w:hint="eastAsia" w:ascii="宋体" w:hAnsi="宋体" w:cs="宋体"/>
          <w:color w:val="000000" w:themeColor="text1"/>
          <w:u w:val="single"/>
          <w14:textFill>
            <w14:solidFill>
              <w14:schemeClr w14:val="tx1"/>
            </w14:solidFill>
          </w14:textFill>
        </w:rPr>
        <w:t>_________</w:t>
      </w:r>
      <w:r>
        <w:rPr>
          <w:rFonts w:hint="eastAsia" w:ascii="宋体" w:hAnsi="宋体" w:cs="宋体"/>
          <w:color w:val="000000" w:themeColor="text1"/>
          <w:szCs w:val="21"/>
          <w14:textFill>
            <w14:solidFill>
              <w14:schemeClr w14:val="tx1"/>
            </w14:solidFill>
          </w14:textFill>
        </w:rPr>
        <w:t>（姓名）系</w:t>
      </w:r>
      <w:r>
        <w:rPr>
          <w:rFonts w:hint="eastAsia" w:ascii="宋体" w:hAnsi="宋体" w:cs="宋体"/>
          <w:color w:val="000000" w:themeColor="text1"/>
          <w:u w:val="single"/>
          <w14:textFill>
            <w14:solidFill>
              <w14:schemeClr w14:val="tx1"/>
            </w14:solidFill>
          </w14:textFill>
        </w:rPr>
        <w:t>______________________________</w:t>
      </w:r>
      <w:r>
        <w:rPr>
          <w:rFonts w:hint="eastAsia" w:ascii="宋体" w:hAnsi="宋体" w:cs="宋体"/>
          <w:color w:val="000000" w:themeColor="text1"/>
          <w:szCs w:val="21"/>
          <w14:textFill>
            <w14:solidFill>
              <w14:schemeClr w14:val="tx1"/>
            </w14:solidFill>
          </w14:textFill>
        </w:rPr>
        <w:t>（申请人名称）的法定代表人，现委托</w:t>
      </w:r>
      <w:r>
        <w:rPr>
          <w:rFonts w:hint="eastAsia" w:ascii="宋体" w:hAnsi="宋体" w:cs="宋体"/>
          <w:color w:val="000000" w:themeColor="text1"/>
          <w:u w:val="single"/>
          <w14:textFill>
            <w14:solidFill>
              <w14:schemeClr w14:val="tx1"/>
            </w14:solidFill>
          </w14:textFill>
        </w:rPr>
        <w:t>_________</w:t>
      </w:r>
      <w:r>
        <w:rPr>
          <w:rFonts w:hint="eastAsia" w:ascii="宋体" w:hAnsi="宋体" w:cs="宋体"/>
          <w:color w:val="000000" w:themeColor="text1"/>
          <w:szCs w:val="21"/>
          <w14:textFill>
            <w14:solidFill>
              <w14:schemeClr w14:val="tx1"/>
            </w14:solidFill>
          </w14:textFill>
        </w:rPr>
        <w:t>（姓名）为我方代理人。代理人根据授权，以我方名义签署、澄清、说明、补正、提交、撤回、修改</w:t>
      </w:r>
      <w:r>
        <w:rPr>
          <w:rFonts w:hint="eastAsia" w:ascii="宋体" w:hAnsi="宋体" w:cs="宋体"/>
          <w:color w:val="000000" w:themeColor="text1"/>
          <w:u w:val="single"/>
          <w14:textFill>
            <w14:solidFill>
              <w14:schemeClr w14:val="tx1"/>
            </w14:solidFill>
          </w14:textFill>
        </w:rPr>
        <w:t>___________________________</w:t>
      </w:r>
      <w:r>
        <w:rPr>
          <w:rFonts w:hint="eastAsia" w:ascii="宋体" w:hAnsi="宋体" w:cs="宋体"/>
          <w:color w:val="000000" w:themeColor="text1"/>
          <w:szCs w:val="21"/>
          <w14:textFill>
            <w14:solidFill>
              <w14:schemeClr w14:val="tx1"/>
            </w14:solidFill>
          </w14:textFill>
        </w:rPr>
        <w:t>（项目名称）响应文件、签订合同和处理有关事宜，其法律后果由我方承担。</w:t>
      </w:r>
    </w:p>
    <w:p w14:paraId="6A6FCEA1">
      <w:pPr>
        <w:spacing w:before="156" w:beforeLines="50" w:line="500" w:lineRule="exact"/>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委托期限：</w:t>
      </w:r>
      <w:r>
        <w:rPr>
          <w:rFonts w:hint="eastAsia" w:ascii="宋体" w:hAnsi="宋体" w:cs="宋体"/>
          <w:color w:val="000000" w:themeColor="text1"/>
          <w:u w:val="single"/>
          <w14:textFill>
            <w14:solidFill>
              <w14:schemeClr w14:val="tx1"/>
            </w14:solidFill>
          </w14:textFill>
        </w:rPr>
        <w:t>________________________</w:t>
      </w:r>
    </w:p>
    <w:p w14:paraId="5E56E5FB">
      <w:pPr>
        <w:spacing w:line="360" w:lineRule="auto"/>
        <w:ind w:firstLine="420" w:firstLineChars="200"/>
        <w:rPr>
          <w:rFonts w:ascii="宋体" w:hAnsi="宋体" w:cs="宋体"/>
          <w:color w:val="000000" w:themeColor="text1"/>
          <w:szCs w:val="21"/>
          <w14:textFill>
            <w14:solidFill>
              <w14:schemeClr w14:val="tx1"/>
            </w14:solidFill>
          </w14:textFill>
        </w:rPr>
      </w:pPr>
    </w:p>
    <w:p w14:paraId="46C1B2D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代理人无转委托权。</w:t>
      </w:r>
    </w:p>
    <w:p w14:paraId="0FF5AD3B">
      <w:pPr>
        <w:spacing w:line="360" w:lineRule="auto"/>
        <w:ind w:firstLine="420" w:firstLineChars="200"/>
        <w:rPr>
          <w:rFonts w:ascii="宋体" w:hAnsi="宋体" w:cs="宋体"/>
          <w:color w:val="000000" w:themeColor="text1"/>
          <w:szCs w:val="21"/>
          <w14:textFill>
            <w14:solidFill>
              <w14:schemeClr w14:val="tx1"/>
            </w14:solidFill>
          </w14:textFill>
        </w:rPr>
      </w:pPr>
    </w:p>
    <w:p w14:paraId="5F0377D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申请人名称（盖章）：</w:t>
      </w:r>
      <w:r>
        <w:rPr>
          <w:rFonts w:hint="eastAsia" w:ascii="宋体" w:hAnsi="宋体" w:cs="宋体"/>
          <w:color w:val="000000" w:themeColor="text1"/>
          <w:szCs w:val="21"/>
          <w:u w:val="single"/>
          <w14:textFill>
            <w14:solidFill>
              <w14:schemeClr w14:val="tx1"/>
            </w14:solidFill>
          </w14:textFill>
        </w:rPr>
        <w:t xml:space="preserve">                          </w:t>
      </w:r>
    </w:p>
    <w:p w14:paraId="231950EB">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法定代表人（签字或盖章）：</w:t>
      </w:r>
      <w:r>
        <w:rPr>
          <w:rFonts w:hint="eastAsia" w:ascii="宋体" w:hAnsi="宋体" w:cs="宋体"/>
          <w:color w:val="000000" w:themeColor="text1"/>
          <w:szCs w:val="21"/>
          <w:u w:val="single"/>
          <w14:textFill>
            <w14:solidFill>
              <w14:schemeClr w14:val="tx1"/>
            </w14:solidFill>
          </w14:textFill>
        </w:rPr>
        <w:t xml:space="preserve">                  </w:t>
      </w:r>
    </w:p>
    <w:p w14:paraId="1D420AB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身份证号码：</w:t>
      </w:r>
      <w:r>
        <w:rPr>
          <w:rFonts w:hint="eastAsia" w:ascii="宋体" w:hAnsi="宋体" w:cs="宋体"/>
          <w:color w:val="000000" w:themeColor="text1"/>
          <w:szCs w:val="21"/>
          <w:u w:val="single"/>
          <w14:textFill>
            <w14:solidFill>
              <w14:schemeClr w14:val="tx1"/>
            </w14:solidFill>
          </w14:textFill>
        </w:rPr>
        <w:t xml:space="preserve">                                 </w:t>
      </w:r>
    </w:p>
    <w:p w14:paraId="09A28D1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委托代理人：</w:t>
      </w:r>
      <w:r>
        <w:rPr>
          <w:rFonts w:hint="eastAsia" w:ascii="宋体" w:hAnsi="宋体" w:cs="宋体"/>
          <w:color w:val="000000" w:themeColor="text1"/>
          <w:szCs w:val="21"/>
          <w:u w:val="single"/>
          <w14:textFill>
            <w14:solidFill>
              <w14:schemeClr w14:val="tx1"/>
            </w14:solidFill>
          </w14:textFill>
        </w:rPr>
        <w:t xml:space="preserve">（姓名）                  </w:t>
      </w:r>
    </w:p>
    <w:p w14:paraId="3C0B671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职      务：</w:t>
      </w:r>
      <w:r>
        <w:rPr>
          <w:rFonts w:hint="eastAsia" w:ascii="宋体" w:hAnsi="宋体" w:cs="宋体"/>
          <w:color w:val="000000" w:themeColor="text1"/>
          <w:szCs w:val="21"/>
          <w:u w:val="single"/>
          <w14:textFill>
            <w14:solidFill>
              <w14:schemeClr w14:val="tx1"/>
            </w14:solidFill>
          </w14:textFill>
        </w:rPr>
        <w:t xml:space="preserve">                           </w:t>
      </w:r>
    </w:p>
    <w:p w14:paraId="1C7E14D4">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身份证号码：</w:t>
      </w:r>
      <w:r>
        <w:rPr>
          <w:rFonts w:hint="eastAsia" w:ascii="宋体" w:hAnsi="宋体" w:cs="宋体"/>
          <w:color w:val="000000" w:themeColor="text1"/>
          <w:szCs w:val="21"/>
          <w:u w:val="single"/>
          <w14:textFill>
            <w14:solidFill>
              <w14:schemeClr w14:val="tx1"/>
            </w14:solidFill>
          </w14:textFill>
        </w:rPr>
        <w:t xml:space="preserve">                           </w:t>
      </w:r>
    </w:p>
    <w:p w14:paraId="2BF1C31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w:t>
      </w:r>
    </w:p>
    <w:p w14:paraId="74D5F410">
      <w:pPr>
        <w:spacing w:line="360" w:lineRule="auto"/>
        <w:ind w:firstLine="420" w:firstLineChars="200"/>
        <w:rPr>
          <w:rFonts w:ascii="宋体" w:hAnsi="宋体" w:cs="宋体"/>
          <w:color w:val="000000" w:themeColor="text1"/>
          <w:szCs w:val="21"/>
          <w14:textFill>
            <w14:solidFill>
              <w14:schemeClr w14:val="tx1"/>
            </w14:solidFill>
          </w14:textFill>
        </w:rPr>
      </w:pPr>
    </w:p>
    <w:p w14:paraId="4F00F82E">
      <w:pPr>
        <w:spacing w:line="360" w:lineRule="auto"/>
        <w:ind w:firstLine="420" w:firstLineChars="200"/>
        <w:rPr>
          <w:rFonts w:ascii="宋体" w:hAnsi="宋体" w:cs="宋体"/>
          <w:color w:val="000000" w:themeColor="text1"/>
          <w:szCs w:val="21"/>
          <w14:textFill>
            <w14:solidFill>
              <w14:schemeClr w14:val="tx1"/>
            </w14:solidFill>
          </w14:textFill>
        </w:rPr>
      </w:pPr>
    </w:p>
    <w:p w14:paraId="733DEBFA">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附：委托代理人身份证复印件</w:t>
      </w:r>
    </w:p>
    <w:p w14:paraId="2992CBE9">
      <w:pPr>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无授权无需填写本表。</w:t>
      </w:r>
    </w:p>
    <w:p w14:paraId="7FA5674F">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r>
    </w:p>
    <w:p w14:paraId="07792E59">
      <w:pPr>
        <w:pStyle w:val="3"/>
        <w:spacing w:before="0"/>
        <w:rPr>
          <w:rFonts w:ascii="宋体" w:hAnsi="宋体" w:cs="宋体"/>
          <w:bCs w:val="0"/>
          <w:color w:val="000000" w:themeColor="text1"/>
          <w:sz w:val="32"/>
          <w14:textFill>
            <w14:solidFill>
              <w14:schemeClr w14:val="tx1"/>
            </w14:solidFill>
          </w14:textFill>
        </w:rPr>
      </w:pPr>
      <w:bookmarkStart w:id="153" w:name="_Toc6794"/>
      <w:r>
        <w:rPr>
          <w:rFonts w:hint="eastAsia" w:ascii="宋体" w:hAnsi="宋体" w:cs="宋体"/>
          <w:bCs w:val="0"/>
          <w:color w:val="000000" w:themeColor="text1"/>
          <w:sz w:val="32"/>
          <w14:textFill>
            <w14:solidFill>
              <w14:schemeClr w14:val="tx1"/>
            </w14:solidFill>
          </w14:textFill>
        </w:rPr>
        <w:t>（四）谈判响应承诺函</w:t>
      </w:r>
      <w:bookmarkEnd w:id="153"/>
    </w:p>
    <w:p w14:paraId="4EF3CE7E">
      <w:p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致：</w:t>
      </w:r>
      <w:r>
        <w:rPr>
          <w:rFonts w:hint="eastAsia" w:ascii="宋体" w:hAnsi="宋体" w:cs="宋体"/>
          <w:color w:val="000000" w:themeColor="text1"/>
          <w:szCs w:val="21"/>
          <w:u w:val="single"/>
          <w14:textFill>
            <w14:solidFill>
              <w14:schemeClr w14:val="tx1"/>
            </w14:solidFill>
          </w14:textFill>
        </w:rPr>
        <w:t xml:space="preserve">（采购人）   </w:t>
      </w:r>
    </w:p>
    <w:p w14:paraId="7A45A085">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根据贵方为</w:t>
      </w:r>
      <w:r>
        <w:rPr>
          <w:rFonts w:hint="eastAsia" w:ascii="宋体" w:hAnsi="宋体" w:cs="宋体"/>
          <w:color w:val="000000" w:themeColor="text1"/>
          <w:szCs w:val="21"/>
          <w:u w:val="single"/>
          <w14:textFill>
            <w14:solidFill>
              <w14:schemeClr w14:val="tx1"/>
            </w14:solidFill>
          </w14:textFill>
        </w:rPr>
        <w:t xml:space="preserve">      （项目名称）       </w:t>
      </w:r>
      <w:r>
        <w:rPr>
          <w:rFonts w:hint="eastAsia" w:ascii="宋体" w:hAnsi="宋体" w:cs="宋体"/>
          <w:color w:val="000000" w:themeColor="text1"/>
          <w:szCs w:val="21"/>
          <w14:textFill>
            <w14:solidFill>
              <w14:schemeClr w14:val="tx1"/>
            </w14:solidFill>
          </w14:textFill>
        </w:rPr>
        <w:t>（项目编号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）的竞争性谈判文件，我方正式授权下述签字人</w:t>
      </w:r>
      <w:r>
        <w:rPr>
          <w:rFonts w:hint="eastAsia" w:ascii="宋体" w:hAnsi="宋体" w:cs="宋体"/>
          <w:color w:val="000000" w:themeColor="text1"/>
          <w:szCs w:val="21"/>
          <w:u w:val="single"/>
          <w14:textFill>
            <w14:solidFill>
              <w14:schemeClr w14:val="tx1"/>
            </w14:solidFill>
          </w14:textFill>
        </w:rPr>
        <w:t xml:space="preserve">   （姓名和职务）     </w:t>
      </w:r>
      <w:r>
        <w:rPr>
          <w:rFonts w:hint="eastAsia" w:ascii="宋体" w:hAnsi="宋体" w:cs="宋体"/>
          <w:color w:val="000000" w:themeColor="text1"/>
          <w:szCs w:val="21"/>
          <w14:textFill>
            <w14:solidFill>
              <w14:schemeClr w14:val="tx1"/>
            </w14:solidFill>
          </w14:textFill>
        </w:rPr>
        <w:t>全权代表</w:t>
      </w:r>
      <w:r>
        <w:rPr>
          <w:rFonts w:hint="eastAsia" w:ascii="宋体" w:hAnsi="宋体" w:cs="宋体"/>
          <w:color w:val="000000" w:themeColor="text1"/>
          <w:szCs w:val="21"/>
          <w:u w:val="single"/>
          <w14:textFill>
            <w14:solidFill>
              <w14:schemeClr w14:val="tx1"/>
            </w14:solidFill>
          </w14:textFill>
        </w:rPr>
        <w:t xml:space="preserve">（申请人全称）   </w:t>
      </w:r>
      <w:r>
        <w:rPr>
          <w:rFonts w:hint="eastAsia" w:ascii="宋体" w:hAnsi="宋体" w:cs="宋体"/>
          <w:color w:val="000000" w:themeColor="text1"/>
          <w:szCs w:val="21"/>
          <w14:textFill>
            <w14:solidFill>
              <w14:schemeClr w14:val="tx1"/>
            </w14:solidFill>
          </w14:textFill>
        </w:rPr>
        <w:t>参加谈判。</w:t>
      </w:r>
    </w:p>
    <w:p w14:paraId="5C2C0BF8">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据此申请书，签字人兹宣布同意如下：</w:t>
      </w:r>
    </w:p>
    <w:p w14:paraId="20D41A76">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1.供应商的谈判报价以最终报价为准。</w:t>
      </w:r>
    </w:p>
    <w:p w14:paraId="0407F3E4">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2.我方已详细审查谈判文件的全部内容，包括澄清文件。我方完全理解谈判文件相关要求，并承担对谈判文件有不明及误解的后果。</w:t>
      </w:r>
    </w:p>
    <w:p w14:paraId="40242F32">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3.自供应商须知规定的提交日期起，至供应商须知第13.1条规定的响应文件有效期届满之日止，本谈判文件均具有约束力。</w:t>
      </w:r>
    </w:p>
    <w:p w14:paraId="473361F0">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4.同意应贵方要求提供与本项目有关的任何数据或资料，并保证数据和资料的完整性和真实性。</w:t>
      </w:r>
    </w:p>
    <w:p w14:paraId="194106B0">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5.如我方成交：</w:t>
      </w:r>
    </w:p>
    <w:p w14:paraId="6EAA40E3">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（1）我方承诺在收到成交通知书后，在成交通知书规定的期限内与贵方签订合同，并履行相应的合同责任和义务。</w:t>
      </w:r>
    </w:p>
    <w:p w14:paraId="14883217">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（2）我方承诺按照谈判文件的规定向贵方递交履约保证金。</w:t>
      </w:r>
    </w:p>
    <w:p w14:paraId="47F645F1">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（3）我方承诺将承担售后服务及质量责任。</w:t>
      </w:r>
    </w:p>
    <w:p w14:paraId="4DE6011F">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6.我方在此声明，所递交的响应文件及有关资料内容完整、真实和准确。</w:t>
      </w:r>
    </w:p>
    <w:p w14:paraId="0BC5E28C">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7.（其他补充说明）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w:t>
      </w:r>
    </w:p>
    <w:p w14:paraId="4190D7FF">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与本次谈判有关的正式通讯地址为：</w:t>
      </w:r>
    </w:p>
    <w:p w14:paraId="6CBB21E2">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    址：</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p>
    <w:p w14:paraId="620FC98B">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电    话：</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p>
    <w:p w14:paraId="12B3CFD0">
      <w:pPr>
        <w:spacing w:line="360" w:lineRule="auto"/>
        <w:ind w:firstLine="420" w:firstLineChars="200"/>
        <w:jc w:val="lef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开户名称：</w:t>
      </w:r>
      <w:r>
        <w:rPr>
          <w:rFonts w:hint="eastAsia" w:ascii="宋体" w:hAnsi="宋体" w:cs="宋体"/>
          <w:color w:val="000000" w:themeColor="text1"/>
          <w:szCs w:val="21"/>
          <w:u w:val="single"/>
          <w14:textFill>
            <w14:solidFill>
              <w14:schemeClr w14:val="tx1"/>
            </w14:solidFill>
          </w14:textFill>
        </w:rPr>
        <w:t xml:space="preserve">                                                    </w:t>
      </w:r>
    </w:p>
    <w:p w14:paraId="17380AC6">
      <w:pPr>
        <w:spacing w:line="360" w:lineRule="auto"/>
        <w:ind w:firstLine="420" w:firstLineChars="200"/>
        <w:jc w:val="lef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开户银行：</w:t>
      </w:r>
      <w:r>
        <w:rPr>
          <w:rFonts w:hint="eastAsia" w:ascii="宋体" w:hAnsi="宋体" w:cs="宋体"/>
          <w:color w:val="000000" w:themeColor="text1"/>
          <w:szCs w:val="21"/>
          <w:u w:val="single"/>
          <w14:textFill>
            <w14:solidFill>
              <w14:schemeClr w14:val="tx1"/>
            </w14:solidFill>
          </w14:textFill>
        </w:rPr>
        <w:t xml:space="preserve">                                                    </w:t>
      </w:r>
    </w:p>
    <w:p w14:paraId="5C0207D9">
      <w:pPr>
        <w:spacing w:line="360" w:lineRule="auto"/>
        <w:ind w:firstLine="420" w:firstLineChars="200"/>
        <w:jc w:val="lef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账    号：</w:t>
      </w:r>
      <w:r>
        <w:rPr>
          <w:rFonts w:hint="eastAsia" w:ascii="宋体" w:hAnsi="宋体" w:cs="宋体"/>
          <w:color w:val="000000" w:themeColor="text1"/>
          <w:szCs w:val="21"/>
          <w:u w:val="single"/>
          <w14:textFill>
            <w14:solidFill>
              <w14:schemeClr w14:val="tx1"/>
            </w14:solidFill>
          </w14:textFill>
        </w:rPr>
        <w:t xml:space="preserve">                                                    </w:t>
      </w:r>
    </w:p>
    <w:p w14:paraId="54F3F955">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申请人名称（盖章）：</w:t>
      </w:r>
      <w:r>
        <w:rPr>
          <w:rFonts w:hint="eastAsia" w:ascii="宋体" w:hAnsi="宋体" w:cs="宋体"/>
          <w:color w:val="000000" w:themeColor="text1"/>
          <w:szCs w:val="21"/>
          <w:u w:val="single"/>
          <w14:textFill>
            <w14:solidFill>
              <w14:schemeClr w14:val="tx1"/>
            </w14:solidFill>
          </w14:textFill>
        </w:rPr>
        <w:t xml:space="preserve">                                   </w:t>
      </w:r>
    </w:p>
    <w:p w14:paraId="2EB10221">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法定代表人或委托代理人（签字或盖章）：</w:t>
      </w:r>
      <w:r>
        <w:rPr>
          <w:rFonts w:hint="eastAsia" w:ascii="宋体" w:hAnsi="宋体" w:cs="宋体"/>
          <w:color w:val="000000" w:themeColor="text1"/>
          <w:szCs w:val="21"/>
          <w:u w:val="single"/>
          <w14:textFill>
            <w14:solidFill>
              <w14:schemeClr w14:val="tx1"/>
            </w14:solidFill>
          </w14:textFill>
        </w:rPr>
        <w:t xml:space="preserve">             </w:t>
      </w:r>
    </w:p>
    <w:p w14:paraId="57AB7411">
      <w:pPr>
        <w:spacing w:line="360" w:lineRule="auto"/>
        <w:ind w:firstLine="420" w:firstLineChars="200"/>
        <w:jc w:val="left"/>
        <w:rPr>
          <w:rFonts w:ascii="宋体" w:hAnsi="宋体" w:cs="宋体"/>
          <w:color w:val="000000" w:themeColor="text1"/>
          <w:sz w:val="32"/>
          <w14:textFill>
            <w14:solidFill>
              <w14:schemeClr w14:val="tx1"/>
            </w14:solidFill>
          </w14:textFill>
        </w:rPr>
        <w:sectPr>
          <w:footerReference r:id="rId6" w:type="first"/>
          <w:footerReference r:id="rId4" w:type="default"/>
          <w:footerReference r:id="rId5" w:type="even"/>
          <w:pgSz w:w="11906" w:h="16838"/>
          <w:pgMar w:top="1418" w:right="1418" w:bottom="1418" w:left="1418" w:header="510" w:footer="680" w:gutter="0"/>
          <w:cols w:space="720" w:num="1"/>
          <w:titlePg/>
          <w:docGrid w:type="linesAndChars" w:linePitch="312" w:charSpace="0"/>
        </w:sectPr>
      </w:pPr>
      <w:r>
        <w:rPr>
          <w:rFonts w:hint="eastAsia" w:ascii="宋体" w:hAnsi="宋体" w:cs="宋体"/>
          <w:color w:val="000000" w:themeColor="text1"/>
          <w:szCs w:val="21"/>
          <w14:textFill>
            <w14:solidFill>
              <w14:schemeClr w14:val="tx1"/>
            </w14:solidFill>
          </w14:textFill>
        </w:rPr>
        <w:t>日期：</w:t>
      </w:r>
      <w:bookmarkStart w:id="154" w:name="_Toc27559820"/>
      <w:bookmarkStart w:id="155" w:name="_Toc374214418"/>
    </w:p>
    <w:p w14:paraId="6790A656">
      <w:pPr>
        <w:pStyle w:val="3"/>
        <w:rPr>
          <w:rFonts w:ascii="宋体" w:hAnsi="宋体" w:cs="宋体"/>
          <w:color w:val="000000" w:themeColor="text1"/>
          <w:sz w:val="32"/>
          <w14:textFill>
            <w14:solidFill>
              <w14:schemeClr w14:val="tx1"/>
            </w14:solidFill>
          </w14:textFill>
        </w:rPr>
      </w:pPr>
      <w:bookmarkStart w:id="156" w:name="_Toc3521"/>
      <w:r>
        <w:rPr>
          <w:rFonts w:hint="eastAsia" w:ascii="宋体" w:hAnsi="宋体" w:cs="宋体"/>
          <w:color w:val="000000" w:themeColor="text1"/>
          <w:sz w:val="32"/>
          <w14:textFill>
            <w14:solidFill>
              <w14:schemeClr w14:val="tx1"/>
            </w14:solidFill>
          </w14:textFill>
        </w:rPr>
        <w:t>（五）分项报价表</w:t>
      </w:r>
      <w:bookmarkEnd w:id="156"/>
    </w:p>
    <w:p w14:paraId="334A1C3E">
      <w:pPr>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项目名称：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项目编号：</w:t>
      </w:r>
      <w:r>
        <w:rPr>
          <w:rFonts w:hint="eastAsia" w:ascii="宋体" w:hAnsi="宋体" w:cs="宋体"/>
          <w:color w:val="000000" w:themeColor="text1"/>
          <w:szCs w:val="21"/>
          <w:u w:val="single"/>
          <w14:textFill>
            <w14:solidFill>
              <w14:schemeClr w14:val="tx1"/>
            </w14:solidFill>
          </w14:textFill>
        </w:rPr>
        <w:t xml:space="preserve">                </w:t>
      </w:r>
    </w:p>
    <w:tbl>
      <w:tblPr>
        <w:tblStyle w:val="37"/>
        <w:tblW w:w="10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
        <w:gridCol w:w="2030"/>
        <w:gridCol w:w="1101"/>
        <w:gridCol w:w="1100"/>
        <w:gridCol w:w="1364"/>
        <w:gridCol w:w="1338"/>
        <w:gridCol w:w="1138"/>
        <w:gridCol w:w="1234"/>
      </w:tblGrid>
      <w:tr w14:paraId="4536A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886" w:type="dxa"/>
            <w:vAlign w:val="center"/>
          </w:tcPr>
          <w:p w14:paraId="3D2A38B0">
            <w:pPr>
              <w:widowControl/>
              <w:spacing w:line="360" w:lineRule="auto"/>
              <w:jc w:val="center"/>
              <w:rPr>
                <w:sz w:val="24"/>
                <w:lang w:bidi="ar"/>
              </w:rPr>
            </w:pPr>
            <w:r>
              <w:rPr>
                <w:sz w:val="24"/>
                <w:lang w:bidi="ar"/>
              </w:rPr>
              <w:t>序号</w:t>
            </w:r>
          </w:p>
        </w:tc>
        <w:tc>
          <w:tcPr>
            <w:tcW w:w="2030" w:type="dxa"/>
            <w:vAlign w:val="center"/>
          </w:tcPr>
          <w:p w14:paraId="17CD7A54">
            <w:pPr>
              <w:widowControl/>
              <w:spacing w:line="360" w:lineRule="auto"/>
              <w:jc w:val="center"/>
              <w:rPr>
                <w:sz w:val="24"/>
                <w:lang w:bidi="ar"/>
              </w:rPr>
            </w:pPr>
            <w:r>
              <w:rPr>
                <w:sz w:val="24"/>
                <w:lang w:bidi="ar"/>
              </w:rPr>
              <w:t>产品名称</w:t>
            </w:r>
          </w:p>
        </w:tc>
        <w:tc>
          <w:tcPr>
            <w:tcW w:w="1101" w:type="dxa"/>
            <w:vAlign w:val="center"/>
          </w:tcPr>
          <w:p w14:paraId="40DA9972">
            <w:pPr>
              <w:widowControl/>
              <w:spacing w:line="360" w:lineRule="auto"/>
              <w:jc w:val="center"/>
              <w:rPr>
                <w:sz w:val="24"/>
                <w:lang w:bidi="ar"/>
              </w:rPr>
            </w:pPr>
            <w:r>
              <w:rPr>
                <w:sz w:val="24"/>
                <w:lang w:bidi="ar"/>
              </w:rPr>
              <w:t>数量</w:t>
            </w:r>
          </w:p>
        </w:tc>
        <w:tc>
          <w:tcPr>
            <w:tcW w:w="1100" w:type="dxa"/>
            <w:vAlign w:val="center"/>
          </w:tcPr>
          <w:p w14:paraId="1D3D7558">
            <w:pPr>
              <w:widowControl/>
              <w:spacing w:line="360" w:lineRule="auto"/>
              <w:jc w:val="center"/>
              <w:rPr>
                <w:sz w:val="24"/>
                <w:lang w:bidi="ar"/>
              </w:rPr>
            </w:pPr>
            <w:r>
              <w:rPr>
                <w:sz w:val="24"/>
                <w:lang w:bidi="ar"/>
              </w:rPr>
              <w:t>单位</w:t>
            </w:r>
          </w:p>
        </w:tc>
        <w:tc>
          <w:tcPr>
            <w:tcW w:w="1364" w:type="dxa"/>
            <w:vAlign w:val="center"/>
          </w:tcPr>
          <w:p w14:paraId="59CB7D05">
            <w:pPr>
              <w:widowControl/>
              <w:spacing w:line="360" w:lineRule="auto"/>
              <w:jc w:val="center"/>
              <w:rPr>
                <w:sz w:val="24"/>
                <w:lang w:bidi="ar"/>
              </w:rPr>
            </w:pPr>
            <w:r>
              <w:rPr>
                <w:rFonts w:hint="eastAsia"/>
                <w:sz w:val="24"/>
                <w:lang w:bidi="ar"/>
              </w:rPr>
              <w:t>生产厂家</w:t>
            </w:r>
          </w:p>
        </w:tc>
        <w:tc>
          <w:tcPr>
            <w:tcW w:w="1338" w:type="dxa"/>
            <w:vAlign w:val="center"/>
          </w:tcPr>
          <w:p w14:paraId="6E8810AA">
            <w:pPr>
              <w:widowControl/>
              <w:spacing w:line="360" w:lineRule="auto"/>
              <w:jc w:val="center"/>
              <w:rPr>
                <w:sz w:val="24"/>
                <w:lang w:bidi="ar"/>
              </w:rPr>
            </w:pPr>
            <w:r>
              <w:rPr>
                <w:rFonts w:hint="eastAsia"/>
                <w:sz w:val="24"/>
                <w:lang w:bidi="ar"/>
              </w:rPr>
              <w:t>品牌、</w:t>
            </w:r>
          </w:p>
          <w:p w14:paraId="74F44084">
            <w:pPr>
              <w:widowControl/>
              <w:spacing w:line="360" w:lineRule="auto"/>
              <w:jc w:val="center"/>
              <w:rPr>
                <w:sz w:val="24"/>
                <w:lang w:bidi="ar"/>
              </w:rPr>
            </w:pPr>
            <w:r>
              <w:rPr>
                <w:rFonts w:hint="eastAsia"/>
                <w:sz w:val="24"/>
                <w:lang w:bidi="ar"/>
              </w:rPr>
              <w:t>型号</w:t>
            </w:r>
          </w:p>
        </w:tc>
        <w:tc>
          <w:tcPr>
            <w:tcW w:w="1138" w:type="dxa"/>
            <w:vAlign w:val="center"/>
          </w:tcPr>
          <w:p w14:paraId="595C0468">
            <w:pPr>
              <w:widowControl/>
              <w:spacing w:line="360" w:lineRule="auto"/>
              <w:jc w:val="center"/>
              <w:rPr>
                <w:sz w:val="24"/>
                <w:lang w:bidi="ar"/>
              </w:rPr>
            </w:pPr>
            <w:r>
              <w:rPr>
                <w:sz w:val="24"/>
                <w:lang w:bidi="ar"/>
              </w:rPr>
              <w:t>单价（元）</w:t>
            </w:r>
          </w:p>
        </w:tc>
        <w:tc>
          <w:tcPr>
            <w:tcW w:w="1234" w:type="dxa"/>
            <w:vAlign w:val="center"/>
          </w:tcPr>
          <w:p w14:paraId="3A21FEBF">
            <w:pPr>
              <w:widowControl/>
              <w:spacing w:line="360" w:lineRule="auto"/>
              <w:jc w:val="center"/>
              <w:rPr>
                <w:sz w:val="24"/>
                <w:lang w:bidi="ar"/>
              </w:rPr>
            </w:pPr>
            <w:r>
              <w:rPr>
                <w:rFonts w:hint="eastAsia"/>
                <w:sz w:val="24"/>
                <w:lang w:bidi="ar"/>
              </w:rPr>
              <w:t>合计</w:t>
            </w:r>
            <w:r>
              <w:rPr>
                <w:sz w:val="24"/>
                <w:lang w:bidi="ar"/>
              </w:rPr>
              <w:t>（元）</w:t>
            </w:r>
          </w:p>
        </w:tc>
      </w:tr>
      <w:tr w14:paraId="1DA05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 w:type="dxa"/>
          </w:tcPr>
          <w:p w14:paraId="5DAF6422">
            <w:pPr>
              <w:widowControl/>
              <w:spacing w:line="360" w:lineRule="auto"/>
              <w:jc w:val="center"/>
              <w:rPr>
                <w:sz w:val="24"/>
                <w:lang w:bidi="ar"/>
              </w:rPr>
            </w:pPr>
            <w:r>
              <w:rPr>
                <w:rFonts w:hint="eastAsia"/>
                <w:sz w:val="24"/>
                <w:lang w:bidi="ar"/>
              </w:rPr>
              <w:t>1</w:t>
            </w:r>
          </w:p>
        </w:tc>
        <w:tc>
          <w:tcPr>
            <w:tcW w:w="2030" w:type="dxa"/>
            <w:vAlign w:val="center"/>
          </w:tcPr>
          <w:p w14:paraId="2CA14F1C">
            <w:pPr>
              <w:widowControl/>
              <w:spacing w:line="360" w:lineRule="auto"/>
              <w:jc w:val="center"/>
              <w:rPr>
                <w:sz w:val="24"/>
                <w:lang w:bidi="ar"/>
              </w:rPr>
            </w:pPr>
          </w:p>
        </w:tc>
        <w:tc>
          <w:tcPr>
            <w:tcW w:w="1101" w:type="dxa"/>
            <w:vAlign w:val="center"/>
          </w:tcPr>
          <w:p w14:paraId="4364A815">
            <w:pPr>
              <w:widowControl/>
              <w:spacing w:line="360" w:lineRule="auto"/>
              <w:jc w:val="center"/>
              <w:rPr>
                <w:sz w:val="24"/>
                <w:lang w:bidi="ar"/>
              </w:rPr>
            </w:pPr>
          </w:p>
        </w:tc>
        <w:tc>
          <w:tcPr>
            <w:tcW w:w="1100" w:type="dxa"/>
            <w:vAlign w:val="center"/>
          </w:tcPr>
          <w:p w14:paraId="07910F57">
            <w:pPr>
              <w:widowControl/>
              <w:spacing w:line="360" w:lineRule="auto"/>
              <w:jc w:val="center"/>
              <w:rPr>
                <w:sz w:val="24"/>
                <w:lang w:bidi="ar"/>
              </w:rPr>
            </w:pPr>
          </w:p>
        </w:tc>
        <w:tc>
          <w:tcPr>
            <w:tcW w:w="1364" w:type="dxa"/>
          </w:tcPr>
          <w:p w14:paraId="63062AAF">
            <w:pPr>
              <w:widowControl/>
              <w:spacing w:line="360" w:lineRule="auto"/>
              <w:rPr>
                <w:sz w:val="24"/>
              </w:rPr>
            </w:pPr>
          </w:p>
        </w:tc>
        <w:tc>
          <w:tcPr>
            <w:tcW w:w="1338" w:type="dxa"/>
          </w:tcPr>
          <w:p w14:paraId="7EA0709C">
            <w:pPr>
              <w:widowControl/>
              <w:spacing w:line="360" w:lineRule="auto"/>
              <w:rPr>
                <w:sz w:val="24"/>
              </w:rPr>
            </w:pPr>
          </w:p>
        </w:tc>
        <w:tc>
          <w:tcPr>
            <w:tcW w:w="1138" w:type="dxa"/>
          </w:tcPr>
          <w:p w14:paraId="6C0D063B">
            <w:pPr>
              <w:widowControl/>
              <w:spacing w:line="360" w:lineRule="auto"/>
              <w:rPr>
                <w:sz w:val="24"/>
              </w:rPr>
            </w:pPr>
          </w:p>
        </w:tc>
        <w:tc>
          <w:tcPr>
            <w:tcW w:w="1234" w:type="dxa"/>
          </w:tcPr>
          <w:p w14:paraId="4AB5057C">
            <w:pPr>
              <w:widowControl/>
              <w:spacing w:line="360" w:lineRule="auto"/>
              <w:rPr>
                <w:sz w:val="24"/>
              </w:rPr>
            </w:pPr>
          </w:p>
        </w:tc>
      </w:tr>
      <w:tr w14:paraId="08796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 w:type="dxa"/>
          </w:tcPr>
          <w:p w14:paraId="2A325CF2">
            <w:pPr>
              <w:widowControl/>
              <w:spacing w:line="360" w:lineRule="auto"/>
              <w:jc w:val="center"/>
              <w:rPr>
                <w:sz w:val="24"/>
                <w:lang w:bidi="ar"/>
              </w:rPr>
            </w:pPr>
            <w:r>
              <w:rPr>
                <w:rFonts w:hint="eastAsia"/>
                <w:sz w:val="24"/>
                <w:lang w:bidi="ar"/>
              </w:rPr>
              <w:t>2</w:t>
            </w:r>
          </w:p>
        </w:tc>
        <w:tc>
          <w:tcPr>
            <w:tcW w:w="2030" w:type="dxa"/>
            <w:vAlign w:val="center"/>
          </w:tcPr>
          <w:p w14:paraId="69247944">
            <w:pPr>
              <w:widowControl/>
              <w:spacing w:line="360" w:lineRule="auto"/>
              <w:jc w:val="center"/>
              <w:rPr>
                <w:sz w:val="24"/>
                <w:lang w:bidi="ar"/>
              </w:rPr>
            </w:pPr>
          </w:p>
        </w:tc>
        <w:tc>
          <w:tcPr>
            <w:tcW w:w="1101" w:type="dxa"/>
            <w:vAlign w:val="center"/>
          </w:tcPr>
          <w:p w14:paraId="374D1F3D">
            <w:pPr>
              <w:widowControl/>
              <w:spacing w:line="360" w:lineRule="auto"/>
              <w:jc w:val="center"/>
              <w:rPr>
                <w:sz w:val="24"/>
                <w:lang w:bidi="ar"/>
              </w:rPr>
            </w:pPr>
          </w:p>
        </w:tc>
        <w:tc>
          <w:tcPr>
            <w:tcW w:w="1100" w:type="dxa"/>
            <w:vAlign w:val="center"/>
          </w:tcPr>
          <w:p w14:paraId="24B43277">
            <w:pPr>
              <w:widowControl/>
              <w:spacing w:line="360" w:lineRule="auto"/>
              <w:jc w:val="center"/>
              <w:rPr>
                <w:sz w:val="24"/>
                <w:lang w:bidi="ar"/>
              </w:rPr>
            </w:pPr>
          </w:p>
        </w:tc>
        <w:tc>
          <w:tcPr>
            <w:tcW w:w="1364" w:type="dxa"/>
          </w:tcPr>
          <w:p w14:paraId="3000C7C3">
            <w:pPr>
              <w:widowControl/>
              <w:spacing w:line="360" w:lineRule="auto"/>
              <w:jc w:val="center"/>
              <w:rPr>
                <w:sz w:val="24"/>
              </w:rPr>
            </w:pPr>
          </w:p>
        </w:tc>
        <w:tc>
          <w:tcPr>
            <w:tcW w:w="1338" w:type="dxa"/>
          </w:tcPr>
          <w:p w14:paraId="28FC5716">
            <w:pPr>
              <w:widowControl/>
              <w:spacing w:line="360" w:lineRule="auto"/>
              <w:jc w:val="center"/>
              <w:rPr>
                <w:sz w:val="24"/>
              </w:rPr>
            </w:pPr>
          </w:p>
        </w:tc>
        <w:tc>
          <w:tcPr>
            <w:tcW w:w="1138" w:type="dxa"/>
          </w:tcPr>
          <w:p w14:paraId="73A5B943">
            <w:pPr>
              <w:widowControl/>
              <w:spacing w:line="360" w:lineRule="auto"/>
              <w:rPr>
                <w:sz w:val="24"/>
              </w:rPr>
            </w:pPr>
          </w:p>
        </w:tc>
        <w:tc>
          <w:tcPr>
            <w:tcW w:w="1234" w:type="dxa"/>
          </w:tcPr>
          <w:p w14:paraId="37C12A1D">
            <w:pPr>
              <w:widowControl/>
              <w:spacing w:line="360" w:lineRule="auto"/>
              <w:rPr>
                <w:sz w:val="24"/>
              </w:rPr>
            </w:pPr>
          </w:p>
        </w:tc>
      </w:tr>
      <w:tr w14:paraId="1A3DA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 w:type="dxa"/>
          </w:tcPr>
          <w:p w14:paraId="3586A327">
            <w:pPr>
              <w:widowControl/>
              <w:spacing w:line="360" w:lineRule="auto"/>
              <w:jc w:val="center"/>
              <w:rPr>
                <w:sz w:val="24"/>
              </w:rPr>
            </w:pPr>
            <w:r>
              <w:rPr>
                <w:rFonts w:hint="eastAsia"/>
                <w:sz w:val="24"/>
              </w:rPr>
              <w:t>3</w:t>
            </w:r>
          </w:p>
        </w:tc>
        <w:tc>
          <w:tcPr>
            <w:tcW w:w="2030" w:type="dxa"/>
            <w:vAlign w:val="center"/>
          </w:tcPr>
          <w:p w14:paraId="092DE138">
            <w:pPr>
              <w:jc w:val="center"/>
              <w:rPr>
                <w:sz w:val="24"/>
              </w:rPr>
            </w:pPr>
          </w:p>
        </w:tc>
        <w:tc>
          <w:tcPr>
            <w:tcW w:w="1101" w:type="dxa"/>
          </w:tcPr>
          <w:p w14:paraId="4025D0D9">
            <w:pPr>
              <w:widowControl/>
              <w:spacing w:line="360" w:lineRule="auto"/>
              <w:jc w:val="center"/>
              <w:rPr>
                <w:sz w:val="24"/>
              </w:rPr>
            </w:pPr>
          </w:p>
        </w:tc>
        <w:tc>
          <w:tcPr>
            <w:tcW w:w="1100" w:type="dxa"/>
          </w:tcPr>
          <w:p w14:paraId="05C9F4D2">
            <w:pPr>
              <w:widowControl/>
              <w:spacing w:line="360" w:lineRule="auto"/>
              <w:jc w:val="center"/>
              <w:rPr>
                <w:sz w:val="24"/>
              </w:rPr>
            </w:pPr>
          </w:p>
        </w:tc>
        <w:tc>
          <w:tcPr>
            <w:tcW w:w="1364" w:type="dxa"/>
          </w:tcPr>
          <w:p w14:paraId="2FC1C38E">
            <w:pPr>
              <w:widowControl/>
              <w:spacing w:line="360" w:lineRule="auto"/>
              <w:rPr>
                <w:sz w:val="24"/>
              </w:rPr>
            </w:pPr>
          </w:p>
        </w:tc>
        <w:tc>
          <w:tcPr>
            <w:tcW w:w="1338" w:type="dxa"/>
          </w:tcPr>
          <w:p w14:paraId="3777D8F5">
            <w:pPr>
              <w:widowControl/>
              <w:spacing w:line="360" w:lineRule="auto"/>
              <w:rPr>
                <w:sz w:val="24"/>
              </w:rPr>
            </w:pPr>
          </w:p>
        </w:tc>
        <w:tc>
          <w:tcPr>
            <w:tcW w:w="1138" w:type="dxa"/>
          </w:tcPr>
          <w:p w14:paraId="0BCAF597">
            <w:pPr>
              <w:widowControl/>
              <w:spacing w:line="360" w:lineRule="auto"/>
              <w:jc w:val="center"/>
              <w:rPr>
                <w:sz w:val="24"/>
              </w:rPr>
            </w:pPr>
          </w:p>
        </w:tc>
        <w:tc>
          <w:tcPr>
            <w:tcW w:w="1234" w:type="dxa"/>
          </w:tcPr>
          <w:p w14:paraId="043C5962">
            <w:pPr>
              <w:widowControl/>
              <w:spacing w:line="360" w:lineRule="auto"/>
              <w:jc w:val="center"/>
              <w:rPr>
                <w:sz w:val="24"/>
              </w:rPr>
            </w:pPr>
          </w:p>
        </w:tc>
      </w:tr>
      <w:tr w14:paraId="1400C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86" w:type="dxa"/>
          </w:tcPr>
          <w:p w14:paraId="4A78A3B5">
            <w:pPr>
              <w:widowControl/>
              <w:spacing w:line="360" w:lineRule="auto"/>
              <w:jc w:val="center"/>
              <w:rPr>
                <w:sz w:val="24"/>
              </w:rPr>
            </w:pPr>
            <w:r>
              <w:rPr>
                <w:rFonts w:hint="eastAsia"/>
                <w:sz w:val="24"/>
              </w:rPr>
              <w:t>4</w:t>
            </w:r>
          </w:p>
        </w:tc>
        <w:tc>
          <w:tcPr>
            <w:tcW w:w="2030" w:type="dxa"/>
            <w:vAlign w:val="center"/>
          </w:tcPr>
          <w:p w14:paraId="112D3936">
            <w:pPr>
              <w:jc w:val="center"/>
              <w:rPr>
                <w:sz w:val="24"/>
              </w:rPr>
            </w:pPr>
          </w:p>
        </w:tc>
        <w:tc>
          <w:tcPr>
            <w:tcW w:w="1101" w:type="dxa"/>
          </w:tcPr>
          <w:p w14:paraId="0EF89A05">
            <w:pPr>
              <w:widowControl/>
              <w:spacing w:line="360" w:lineRule="auto"/>
              <w:jc w:val="center"/>
              <w:rPr>
                <w:sz w:val="24"/>
              </w:rPr>
            </w:pPr>
          </w:p>
        </w:tc>
        <w:tc>
          <w:tcPr>
            <w:tcW w:w="1100" w:type="dxa"/>
          </w:tcPr>
          <w:p w14:paraId="72397DA4">
            <w:pPr>
              <w:widowControl/>
              <w:spacing w:line="360" w:lineRule="auto"/>
              <w:jc w:val="center"/>
              <w:rPr>
                <w:sz w:val="24"/>
              </w:rPr>
            </w:pPr>
          </w:p>
        </w:tc>
        <w:tc>
          <w:tcPr>
            <w:tcW w:w="1364" w:type="dxa"/>
          </w:tcPr>
          <w:p w14:paraId="2295F5E4">
            <w:pPr>
              <w:widowControl/>
              <w:spacing w:line="360" w:lineRule="auto"/>
              <w:rPr>
                <w:sz w:val="24"/>
              </w:rPr>
            </w:pPr>
          </w:p>
        </w:tc>
        <w:tc>
          <w:tcPr>
            <w:tcW w:w="1338" w:type="dxa"/>
          </w:tcPr>
          <w:p w14:paraId="6E06E24C">
            <w:pPr>
              <w:widowControl/>
              <w:spacing w:line="360" w:lineRule="auto"/>
              <w:rPr>
                <w:sz w:val="24"/>
              </w:rPr>
            </w:pPr>
          </w:p>
        </w:tc>
        <w:tc>
          <w:tcPr>
            <w:tcW w:w="1138" w:type="dxa"/>
          </w:tcPr>
          <w:p w14:paraId="19247FD6">
            <w:pPr>
              <w:widowControl/>
              <w:spacing w:line="360" w:lineRule="auto"/>
              <w:jc w:val="center"/>
              <w:rPr>
                <w:sz w:val="24"/>
              </w:rPr>
            </w:pPr>
          </w:p>
        </w:tc>
        <w:tc>
          <w:tcPr>
            <w:tcW w:w="1234" w:type="dxa"/>
          </w:tcPr>
          <w:p w14:paraId="284902E5">
            <w:pPr>
              <w:widowControl/>
              <w:spacing w:line="360" w:lineRule="auto"/>
              <w:jc w:val="center"/>
              <w:rPr>
                <w:sz w:val="24"/>
              </w:rPr>
            </w:pPr>
          </w:p>
        </w:tc>
      </w:tr>
      <w:tr w14:paraId="142D7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86" w:type="dxa"/>
          </w:tcPr>
          <w:p w14:paraId="7E3779EA">
            <w:pPr>
              <w:widowControl/>
              <w:spacing w:line="360" w:lineRule="auto"/>
              <w:jc w:val="center"/>
              <w:rPr>
                <w:sz w:val="24"/>
              </w:rPr>
            </w:pPr>
            <w:r>
              <w:rPr>
                <w:rFonts w:hint="eastAsia"/>
                <w:sz w:val="24"/>
              </w:rPr>
              <w:t>5</w:t>
            </w:r>
          </w:p>
        </w:tc>
        <w:tc>
          <w:tcPr>
            <w:tcW w:w="2030" w:type="dxa"/>
            <w:vAlign w:val="center"/>
          </w:tcPr>
          <w:p w14:paraId="314D0CE1">
            <w:pPr>
              <w:jc w:val="center"/>
              <w:rPr>
                <w:sz w:val="24"/>
              </w:rPr>
            </w:pPr>
          </w:p>
        </w:tc>
        <w:tc>
          <w:tcPr>
            <w:tcW w:w="1101" w:type="dxa"/>
          </w:tcPr>
          <w:p w14:paraId="73F3EBC7">
            <w:pPr>
              <w:widowControl/>
              <w:spacing w:line="360" w:lineRule="auto"/>
              <w:jc w:val="center"/>
              <w:rPr>
                <w:sz w:val="24"/>
              </w:rPr>
            </w:pPr>
          </w:p>
        </w:tc>
        <w:tc>
          <w:tcPr>
            <w:tcW w:w="1100" w:type="dxa"/>
          </w:tcPr>
          <w:p w14:paraId="6FA91B8A">
            <w:pPr>
              <w:widowControl/>
              <w:spacing w:line="360" w:lineRule="auto"/>
              <w:jc w:val="center"/>
              <w:rPr>
                <w:sz w:val="24"/>
              </w:rPr>
            </w:pPr>
          </w:p>
        </w:tc>
        <w:tc>
          <w:tcPr>
            <w:tcW w:w="1364" w:type="dxa"/>
          </w:tcPr>
          <w:p w14:paraId="45926CDA">
            <w:pPr>
              <w:widowControl/>
              <w:spacing w:line="360" w:lineRule="auto"/>
              <w:rPr>
                <w:sz w:val="24"/>
              </w:rPr>
            </w:pPr>
          </w:p>
        </w:tc>
        <w:tc>
          <w:tcPr>
            <w:tcW w:w="1338" w:type="dxa"/>
          </w:tcPr>
          <w:p w14:paraId="1D66BA71">
            <w:pPr>
              <w:widowControl/>
              <w:spacing w:line="360" w:lineRule="auto"/>
              <w:rPr>
                <w:sz w:val="24"/>
              </w:rPr>
            </w:pPr>
          </w:p>
        </w:tc>
        <w:tc>
          <w:tcPr>
            <w:tcW w:w="1138" w:type="dxa"/>
          </w:tcPr>
          <w:p w14:paraId="090B5353">
            <w:pPr>
              <w:widowControl/>
              <w:spacing w:line="360" w:lineRule="auto"/>
              <w:jc w:val="center"/>
              <w:rPr>
                <w:sz w:val="24"/>
              </w:rPr>
            </w:pPr>
          </w:p>
        </w:tc>
        <w:tc>
          <w:tcPr>
            <w:tcW w:w="1234" w:type="dxa"/>
          </w:tcPr>
          <w:p w14:paraId="12885B91">
            <w:pPr>
              <w:widowControl/>
              <w:spacing w:line="360" w:lineRule="auto"/>
              <w:jc w:val="center"/>
              <w:rPr>
                <w:sz w:val="24"/>
              </w:rPr>
            </w:pPr>
          </w:p>
        </w:tc>
      </w:tr>
      <w:tr w14:paraId="33DA2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86" w:type="dxa"/>
          </w:tcPr>
          <w:p w14:paraId="2F387D93">
            <w:pPr>
              <w:widowControl/>
              <w:spacing w:line="360" w:lineRule="auto"/>
              <w:jc w:val="center"/>
              <w:rPr>
                <w:sz w:val="24"/>
              </w:rPr>
            </w:pPr>
            <w:r>
              <w:rPr>
                <w:rFonts w:hint="eastAsia"/>
                <w:sz w:val="24"/>
              </w:rPr>
              <w:t>……</w:t>
            </w:r>
          </w:p>
        </w:tc>
        <w:tc>
          <w:tcPr>
            <w:tcW w:w="2030" w:type="dxa"/>
            <w:vAlign w:val="center"/>
          </w:tcPr>
          <w:p w14:paraId="25364692">
            <w:pPr>
              <w:jc w:val="center"/>
              <w:rPr>
                <w:sz w:val="24"/>
              </w:rPr>
            </w:pPr>
          </w:p>
        </w:tc>
        <w:tc>
          <w:tcPr>
            <w:tcW w:w="1101" w:type="dxa"/>
          </w:tcPr>
          <w:p w14:paraId="2E3E2489">
            <w:pPr>
              <w:widowControl/>
              <w:spacing w:line="360" w:lineRule="auto"/>
              <w:jc w:val="center"/>
              <w:rPr>
                <w:sz w:val="24"/>
              </w:rPr>
            </w:pPr>
          </w:p>
        </w:tc>
        <w:tc>
          <w:tcPr>
            <w:tcW w:w="1100" w:type="dxa"/>
          </w:tcPr>
          <w:p w14:paraId="210C58EA">
            <w:pPr>
              <w:widowControl/>
              <w:spacing w:line="360" w:lineRule="auto"/>
              <w:jc w:val="center"/>
              <w:rPr>
                <w:sz w:val="24"/>
              </w:rPr>
            </w:pPr>
          </w:p>
        </w:tc>
        <w:tc>
          <w:tcPr>
            <w:tcW w:w="1364" w:type="dxa"/>
          </w:tcPr>
          <w:p w14:paraId="71BBC4DF">
            <w:pPr>
              <w:widowControl/>
              <w:spacing w:line="360" w:lineRule="auto"/>
              <w:rPr>
                <w:sz w:val="24"/>
              </w:rPr>
            </w:pPr>
          </w:p>
        </w:tc>
        <w:tc>
          <w:tcPr>
            <w:tcW w:w="1338" w:type="dxa"/>
          </w:tcPr>
          <w:p w14:paraId="4B7CA43C">
            <w:pPr>
              <w:widowControl/>
              <w:spacing w:line="360" w:lineRule="auto"/>
              <w:rPr>
                <w:sz w:val="24"/>
              </w:rPr>
            </w:pPr>
          </w:p>
        </w:tc>
        <w:tc>
          <w:tcPr>
            <w:tcW w:w="1138" w:type="dxa"/>
          </w:tcPr>
          <w:p w14:paraId="07B56A24">
            <w:pPr>
              <w:widowControl/>
              <w:spacing w:line="360" w:lineRule="auto"/>
              <w:jc w:val="center"/>
              <w:rPr>
                <w:sz w:val="24"/>
              </w:rPr>
            </w:pPr>
          </w:p>
        </w:tc>
        <w:tc>
          <w:tcPr>
            <w:tcW w:w="1234" w:type="dxa"/>
          </w:tcPr>
          <w:p w14:paraId="55B5A079">
            <w:pPr>
              <w:widowControl/>
              <w:spacing w:line="360" w:lineRule="auto"/>
              <w:jc w:val="center"/>
              <w:rPr>
                <w:sz w:val="24"/>
              </w:rPr>
            </w:pPr>
          </w:p>
        </w:tc>
      </w:tr>
      <w:tr w14:paraId="730EF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0191" w:type="dxa"/>
            <w:gridSpan w:val="8"/>
          </w:tcPr>
          <w:p w14:paraId="523269BA">
            <w:pPr>
              <w:widowControl/>
              <w:spacing w:line="360" w:lineRule="auto"/>
              <w:rPr>
                <w:sz w:val="24"/>
              </w:rPr>
            </w:pPr>
            <w:r>
              <w:rPr>
                <w:rFonts w:hint="eastAsia"/>
                <w:sz w:val="24"/>
              </w:rPr>
              <w:t>谈判总报价（元）：</w:t>
            </w:r>
          </w:p>
        </w:tc>
      </w:tr>
    </w:tbl>
    <w:p w14:paraId="1F2914C8">
      <w:pPr>
        <w:pStyle w:val="17"/>
        <w:spacing w:line="360" w:lineRule="auto"/>
        <w:rPr>
          <w:rFonts w:hAnsi="宋体" w:cs="宋体"/>
          <w:kern w:val="1"/>
          <w:szCs w:val="21"/>
        </w:rPr>
      </w:pPr>
    </w:p>
    <w:p w14:paraId="060EF83A">
      <w:pPr>
        <w:pStyle w:val="47"/>
      </w:pPr>
    </w:p>
    <w:p w14:paraId="07558C0F">
      <w:pPr>
        <w:pStyle w:val="47"/>
      </w:pPr>
    </w:p>
    <w:p w14:paraId="77EADDC2">
      <w:pPr>
        <w:pStyle w:val="13"/>
        <w:rPr>
          <w:rFonts w:hAnsi="宋体" w:cs="宋体"/>
          <w:b/>
          <w:color w:val="auto"/>
          <w:kern w:val="1"/>
          <w:sz w:val="21"/>
          <w:szCs w:val="21"/>
        </w:rPr>
      </w:pPr>
      <w:r>
        <w:rPr>
          <w:rFonts w:hint="eastAsia" w:hAnsi="宋体" w:cs="宋体"/>
          <w:b/>
          <w:color w:val="auto"/>
          <w:kern w:val="1"/>
          <w:sz w:val="21"/>
          <w:szCs w:val="21"/>
        </w:rPr>
        <w:t>注：申请人需详细编写此表格（出现缺项漏项视为符合性不通过），表格可以自行扩展。</w:t>
      </w:r>
    </w:p>
    <w:p w14:paraId="084A522B">
      <w:pPr>
        <w:spacing w:line="480" w:lineRule="auto"/>
        <w:rPr>
          <w:rFonts w:ascii="宋体" w:hAnsi="宋体" w:cs="宋体"/>
        </w:rPr>
      </w:pPr>
    </w:p>
    <w:p w14:paraId="263EE44F">
      <w:pPr>
        <w:spacing w:line="480" w:lineRule="auto"/>
        <w:rPr>
          <w:rFonts w:ascii="宋体" w:hAnsi="宋体" w:cs="宋体"/>
        </w:rPr>
      </w:pPr>
      <w:r>
        <w:rPr>
          <w:rFonts w:hint="eastAsia" w:ascii="宋体" w:hAnsi="宋体" w:cs="宋体"/>
        </w:rPr>
        <w:t>申请人名称（盖章）：</w:t>
      </w:r>
      <w:r>
        <w:rPr>
          <w:rFonts w:hint="eastAsia" w:ascii="宋体" w:hAnsi="宋体" w:cs="宋体"/>
          <w:u w:val="single"/>
        </w:rPr>
        <w:t xml:space="preserve">               </w:t>
      </w:r>
    </w:p>
    <w:p w14:paraId="55C97660">
      <w:pPr>
        <w:spacing w:line="480" w:lineRule="auto"/>
        <w:rPr>
          <w:rFonts w:ascii="宋体" w:hAnsi="宋体" w:cs="宋体"/>
        </w:rPr>
      </w:pPr>
      <w:r>
        <w:rPr>
          <w:rFonts w:hint="eastAsia" w:ascii="宋体" w:hAnsi="宋体" w:cs="宋体"/>
        </w:rPr>
        <w:t>法定代表人或委托代理人（签字或盖章）：</w:t>
      </w:r>
      <w:r>
        <w:rPr>
          <w:rFonts w:hint="eastAsia" w:ascii="宋体" w:hAnsi="宋体" w:cs="宋体"/>
          <w:u w:val="single"/>
        </w:rPr>
        <w:t xml:space="preserve">                </w:t>
      </w:r>
    </w:p>
    <w:p w14:paraId="2CCF2C40">
      <w:pPr>
        <w:pStyle w:val="13"/>
        <w:rPr>
          <w:rFonts w:hAnsi="宋体" w:cs="宋体"/>
          <w:bCs w:val="0"/>
          <w:iCs w:val="0"/>
          <w:color w:val="auto"/>
          <w:kern w:val="2"/>
          <w:sz w:val="21"/>
          <w:szCs w:val="24"/>
        </w:rPr>
        <w:sectPr>
          <w:pgSz w:w="11906" w:h="16838"/>
          <w:pgMar w:top="1418" w:right="1418" w:bottom="1418" w:left="1418" w:header="510" w:footer="680" w:gutter="0"/>
          <w:cols w:space="720" w:num="1"/>
          <w:titlePg/>
          <w:docGrid w:type="linesAndChars" w:linePitch="312" w:charSpace="0"/>
        </w:sectPr>
      </w:pPr>
      <w:r>
        <w:rPr>
          <w:rFonts w:hint="eastAsia" w:hAnsi="宋体" w:cs="宋体"/>
          <w:bCs w:val="0"/>
          <w:iCs w:val="0"/>
          <w:color w:val="auto"/>
          <w:kern w:val="2"/>
          <w:sz w:val="21"/>
          <w:szCs w:val="24"/>
        </w:rPr>
        <w:t>日期：</w:t>
      </w:r>
    </w:p>
    <w:bookmarkEnd w:id="154"/>
    <w:bookmarkEnd w:id="155"/>
    <w:p w14:paraId="22E151E4">
      <w:pPr>
        <w:pStyle w:val="3"/>
        <w:spacing w:before="0"/>
        <w:rPr>
          <w:rFonts w:ascii="宋体" w:hAnsi="宋体" w:cs="宋体"/>
          <w:bCs w:val="0"/>
          <w:color w:val="000000" w:themeColor="text1"/>
          <w:sz w:val="32"/>
          <w14:textFill>
            <w14:solidFill>
              <w14:schemeClr w14:val="tx1"/>
            </w14:solidFill>
          </w14:textFill>
        </w:rPr>
      </w:pPr>
      <w:bookmarkStart w:id="157" w:name="_Toc29222"/>
      <w:r>
        <w:rPr>
          <w:rFonts w:hint="eastAsia" w:ascii="宋体" w:hAnsi="宋体" w:cs="宋体"/>
          <w:bCs w:val="0"/>
          <w:color w:val="000000" w:themeColor="text1"/>
          <w:sz w:val="32"/>
          <w14:textFill>
            <w14:solidFill>
              <w14:schemeClr w14:val="tx1"/>
            </w14:solidFill>
          </w14:textFill>
        </w:rPr>
        <w:t>（六）商务条款偏离表</w:t>
      </w:r>
      <w:bookmarkEnd w:id="157"/>
    </w:p>
    <w:p w14:paraId="390F6BF9">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参加谈判的供应商应逐条对应谈判文件中要求的商务条件（包括质量承诺、质保期、合同履行期限、交货地点、采购需求中商务要求），并根据实际情况如实填写本表格。</w:t>
      </w:r>
    </w:p>
    <w:p w14:paraId="1FAE08A0">
      <w:pPr>
        <w:spacing w:line="360" w:lineRule="auto"/>
        <w:ind w:firstLine="420" w:firstLineChars="200"/>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未填写本表格的供应商将不能通过初步评审。</w:t>
      </w:r>
    </w:p>
    <w:p w14:paraId="728D9B71">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项目名称：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p>
    <w:p w14:paraId="3D913C88">
      <w:pPr>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项目编号：</w:t>
      </w:r>
      <w:r>
        <w:rPr>
          <w:rFonts w:hint="eastAsia" w:ascii="宋体" w:hAnsi="宋体" w:cs="宋体"/>
          <w:color w:val="000000" w:themeColor="text1"/>
          <w:u w:val="single"/>
          <w14:textFill>
            <w14:solidFill>
              <w14:schemeClr w14:val="tx1"/>
            </w14:solidFill>
          </w14:textFill>
        </w:rPr>
        <w:t xml:space="preserve">                 </w:t>
      </w:r>
    </w:p>
    <w:p w14:paraId="07CBF843">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A.</w:t>
      </w:r>
      <w:r>
        <w:rPr>
          <w:rFonts w:hint="eastAsia" w:ascii="宋体" w:hAnsi="宋体" w:cs="宋体"/>
          <w:color w:val="000000" w:themeColor="text1"/>
          <w:sz w:val="28"/>
          <w:szCs w:val="28"/>
          <w14:textFill>
            <w14:solidFill>
              <w14:schemeClr w14:val="tx1"/>
            </w14:solidFill>
          </w14:textFill>
        </w:rPr>
        <w:t>□</w:t>
      </w:r>
      <w:r>
        <w:rPr>
          <w:rFonts w:hint="eastAsia" w:ascii="宋体" w:hAnsi="宋体" w:cs="宋体"/>
          <w:color w:val="000000" w:themeColor="text1"/>
          <w14:textFill>
            <w14:solidFill>
              <w14:schemeClr w14:val="tx1"/>
            </w14:solidFill>
          </w14:textFill>
        </w:rPr>
        <w:t>我公司已详细阅读谈判文件中各项的商务要求，所有商务要求均无偏离，成交后我公司将严格遵照执行。</w:t>
      </w:r>
    </w:p>
    <w:p w14:paraId="36FFE76D">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B.</w:t>
      </w:r>
      <w:r>
        <w:rPr>
          <w:rFonts w:hint="eastAsia" w:ascii="宋体" w:hAnsi="宋体" w:cs="宋体"/>
          <w:color w:val="000000" w:themeColor="text1"/>
          <w:sz w:val="28"/>
          <w:szCs w:val="28"/>
          <w14:textFill>
            <w14:solidFill>
              <w14:schemeClr w14:val="tx1"/>
            </w14:solidFill>
          </w14:textFill>
        </w:rPr>
        <w:t>□</w:t>
      </w:r>
      <w:r>
        <w:rPr>
          <w:rFonts w:hint="eastAsia" w:ascii="宋体" w:hAnsi="宋体" w:cs="宋体"/>
          <w:color w:val="000000" w:themeColor="text1"/>
          <w14:textFill>
            <w14:solidFill>
              <w14:schemeClr w14:val="tx1"/>
            </w14:solidFill>
          </w14:textFill>
        </w:rPr>
        <w:t>我公司已详细阅读谈判文件中各项的商务要求，除下述条款有偏离外，其余条款我公司均予以认可，成交后将严格遵照执行。</w:t>
      </w:r>
    </w:p>
    <w:tbl>
      <w:tblPr>
        <w:tblStyle w:val="37"/>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4"/>
        <w:gridCol w:w="4160"/>
        <w:gridCol w:w="4534"/>
      </w:tblGrid>
      <w:tr w14:paraId="467EA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1204" w:type="dxa"/>
            <w:vAlign w:val="center"/>
          </w:tcPr>
          <w:p w14:paraId="125E0636">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4160" w:type="dxa"/>
            <w:vAlign w:val="center"/>
          </w:tcPr>
          <w:p w14:paraId="3C20EF47">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谈判文件的商务条款要求</w:t>
            </w:r>
          </w:p>
        </w:tc>
        <w:tc>
          <w:tcPr>
            <w:tcW w:w="4534" w:type="dxa"/>
            <w:vAlign w:val="center"/>
          </w:tcPr>
          <w:p w14:paraId="56885055">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响应文件的商务条款</w:t>
            </w:r>
          </w:p>
        </w:tc>
      </w:tr>
      <w:tr w14:paraId="63488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1204" w:type="dxa"/>
            <w:vAlign w:val="center"/>
          </w:tcPr>
          <w:p w14:paraId="0427CE83">
            <w:pPr>
              <w:jc w:val="center"/>
              <w:rPr>
                <w:rFonts w:ascii="宋体" w:hAnsi="宋体" w:cs="宋体"/>
                <w:color w:val="000000" w:themeColor="text1"/>
                <w14:textFill>
                  <w14:solidFill>
                    <w14:schemeClr w14:val="tx1"/>
                  </w14:solidFill>
                </w14:textFill>
              </w:rPr>
            </w:pPr>
          </w:p>
        </w:tc>
        <w:tc>
          <w:tcPr>
            <w:tcW w:w="4160" w:type="dxa"/>
            <w:vAlign w:val="center"/>
          </w:tcPr>
          <w:p w14:paraId="062A1DF5">
            <w:pPr>
              <w:jc w:val="center"/>
              <w:rPr>
                <w:rFonts w:ascii="宋体" w:hAnsi="宋体" w:cs="宋体"/>
                <w:color w:val="000000" w:themeColor="text1"/>
                <w14:textFill>
                  <w14:solidFill>
                    <w14:schemeClr w14:val="tx1"/>
                  </w14:solidFill>
                </w14:textFill>
              </w:rPr>
            </w:pPr>
          </w:p>
        </w:tc>
        <w:tc>
          <w:tcPr>
            <w:tcW w:w="4534" w:type="dxa"/>
            <w:vAlign w:val="center"/>
          </w:tcPr>
          <w:p w14:paraId="18CBF37B">
            <w:pPr>
              <w:jc w:val="center"/>
              <w:rPr>
                <w:rFonts w:ascii="宋体" w:hAnsi="宋体" w:cs="宋体"/>
                <w:color w:val="000000" w:themeColor="text1"/>
                <w14:textFill>
                  <w14:solidFill>
                    <w14:schemeClr w14:val="tx1"/>
                  </w14:solidFill>
                </w14:textFill>
              </w:rPr>
            </w:pPr>
          </w:p>
        </w:tc>
      </w:tr>
      <w:tr w14:paraId="5194B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1204" w:type="dxa"/>
            <w:vAlign w:val="center"/>
          </w:tcPr>
          <w:p w14:paraId="707D8772">
            <w:pPr>
              <w:jc w:val="center"/>
              <w:rPr>
                <w:rFonts w:ascii="宋体" w:hAnsi="宋体" w:cs="宋体"/>
                <w:color w:val="000000" w:themeColor="text1"/>
                <w14:textFill>
                  <w14:solidFill>
                    <w14:schemeClr w14:val="tx1"/>
                  </w14:solidFill>
                </w14:textFill>
              </w:rPr>
            </w:pPr>
          </w:p>
        </w:tc>
        <w:tc>
          <w:tcPr>
            <w:tcW w:w="4160" w:type="dxa"/>
            <w:vAlign w:val="center"/>
          </w:tcPr>
          <w:p w14:paraId="1AC21501">
            <w:pPr>
              <w:jc w:val="center"/>
              <w:rPr>
                <w:rFonts w:ascii="宋体" w:hAnsi="宋体" w:cs="宋体"/>
                <w:color w:val="000000" w:themeColor="text1"/>
                <w14:textFill>
                  <w14:solidFill>
                    <w14:schemeClr w14:val="tx1"/>
                  </w14:solidFill>
                </w14:textFill>
              </w:rPr>
            </w:pPr>
          </w:p>
        </w:tc>
        <w:tc>
          <w:tcPr>
            <w:tcW w:w="4534" w:type="dxa"/>
            <w:vAlign w:val="center"/>
          </w:tcPr>
          <w:p w14:paraId="22AC931E">
            <w:pPr>
              <w:jc w:val="center"/>
              <w:rPr>
                <w:rFonts w:ascii="宋体" w:hAnsi="宋体" w:cs="宋体"/>
                <w:color w:val="000000" w:themeColor="text1"/>
                <w14:textFill>
                  <w14:solidFill>
                    <w14:schemeClr w14:val="tx1"/>
                  </w14:solidFill>
                </w14:textFill>
              </w:rPr>
            </w:pPr>
          </w:p>
        </w:tc>
      </w:tr>
      <w:tr w14:paraId="57CE3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jc w:val="center"/>
        </w:trPr>
        <w:tc>
          <w:tcPr>
            <w:tcW w:w="1204" w:type="dxa"/>
            <w:vAlign w:val="center"/>
          </w:tcPr>
          <w:p w14:paraId="5078BF42">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tc>
        <w:tc>
          <w:tcPr>
            <w:tcW w:w="4160" w:type="dxa"/>
            <w:vAlign w:val="center"/>
          </w:tcPr>
          <w:p w14:paraId="434E1B7F">
            <w:pPr>
              <w:jc w:val="center"/>
              <w:rPr>
                <w:rFonts w:ascii="宋体" w:hAnsi="宋体" w:cs="宋体"/>
                <w:color w:val="000000" w:themeColor="text1"/>
                <w14:textFill>
                  <w14:solidFill>
                    <w14:schemeClr w14:val="tx1"/>
                  </w14:solidFill>
                </w14:textFill>
              </w:rPr>
            </w:pPr>
          </w:p>
        </w:tc>
        <w:tc>
          <w:tcPr>
            <w:tcW w:w="4534" w:type="dxa"/>
            <w:vAlign w:val="center"/>
          </w:tcPr>
          <w:p w14:paraId="2681ACC8">
            <w:pPr>
              <w:jc w:val="center"/>
              <w:rPr>
                <w:rFonts w:ascii="宋体" w:hAnsi="宋体" w:cs="宋体"/>
                <w:color w:val="000000" w:themeColor="text1"/>
                <w14:textFill>
                  <w14:solidFill>
                    <w14:schemeClr w14:val="tx1"/>
                  </w14:solidFill>
                </w14:textFill>
              </w:rPr>
            </w:pPr>
          </w:p>
        </w:tc>
      </w:tr>
    </w:tbl>
    <w:p w14:paraId="1E6FE94A">
      <w:pPr>
        <w:spacing w:line="480" w:lineRule="auto"/>
        <w:rPr>
          <w:rFonts w:ascii="宋体" w:hAnsi="宋体" w:cs="宋体"/>
        </w:rPr>
      </w:pPr>
      <w:r>
        <w:rPr>
          <w:rFonts w:hint="eastAsia" w:ascii="宋体" w:hAnsi="宋体" w:cs="宋体"/>
        </w:rPr>
        <w:t>申请人名称（盖章）：</w:t>
      </w:r>
      <w:r>
        <w:rPr>
          <w:rFonts w:hint="eastAsia" w:ascii="宋体" w:hAnsi="宋体" w:cs="宋体"/>
          <w:u w:val="single"/>
        </w:rPr>
        <w:t xml:space="preserve">               </w:t>
      </w:r>
    </w:p>
    <w:p w14:paraId="46557521">
      <w:pPr>
        <w:spacing w:line="480" w:lineRule="auto"/>
        <w:rPr>
          <w:rFonts w:ascii="宋体" w:hAnsi="宋体" w:cs="宋体"/>
        </w:rPr>
      </w:pPr>
      <w:r>
        <w:rPr>
          <w:rFonts w:hint="eastAsia" w:ascii="宋体" w:hAnsi="宋体" w:cs="宋体"/>
        </w:rPr>
        <w:t>法定代表人或委托代理人（签字或盖章）：</w:t>
      </w:r>
      <w:r>
        <w:rPr>
          <w:rFonts w:hint="eastAsia" w:ascii="宋体" w:hAnsi="宋体" w:cs="宋体"/>
          <w:u w:val="single"/>
        </w:rPr>
        <w:t xml:space="preserve">                </w:t>
      </w:r>
    </w:p>
    <w:p w14:paraId="577B4422">
      <w:pPr>
        <w:spacing w:line="360" w:lineRule="auto"/>
        <w:ind w:firstLine="2" w:firstLineChars="1"/>
        <w:rPr>
          <w:rFonts w:ascii="宋体" w:hAnsi="宋体" w:cs="宋体"/>
          <w:color w:val="000000" w:themeColor="text1"/>
          <w:szCs w:val="21"/>
          <w14:textFill>
            <w14:solidFill>
              <w14:schemeClr w14:val="tx1"/>
            </w14:solidFill>
          </w14:textFill>
        </w:rPr>
      </w:pPr>
      <w:r>
        <w:rPr>
          <w:rFonts w:hint="eastAsia" w:ascii="宋体" w:hAnsi="宋体" w:cs="宋体"/>
        </w:rPr>
        <w:t>日期：</w:t>
      </w:r>
    </w:p>
    <w:p w14:paraId="2EF1C1B1">
      <w:pPr>
        <w:pStyle w:val="17"/>
        <w:spacing w:line="36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表格填写说明：</w:t>
      </w:r>
    </w:p>
    <w:p w14:paraId="0BA06803">
      <w:pPr>
        <w:pStyle w:val="17"/>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1.供应商应根据实际情况填写本表格，若无偏离，则勾选A项，签字盖章即可。若有偏离，则勾选B项，按表格要求及实际情况填写后，签字盖章。</w:t>
      </w:r>
    </w:p>
    <w:p w14:paraId="23C30439">
      <w:pPr>
        <w:pStyle w:val="17"/>
        <w:rPr>
          <w:rFonts w:hAnsi="宋体" w:cs="宋体"/>
          <w:b/>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2.</w:t>
      </w:r>
      <w:r>
        <w:rPr>
          <w:rFonts w:hint="eastAsia" w:hAnsi="宋体" w:cs="宋体"/>
          <w:b/>
          <w:color w:val="000000" w:themeColor="text1"/>
          <w14:textFill>
            <w14:solidFill>
              <w14:schemeClr w14:val="tx1"/>
            </w14:solidFill>
          </w14:textFill>
        </w:rPr>
        <w:t>本表格中内容与响应文件其余部分不一致的，以本表格为准。</w:t>
      </w:r>
    </w:p>
    <w:p w14:paraId="0B85BCFA">
      <w:pPr>
        <w:rPr>
          <w:rFonts w:ascii="宋体" w:hAnsi="宋体" w:cs="宋体"/>
          <w:color w:val="000000" w:themeColor="text1"/>
          <w14:textFill>
            <w14:solidFill>
              <w14:schemeClr w14:val="tx1"/>
            </w14:solidFill>
          </w14:textFill>
        </w:rPr>
      </w:pPr>
    </w:p>
    <w:p w14:paraId="24AF7420">
      <w:pPr>
        <w:rPr>
          <w:rFonts w:ascii="宋体" w:hAnsi="宋体" w:cs="宋体"/>
          <w:color w:val="000000" w:themeColor="text1"/>
          <w:sz w:val="32"/>
          <w14:textFill>
            <w14:solidFill>
              <w14:schemeClr w14:val="tx1"/>
            </w14:solidFill>
          </w14:textFill>
        </w:rPr>
      </w:pPr>
      <w:bookmarkStart w:id="158" w:name="_Toc22637213"/>
      <w:r>
        <w:rPr>
          <w:rFonts w:hint="eastAsia" w:ascii="宋体" w:hAnsi="宋体" w:cs="宋体"/>
          <w:color w:val="000000" w:themeColor="text1"/>
          <w:sz w:val="32"/>
          <w14:textFill>
            <w14:solidFill>
              <w14:schemeClr w14:val="tx1"/>
            </w14:solidFill>
          </w14:textFill>
        </w:rPr>
        <w:br w:type="page"/>
      </w:r>
    </w:p>
    <w:p w14:paraId="7A06B707">
      <w:pPr>
        <w:pStyle w:val="3"/>
        <w:spacing w:before="0"/>
        <w:ind w:left="425"/>
        <w:rPr>
          <w:rFonts w:ascii="宋体" w:hAnsi="宋体" w:cs="宋体"/>
          <w:bCs w:val="0"/>
          <w:color w:val="000000" w:themeColor="text1"/>
          <w:sz w:val="32"/>
          <w14:textFill>
            <w14:solidFill>
              <w14:schemeClr w14:val="tx1"/>
            </w14:solidFill>
          </w14:textFill>
        </w:rPr>
      </w:pPr>
      <w:bookmarkStart w:id="159" w:name="_Toc8974"/>
      <w:r>
        <w:rPr>
          <w:rFonts w:hint="eastAsia" w:ascii="宋体" w:hAnsi="宋体" w:cs="宋体"/>
          <w:bCs w:val="0"/>
          <w:color w:val="000000" w:themeColor="text1"/>
          <w:sz w:val="32"/>
          <w14:textFill>
            <w14:solidFill>
              <w14:schemeClr w14:val="tx1"/>
            </w14:solidFill>
          </w14:textFill>
        </w:rPr>
        <w:t>（七）技术规格偏离表</w:t>
      </w:r>
      <w:bookmarkEnd w:id="158"/>
      <w:bookmarkEnd w:id="159"/>
    </w:p>
    <w:p w14:paraId="6EA88BB7">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参加谈判的供应商应按所报产品的实际技术参数，逐条对应竞争性谈判文件的第五章“</w:t>
      </w:r>
      <w:r>
        <w:rPr>
          <w:rFonts w:hint="eastAsia" w:ascii="宋体" w:hAnsi="宋体" w:cs="宋体"/>
          <w:b/>
          <w:color w:val="000000" w:themeColor="text1"/>
          <w14:textFill>
            <w14:solidFill>
              <w14:schemeClr w14:val="tx1"/>
            </w14:solidFill>
          </w14:textFill>
        </w:rPr>
        <w:t>采购需求</w:t>
      </w:r>
      <w:r>
        <w:rPr>
          <w:rFonts w:hint="eastAsia" w:ascii="宋体" w:hAnsi="宋体" w:cs="宋体"/>
          <w:color w:val="000000" w:themeColor="text1"/>
          <w14:textFill>
            <w14:solidFill>
              <w14:schemeClr w14:val="tx1"/>
            </w14:solidFill>
          </w14:textFill>
        </w:rPr>
        <w:t>”中的技术要求，如实、完整、准确地填写该表。</w:t>
      </w:r>
    </w:p>
    <w:p w14:paraId="5304D534">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本表格将作为谈判小组对参加谈判的供应商技术部分的评审依据，未填写本表格的供应商将不能通过初步评审。</w:t>
      </w:r>
    </w:p>
    <w:p w14:paraId="7B74111E">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项目名称：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项目编号：</w:t>
      </w:r>
      <w:r>
        <w:rPr>
          <w:rFonts w:hint="eastAsia" w:ascii="宋体" w:hAnsi="宋体" w:cs="宋体"/>
          <w:color w:val="000000" w:themeColor="text1"/>
          <w:u w:val="single"/>
          <w14:textFill>
            <w14:solidFill>
              <w14:schemeClr w14:val="tx1"/>
            </w14:solidFill>
          </w14:textFill>
        </w:rPr>
        <w:t xml:space="preserve">                    </w:t>
      </w:r>
    </w:p>
    <w:tbl>
      <w:tblPr>
        <w:tblStyle w:val="3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1363"/>
        <w:gridCol w:w="2137"/>
        <w:gridCol w:w="1991"/>
        <w:gridCol w:w="1553"/>
        <w:gridCol w:w="1985"/>
      </w:tblGrid>
      <w:tr w14:paraId="08E4E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4" w:hRule="atLeast"/>
          <w:jc w:val="center"/>
        </w:trPr>
        <w:tc>
          <w:tcPr>
            <w:tcW w:w="955" w:type="dxa"/>
            <w:vAlign w:val="center"/>
          </w:tcPr>
          <w:p w14:paraId="2EC194F3">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1363" w:type="dxa"/>
            <w:vAlign w:val="center"/>
          </w:tcPr>
          <w:p w14:paraId="537BFB3A">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产品名称</w:t>
            </w:r>
          </w:p>
        </w:tc>
        <w:tc>
          <w:tcPr>
            <w:tcW w:w="2137" w:type="dxa"/>
            <w:vAlign w:val="center"/>
          </w:tcPr>
          <w:p w14:paraId="5661CED0">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竞争性谈判文件</w:t>
            </w:r>
          </w:p>
          <w:p w14:paraId="0147ED3D">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技术要求</w:t>
            </w:r>
          </w:p>
        </w:tc>
        <w:tc>
          <w:tcPr>
            <w:tcW w:w="1991" w:type="dxa"/>
            <w:vAlign w:val="center"/>
          </w:tcPr>
          <w:p w14:paraId="3F64F150">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报价产品技术响应</w:t>
            </w:r>
          </w:p>
        </w:tc>
        <w:tc>
          <w:tcPr>
            <w:tcW w:w="1553" w:type="dxa"/>
            <w:vAlign w:val="center"/>
          </w:tcPr>
          <w:p w14:paraId="1E8A4DBA">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偏离情况</w:t>
            </w:r>
          </w:p>
        </w:tc>
        <w:tc>
          <w:tcPr>
            <w:tcW w:w="1985" w:type="dxa"/>
            <w:vAlign w:val="center"/>
          </w:tcPr>
          <w:p w14:paraId="3AD49856">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说明</w:t>
            </w:r>
          </w:p>
        </w:tc>
      </w:tr>
      <w:tr w14:paraId="03902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5" w:type="dxa"/>
            <w:vAlign w:val="center"/>
          </w:tcPr>
          <w:p w14:paraId="502B345D">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1363" w:type="dxa"/>
            <w:vAlign w:val="center"/>
          </w:tcPr>
          <w:p w14:paraId="2484B917">
            <w:pPr>
              <w:jc w:val="center"/>
              <w:rPr>
                <w:rFonts w:ascii="宋体" w:hAnsi="宋体" w:cs="宋体"/>
                <w:color w:val="000000" w:themeColor="text1"/>
                <w14:textFill>
                  <w14:solidFill>
                    <w14:schemeClr w14:val="tx1"/>
                  </w14:solidFill>
                </w14:textFill>
              </w:rPr>
            </w:pPr>
          </w:p>
        </w:tc>
        <w:tc>
          <w:tcPr>
            <w:tcW w:w="2137" w:type="dxa"/>
            <w:vAlign w:val="center"/>
          </w:tcPr>
          <w:p w14:paraId="12BD7103">
            <w:pPr>
              <w:jc w:val="center"/>
              <w:rPr>
                <w:rFonts w:ascii="宋体" w:hAnsi="宋体" w:cs="宋体"/>
                <w:color w:val="000000" w:themeColor="text1"/>
                <w14:textFill>
                  <w14:solidFill>
                    <w14:schemeClr w14:val="tx1"/>
                  </w14:solidFill>
                </w14:textFill>
              </w:rPr>
            </w:pPr>
          </w:p>
        </w:tc>
        <w:tc>
          <w:tcPr>
            <w:tcW w:w="1991" w:type="dxa"/>
            <w:vAlign w:val="center"/>
          </w:tcPr>
          <w:p w14:paraId="08A548C6">
            <w:pPr>
              <w:jc w:val="center"/>
              <w:rPr>
                <w:rFonts w:ascii="宋体" w:hAnsi="宋体" w:cs="宋体"/>
                <w:color w:val="000000" w:themeColor="text1"/>
                <w14:textFill>
                  <w14:solidFill>
                    <w14:schemeClr w14:val="tx1"/>
                  </w14:solidFill>
                </w14:textFill>
              </w:rPr>
            </w:pPr>
          </w:p>
        </w:tc>
        <w:tc>
          <w:tcPr>
            <w:tcW w:w="1553" w:type="dxa"/>
            <w:vAlign w:val="center"/>
          </w:tcPr>
          <w:p w14:paraId="47E58EC0">
            <w:pPr>
              <w:jc w:val="center"/>
              <w:rPr>
                <w:rFonts w:ascii="宋体" w:hAnsi="宋体" w:cs="宋体"/>
                <w:color w:val="000000" w:themeColor="text1"/>
                <w14:textFill>
                  <w14:solidFill>
                    <w14:schemeClr w14:val="tx1"/>
                  </w14:solidFill>
                </w14:textFill>
              </w:rPr>
            </w:pPr>
          </w:p>
        </w:tc>
        <w:tc>
          <w:tcPr>
            <w:tcW w:w="1985" w:type="dxa"/>
            <w:vAlign w:val="center"/>
          </w:tcPr>
          <w:p w14:paraId="4CA225C7">
            <w:pPr>
              <w:jc w:val="center"/>
              <w:rPr>
                <w:rFonts w:ascii="宋体" w:hAnsi="宋体" w:cs="宋体"/>
                <w:color w:val="000000" w:themeColor="text1"/>
                <w14:textFill>
                  <w14:solidFill>
                    <w14:schemeClr w14:val="tx1"/>
                  </w14:solidFill>
                </w14:textFill>
              </w:rPr>
            </w:pPr>
          </w:p>
        </w:tc>
      </w:tr>
      <w:tr w14:paraId="5333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5" w:type="dxa"/>
            <w:vAlign w:val="center"/>
          </w:tcPr>
          <w:p w14:paraId="4D60D481">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1363" w:type="dxa"/>
            <w:vAlign w:val="center"/>
          </w:tcPr>
          <w:p w14:paraId="16C524C5">
            <w:pPr>
              <w:jc w:val="center"/>
              <w:rPr>
                <w:rFonts w:ascii="宋体" w:hAnsi="宋体" w:cs="宋体"/>
                <w:color w:val="000000" w:themeColor="text1"/>
                <w14:textFill>
                  <w14:solidFill>
                    <w14:schemeClr w14:val="tx1"/>
                  </w14:solidFill>
                </w14:textFill>
              </w:rPr>
            </w:pPr>
          </w:p>
        </w:tc>
        <w:tc>
          <w:tcPr>
            <w:tcW w:w="2137" w:type="dxa"/>
            <w:vAlign w:val="center"/>
          </w:tcPr>
          <w:p w14:paraId="24204D1E">
            <w:pPr>
              <w:jc w:val="center"/>
              <w:rPr>
                <w:rFonts w:ascii="宋体" w:hAnsi="宋体" w:cs="宋体"/>
                <w:color w:val="000000" w:themeColor="text1"/>
                <w14:textFill>
                  <w14:solidFill>
                    <w14:schemeClr w14:val="tx1"/>
                  </w14:solidFill>
                </w14:textFill>
              </w:rPr>
            </w:pPr>
          </w:p>
        </w:tc>
        <w:tc>
          <w:tcPr>
            <w:tcW w:w="1991" w:type="dxa"/>
            <w:vAlign w:val="center"/>
          </w:tcPr>
          <w:p w14:paraId="063B508B">
            <w:pPr>
              <w:jc w:val="center"/>
              <w:rPr>
                <w:rFonts w:ascii="宋体" w:hAnsi="宋体" w:cs="宋体"/>
                <w:color w:val="000000" w:themeColor="text1"/>
                <w14:textFill>
                  <w14:solidFill>
                    <w14:schemeClr w14:val="tx1"/>
                  </w14:solidFill>
                </w14:textFill>
              </w:rPr>
            </w:pPr>
          </w:p>
        </w:tc>
        <w:tc>
          <w:tcPr>
            <w:tcW w:w="1553" w:type="dxa"/>
            <w:vAlign w:val="center"/>
          </w:tcPr>
          <w:p w14:paraId="2C8D9367">
            <w:pPr>
              <w:jc w:val="center"/>
              <w:rPr>
                <w:rFonts w:ascii="宋体" w:hAnsi="宋体" w:cs="宋体"/>
                <w:color w:val="000000" w:themeColor="text1"/>
                <w14:textFill>
                  <w14:solidFill>
                    <w14:schemeClr w14:val="tx1"/>
                  </w14:solidFill>
                </w14:textFill>
              </w:rPr>
            </w:pPr>
          </w:p>
        </w:tc>
        <w:tc>
          <w:tcPr>
            <w:tcW w:w="1985" w:type="dxa"/>
            <w:vAlign w:val="center"/>
          </w:tcPr>
          <w:p w14:paraId="4E5CA504">
            <w:pPr>
              <w:jc w:val="center"/>
              <w:rPr>
                <w:rFonts w:ascii="宋体" w:hAnsi="宋体" w:cs="宋体"/>
                <w:color w:val="000000" w:themeColor="text1"/>
                <w14:textFill>
                  <w14:solidFill>
                    <w14:schemeClr w14:val="tx1"/>
                  </w14:solidFill>
                </w14:textFill>
              </w:rPr>
            </w:pPr>
          </w:p>
        </w:tc>
      </w:tr>
      <w:tr w14:paraId="76D25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5" w:type="dxa"/>
            <w:vAlign w:val="center"/>
          </w:tcPr>
          <w:p w14:paraId="78B79F17">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p>
        </w:tc>
        <w:tc>
          <w:tcPr>
            <w:tcW w:w="1363" w:type="dxa"/>
            <w:vAlign w:val="center"/>
          </w:tcPr>
          <w:p w14:paraId="375F3E7A">
            <w:pPr>
              <w:jc w:val="center"/>
              <w:rPr>
                <w:rFonts w:ascii="宋体" w:hAnsi="宋体" w:cs="宋体"/>
                <w:color w:val="000000" w:themeColor="text1"/>
                <w14:textFill>
                  <w14:solidFill>
                    <w14:schemeClr w14:val="tx1"/>
                  </w14:solidFill>
                </w14:textFill>
              </w:rPr>
            </w:pPr>
          </w:p>
        </w:tc>
        <w:tc>
          <w:tcPr>
            <w:tcW w:w="2137" w:type="dxa"/>
            <w:vAlign w:val="center"/>
          </w:tcPr>
          <w:p w14:paraId="5BEC9161">
            <w:pPr>
              <w:jc w:val="center"/>
              <w:rPr>
                <w:rFonts w:ascii="宋体" w:hAnsi="宋体" w:cs="宋体"/>
                <w:color w:val="000000" w:themeColor="text1"/>
                <w14:textFill>
                  <w14:solidFill>
                    <w14:schemeClr w14:val="tx1"/>
                  </w14:solidFill>
                </w14:textFill>
              </w:rPr>
            </w:pPr>
          </w:p>
        </w:tc>
        <w:tc>
          <w:tcPr>
            <w:tcW w:w="1991" w:type="dxa"/>
            <w:vAlign w:val="center"/>
          </w:tcPr>
          <w:p w14:paraId="1D9225E2">
            <w:pPr>
              <w:jc w:val="center"/>
              <w:rPr>
                <w:rFonts w:ascii="宋体" w:hAnsi="宋体" w:cs="宋体"/>
                <w:color w:val="000000" w:themeColor="text1"/>
                <w14:textFill>
                  <w14:solidFill>
                    <w14:schemeClr w14:val="tx1"/>
                  </w14:solidFill>
                </w14:textFill>
              </w:rPr>
            </w:pPr>
          </w:p>
        </w:tc>
        <w:tc>
          <w:tcPr>
            <w:tcW w:w="1553" w:type="dxa"/>
            <w:vAlign w:val="center"/>
          </w:tcPr>
          <w:p w14:paraId="0AC41B4F">
            <w:pPr>
              <w:jc w:val="center"/>
              <w:rPr>
                <w:rFonts w:ascii="宋体" w:hAnsi="宋体" w:cs="宋体"/>
                <w:color w:val="000000" w:themeColor="text1"/>
                <w14:textFill>
                  <w14:solidFill>
                    <w14:schemeClr w14:val="tx1"/>
                  </w14:solidFill>
                </w14:textFill>
              </w:rPr>
            </w:pPr>
          </w:p>
        </w:tc>
        <w:tc>
          <w:tcPr>
            <w:tcW w:w="1985" w:type="dxa"/>
            <w:vAlign w:val="center"/>
          </w:tcPr>
          <w:p w14:paraId="20584EC3">
            <w:pPr>
              <w:jc w:val="center"/>
              <w:rPr>
                <w:rFonts w:ascii="宋体" w:hAnsi="宋体" w:cs="宋体"/>
                <w:color w:val="000000" w:themeColor="text1"/>
                <w14:textFill>
                  <w14:solidFill>
                    <w14:schemeClr w14:val="tx1"/>
                  </w14:solidFill>
                </w14:textFill>
              </w:rPr>
            </w:pPr>
          </w:p>
        </w:tc>
      </w:tr>
      <w:tr w14:paraId="7E073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5" w:type="dxa"/>
            <w:vAlign w:val="center"/>
          </w:tcPr>
          <w:p w14:paraId="7E604B66">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w:t>
            </w:r>
          </w:p>
        </w:tc>
        <w:tc>
          <w:tcPr>
            <w:tcW w:w="1363" w:type="dxa"/>
            <w:vAlign w:val="center"/>
          </w:tcPr>
          <w:p w14:paraId="4F399572">
            <w:pPr>
              <w:jc w:val="center"/>
              <w:rPr>
                <w:rFonts w:ascii="宋体" w:hAnsi="宋体" w:cs="宋体"/>
                <w:color w:val="000000" w:themeColor="text1"/>
                <w14:textFill>
                  <w14:solidFill>
                    <w14:schemeClr w14:val="tx1"/>
                  </w14:solidFill>
                </w14:textFill>
              </w:rPr>
            </w:pPr>
          </w:p>
        </w:tc>
        <w:tc>
          <w:tcPr>
            <w:tcW w:w="2137" w:type="dxa"/>
            <w:vAlign w:val="center"/>
          </w:tcPr>
          <w:p w14:paraId="6F2706F6">
            <w:pPr>
              <w:jc w:val="center"/>
              <w:rPr>
                <w:rFonts w:ascii="宋体" w:hAnsi="宋体" w:cs="宋体"/>
                <w:color w:val="000000" w:themeColor="text1"/>
                <w14:textFill>
                  <w14:solidFill>
                    <w14:schemeClr w14:val="tx1"/>
                  </w14:solidFill>
                </w14:textFill>
              </w:rPr>
            </w:pPr>
          </w:p>
        </w:tc>
        <w:tc>
          <w:tcPr>
            <w:tcW w:w="1991" w:type="dxa"/>
            <w:vAlign w:val="center"/>
          </w:tcPr>
          <w:p w14:paraId="4742EF52">
            <w:pPr>
              <w:jc w:val="center"/>
              <w:rPr>
                <w:rFonts w:ascii="宋体" w:hAnsi="宋体" w:cs="宋体"/>
                <w:color w:val="000000" w:themeColor="text1"/>
                <w14:textFill>
                  <w14:solidFill>
                    <w14:schemeClr w14:val="tx1"/>
                  </w14:solidFill>
                </w14:textFill>
              </w:rPr>
            </w:pPr>
          </w:p>
        </w:tc>
        <w:tc>
          <w:tcPr>
            <w:tcW w:w="1553" w:type="dxa"/>
            <w:vAlign w:val="center"/>
          </w:tcPr>
          <w:p w14:paraId="6DE4029D">
            <w:pPr>
              <w:jc w:val="center"/>
              <w:rPr>
                <w:rFonts w:ascii="宋体" w:hAnsi="宋体" w:cs="宋体"/>
                <w:color w:val="000000" w:themeColor="text1"/>
                <w14:textFill>
                  <w14:solidFill>
                    <w14:schemeClr w14:val="tx1"/>
                  </w14:solidFill>
                </w14:textFill>
              </w:rPr>
            </w:pPr>
          </w:p>
        </w:tc>
        <w:tc>
          <w:tcPr>
            <w:tcW w:w="1985" w:type="dxa"/>
            <w:vAlign w:val="center"/>
          </w:tcPr>
          <w:p w14:paraId="5F453B77">
            <w:pPr>
              <w:jc w:val="center"/>
              <w:rPr>
                <w:rFonts w:ascii="宋体" w:hAnsi="宋体" w:cs="宋体"/>
                <w:color w:val="000000" w:themeColor="text1"/>
                <w14:textFill>
                  <w14:solidFill>
                    <w14:schemeClr w14:val="tx1"/>
                  </w14:solidFill>
                </w14:textFill>
              </w:rPr>
            </w:pPr>
          </w:p>
        </w:tc>
      </w:tr>
      <w:tr w14:paraId="3274D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955" w:type="dxa"/>
            <w:vAlign w:val="center"/>
          </w:tcPr>
          <w:p w14:paraId="76B9B4ED">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w:t>
            </w:r>
          </w:p>
        </w:tc>
        <w:tc>
          <w:tcPr>
            <w:tcW w:w="1363" w:type="dxa"/>
            <w:vAlign w:val="center"/>
          </w:tcPr>
          <w:p w14:paraId="4D5EDE1C">
            <w:pPr>
              <w:jc w:val="center"/>
              <w:rPr>
                <w:rFonts w:ascii="宋体" w:hAnsi="宋体" w:cs="宋体"/>
                <w:color w:val="000000" w:themeColor="text1"/>
                <w14:textFill>
                  <w14:solidFill>
                    <w14:schemeClr w14:val="tx1"/>
                  </w14:solidFill>
                </w14:textFill>
              </w:rPr>
            </w:pPr>
          </w:p>
        </w:tc>
        <w:tc>
          <w:tcPr>
            <w:tcW w:w="2137" w:type="dxa"/>
            <w:vAlign w:val="center"/>
          </w:tcPr>
          <w:p w14:paraId="4B7BB54F">
            <w:pPr>
              <w:jc w:val="center"/>
              <w:rPr>
                <w:rFonts w:ascii="宋体" w:hAnsi="宋体" w:cs="宋体"/>
                <w:color w:val="000000" w:themeColor="text1"/>
                <w14:textFill>
                  <w14:solidFill>
                    <w14:schemeClr w14:val="tx1"/>
                  </w14:solidFill>
                </w14:textFill>
              </w:rPr>
            </w:pPr>
          </w:p>
        </w:tc>
        <w:tc>
          <w:tcPr>
            <w:tcW w:w="1991" w:type="dxa"/>
            <w:vAlign w:val="center"/>
          </w:tcPr>
          <w:p w14:paraId="63E76912">
            <w:pPr>
              <w:jc w:val="center"/>
              <w:rPr>
                <w:rFonts w:ascii="宋体" w:hAnsi="宋体" w:cs="宋体"/>
                <w:color w:val="000000" w:themeColor="text1"/>
                <w14:textFill>
                  <w14:solidFill>
                    <w14:schemeClr w14:val="tx1"/>
                  </w14:solidFill>
                </w14:textFill>
              </w:rPr>
            </w:pPr>
          </w:p>
        </w:tc>
        <w:tc>
          <w:tcPr>
            <w:tcW w:w="1553" w:type="dxa"/>
            <w:vAlign w:val="center"/>
          </w:tcPr>
          <w:p w14:paraId="3FB6BB6B">
            <w:pPr>
              <w:jc w:val="center"/>
              <w:rPr>
                <w:rFonts w:ascii="宋体" w:hAnsi="宋体" w:cs="宋体"/>
                <w:color w:val="000000" w:themeColor="text1"/>
                <w14:textFill>
                  <w14:solidFill>
                    <w14:schemeClr w14:val="tx1"/>
                  </w14:solidFill>
                </w14:textFill>
              </w:rPr>
            </w:pPr>
          </w:p>
        </w:tc>
        <w:tc>
          <w:tcPr>
            <w:tcW w:w="1985" w:type="dxa"/>
            <w:vAlign w:val="center"/>
          </w:tcPr>
          <w:p w14:paraId="6040D694">
            <w:pPr>
              <w:jc w:val="center"/>
              <w:rPr>
                <w:rFonts w:ascii="宋体" w:hAnsi="宋体" w:cs="宋体"/>
                <w:color w:val="000000" w:themeColor="text1"/>
                <w14:textFill>
                  <w14:solidFill>
                    <w14:schemeClr w14:val="tx1"/>
                  </w14:solidFill>
                </w14:textFill>
              </w:rPr>
            </w:pPr>
          </w:p>
        </w:tc>
      </w:tr>
      <w:tr w14:paraId="499C9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955" w:type="dxa"/>
            <w:vAlign w:val="center"/>
          </w:tcPr>
          <w:p w14:paraId="483775AA">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tc>
        <w:tc>
          <w:tcPr>
            <w:tcW w:w="1363" w:type="dxa"/>
            <w:vAlign w:val="center"/>
          </w:tcPr>
          <w:p w14:paraId="12A9E156">
            <w:pPr>
              <w:jc w:val="center"/>
              <w:rPr>
                <w:rFonts w:ascii="宋体" w:hAnsi="宋体" w:cs="宋体"/>
                <w:color w:val="000000" w:themeColor="text1"/>
                <w14:textFill>
                  <w14:solidFill>
                    <w14:schemeClr w14:val="tx1"/>
                  </w14:solidFill>
                </w14:textFill>
              </w:rPr>
            </w:pPr>
          </w:p>
        </w:tc>
        <w:tc>
          <w:tcPr>
            <w:tcW w:w="2137" w:type="dxa"/>
            <w:vAlign w:val="center"/>
          </w:tcPr>
          <w:p w14:paraId="1A366D45">
            <w:pPr>
              <w:jc w:val="center"/>
              <w:rPr>
                <w:rFonts w:ascii="宋体" w:hAnsi="宋体" w:cs="宋体"/>
                <w:color w:val="000000" w:themeColor="text1"/>
                <w14:textFill>
                  <w14:solidFill>
                    <w14:schemeClr w14:val="tx1"/>
                  </w14:solidFill>
                </w14:textFill>
              </w:rPr>
            </w:pPr>
          </w:p>
        </w:tc>
        <w:tc>
          <w:tcPr>
            <w:tcW w:w="1991" w:type="dxa"/>
            <w:vAlign w:val="center"/>
          </w:tcPr>
          <w:p w14:paraId="350ABF6B">
            <w:pPr>
              <w:jc w:val="center"/>
              <w:rPr>
                <w:rFonts w:ascii="宋体" w:hAnsi="宋体" w:cs="宋体"/>
                <w:color w:val="000000" w:themeColor="text1"/>
                <w14:textFill>
                  <w14:solidFill>
                    <w14:schemeClr w14:val="tx1"/>
                  </w14:solidFill>
                </w14:textFill>
              </w:rPr>
            </w:pPr>
          </w:p>
        </w:tc>
        <w:tc>
          <w:tcPr>
            <w:tcW w:w="1553" w:type="dxa"/>
            <w:vAlign w:val="center"/>
          </w:tcPr>
          <w:p w14:paraId="785E2D0E">
            <w:pPr>
              <w:jc w:val="center"/>
              <w:rPr>
                <w:rFonts w:ascii="宋体" w:hAnsi="宋体" w:cs="宋体"/>
                <w:color w:val="000000" w:themeColor="text1"/>
                <w14:textFill>
                  <w14:solidFill>
                    <w14:schemeClr w14:val="tx1"/>
                  </w14:solidFill>
                </w14:textFill>
              </w:rPr>
            </w:pPr>
          </w:p>
        </w:tc>
        <w:tc>
          <w:tcPr>
            <w:tcW w:w="1985" w:type="dxa"/>
            <w:vAlign w:val="center"/>
          </w:tcPr>
          <w:p w14:paraId="4FF37356">
            <w:pPr>
              <w:jc w:val="center"/>
              <w:rPr>
                <w:rFonts w:ascii="宋体" w:hAnsi="宋体" w:cs="宋体"/>
                <w:color w:val="000000" w:themeColor="text1"/>
                <w14:textFill>
                  <w14:solidFill>
                    <w14:schemeClr w14:val="tx1"/>
                  </w14:solidFill>
                </w14:textFill>
              </w:rPr>
            </w:pPr>
          </w:p>
        </w:tc>
      </w:tr>
    </w:tbl>
    <w:p w14:paraId="166C9551">
      <w:pPr>
        <w:spacing w:line="480" w:lineRule="auto"/>
        <w:rPr>
          <w:rFonts w:ascii="宋体" w:hAnsi="宋体" w:cs="宋体"/>
        </w:rPr>
      </w:pPr>
      <w:r>
        <w:rPr>
          <w:rFonts w:hint="eastAsia" w:ascii="宋体" w:hAnsi="宋体" w:cs="宋体"/>
        </w:rPr>
        <w:t>申请人名称（盖章）：</w:t>
      </w:r>
      <w:r>
        <w:rPr>
          <w:rFonts w:hint="eastAsia" w:ascii="宋体" w:hAnsi="宋体" w:cs="宋体"/>
          <w:u w:val="single"/>
        </w:rPr>
        <w:t xml:space="preserve">               </w:t>
      </w:r>
    </w:p>
    <w:p w14:paraId="5EA913C6">
      <w:pPr>
        <w:spacing w:line="480" w:lineRule="auto"/>
        <w:rPr>
          <w:rFonts w:ascii="宋体" w:hAnsi="宋体" w:cs="宋体"/>
        </w:rPr>
      </w:pPr>
      <w:r>
        <w:rPr>
          <w:rFonts w:hint="eastAsia" w:ascii="宋体" w:hAnsi="宋体" w:cs="宋体"/>
        </w:rPr>
        <w:t>法定代表人或委托代理人（签字或盖章）：</w:t>
      </w:r>
      <w:r>
        <w:rPr>
          <w:rFonts w:hint="eastAsia" w:ascii="宋体" w:hAnsi="宋体" w:cs="宋体"/>
          <w:u w:val="single"/>
        </w:rPr>
        <w:t xml:space="preserve">                </w:t>
      </w:r>
    </w:p>
    <w:p w14:paraId="17687A7C">
      <w:pPr>
        <w:spacing w:line="360" w:lineRule="auto"/>
        <w:ind w:firstLine="2" w:firstLineChars="1"/>
        <w:rPr>
          <w:rFonts w:ascii="宋体" w:hAnsi="宋体" w:cs="宋体"/>
          <w:color w:val="000000" w:themeColor="text1"/>
          <w:szCs w:val="21"/>
          <w14:textFill>
            <w14:solidFill>
              <w14:schemeClr w14:val="tx1"/>
            </w14:solidFill>
          </w14:textFill>
        </w:rPr>
      </w:pPr>
      <w:r>
        <w:rPr>
          <w:rFonts w:hint="eastAsia" w:ascii="宋体" w:hAnsi="宋体" w:cs="宋体"/>
        </w:rPr>
        <w:t>日期：</w:t>
      </w:r>
    </w:p>
    <w:p w14:paraId="1E2F9B93">
      <w:pPr>
        <w:spacing w:line="360" w:lineRule="auto"/>
        <w:ind w:firstLine="2" w:firstLineChars="1"/>
        <w:rPr>
          <w:rFonts w:ascii="宋体" w:hAnsi="宋体" w:cs="宋体"/>
          <w:color w:val="000000" w:themeColor="text1"/>
          <w:szCs w:val="21"/>
          <w14:textFill>
            <w14:solidFill>
              <w14:schemeClr w14:val="tx1"/>
            </w14:solidFill>
          </w14:textFill>
        </w:rPr>
      </w:pPr>
      <w:bookmarkStart w:id="160" w:name="_Toc27559823"/>
      <w:bookmarkStart w:id="161" w:name="_Toc337822257"/>
      <w:bookmarkStart w:id="162" w:name="_Toc487616013"/>
      <w:r>
        <w:rPr>
          <w:rFonts w:hint="eastAsia" w:ascii="宋体" w:hAnsi="宋体" w:cs="宋体"/>
          <w:color w:val="000000" w:themeColor="text1"/>
          <w:szCs w:val="21"/>
          <w14:textFill>
            <w14:solidFill>
              <w14:schemeClr w14:val="tx1"/>
            </w14:solidFill>
          </w14:textFill>
        </w:rPr>
        <w:t xml:space="preserve">注：1.表格中“偏离情况”一列，供应商只能如实填写“正偏离”“负偏离”“无偏离”。 </w:t>
      </w:r>
    </w:p>
    <w:p w14:paraId="2370168B">
      <w:pPr>
        <w:spacing w:line="360" w:lineRule="auto"/>
        <w:ind w:firstLine="2" w:firstLineChars="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2.各供应商须对谈判文件第五章项目需求中的技术参数要求作出全面、真实的反映。供应商除如实填写技术规格偏离表外，响应文件中必须提供最新技术支持资料，以支持技术规格偏离表应答。 </w:t>
      </w:r>
    </w:p>
    <w:p w14:paraId="1E1D988E">
      <w:pPr>
        <w:spacing w:line="360" w:lineRule="auto"/>
        <w:ind w:firstLine="2" w:firstLineChars="1"/>
        <w:rPr>
          <w:rFonts w:ascii="宋体" w:hAnsi="宋体" w:cs="宋体"/>
          <w:color w:val="000000" w:themeColor="text1"/>
          <w:szCs w:val="21"/>
          <w14:textFill>
            <w14:solidFill>
              <w14:schemeClr w14:val="tx1"/>
            </w14:solidFill>
          </w14:textFill>
        </w:rPr>
      </w:pPr>
    </w:p>
    <w:p w14:paraId="7072530E">
      <w:pPr>
        <w:rPr>
          <w:rFonts w:ascii="宋体" w:hAnsi="宋体" w:cs="宋体"/>
          <w:b/>
          <w:bCs/>
          <w:color w:val="000000" w:themeColor="text1"/>
          <w:sz w:val="32"/>
          <w14:textFill>
            <w14:solidFill>
              <w14:schemeClr w14:val="tx1"/>
            </w14:solidFill>
          </w14:textFill>
        </w:rPr>
      </w:pPr>
      <w:bookmarkStart w:id="163" w:name="_Toc28032"/>
      <w:r>
        <w:rPr>
          <w:rFonts w:hint="eastAsia" w:ascii="宋体" w:hAnsi="宋体" w:cs="宋体"/>
          <w:b/>
          <w:bCs/>
          <w:color w:val="000000" w:themeColor="text1"/>
          <w:sz w:val="32"/>
          <w14:textFill>
            <w14:solidFill>
              <w14:schemeClr w14:val="tx1"/>
            </w14:solidFill>
          </w14:textFill>
        </w:rPr>
        <w:br w:type="page"/>
      </w:r>
    </w:p>
    <w:p w14:paraId="6CE92743">
      <w:pPr>
        <w:spacing w:line="360" w:lineRule="auto"/>
        <w:ind w:firstLine="3" w:firstLineChars="1"/>
        <w:jc w:val="center"/>
        <w:outlineLvl w:val="1"/>
        <w:rPr>
          <w:rFonts w:ascii="宋体" w:hAnsi="宋体" w:cs="宋体"/>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（八）谈判保证金缴纳凭证及申请人开户许可证</w:t>
      </w:r>
      <w:bookmarkEnd w:id="163"/>
    </w:p>
    <w:p w14:paraId="479413D3">
      <w:pPr>
        <w:pStyle w:val="13"/>
        <w:rPr>
          <w:rFonts w:hAnsi="宋体" w:cs="宋体"/>
        </w:rPr>
      </w:pPr>
    </w:p>
    <w:p w14:paraId="16C96171">
      <w:pP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br w:type="page"/>
      </w:r>
    </w:p>
    <w:p w14:paraId="46ABF315">
      <w:pPr>
        <w:pStyle w:val="3"/>
        <w:spacing w:before="0"/>
        <w:ind w:left="425"/>
        <w:rPr>
          <w:rFonts w:ascii="宋体" w:hAnsi="宋体" w:cs="宋体"/>
          <w:bCs w:val="0"/>
          <w:color w:val="000000" w:themeColor="text1"/>
          <w:sz w:val="32"/>
          <w14:textFill>
            <w14:solidFill>
              <w14:schemeClr w14:val="tx1"/>
            </w14:solidFill>
          </w14:textFill>
        </w:rPr>
      </w:pPr>
      <w:bookmarkStart w:id="164" w:name="_Toc20569"/>
      <w:r>
        <w:rPr>
          <w:rFonts w:hint="eastAsia" w:ascii="宋体" w:hAnsi="宋体" w:cs="宋体"/>
          <w:bCs w:val="0"/>
          <w:color w:val="000000" w:themeColor="text1"/>
          <w:sz w:val="32"/>
          <w14:textFill>
            <w14:solidFill>
              <w14:schemeClr w14:val="tx1"/>
            </w14:solidFill>
          </w14:textFill>
        </w:rPr>
        <w:t>（九）质量承诺</w:t>
      </w:r>
      <w:bookmarkEnd w:id="160"/>
      <w:r>
        <w:rPr>
          <w:rFonts w:hint="eastAsia" w:ascii="宋体" w:hAnsi="宋体" w:cs="宋体"/>
          <w:bCs w:val="0"/>
          <w:color w:val="000000" w:themeColor="text1"/>
          <w:sz w:val="32"/>
          <w14:textFill>
            <w14:solidFill>
              <w14:schemeClr w14:val="tx1"/>
            </w14:solidFill>
          </w14:textFill>
        </w:rPr>
        <w:t>及保障措施</w:t>
      </w:r>
      <w:bookmarkEnd w:id="164"/>
    </w:p>
    <w:p w14:paraId="4D994DF6">
      <w:pPr>
        <w:spacing w:line="360" w:lineRule="auto"/>
        <w:rPr>
          <w:rFonts w:ascii="宋体" w:hAnsi="宋体" w:cs="宋体"/>
          <w:color w:val="000000" w:themeColor="text1"/>
          <w14:textFill>
            <w14:solidFill>
              <w14:schemeClr w14:val="tx1"/>
            </w14:solidFill>
          </w14:textFill>
        </w:rPr>
      </w:pPr>
    </w:p>
    <w:p w14:paraId="0D50AE5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（由申请人自行编写）</w:t>
      </w:r>
    </w:p>
    <w:p w14:paraId="6B3CD628">
      <w:pPr>
        <w:pStyle w:val="17"/>
        <w:spacing w:line="360" w:lineRule="auto"/>
        <w:ind w:firstLine="269"/>
        <w:rPr>
          <w:rFonts w:hAnsi="宋体" w:cs="宋体"/>
          <w:color w:val="000000" w:themeColor="text1"/>
          <w:sz w:val="21"/>
          <w:szCs w:val="21"/>
          <w14:textFill>
            <w14:solidFill>
              <w14:schemeClr w14:val="tx1"/>
            </w14:solidFill>
          </w14:textFill>
        </w:rPr>
      </w:pPr>
    </w:p>
    <w:p w14:paraId="17F0B039">
      <w:pPr>
        <w:pStyle w:val="17"/>
        <w:spacing w:line="360" w:lineRule="auto"/>
        <w:ind w:firstLine="269"/>
        <w:rPr>
          <w:rFonts w:hAnsi="宋体" w:cs="宋体"/>
          <w:color w:val="000000" w:themeColor="text1"/>
          <w:sz w:val="21"/>
          <w:szCs w:val="21"/>
          <w14:textFill>
            <w14:solidFill>
              <w14:schemeClr w14:val="tx1"/>
            </w14:solidFill>
          </w14:textFill>
        </w:rPr>
      </w:pPr>
    </w:p>
    <w:p w14:paraId="07A53F92">
      <w:pPr>
        <w:pStyle w:val="17"/>
        <w:spacing w:line="360" w:lineRule="auto"/>
        <w:ind w:firstLine="269"/>
        <w:rPr>
          <w:rFonts w:hAnsi="宋体" w:cs="宋体"/>
          <w:color w:val="000000" w:themeColor="text1"/>
          <w:sz w:val="21"/>
          <w:szCs w:val="21"/>
          <w14:textFill>
            <w14:solidFill>
              <w14:schemeClr w14:val="tx1"/>
            </w14:solidFill>
          </w14:textFill>
        </w:rPr>
      </w:pPr>
    </w:p>
    <w:p w14:paraId="698474BE">
      <w:pPr>
        <w:pStyle w:val="17"/>
        <w:spacing w:line="360" w:lineRule="auto"/>
        <w:ind w:firstLine="269"/>
        <w:rPr>
          <w:rFonts w:hAnsi="宋体" w:cs="宋体"/>
          <w:color w:val="000000" w:themeColor="text1"/>
          <w:sz w:val="21"/>
          <w:szCs w:val="21"/>
          <w14:textFill>
            <w14:solidFill>
              <w14:schemeClr w14:val="tx1"/>
            </w14:solidFill>
          </w14:textFill>
        </w:rPr>
      </w:pPr>
    </w:p>
    <w:p w14:paraId="197F796A">
      <w:pPr>
        <w:pStyle w:val="17"/>
        <w:spacing w:line="360" w:lineRule="auto"/>
        <w:ind w:firstLine="269"/>
        <w:rPr>
          <w:rFonts w:hAnsi="宋体" w:cs="宋体"/>
          <w:color w:val="000000" w:themeColor="text1"/>
          <w:sz w:val="21"/>
          <w:szCs w:val="21"/>
          <w14:textFill>
            <w14:solidFill>
              <w14:schemeClr w14:val="tx1"/>
            </w14:solidFill>
          </w14:textFill>
        </w:rPr>
      </w:pPr>
    </w:p>
    <w:p w14:paraId="4A61898F">
      <w:pPr>
        <w:pStyle w:val="17"/>
        <w:spacing w:line="360" w:lineRule="auto"/>
        <w:ind w:firstLine="269"/>
        <w:rPr>
          <w:rFonts w:hAnsi="宋体" w:cs="宋体"/>
          <w:color w:val="000000" w:themeColor="text1"/>
          <w:sz w:val="21"/>
          <w:szCs w:val="21"/>
          <w14:textFill>
            <w14:solidFill>
              <w14:schemeClr w14:val="tx1"/>
            </w14:solidFill>
          </w14:textFill>
        </w:rPr>
      </w:pPr>
    </w:p>
    <w:p w14:paraId="1AE719AE">
      <w:pPr>
        <w:pStyle w:val="17"/>
        <w:spacing w:line="360" w:lineRule="auto"/>
        <w:ind w:firstLine="269"/>
        <w:rPr>
          <w:rFonts w:hAnsi="宋体" w:cs="宋体"/>
          <w:color w:val="000000" w:themeColor="text1"/>
          <w:sz w:val="21"/>
          <w:szCs w:val="21"/>
          <w14:textFill>
            <w14:solidFill>
              <w14:schemeClr w14:val="tx1"/>
            </w14:solidFill>
          </w14:textFill>
        </w:rPr>
      </w:pPr>
    </w:p>
    <w:p w14:paraId="2ED0DCD0">
      <w:pPr>
        <w:pStyle w:val="17"/>
        <w:spacing w:line="360" w:lineRule="auto"/>
        <w:ind w:firstLine="269"/>
        <w:rPr>
          <w:rFonts w:hAnsi="宋体" w:cs="宋体"/>
          <w:color w:val="000000" w:themeColor="text1"/>
          <w:sz w:val="21"/>
          <w:szCs w:val="21"/>
          <w14:textFill>
            <w14:solidFill>
              <w14:schemeClr w14:val="tx1"/>
            </w14:solidFill>
          </w14:textFill>
        </w:rPr>
      </w:pPr>
    </w:p>
    <w:p w14:paraId="1DB3DEAC">
      <w:pPr>
        <w:pStyle w:val="17"/>
        <w:spacing w:line="360" w:lineRule="auto"/>
        <w:ind w:firstLine="269"/>
        <w:rPr>
          <w:rFonts w:hAnsi="宋体" w:cs="宋体"/>
          <w:color w:val="000000" w:themeColor="text1"/>
          <w:sz w:val="21"/>
          <w:szCs w:val="21"/>
          <w14:textFill>
            <w14:solidFill>
              <w14:schemeClr w14:val="tx1"/>
            </w14:solidFill>
          </w14:textFill>
        </w:rPr>
      </w:pPr>
    </w:p>
    <w:p w14:paraId="18722E6D">
      <w:pPr>
        <w:pStyle w:val="17"/>
        <w:spacing w:line="360" w:lineRule="auto"/>
        <w:ind w:firstLine="269"/>
        <w:rPr>
          <w:rFonts w:hAnsi="宋体" w:cs="宋体"/>
          <w:color w:val="000000" w:themeColor="text1"/>
          <w:sz w:val="21"/>
          <w:szCs w:val="21"/>
          <w14:textFill>
            <w14:solidFill>
              <w14:schemeClr w14:val="tx1"/>
            </w14:solidFill>
          </w14:textFill>
        </w:rPr>
      </w:pPr>
    </w:p>
    <w:p w14:paraId="6F6BB914">
      <w:pPr>
        <w:spacing w:line="480" w:lineRule="auto"/>
        <w:rPr>
          <w:rFonts w:ascii="宋体" w:hAnsi="宋体" w:cs="宋体"/>
        </w:rPr>
      </w:pPr>
      <w:r>
        <w:rPr>
          <w:rFonts w:hint="eastAsia" w:ascii="宋体" w:hAnsi="宋体" w:cs="宋体"/>
        </w:rPr>
        <w:t>申请人名称（盖章）：</w:t>
      </w:r>
      <w:r>
        <w:rPr>
          <w:rFonts w:hint="eastAsia" w:ascii="宋体" w:hAnsi="宋体" w:cs="宋体"/>
          <w:u w:val="single"/>
        </w:rPr>
        <w:t xml:space="preserve">               </w:t>
      </w:r>
    </w:p>
    <w:p w14:paraId="12A817EC">
      <w:pPr>
        <w:spacing w:line="480" w:lineRule="auto"/>
        <w:rPr>
          <w:rFonts w:ascii="宋体" w:hAnsi="宋体" w:cs="宋体"/>
        </w:rPr>
      </w:pPr>
      <w:r>
        <w:rPr>
          <w:rFonts w:hint="eastAsia" w:ascii="宋体" w:hAnsi="宋体" w:cs="宋体"/>
        </w:rPr>
        <w:t>法定代表人或委托代理人（签字或盖章）：</w:t>
      </w:r>
      <w:r>
        <w:rPr>
          <w:rFonts w:hint="eastAsia" w:ascii="宋体" w:hAnsi="宋体" w:cs="宋体"/>
          <w:u w:val="single"/>
        </w:rPr>
        <w:t xml:space="preserve">                </w:t>
      </w:r>
    </w:p>
    <w:p w14:paraId="55AA82B0">
      <w:pPr>
        <w:spacing w:line="360" w:lineRule="auto"/>
        <w:ind w:firstLine="2" w:firstLineChars="1"/>
        <w:rPr>
          <w:rFonts w:ascii="宋体" w:hAnsi="宋体" w:cs="宋体"/>
          <w:color w:val="000000" w:themeColor="text1"/>
          <w:szCs w:val="21"/>
          <w14:textFill>
            <w14:solidFill>
              <w14:schemeClr w14:val="tx1"/>
            </w14:solidFill>
          </w14:textFill>
        </w:rPr>
      </w:pPr>
      <w:r>
        <w:rPr>
          <w:rFonts w:hint="eastAsia" w:ascii="宋体" w:hAnsi="宋体" w:cs="宋体"/>
        </w:rPr>
        <w:t>日期：</w:t>
      </w:r>
    </w:p>
    <w:p w14:paraId="09647E7F">
      <w:pPr>
        <w:pStyle w:val="17"/>
        <w:spacing w:line="360" w:lineRule="auto"/>
        <w:ind w:firstLine="307"/>
        <w:rPr>
          <w:rFonts w:hAnsi="宋体" w:cs="宋体"/>
          <w:color w:val="000000" w:themeColor="text1"/>
          <w:sz w:val="24"/>
          <w14:textFill>
            <w14:solidFill>
              <w14:schemeClr w14:val="tx1"/>
            </w14:solidFill>
          </w14:textFill>
        </w:rPr>
      </w:pPr>
    </w:p>
    <w:p w14:paraId="6F557878">
      <w:pPr>
        <w:rPr>
          <w:rFonts w:ascii="宋体" w:hAnsi="宋体" w:cs="宋体"/>
          <w:color w:val="000000" w:themeColor="text1"/>
          <w14:textFill>
            <w14:solidFill>
              <w14:schemeClr w14:val="tx1"/>
            </w14:solidFill>
          </w14:textFill>
        </w:rPr>
      </w:pPr>
    </w:p>
    <w:p w14:paraId="3CFB857C">
      <w:pPr>
        <w:rPr>
          <w:rFonts w:ascii="宋体" w:hAnsi="宋体" w:cs="宋体"/>
          <w:color w:val="000000" w:themeColor="text1"/>
          <w14:textFill>
            <w14:solidFill>
              <w14:schemeClr w14:val="tx1"/>
            </w14:solidFill>
          </w14:textFill>
        </w:rPr>
      </w:pPr>
    </w:p>
    <w:p w14:paraId="183CC37C">
      <w:pPr>
        <w:rPr>
          <w:rFonts w:ascii="宋体" w:hAnsi="宋体" w:cs="宋体"/>
          <w:color w:val="000000" w:themeColor="text1"/>
          <w14:textFill>
            <w14:solidFill>
              <w14:schemeClr w14:val="tx1"/>
            </w14:solidFill>
          </w14:textFill>
        </w:rPr>
      </w:pPr>
    </w:p>
    <w:p w14:paraId="6E2432ED">
      <w:pPr>
        <w:rPr>
          <w:rFonts w:ascii="宋体" w:hAnsi="宋体" w:cs="宋体"/>
          <w:color w:val="000000" w:themeColor="text1"/>
          <w14:textFill>
            <w14:solidFill>
              <w14:schemeClr w14:val="tx1"/>
            </w14:solidFill>
          </w14:textFill>
        </w:rPr>
      </w:pPr>
    </w:p>
    <w:p w14:paraId="7DC2A7DA">
      <w:pPr>
        <w:rPr>
          <w:rFonts w:ascii="宋体" w:hAnsi="宋体" w:cs="宋体"/>
          <w:color w:val="000000" w:themeColor="text1"/>
          <w14:textFill>
            <w14:solidFill>
              <w14:schemeClr w14:val="tx1"/>
            </w14:solidFill>
          </w14:textFill>
        </w:rPr>
      </w:pPr>
    </w:p>
    <w:p w14:paraId="2FAE5CD8">
      <w:pPr>
        <w:rPr>
          <w:rFonts w:ascii="宋体" w:hAnsi="宋体" w:cs="宋体"/>
          <w:color w:val="000000" w:themeColor="text1"/>
          <w14:textFill>
            <w14:solidFill>
              <w14:schemeClr w14:val="tx1"/>
            </w14:solidFill>
          </w14:textFill>
        </w:rPr>
      </w:pPr>
    </w:p>
    <w:p w14:paraId="4F2C8DAE">
      <w:pPr>
        <w:rPr>
          <w:rFonts w:ascii="宋体" w:hAnsi="宋体" w:cs="宋体"/>
          <w:color w:val="000000" w:themeColor="text1"/>
          <w14:textFill>
            <w14:solidFill>
              <w14:schemeClr w14:val="tx1"/>
            </w14:solidFill>
          </w14:textFill>
        </w:rPr>
      </w:pPr>
    </w:p>
    <w:p w14:paraId="7B44236D">
      <w:pPr>
        <w:rPr>
          <w:rFonts w:ascii="宋体" w:hAnsi="宋体" w:cs="宋体"/>
          <w:color w:val="000000" w:themeColor="text1"/>
          <w14:textFill>
            <w14:solidFill>
              <w14:schemeClr w14:val="tx1"/>
            </w14:solidFill>
          </w14:textFill>
        </w:rPr>
      </w:pPr>
    </w:p>
    <w:p w14:paraId="000FF6ED">
      <w:pPr>
        <w:rPr>
          <w:rFonts w:ascii="宋体" w:hAnsi="宋体" w:cs="宋体"/>
          <w:color w:val="000000" w:themeColor="text1"/>
          <w14:textFill>
            <w14:solidFill>
              <w14:schemeClr w14:val="tx1"/>
            </w14:solidFill>
          </w14:textFill>
        </w:rPr>
      </w:pPr>
    </w:p>
    <w:p w14:paraId="7F808BFB">
      <w:pPr>
        <w:rPr>
          <w:rFonts w:ascii="宋体" w:hAnsi="宋体" w:cs="宋体"/>
          <w:color w:val="000000" w:themeColor="text1"/>
          <w14:textFill>
            <w14:solidFill>
              <w14:schemeClr w14:val="tx1"/>
            </w14:solidFill>
          </w14:textFill>
        </w:rPr>
      </w:pPr>
    </w:p>
    <w:p w14:paraId="01870AA2">
      <w:pPr>
        <w:rPr>
          <w:rFonts w:ascii="宋体" w:hAnsi="宋体" w:cs="宋体"/>
          <w:color w:val="000000" w:themeColor="text1"/>
          <w14:textFill>
            <w14:solidFill>
              <w14:schemeClr w14:val="tx1"/>
            </w14:solidFill>
          </w14:textFill>
        </w:rPr>
      </w:pPr>
    </w:p>
    <w:p w14:paraId="34AFA013">
      <w:pPr>
        <w:rPr>
          <w:rFonts w:ascii="宋体" w:hAnsi="宋体" w:cs="宋体"/>
          <w:color w:val="000000" w:themeColor="text1"/>
          <w14:textFill>
            <w14:solidFill>
              <w14:schemeClr w14:val="tx1"/>
            </w14:solidFill>
          </w14:textFill>
        </w:rPr>
      </w:pPr>
    </w:p>
    <w:p w14:paraId="509CCDB9">
      <w:pPr>
        <w:rPr>
          <w:rFonts w:ascii="宋体" w:hAnsi="宋体" w:cs="宋体"/>
          <w:color w:val="000000" w:themeColor="text1"/>
          <w14:textFill>
            <w14:solidFill>
              <w14:schemeClr w14:val="tx1"/>
            </w14:solidFill>
          </w14:textFill>
        </w:rPr>
      </w:pPr>
    </w:p>
    <w:p w14:paraId="2A8D08DD">
      <w:pPr>
        <w:rPr>
          <w:rFonts w:ascii="宋体" w:hAnsi="宋体" w:cs="宋体"/>
          <w:color w:val="000000" w:themeColor="text1"/>
          <w14:textFill>
            <w14:solidFill>
              <w14:schemeClr w14:val="tx1"/>
            </w14:solidFill>
          </w14:textFill>
        </w:rPr>
      </w:pPr>
    </w:p>
    <w:p w14:paraId="7F99CF90">
      <w:pPr>
        <w:rPr>
          <w:rFonts w:ascii="宋体" w:hAnsi="宋体" w:cs="宋体"/>
          <w:color w:val="000000" w:themeColor="text1"/>
          <w14:textFill>
            <w14:solidFill>
              <w14:schemeClr w14:val="tx1"/>
            </w14:solidFill>
          </w14:textFill>
        </w:rPr>
      </w:pPr>
    </w:p>
    <w:p w14:paraId="4ABCB9E1">
      <w:pPr>
        <w:rPr>
          <w:rFonts w:ascii="宋体" w:hAnsi="宋体" w:cs="宋体"/>
          <w:color w:val="000000" w:themeColor="text1"/>
          <w14:textFill>
            <w14:solidFill>
              <w14:schemeClr w14:val="tx1"/>
            </w14:solidFill>
          </w14:textFill>
        </w:rPr>
      </w:pPr>
    </w:p>
    <w:p w14:paraId="4533BC3D">
      <w:pPr>
        <w:rPr>
          <w:rFonts w:ascii="宋体" w:hAnsi="宋体" w:cs="宋体"/>
          <w:color w:val="000000" w:themeColor="text1"/>
          <w14:textFill>
            <w14:solidFill>
              <w14:schemeClr w14:val="tx1"/>
            </w14:solidFill>
          </w14:textFill>
        </w:rPr>
      </w:pPr>
    </w:p>
    <w:p w14:paraId="6CC93F48">
      <w:pPr>
        <w:rPr>
          <w:rFonts w:ascii="宋体" w:hAnsi="宋体" w:cs="宋体"/>
          <w:color w:val="000000" w:themeColor="text1"/>
          <w14:textFill>
            <w14:solidFill>
              <w14:schemeClr w14:val="tx1"/>
            </w14:solidFill>
          </w14:textFill>
        </w:rPr>
      </w:pPr>
    </w:p>
    <w:bookmarkEnd w:id="161"/>
    <w:bookmarkEnd w:id="162"/>
    <w:p w14:paraId="7F8DA629">
      <w:pPr>
        <w:pStyle w:val="3"/>
        <w:spacing w:before="0"/>
        <w:ind w:left="425"/>
        <w:rPr>
          <w:rFonts w:ascii="宋体" w:hAnsi="宋体" w:cs="宋体"/>
          <w:bCs w:val="0"/>
          <w:color w:val="000000" w:themeColor="text1"/>
          <w:sz w:val="32"/>
          <w14:textFill>
            <w14:solidFill>
              <w14:schemeClr w14:val="tx1"/>
            </w14:solidFill>
          </w14:textFill>
        </w:rPr>
      </w:pPr>
      <w:bookmarkStart w:id="165" w:name="_Toc5167"/>
      <w:r>
        <w:rPr>
          <w:rFonts w:hint="eastAsia" w:ascii="宋体" w:hAnsi="宋体" w:cs="宋体"/>
          <w:bCs w:val="0"/>
          <w:color w:val="000000" w:themeColor="text1"/>
          <w:sz w:val="32"/>
          <w14:textFill>
            <w14:solidFill>
              <w14:schemeClr w14:val="tx1"/>
            </w14:solidFill>
          </w14:textFill>
        </w:rPr>
        <w:t>（十）违约承诺</w:t>
      </w:r>
      <w:bookmarkEnd w:id="165"/>
    </w:p>
    <w:p w14:paraId="782C8095">
      <w:pPr>
        <w:spacing w:line="360" w:lineRule="auto"/>
        <w:rPr>
          <w:rFonts w:ascii="宋体" w:hAnsi="宋体" w:cs="宋体"/>
          <w:color w:val="000000" w:themeColor="text1"/>
          <w14:textFill>
            <w14:solidFill>
              <w14:schemeClr w14:val="tx1"/>
            </w14:solidFill>
          </w14:textFill>
        </w:rPr>
      </w:pPr>
    </w:p>
    <w:p w14:paraId="5E4DC08C">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（由申请人自行编写）</w:t>
      </w:r>
    </w:p>
    <w:p w14:paraId="67E0B4C4">
      <w:pPr>
        <w:pStyle w:val="17"/>
        <w:spacing w:line="360" w:lineRule="auto"/>
        <w:ind w:firstLine="269"/>
        <w:rPr>
          <w:rFonts w:hAnsi="宋体" w:cs="宋体"/>
          <w:color w:val="000000" w:themeColor="text1"/>
          <w:sz w:val="21"/>
          <w:szCs w:val="21"/>
          <w14:textFill>
            <w14:solidFill>
              <w14:schemeClr w14:val="tx1"/>
            </w14:solidFill>
          </w14:textFill>
        </w:rPr>
      </w:pPr>
    </w:p>
    <w:p w14:paraId="3283B159">
      <w:pPr>
        <w:pStyle w:val="17"/>
        <w:spacing w:line="360" w:lineRule="auto"/>
        <w:ind w:firstLine="269"/>
        <w:rPr>
          <w:rFonts w:hAnsi="宋体" w:cs="宋体"/>
          <w:color w:val="000000" w:themeColor="text1"/>
          <w:sz w:val="21"/>
          <w:szCs w:val="21"/>
          <w14:textFill>
            <w14:solidFill>
              <w14:schemeClr w14:val="tx1"/>
            </w14:solidFill>
          </w14:textFill>
        </w:rPr>
      </w:pPr>
    </w:p>
    <w:p w14:paraId="01377DA0">
      <w:pPr>
        <w:pStyle w:val="17"/>
        <w:spacing w:line="360" w:lineRule="auto"/>
        <w:ind w:firstLine="269"/>
        <w:rPr>
          <w:rFonts w:hAnsi="宋体" w:cs="宋体"/>
          <w:color w:val="000000" w:themeColor="text1"/>
          <w:sz w:val="21"/>
          <w:szCs w:val="21"/>
          <w14:textFill>
            <w14:solidFill>
              <w14:schemeClr w14:val="tx1"/>
            </w14:solidFill>
          </w14:textFill>
        </w:rPr>
      </w:pPr>
    </w:p>
    <w:p w14:paraId="48DB11E1">
      <w:pPr>
        <w:pStyle w:val="17"/>
        <w:spacing w:line="360" w:lineRule="auto"/>
        <w:ind w:firstLine="269"/>
        <w:rPr>
          <w:rFonts w:hAnsi="宋体" w:cs="宋体"/>
          <w:color w:val="000000" w:themeColor="text1"/>
          <w:sz w:val="21"/>
          <w:szCs w:val="21"/>
          <w14:textFill>
            <w14:solidFill>
              <w14:schemeClr w14:val="tx1"/>
            </w14:solidFill>
          </w14:textFill>
        </w:rPr>
      </w:pPr>
    </w:p>
    <w:p w14:paraId="1749CBC5">
      <w:pPr>
        <w:pStyle w:val="17"/>
        <w:spacing w:line="360" w:lineRule="auto"/>
        <w:ind w:firstLine="269"/>
        <w:rPr>
          <w:rFonts w:hAnsi="宋体" w:cs="宋体"/>
          <w:color w:val="000000" w:themeColor="text1"/>
          <w:sz w:val="21"/>
          <w:szCs w:val="21"/>
          <w14:textFill>
            <w14:solidFill>
              <w14:schemeClr w14:val="tx1"/>
            </w14:solidFill>
          </w14:textFill>
        </w:rPr>
      </w:pPr>
    </w:p>
    <w:p w14:paraId="051AFA25">
      <w:pPr>
        <w:pStyle w:val="17"/>
        <w:spacing w:line="360" w:lineRule="auto"/>
        <w:ind w:firstLine="269"/>
        <w:rPr>
          <w:rFonts w:hAnsi="宋体" w:cs="宋体"/>
          <w:color w:val="000000" w:themeColor="text1"/>
          <w:sz w:val="21"/>
          <w:szCs w:val="21"/>
          <w14:textFill>
            <w14:solidFill>
              <w14:schemeClr w14:val="tx1"/>
            </w14:solidFill>
          </w14:textFill>
        </w:rPr>
      </w:pPr>
    </w:p>
    <w:p w14:paraId="76FB0C0B">
      <w:pPr>
        <w:pStyle w:val="17"/>
        <w:spacing w:line="360" w:lineRule="auto"/>
        <w:ind w:firstLine="269"/>
        <w:rPr>
          <w:rFonts w:hAnsi="宋体" w:cs="宋体"/>
          <w:color w:val="000000" w:themeColor="text1"/>
          <w:sz w:val="21"/>
          <w:szCs w:val="21"/>
          <w14:textFill>
            <w14:solidFill>
              <w14:schemeClr w14:val="tx1"/>
            </w14:solidFill>
          </w14:textFill>
        </w:rPr>
      </w:pPr>
    </w:p>
    <w:p w14:paraId="180A0174">
      <w:pPr>
        <w:pStyle w:val="17"/>
        <w:spacing w:line="360" w:lineRule="auto"/>
        <w:ind w:firstLine="269"/>
        <w:rPr>
          <w:rFonts w:hAnsi="宋体" w:cs="宋体"/>
          <w:color w:val="000000" w:themeColor="text1"/>
          <w:sz w:val="21"/>
          <w:szCs w:val="21"/>
          <w14:textFill>
            <w14:solidFill>
              <w14:schemeClr w14:val="tx1"/>
            </w14:solidFill>
          </w14:textFill>
        </w:rPr>
      </w:pPr>
    </w:p>
    <w:p w14:paraId="52E67191">
      <w:pPr>
        <w:pStyle w:val="17"/>
        <w:spacing w:line="360" w:lineRule="auto"/>
        <w:ind w:firstLine="269"/>
        <w:rPr>
          <w:rFonts w:hAnsi="宋体" w:cs="宋体"/>
          <w:color w:val="000000" w:themeColor="text1"/>
          <w:sz w:val="21"/>
          <w:szCs w:val="21"/>
          <w14:textFill>
            <w14:solidFill>
              <w14:schemeClr w14:val="tx1"/>
            </w14:solidFill>
          </w14:textFill>
        </w:rPr>
      </w:pPr>
    </w:p>
    <w:p w14:paraId="6D9FAAE1">
      <w:pPr>
        <w:pStyle w:val="17"/>
        <w:spacing w:line="360" w:lineRule="auto"/>
        <w:ind w:firstLine="269"/>
        <w:rPr>
          <w:rFonts w:hAnsi="宋体" w:cs="宋体"/>
          <w:color w:val="000000" w:themeColor="text1"/>
          <w:sz w:val="21"/>
          <w:szCs w:val="21"/>
          <w14:textFill>
            <w14:solidFill>
              <w14:schemeClr w14:val="tx1"/>
            </w14:solidFill>
          </w14:textFill>
        </w:rPr>
      </w:pPr>
    </w:p>
    <w:p w14:paraId="216B6676">
      <w:pPr>
        <w:spacing w:line="480" w:lineRule="auto"/>
        <w:rPr>
          <w:rFonts w:ascii="宋体" w:hAnsi="宋体" w:cs="宋体"/>
        </w:rPr>
      </w:pPr>
      <w:r>
        <w:rPr>
          <w:rFonts w:hint="eastAsia" w:ascii="宋体" w:hAnsi="宋体" w:cs="宋体"/>
        </w:rPr>
        <w:t>申请人名称（盖章）：</w:t>
      </w:r>
      <w:r>
        <w:rPr>
          <w:rFonts w:hint="eastAsia" w:ascii="宋体" w:hAnsi="宋体" w:cs="宋体"/>
          <w:u w:val="single"/>
        </w:rPr>
        <w:t xml:space="preserve">               </w:t>
      </w:r>
    </w:p>
    <w:p w14:paraId="304685EC">
      <w:pPr>
        <w:spacing w:line="480" w:lineRule="auto"/>
        <w:rPr>
          <w:rFonts w:ascii="宋体" w:hAnsi="宋体" w:cs="宋体"/>
        </w:rPr>
      </w:pPr>
      <w:r>
        <w:rPr>
          <w:rFonts w:hint="eastAsia" w:ascii="宋体" w:hAnsi="宋体" w:cs="宋体"/>
        </w:rPr>
        <w:t>法定代表人或委托代理人（签字或盖章）：</w:t>
      </w:r>
      <w:r>
        <w:rPr>
          <w:rFonts w:hint="eastAsia" w:ascii="宋体" w:hAnsi="宋体" w:cs="宋体"/>
          <w:u w:val="single"/>
        </w:rPr>
        <w:t xml:space="preserve">                </w:t>
      </w:r>
    </w:p>
    <w:p w14:paraId="1C8C8C66">
      <w:pPr>
        <w:spacing w:line="360" w:lineRule="auto"/>
        <w:ind w:firstLine="2" w:firstLineChars="1"/>
        <w:rPr>
          <w:rFonts w:ascii="宋体" w:hAnsi="宋体" w:cs="宋体"/>
          <w:color w:val="000000" w:themeColor="text1"/>
          <w:szCs w:val="21"/>
          <w14:textFill>
            <w14:solidFill>
              <w14:schemeClr w14:val="tx1"/>
            </w14:solidFill>
          </w14:textFill>
        </w:rPr>
      </w:pPr>
      <w:r>
        <w:rPr>
          <w:rFonts w:hint="eastAsia" w:ascii="宋体" w:hAnsi="宋体" w:cs="宋体"/>
        </w:rPr>
        <w:t>日期：</w:t>
      </w:r>
    </w:p>
    <w:p w14:paraId="56F2DA7A">
      <w:pPr>
        <w:pStyle w:val="17"/>
        <w:spacing w:line="360" w:lineRule="auto"/>
        <w:ind w:firstLine="307"/>
        <w:rPr>
          <w:rFonts w:hAnsi="宋体" w:cs="宋体"/>
          <w:color w:val="000000" w:themeColor="text1"/>
          <w:sz w:val="24"/>
          <w14:textFill>
            <w14:solidFill>
              <w14:schemeClr w14:val="tx1"/>
            </w14:solidFill>
          </w14:textFill>
        </w:rPr>
      </w:pPr>
    </w:p>
    <w:p w14:paraId="3DB467B7">
      <w:pPr>
        <w:rPr>
          <w:rFonts w:ascii="宋体" w:hAnsi="宋体" w:cs="宋体"/>
          <w:color w:val="000000" w:themeColor="text1"/>
          <w14:textFill>
            <w14:solidFill>
              <w14:schemeClr w14:val="tx1"/>
            </w14:solidFill>
          </w14:textFill>
        </w:rPr>
      </w:pPr>
    </w:p>
    <w:p w14:paraId="4CFBB8D0">
      <w:pPr>
        <w:rPr>
          <w:rFonts w:ascii="宋体" w:hAnsi="宋体" w:cs="宋体"/>
          <w:color w:val="000000" w:themeColor="text1"/>
          <w14:textFill>
            <w14:solidFill>
              <w14:schemeClr w14:val="tx1"/>
            </w14:solidFill>
          </w14:textFill>
        </w:rPr>
      </w:pPr>
    </w:p>
    <w:p w14:paraId="6FEDDB87">
      <w:pPr>
        <w:rPr>
          <w:rFonts w:ascii="宋体" w:hAnsi="宋体" w:cs="宋体"/>
          <w:color w:val="000000" w:themeColor="text1"/>
          <w14:textFill>
            <w14:solidFill>
              <w14:schemeClr w14:val="tx1"/>
            </w14:solidFill>
          </w14:textFill>
        </w:rPr>
      </w:pPr>
    </w:p>
    <w:p w14:paraId="130BAD53">
      <w:pPr>
        <w:rPr>
          <w:rFonts w:ascii="宋体" w:hAnsi="宋体" w:cs="宋体"/>
          <w:color w:val="000000" w:themeColor="text1"/>
          <w14:textFill>
            <w14:solidFill>
              <w14:schemeClr w14:val="tx1"/>
            </w14:solidFill>
          </w14:textFill>
        </w:rPr>
      </w:pPr>
    </w:p>
    <w:p w14:paraId="4205168E">
      <w:pPr>
        <w:rPr>
          <w:rFonts w:ascii="宋体" w:hAnsi="宋体" w:cs="宋体"/>
          <w:color w:val="000000" w:themeColor="text1"/>
          <w14:textFill>
            <w14:solidFill>
              <w14:schemeClr w14:val="tx1"/>
            </w14:solidFill>
          </w14:textFill>
        </w:rPr>
      </w:pPr>
    </w:p>
    <w:p w14:paraId="583F116A">
      <w:pPr>
        <w:rPr>
          <w:rFonts w:ascii="宋体" w:hAnsi="宋体" w:cs="宋体"/>
          <w:color w:val="000000" w:themeColor="text1"/>
          <w14:textFill>
            <w14:solidFill>
              <w14:schemeClr w14:val="tx1"/>
            </w14:solidFill>
          </w14:textFill>
        </w:rPr>
      </w:pPr>
    </w:p>
    <w:p w14:paraId="068BE275">
      <w:pPr>
        <w:rPr>
          <w:rFonts w:ascii="宋体" w:hAnsi="宋体" w:cs="宋体"/>
          <w:color w:val="000000" w:themeColor="text1"/>
          <w14:textFill>
            <w14:solidFill>
              <w14:schemeClr w14:val="tx1"/>
            </w14:solidFill>
          </w14:textFill>
        </w:rPr>
      </w:pPr>
    </w:p>
    <w:p w14:paraId="3F7B58E7">
      <w:pPr>
        <w:rPr>
          <w:rFonts w:ascii="宋体" w:hAnsi="宋体" w:cs="宋体"/>
          <w:color w:val="000000" w:themeColor="text1"/>
          <w14:textFill>
            <w14:solidFill>
              <w14:schemeClr w14:val="tx1"/>
            </w14:solidFill>
          </w14:textFill>
        </w:rPr>
      </w:pPr>
    </w:p>
    <w:p w14:paraId="7A0E6ACF">
      <w:pPr>
        <w:rPr>
          <w:rFonts w:ascii="宋体" w:hAnsi="宋体" w:cs="宋体"/>
          <w:color w:val="000000" w:themeColor="text1"/>
          <w14:textFill>
            <w14:solidFill>
              <w14:schemeClr w14:val="tx1"/>
            </w14:solidFill>
          </w14:textFill>
        </w:rPr>
      </w:pPr>
    </w:p>
    <w:p w14:paraId="16247FB0">
      <w:pPr>
        <w:rPr>
          <w:rFonts w:ascii="宋体" w:hAnsi="宋体" w:cs="宋体"/>
          <w:color w:val="000000" w:themeColor="text1"/>
          <w14:textFill>
            <w14:solidFill>
              <w14:schemeClr w14:val="tx1"/>
            </w14:solidFill>
          </w14:textFill>
        </w:rPr>
      </w:pPr>
    </w:p>
    <w:p w14:paraId="1143396A">
      <w:pPr>
        <w:rPr>
          <w:rFonts w:ascii="宋体" w:hAnsi="宋体" w:cs="宋体"/>
          <w:color w:val="000000" w:themeColor="text1"/>
          <w14:textFill>
            <w14:solidFill>
              <w14:schemeClr w14:val="tx1"/>
            </w14:solidFill>
          </w14:textFill>
        </w:rPr>
      </w:pPr>
    </w:p>
    <w:p w14:paraId="5AFE4D01">
      <w:pPr>
        <w:rPr>
          <w:rFonts w:ascii="宋体" w:hAnsi="宋体" w:cs="宋体"/>
          <w:color w:val="000000" w:themeColor="text1"/>
          <w14:textFill>
            <w14:solidFill>
              <w14:schemeClr w14:val="tx1"/>
            </w14:solidFill>
          </w14:textFill>
        </w:rPr>
      </w:pPr>
    </w:p>
    <w:p w14:paraId="68DD13BA">
      <w:pPr>
        <w:rPr>
          <w:rFonts w:ascii="宋体" w:hAnsi="宋体" w:cs="宋体"/>
          <w:color w:val="000000" w:themeColor="text1"/>
          <w14:textFill>
            <w14:solidFill>
              <w14:schemeClr w14:val="tx1"/>
            </w14:solidFill>
          </w14:textFill>
        </w:rPr>
      </w:pPr>
    </w:p>
    <w:p w14:paraId="044AA3C9">
      <w:pPr>
        <w:rPr>
          <w:rFonts w:ascii="宋体" w:hAnsi="宋体" w:cs="宋体"/>
          <w:color w:val="000000" w:themeColor="text1"/>
          <w14:textFill>
            <w14:solidFill>
              <w14:schemeClr w14:val="tx1"/>
            </w14:solidFill>
          </w14:textFill>
        </w:rPr>
      </w:pPr>
    </w:p>
    <w:p w14:paraId="3E7A07FF">
      <w:pPr>
        <w:rPr>
          <w:rFonts w:ascii="宋体" w:hAnsi="宋体" w:cs="宋体"/>
          <w:color w:val="000000" w:themeColor="text1"/>
          <w14:textFill>
            <w14:solidFill>
              <w14:schemeClr w14:val="tx1"/>
            </w14:solidFill>
          </w14:textFill>
        </w:rPr>
      </w:pPr>
    </w:p>
    <w:p w14:paraId="6A91A165">
      <w:pPr>
        <w:rPr>
          <w:rFonts w:ascii="宋体" w:hAnsi="宋体" w:cs="宋体"/>
          <w:color w:val="000000" w:themeColor="text1"/>
          <w14:textFill>
            <w14:solidFill>
              <w14:schemeClr w14:val="tx1"/>
            </w14:solidFill>
          </w14:textFill>
        </w:rPr>
      </w:pPr>
    </w:p>
    <w:p w14:paraId="6FE97EC6">
      <w:pPr>
        <w:rPr>
          <w:rFonts w:ascii="宋体" w:hAnsi="宋体" w:cs="宋体"/>
          <w:color w:val="000000" w:themeColor="text1"/>
          <w14:textFill>
            <w14:solidFill>
              <w14:schemeClr w14:val="tx1"/>
            </w14:solidFill>
          </w14:textFill>
        </w:rPr>
      </w:pPr>
    </w:p>
    <w:p w14:paraId="6BB15F06">
      <w:pPr>
        <w:rPr>
          <w:rFonts w:ascii="宋体" w:hAnsi="宋体" w:cs="宋体"/>
          <w:color w:val="000000" w:themeColor="text1"/>
          <w14:textFill>
            <w14:solidFill>
              <w14:schemeClr w14:val="tx1"/>
            </w14:solidFill>
          </w14:textFill>
        </w:rPr>
      </w:pPr>
    </w:p>
    <w:p w14:paraId="0E975501">
      <w:pPr>
        <w:pStyle w:val="3"/>
        <w:spacing w:before="0"/>
        <w:ind w:left="425"/>
        <w:rPr>
          <w:rFonts w:ascii="宋体" w:hAnsi="宋体" w:cs="宋体"/>
          <w:bCs w:val="0"/>
          <w:color w:val="000000" w:themeColor="text1"/>
          <w:sz w:val="32"/>
          <w14:textFill>
            <w14:solidFill>
              <w14:schemeClr w14:val="tx1"/>
            </w14:solidFill>
          </w14:textFill>
        </w:rPr>
      </w:pPr>
      <w:bookmarkStart w:id="166" w:name="_Toc10940"/>
      <w:r>
        <w:rPr>
          <w:rFonts w:hint="eastAsia" w:ascii="宋体" w:hAnsi="宋体" w:cs="宋体"/>
          <w:bCs w:val="0"/>
          <w:color w:val="000000" w:themeColor="text1"/>
          <w:sz w:val="32"/>
          <w14:textFill>
            <w14:solidFill>
              <w14:schemeClr w14:val="tx1"/>
            </w14:solidFill>
          </w14:textFill>
        </w:rPr>
        <w:t>（十一）</w:t>
      </w:r>
      <w:bookmarkEnd w:id="166"/>
      <w:r>
        <w:rPr>
          <w:rFonts w:hint="eastAsia" w:ascii="宋体" w:hAnsi="宋体" w:cs="宋体"/>
          <w:bCs w:val="0"/>
          <w:color w:val="000000" w:themeColor="text1"/>
          <w:sz w:val="32"/>
          <w14:textFill>
            <w14:solidFill>
              <w14:schemeClr w14:val="tx1"/>
            </w14:solidFill>
          </w14:textFill>
        </w:rPr>
        <w:t>售后服务承诺</w:t>
      </w:r>
    </w:p>
    <w:p w14:paraId="5EA4C986">
      <w:pPr>
        <w:spacing w:line="360" w:lineRule="auto"/>
        <w:jc w:val="center"/>
        <w:rPr>
          <w:rFonts w:ascii="宋体" w:hAnsi="宋体" w:cs="宋体"/>
          <w:color w:val="000000" w:themeColor="text1"/>
          <w:szCs w:val="21"/>
          <w14:textFill>
            <w14:solidFill>
              <w14:schemeClr w14:val="tx1"/>
            </w14:solidFill>
          </w14:textFill>
        </w:rPr>
      </w:pPr>
    </w:p>
    <w:p w14:paraId="72D4026D">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（由申请人自行编写）</w:t>
      </w:r>
    </w:p>
    <w:p w14:paraId="4A6E0D41">
      <w:pPr>
        <w:pStyle w:val="17"/>
        <w:spacing w:line="360" w:lineRule="auto"/>
        <w:ind w:firstLine="269"/>
        <w:rPr>
          <w:rFonts w:hAnsi="宋体" w:cs="宋体"/>
          <w:color w:val="000000" w:themeColor="text1"/>
          <w:sz w:val="21"/>
          <w:szCs w:val="21"/>
          <w14:textFill>
            <w14:solidFill>
              <w14:schemeClr w14:val="tx1"/>
            </w14:solidFill>
          </w14:textFill>
        </w:rPr>
      </w:pPr>
    </w:p>
    <w:p w14:paraId="7AFF419D">
      <w:pPr>
        <w:pStyle w:val="17"/>
        <w:spacing w:line="360" w:lineRule="auto"/>
        <w:ind w:firstLine="269"/>
        <w:rPr>
          <w:rFonts w:hAnsi="宋体" w:cs="宋体"/>
          <w:color w:val="000000" w:themeColor="text1"/>
          <w:sz w:val="21"/>
          <w:szCs w:val="21"/>
          <w14:textFill>
            <w14:solidFill>
              <w14:schemeClr w14:val="tx1"/>
            </w14:solidFill>
          </w14:textFill>
        </w:rPr>
      </w:pPr>
    </w:p>
    <w:p w14:paraId="2D851D6C">
      <w:pPr>
        <w:pStyle w:val="17"/>
        <w:spacing w:line="360" w:lineRule="auto"/>
        <w:ind w:firstLine="269"/>
        <w:rPr>
          <w:rFonts w:hAnsi="宋体" w:cs="宋体"/>
          <w:color w:val="000000" w:themeColor="text1"/>
          <w:sz w:val="21"/>
          <w:szCs w:val="21"/>
          <w14:textFill>
            <w14:solidFill>
              <w14:schemeClr w14:val="tx1"/>
            </w14:solidFill>
          </w14:textFill>
        </w:rPr>
      </w:pPr>
    </w:p>
    <w:p w14:paraId="66C67599">
      <w:pPr>
        <w:pStyle w:val="17"/>
        <w:spacing w:line="360" w:lineRule="auto"/>
        <w:ind w:firstLine="269"/>
        <w:rPr>
          <w:rFonts w:hAnsi="宋体" w:cs="宋体"/>
          <w:color w:val="000000" w:themeColor="text1"/>
          <w:sz w:val="21"/>
          <w:szCs w:val="21"/>
          <w14:textFill>
            <w14:solidFill>
              <w14:schemeClr w14:val="tx1"/>
            </w14:solidFill>
          </w14:textFill>
        </w:rPr>
      </w:pPr>
    </w:p>
    <w:p w14:paraId="669A65B7">
      <w:pPr>
        <w:pStyle w:val="17"/>
        <w:spacing w:line="360" w:lineRule="auto"/>
        <w:ind w:firstLine="269"/>
        <w:rPr>
          <w:rFonts w:hAnsi="宋体" w:cs="宋体"/>
          <w:color w:val="000000" w:themeColor="text1"/>
          <w:sz w:val="21"/>
          <w:szCs w:val="21"/>
          <w14:textFill>
            <w14:solidFill>
              <w14:schemeClr w14:val="tx1"/>
            </w14:solidFill>
          </w14:textFill>
        </w:rPr>
      </w:pPr>
    </w:p>
    <w:p w14:paraId="4C3D1657">
      <w:pPr>
        <w:pStyle w:val="17"/>
        <w:spacing w:line="360" w:lineRule="auto"/>
        <w:ind w:firstLine="269"/>
        <w:rPr>
          <w:rFonts w:hAnsi="宋体" w:cs="宋体"/>
          <w:color w:val="000000" w:themeColor="text1"/>
          <w:sz w:val="21"/>
          <w:szCs w:val="21"/>
          <w14:textFill>
            <w14:solidFill>
              <w14:schemeClr w14:val="tx1"/>
            </w14:solidFill>
          </w14:textFill>
        </w:rPr>
      </w:pPr>
    </w:p>
    <w:p w14:paraId="5E8EE0EB">
      <w:pPr>
        <w:pStyle w:val="17"/>
        <w:spacing w:line="360" w:lineRule="auto"/>
        <w:ind w:firstLine="269"/>
        <w:rPr>
          <w:rFonts w:hAnsi="宋体" w:cs="宋体"/>
          <w:color w:val="000000" w:themeColor="text1"/>
          <w:sz w:val="21"/>
          <w:szCs w:val="21"/>
          <w14:textFill>
            <w14:solidFill>
              <w14:schemeClr w14:val="tx1"/>
            </w14:solidFill>
          </w14:textFill>
        </w:rPr>
      </w:pPr>
    </w:p>
    <w:p w14:paraId="2A5784FE">
      <w:pPr>
        <w:pStyle w:val="17"/>
        <w:spacing w:line="360" w:lineRule="auto"/>
        <w:ind w:firstLine="269"/>
        <w:rPr>
          <w:rFonts w:hAnsi="宋体" w:cs="宋体"/>
          <w:color w:val="000000" w:themeColor="text1"/>
          <w:sz w:val="21"/>
          <w:szCs w:val="21"/>
          <w14:textFill>
            <w14:solidFill>
              <w14:schemeClr w14:val="tx1"/>
            </w14:solidFill>
          </w14:textFill>
        </w:rPr>
      </w:pPr>
    </w:p>
    <w:p w14:paraId="7A95D425">
      <w:pPr>
        <w:pStyle w:val="17"/>
        <w:spacing w:line="360" w:lineRule="auto"/>
        <w:ind w:firstLine="269"/>
        <w:rPr>
          <w:rFonts w:hAnsi="宋体" w:cs="宋体"/>
          <w:color w:val="000000" w:themeColor="text1"/>
          <w:sz w:val="21"/>
          <w:szCs w:val="21"/>
          <w14:textFill>
            <w14:solidFill>
              <w14:schemeClr w14:val="tx1"/>
            </w14:solidFill>
          </w14:textFill>
        </w:rPr>
      </w:pPr>
    </w:p>
    <w:p w14:paraId="60F88168">
      <w:pPr>
        <w:pStyle w:val="17"/>
        <w:spacing w:line="360" w:lineRule="auto"/>
        <w:ind w:firstLine="269"/>
        <w:rPr>
          <w:rFonts w:hAnsi="宋体" w:cs="宋体"/>
          <w:color w:val="000000" w:themeColor="text1"/>
          <w:sz w:val="21"/>
          <w:szCs w:val="21"/>
          <w14:textFill>
            <w14:solidFill>
              <w14:schemeClr w14:val="tx1"/>
            </w14:solidFill>
          </w14:textFill>
        </w:rPr>
      </w:pPr>
    </w:p>
    <w:p w14:paraId="38895743">
      <w:pPr>
        <w:spacing w:line="480" w:lineRule="auto"/>
        <w:rPr>
          <w:rFonts w:ascii="宋体" w:hAnsi="宋体" w:cs="宋体"/>
        </w:rPr>
      </w:pPr>
      <w:r>
        <w:rPr>
          <w:rFonts w:hint="eastAsia" w:ascii="宋体" w:hAnsi="宋体" w:cs="宋体"/>
        </w:rPr>
        <w:t>申请人名称（盖章）：</w:t>
      </w:r>
      <w:r>
        <w:rPr>
          <w:rFonts w:hint="eastAsia" w:ascii="宋体" w:hAnsi="宋体" w:cs="宋体"/>
          <w:u w:val="single"/>
        </w:rPr>
        <w:t xml:space="preserve">               </w:t>
      </w:r>
    </w:p>
    <w:p w14:paraId="07E56F13">
      <w:pPr>
        <w:spacing w:line="480" w:lineRule="auto"/>
        <w:rPr>
          <w:rFonts w:ascii="宋体" w:hAnsi="宋体" w:cs="宋体"/>
        </w:rPr>
      </w:pPr>
      <w:r>
        <w:rPr>
          <w:rFonts w:hint="eastAsia" w:ascii="宋体" w:hAnsi="宋体" w:cs="宋体"/>
        </w:rPr>
        <w:t>法定代表人或委托代理人（签字或盖章）：</w:t>
      </w:r>
      <w:r>
        <w:rPr>
          <w:rFonts w:hint="eastAsia" w:ascii="宋体" w:hAnsi="宋体" w:cs="宋体"/>
          <w:u w:val="single"/>
        </w:rPr>
        <w:t xml:space="preserve">                </w:t>
      </w:r>
    </w:p>
    <w:p w14:paraId="07E2D531">
      <w:pPr>
        <w:spacing w:line="360" w:lineRule="auto"/>
        <w:ind w:firstLine="2" w:firstLineChars="1"/>
        <w:rPr>
          <w:rFonts w:ascii="宋体" w:hAnsi="宋体" w:cs="宋体"/>
          <w:color w:val="000000" w:themeColor="text1"/>
          <w:szCs w:val="21"/>
          <w14:textFill>
            <w14:solidFill>
              <w14:schemeClr w14:val="tx1"/>
            </w14:solidFill>
          </w14:textFill>
        </w:rPr>
      </w:pPr>
      <w:r>
        <w:rPr>
          <w:rFonts w:hint="eastAsia" w:ascii="宋体" w:hAnsi="宋体" w:cs="宋体"/>
        </w:rPr>
        <w:t>日期：</w:t>
      </w:r>
    </w:p>
    <w:p w14:paraId="24196F80">
      <w:pPr>
        <w:pStyle w:val="17"/>
        <w:spacing w:line="360" w:lineRule="auto"/>
        <w:ind w:firstLine="307"/>
        <w:rPr>
          <w:rFonts w:hAnsi="宋体" w:cs="宋体"/>
          <w:color w:val="000000" w:themeColor="text1"/>
          <w:sz w:val="24"/>
          <w14:textFill>
            <w14:solidFill>
              <w14:schemeClr w14:val="tx1"/>
            </w14:solidFill>
          </w14:textFill>
        </w:rPr>
      </w:pPr>
    </w:p>
    <w:p w14:paraId="7ED74BE6">
      <w:pPr>
        <w:ind w:firstLine="420" w:firstLineChars="200"/>
        <w:rPr>
          <w:rFonts w:ascii="宋体" w:hAnsi="宋体" w:cs="宋体"/>
          <w:color w:val="000000" w:themeColor="text1"/>
          <w14:textFill>
            <w14:solidFill>
              <w14:schemeClr w14:val="tx1"/>
            </w14:solidFill>
          </w14:textFill>
        </w:rPr>
      </w:pPr>
    </w:p>
    <w:p w14:paraId="2487C4EC">
      <w:pPr>
        <w:spacing w:line="360" w:lineRule="auto"/>
        <w:rPr>
          <w:rFonts w:ascii="宋体" w:hAnsi="宋体" w:cs="宋体"/>
          <w:color w:val="000000" w:themeColor="text1"/>
          <w14:textFill>
            <w14:solidFill>
              <w14:schemeClr w14:val="tx1"/>
            </w14:solidFill>
          </w14:textFill>
        </w:rPr>
      </w:pPr>
    </w:p>
    <w:p w14:paraId="079A49B6">
      <w:pPr>
        <w:rPr>
          <w:rFonts w:ascii="宋体" w:hAnsi="宋体" w:cs="宋体"/>
          <w:color w:val="000000" w:themeColor="text1"/>
          <w14:textFill>
            <w14:solidFill>
              <w14:schemeClr w14:val="tx1"/>
            </w14:solidFill>
          </w14:textFill>
        </w:rPr>
      </w:pPr>
    </w:p>
    <w:p w14:paraId="450A7288">
      <w:pPr>
        <w:rPr>
          <w:rFonts w:ascii="宋体" w:hAnsi="宋体" w:cs="宋体"/>
          <w:color w:val="000000" w:themeColor="text1"/>
          <w14:textFill>
            <w14:solidFill>
              <w14:schemeClr w14:val="tx1"/>
            </w14:solidFill>
          </w14:textFill>
        </w:rPr>
      </w:pPr>
    </w:p>
    <w:p w14:paraId="3CD893B6">
      <w:pPr>
        <w:rPr>
          <w:rFonts w:ascii="宋体" w:hAnsi="宋体" w:cs="宋体"/>
          <w:color w:val="000000" w:themeColor="text1"/>
          <w14:textFill>
            <w14:solidFill>
              <w14:schemeClr w14:val="tx1"/>
            </w14:solidFill>
          </w14:textFill>
        </w:rPr>
      </w:pPr>
    </w:p>
    <w:p w14:paraId="5BA791D2">
      <w:pPr>
        <w:rPr>
          <w:rFonts w:ascii="宋体" w:hAnsi="宋体" w:cs="宋体"/>
          <w:color w:val="000000" w:themeColor="text1"/>
          <w14:textFill>
            <w14:solidFill>
              <w14:schemeClr w14:val="tx1"/>
            </w14:solidFill>
          </w14:textFill>
        </w:rPr>
      </w:pPr>
    </w:p>
    <w:p w14:paraId="469203EC">
      <w:pPr>
        <w:rPr>
          <w:rFonts w:ascii="宋体" w:hAnsi="宋体" w:cs="宋体"/>
          <w:color w:val="000000" w:themeColor="text1"/>
          <w14:textFill>
            <w14:solidFill>
              <w14:schemeClr w14:val="tx1"/>
            </w14:solidFill>
          </w14:textFill>
        </w:rPr>
      </w:pPr>
    </w:p>
    <w:p w14:paraId="6AAD5E62">
      <w:pPr>
        <w:rPr>
          <w:rFonts w:ascii="宋体" w:hAnsi="宋体" w:cs="宋体"/>
          <w:color w:val="000000" w:themeColor="text1"/>
          <w14:textFill>
            <w14:solidFill>
              <w14:schemeClr w14:val="tx1"/>
            </w14:solidFill>
          </w14:textFill>
        </w:rPr>
      </w:pPr>
    </w:p>
    <w:p w14:paraId="180AB3CA">
      <w:pPr>
        <w:rPr>
          <w:rFonts w:ascii="宋体" w:hAnsi="宋体" w:cs="宋体"/>
          <w:color w:val="000000" w:themeColor="text1"/>
          <w14:textFill>
            <w14:solidFill>
              <w14:schemeClr w14:val="tx1"/>
            </w14:solidFill>
          </w14:textFill>
        </w:rPr>
      </w:pPr>
    </w:p>
    <w:p w14:paraId="6DA00C38">
      <w:pPr>
        <w:rPr>
          <w:rFonts w:ascii="宋体" w:hAnsi="宋体" w:cs="宋体"/>
          <w:color w:val="000000" w:themeColor="text1"/>
          <w14:textFill>
            <w14:solidFill>
              <w14:schemeClr w14:val="tx1"/>
            </w14:solidFill>
          </w14:textFill>
        </w:rPr>
      </w:pPr>
    </w:p>
    <w:p w14:paraId="3001B742">
      <w:pPr>
        <w:rPr>
          <w:rFonts w:ascii="宋体" w:hAnsi="宋体" w:cs="宋体"/>
          <w:color w:val="000000" w:themeColor="text1"/>
          <w14:textFill>
            <w14:solidFill>
              <w14:schemeClr w14:val="tx1"/>
            </w14:solidFill>
          </w14:textFill>
        </w:rPr>
      </w:pPr>
    </w:p>
    <w:p w14:paraId="4CE01CA4">
      <w:pPr>
        <w:rPr>
          <w:rFonts w:ascii="宋体" w:hAnsi="宋体" w:cs="宋体"/>
          <w:color w:val="000000" w:themeColor="text1"/>
          <w14:textFill>
            <w14:solidFill>
              <w14:schemeClr w14:val="tx1"/>
            </w14:solidFill>
          </w14:textFill>
        </w:rPr>
      </w:pPr>
    </w:p>
    <w:p w14:paraId="4CB7AC39">
      <w:pPr>
        <w:rPr>
          <w:rFonts w:ascii="宋体" w:hAnsi="宋体" w:cs="宋体"/>
          <w:color w:val="000000" w:themeColor="text1"/>
          <w14:textFill>
            <w14:solidFill>
              <w14:schemeClr w14:val="tx1"/>
            </w14:solidFill>
          </w14:textFill>
        </w:rPr>
      </w:pPr>
    </w:p>
    <w:p w14:paraId="3D56EF15">
      <w:pPr>
        <w:rPr>
          <w:rFonts w:ascii="宋体" w:hAnsi="宋体" w:cs="宋体"/>
          <w:color w:val="000000" w:themeColor="text1"/>
          <w14:textFill>
            <w14:solidFill>
              <w14:schemeClr w14:val="tx1"/>
            </w14:solidFill>
          </w14:textFill>
        </w:rPr>
      </w:pPr>
    </w:p>
    <w:p w14:paraId="4B1ED371">
      <w:pPr>
        <w:rPr>
          <w:rFonts w:ascii="宋体" w:hAnsi="宋体" w:cs="宋体"/>
          <w:color w:val="000000" w:themeColor="text1"/>
          <w14:textFill>
            <w14:solidFill>
              <w14:schemeClr w14:val="tx1"/>
            </w14:solidFill>
          </w14:textFill>
        </w:rPr>
      </w:pPr>
    </w:p>
    <w:p w14:paraId="78A27595">
      <w:pPr>
        <w:pStyle w:val="3"/>
        <w:spacing w:before="0"/>
        <w:rPr>
          <w:rFonts w:ascii="宋体" w:hAnsi="宋体" w:cs="宋体"/>
          <w:bCs w:val="0"/>
          <w:color w:val="000000" w:themeColor="text1"/>
          <w:sz w:val="32"/>
          <w14:textFill>
            <w14:solidFill>
              <w14:schemeClr w14:val="tx1"/>
            </w14:solidFill>
          </w14:textFill>
        </w:rPr>
      </w:pPr>
      <w:bookmarkStart w:id="167" w:name="_Toc269051902"/>
      <w:bookmarkStart w:id="168" w:name="_Toc23931"/>
      <w:r>
        <w:rPr>
          <w:rFonts w:hint="eastAsia" w:ascii="宋体" w:hAnsi="宋体" w:cs="宋体"/>
          <w:bCs w:val="0"/>
          <w:color w:val="000000" w:themeColor="text1"/>
          <w:sz w:val="32"/>
          <w14:textFill>
            <w14:solidFill>
              <w14:schemeClr w14:val="tx1"/>
            </w14:solidFill>
          </w14:textFill>
        </w:rPr>
        <w:t>（十二）构成响应文件的其他资料</w:t>
      </w:r>
      <w:bookmarkEnd w:id="167"/>
      <w:bookmarkEnd w:id="168"/>
    </w:p>
    <w:p w14:paraId="0B85C5AD">
      <w:pPr>
        <w:pStyle w:val="17"/>
        <w:spacing w:line="360" w:lineRule="auto"/>
        <w:ind w:firstLine="240" w:firstLineChars="100"/>
        <w:rPr>
          <w:rFonts w:hAnsi="宋体" w:cs="宋体"/>
          <w:b/>
          <w:bCs/>
          <w:color w:val="000000" w:themeColor="text1"/>
          <w:sz w:val="24"/>
          <w14:textFill>
            <w14:solidFill>
              <w14:schemeClr w14:val="tx1"/>
            </w14:solidFill>
          </w14:textFill>
        </w:rPr>
      </w:pPr>
    </w:p>
    <w:p w14:paraId="25FD2ABB">
      <w:pPr>
        <w:spacing w:line="360" w:lineRule="auto"/>
        <w:ind w:firstLine="420" w:firstLineChars="200"/>
        <w:rPr>
          <w:rFonts w:ascii="宋体" w:hAnsi="宋体" w:cs="宋体"/>
          <w:color w:val="000000" w:themeColor="text1"/>
          <w14:textFill>
            <w14:solidFill>
              <w14:schemeClr w14:val="tx1"/>
            </w14:solidFill>
          </w14:textFill>
        </w:rPr>
      </w:pPr>
    </w:p>
    <w:p w14:paraId="7C5D1A34">
      <w:pPr>
        <w:rPr>
          <w:rFonts w:ascii="宋体" w:hAnsi="宋体" w:cs="宋体"/>
          <w:color w:val="000000" w:themeColor="text1"/>
          <w14:textFill>
            <w14:solidFill>
              <w14:schemeClr w14:val="tx1"/>
            </w14:solidFill>
          </w14:textFill>
        </w:rPr>
      </w:pPr>
    </w:p>
    <w:p w14:paraId="1AC327AB">
      <w:pPr>
        <w:rPr>
          <w:rFonts w:ascii="宋体" w:hAnsi="宋体" w:cs="宋体"/>
          <w:color w:val="000000" w:themeColor="text1"/>
          <w14:textFill>
            <w14:solidFill>
              <w14:schemeClr w14:val="tx1"/>
            </w14:solidFill>
          </w14:textFill>
        </w:rPr>
      </w:pPr>
    </w:p>
    <w:p w14:paraId="4BD57874">
      <w:pPr>
        <w:rPr>
          <w:rFonts w:ascii="宋体" w:hAnsi="宋体" w:cs="宋体"/>
          <w:color w:val="000000" w:themeColor="text1"/>
          <w14:textFill>
            <w14:solidFill>
              <w14:schemeClr w14:val="tx1"/>
            </w14:solidFill>
          </w14:textFill>
        </w:rPr>
      </w:pPr>
    </w:p>
    <w:p w14:paraId="577ACFDC">
      <w:pPr>
        <w:rPr>
          <w:rFonts w:ascii="宋体" w:hAnsi="宋体" w:cs="宋体"/>
          <w:color w:val="000000" w:themeColor="text1"/>
          <w14:textFill>
            <w14:solidFill>
              <w14:schemeClr w14:val="tx1"/>
            </w14:solidFill>
          </w14:textFill>
        </w:rPr>
      </w:pPr>
    </w:p>
    <w:p w14:paraId="1D84FCF9">
      <w:pPr>
        <w:rPr>
          <w:rFonts w:ascii="宋体" w:hAnsi="宋体" w:cs="宋体"/>
          <w:color w:val="000000" w:themeColor="text1"/>
          <w14:textFill>
            <w14:solidFill>
              <w14:schemeClr w14:val="tx1"/>
            </w14:solidFill>
          </w14:textFill>
        </w:rPr>
      </w:pPr>
    </w:p>
    <w:p w14:paraId="11E98BF7">
      <w:pPr>
        <w:rPr>
          <w:rFonts w:ascii="宋体" w:hAnsi="宋体" w:cs="宋体"/>
          <w:color w:val="000000" w:themeColor="text1"/>
          <w14:textFill>
            <w14:solidFill>
              <w14:schemeClr w14:val="tx1"/>
            </w14:solidFill>
          </w14:textFill>
        </w:rPr>
      </w:pPr>
    </w:p>
    <w:p w14:paraId="47AB3C5A">
      <w:pPr>
        <w:pStyle w:val="17"/>
        <w:spacing w:line="276" w:lineRule="auto"/>
        <w:rPr>
          <w:rFonts w:hAnsi="宋体" w:cs="宋体"/>
          <w:color w:val="000000" w:themeColor="text1"/>
          <w:sz w:val="21"/>
          <w:szCs w:val="21"/>
          <w14:textFill>
            <w14:solidFill>
              <w14:schemeClr w14:val="tx1"/>
            </w14:solidFill>
          </w14:textFill>
        </w:rPr>
      </w:pPr>
    </w:p>
    <w:p w14:paraId="0F371653">
      <w:pPr>
        <w:rPr>
          <w:rFonts w:ascii="宋体" w:hAnsi="宋体" w:cs="宋体"/>
          <w:color w:val="000000" w:themeColor="text1"/>
          <w14:textFill>
            <w14:solidFill>
              <w14:schemeClr w14:val="tx1"/>
            </w14:solidFill>
          </w14:textFill>
        </w:rPr>
      </w:pPr>
    </w:p>
    <w:p w14:paraId="4F602885">
      <w:pPr>
        <w:rPr>
          <w:rFonts w:ascii="宋体" w:hAnsi="宋体" w:cs="宋体"/>
          <w:color w:val="000000" w:themeColor="text1"/>
          <w14:textFill>
            <w14:solidFill>
              <w14:schemeClr w14:val="tx1"/>
            </w14:solidFill>
          </w14:textFill>
        </w:rPr>
      </w:pPr>
    </w:p>
    <w:p w14:paraId="36FF6343">
      <w:pPr>
        <w:rPr>
          <w:rFonts w:ascii="宋体" w:hAnsi="宋体" w:cs="宋体"/>
          <w:color w:val="000000" w:themeColor="text1"/>
          <w14:textFill>
            <w14:solidFill>
              <w14:schemeClr w14:val="tx1"/>
            </w14:solidFill>
          </w14:textFill>
        </w:rPr>
      </w:pPr>
    </w:p>
    <w:p w14:paraId="7E8FDF39">
      <w:pPr>
        <w:rPr>
          <w:rFonts w:ascii="宋体" w:hAnsi="宋体" w:cs="宋体"/>
          <w:color w:val="000000" w:themeColor="text1"/>
          <w14:textFill>
            <w14:solidFill>
              <w14:schemeClr w14:val="tx1"/>
            </w14:solidFill>
          </w14:textFill>
        </w:rPr>
      </w:pPr>
    </w:p>
    <w:p w14:paraId="70737E66">
      <w:pPr>
        <w:rPr>
          <w:rFonts w:ascii="宋体" w:hAnsi="宋体" w:cs="宋体"/>
          <w:color w:val="000000" w:themeColor="text1"/>
          <w:sz w:val="24"/>
          <w14:textFill>
            <w14:solidFill>
              <w14:schemeClr w14:val="tx1"/>
            </w14:solidFill>
          </w14:textFill>
        </w:rPr>
      </w:pPr>
    </w:p>
    <w:p w14:paraId="19C4F017">
      <w:pPr>
        <w:rPr>
          <w:rFonts w:ascii="宋体" w:hAnsi="宋体" w:cs="宋体"/>
          <w:color w:val="000000" w:themeColor="text1"/>
          <w:sz w:val="24"/>
          <w14:textFill>
            <w14:solidFill>
              <w14:schemeClr w14:val="tx1"/>
            </w14:solidFill>
          </w14:textFill>
        </w:rPr>
      </w:pPr>
    </w:p>
    <w:p w14:paraId="333B5E86">
      <w:pPr>
        <w:rPr>
          <w:rFonts w:ascii="宋体" w:hAnsi="宋体" w:cs="宋体"/>
          <w:color w:val="000000" w:themeColor="text1"/>
          <w14:textFill>
            <w14:solidFill>
              <w14:schemeClr w14:val="tx1"/>
            </w14:solidFill>
          </w14:textFill>
        </w:rPr>
      </w:pPr>
    </w:p>
    <w:p w14:paraId="07A60F0D">
      <w:pPr>
        <w:spacing w:line="360" w:lineRule="auto"/>
        <w:rPr>
          <w:rFonts w:ascii="宋体" w:hAnsi="宋体" w:cs="宋体"/>
          <w:color w:val="000000" w:themeColor="text1"/>
          <w14:textFill>
            <w14:solidFill>
              <w14:schemeClr w14:val="tx1"/>
            </w14:solidFill>
          </w14:textFill>
        </w:rPr>
      </w:pPr>
    </w:p>
    <w:p w14:paraId="089C2D6F">
      <w:pPr>
        <w:spacing w:line="360" w:lineRule="auto"/>
        <w:rPr>
          <w:rFonts w:ascii="宋体" w:hAnsi="宋体" w:cs="宋体"/>
          <w:color w:val="000000" w:themeColor="text1"/>
          <w14:textFill>
            <w14:solidFill>
              <w14:schemeClr w14:val="tx1"/>
            </w14:solidFill>
          </w14:textFill>
        </w:rPr>
      </w:pPr>
    </w:p>
    <w:p w14:paraId="6A87A847">
      <w:pPr>
        <w:spacing w:line="360" w:lineRule="auto"/>
        <w:rPr>
          <w:rFonts w:ascii="宋体" w:hAnsi="宋体" w:cs="宋体"/>
          <w:color w:val="000000" w:themeColor="text1"/>
          <w14:textFill>
            <w14:solidFill>
              <w14:schemeClr w14:val="tx1"/>
            </w14:solidFill>
          </w14:textFill>
        </w:rPr>
      </w:pPr>
    </w:p>
    <w:p w14:paraId="714FAB65">
      <w:pPr>
        <w:spacing w:line="360" w:lineRule="auto"/>
        <w:rPr>
          <w:rFonts w:ascii="宋体" w:hAnsi="宋体" w:cs="宋体"/>
          <w:color w:val="000000" w:themeColor="text1"/>
          <w14:textFill>
            <w14:solidFill>
              <w14:schemeClr w14:val="tx1"/>
            </w14:solidFill>
          </w14:textFill>
        </w:rPr>
      </w:pPr>
    </w:p>
    <w:p w14:paraId="186F2859">
      <w:pPr>
        <w:spacing w:line="360" w:lineRule="auto"/>
        <w:rPr>
          <w:rFonts w:ascii="宋体" w:hAnsi="宋体" w:cs="宋体"/>
          <w:color w:val="000000" w:themeColor="text1"/>
          <w14:textFill>
            <w14:solidFill>
              <w14:schemeClr w14:val="tx1"/>
            </w14:solidFill>
          </w14:textFill>
        </w:rPr>
      </w:pPr>
    </w:p>
    <w:p w14:paraId="7B6B8C1C">
      <w:pPr>
        <w:spacing w:line="360" w:lineRule="auto"/>
        <w:rPr>
          <w:rFonts w:ascii="宋体" w:hAnsi="宋体" w:cs="宋体"/>
          <w:color w:val="000000" w:themeColor="text1"/>
          <w14:textFill>
            <w14:solidFill>
              <w14:schemeClr w14:val="tx1"/>
            </w14:solidFill>
          </w14:textFill>
        </w:rPr>
      </w:pPr>
    </w:p>
    <w:p w14:paraId="67EB0DB3">
      <w:pPr>
        <w:spacing w:line="360" w:lineRule="auto"/>
        <w:rPr>
          <w:rFonts w:ascii="宋体" w:hAnsi="宋体" w:cs="宋体"/>
          <w:color w:val="000000" w:themeColor="text1"/>
          <w14:textFill>
            <w14:solidFill>
              <w14:schemeClr w14:val="tx1"/>
            </w14:solidFill>
          </w14:textFill>
        </w:rPr>
      </w:pPr>
    </w:p>
    <w:p w14:paraId="3F796BDC">
      <w:pPr>
        <w:spacing w:line="360" w:lineRule="auto"/>
        <w:rPr>
          <w:rFonts w:ascii="宋体" w:hAnsi="宋体" w:cs="宋体"/>
          <w:color w:val="000000" w:themeColor="text1"/>
          <w14:textFill>
            <w14:solidFill>
              <w14:schemeClr w14:val="tx1"/>
            </w14:solidFill>
          </w14:textFill>
        </w:rPr>
      </w:pPr>
    </w:p>
    <w:p w14:paraId="302BBCFA">
      <w:pPr>
        <w:spacing w:line="360" w:lineRule="auto"/>
        <w:rPr>
          <w:rFonts w:ascii="宋体" w:hAnsi="宋体" w:cs="宋体"/>
          <w:color w:val="000000" w:themeColor="text1"/>
          <w14:textFill>
            <w14:solidFill>
              <w14:schemeClr w14:val="tx1"/>
            </w14:solidFill>
          </w14:textFill>
        </w:rPr>
      </w:pPr>
    </w:p>
    <w:p w14:paraId="18FD856F">
      <w:pPr>
        <w:spacing w:line="360" w:lineRule="auto"/>
        <w:rPr>
          <w:rFonts w:ascii="宋体" w:hAnsi="宋体" w:cs="宋体"/>
          <w:color w:val="000000" w:themeColor="text1"/>
          <w14:textFill>
            <w14:solidFill>
              <w14:schemeClr w14:val="tx1"/>
            </w14:solidFill>
          </w14:textFill>
        </w:rPr>
      </w:pPr>
    </w:p>
    <w:p w14:paraId="50F4B928">
      <w:pPr>
        <w:spacing w:line="360" w:lineRule="auto"/>
        <w:rPr>
          <w:rFonts w:ascii="宋体" w:hAnsi="宋体" w:cs="宋体"/>
          <w:color w:val="000000" w:themeColor="text1"/>
          <w14:textFill>
            <w14:solidFill>
              <w14:schemeClr w14:val="tx1"/>
            </w14:solidFill>
          </w14:textFill>
        </w:rPr>
      </w:pPr>
    </w:p>
    <w:p w14:paraId="57701875">
      <w:pPr>
        <w:spacing w:line="360" w:lineRule="auto"/>
        <w:rPr>
          <w:rFonts w:ascii="宋体" w:hAnsi="宋体" w:cs="宋体"/>
          <w:color w:val="000000" w:themeColor="text1"/>
          <w14:textFill>
            <w14:solidFill>
              <w14:schemeClr w14:val="tx1"/>
            </w14:solidFill>
          </w14:textFill>
        </w:rPr>
      </w:pPr>
    </w:p>
    <w:p w14:paraId="0267340C">
      <w:pPr>
        <w:spacing w:line="360" w:lineRule="auto"/>
        <w:rPr>
          <w:rFonts w:ascii="宋体" w:hAnsi="宋体" w:cs="宋体"/>
          <w:color w:val="000000" w:themeColor="text1"/>
          <w14:textFill>
            <w14:solidFill>
              <w14:schemeClr w14:val="tx1"/>
            </w14:solidFill>
          </w14:textFill>
        </w:rPr>
      </w:pPr>
    </w:p>
    <w:p w14:paraId="4C446748">
      <w:pPr>
        <w:rPr>
          <w:rFonts w:ascii="宋体" w:hAnsi="宋体" w:cs="宋体"/>
          <w:color w:val="000000" w:themeColor="text1"/>
          <w:sz w:val="32"/>
          <w14:textFill>
            <w14:solidFill>
              <w14:schemeClr w14:val="tx1"/>
            </w14:solidFill>
          </w14:textFill>
        </w:rPr>
      </w:pPr>
      <w:bookmarkStart w:id="169" w:name="_Toc87013264"/>
      <w:bookmarkStart w:id="170" w:name="_Toc5780249"/>
      <w:r>
        <w:rPr>
          <w:rFonts w:hint="eastAsia" w:ascii="宋体" w:hAnsi="宋体" w:cs="宋体"/>
          <w:color w:val="000000" w:themeColor="text1"/>
          <w:sz w:val="32"/>
          <w14:textFill>
            <w14:solidFill>
              <w14:schemeClr w14:val="tx1"/>
            </w14:solidFill>
          </w14:textFill>
        </w:rPr>
        <w:br w:type="page"/>
      </w:r>
    </w:p>
    <w:bookmarkEnd w:id="118"/>
    <w:bookmarkEnd w:id="169"/>
    <w:bookmarkEnd w:id="170"/>
    <w:p w14:paraId="773B1477">
      <w:pPr>
        <w:pStyle w:val="3"/>
        <w:spacing w:before="0"/>
        <w:rPr>
          <w:rFonts w:ascii="宋体" w:hAnsi="宋体" w:cs="宋体"/>
          <w:bCs w:val="0"/>
          <w:color w:val="000000" w:themeColor="text1"/>
          <w:sz w:val="32"/>
          <w14:textFill>
            <w14:solidFill>
              <w14:schemeClr w14:val="tx1"/>
            </w14:solidFill>
          </w14:textFill>
        </w:rPr>
      </w:pPr>
      <w:bookmarkStart w:id="171" w:name="_Hlk54614965"/>
      <w:bookmarkStart w:id="172" w:name="_Toc10541"/>
      <w:bookmarkStart w:id="173" w:name="_Toc86124091"/>
      <w:bookmarkStart w:id="174" w:name="_Toc5889"/>
      <w:bookmarkStart w:id="175" w:name="_Toc26074"/>
      <w:bookmarkStart w:id="176" w:name="_Toc28478"/>
      <w:r>
        <w:rPr>
          <w:rFonts w:hint="eastAsia" w:ascii="宋体" w:hAnsi="宋体" w:cs="宋体"/>
          <w:bCs w:val="0"/>
          <w:color w:val="000000" w:themeColor="text1"/>
          <w:sz w:val="32"/>
          <w14:textFill>
            <w14:solidFill>
              <w14:schemeClr w14:val="tx1"/>
            </w14:solidFill>
          </w14:textFill>
        </w:rPr>
        <w:t>（十三）中小企业</w:t>
      </w:r>
      <w:bookmarkEnd w:id="171"/>
      <w:r>
        <w:rPr>
          <w:rFonts w:hint="eastAsia" w:ascii="宋体" w:hAnsi="宋体" w:cs="宋体"/>
          <w:bCs w:val="0"/>
          <w:color w:val="000000" w:themeColor="text1"/>
          <w:sz w:val="32"/>
          <w14:textFill>
            <w14:solidFill>
              <w14:schemeClr w14:val="tx1"/>
            </w14:solidFill>
          </w14:textFill>
        </w:rPr>
        <w:t>或监狱企业、残疾人福利性单位声明函</w:t>
      </w:r>
      <w:bookmarkEnd w:id="172"/>
    </w:p>
    <w:p w14:paraId="308D0BDF">
      <w:pPr>
        <w:spacing w:line="360" w:lineRule="auto"/>
        <w:ind w:firstLine="420" w:firstLineChars="200"/>
        <w:rPr>
          <w:rFonts w:ascii="宋体" w:hAnsi="宋体" w:cs="宋体"/>
          <w:color w:val="000000" w:themeColor="text1"/>
          <w:szCs w:val="21"/>
          <w14:textFill>
            <w14:solidFill>
              <w14:schemeClr w14:val="tx1"/>
            </w14:solidFill>
          </w14:textFill>
        </w:rPr>
      </w:pPr>
    </w:p>
    <w:p w14:paraId="2E0D408E">
      <w:pPr>
        <w:pStyle w:val="17"/>
        <w:spacing w:line="360" w:lineRule="auto"/>
        <w:jc w:val="center"/>
        <w:rPr>
          <w:rFonts w:hAnsi="宋体" w:cs="宋体"/>
          <w:b/>
          <w:color w:val="000000" w:themeColor="text1"/>
          <w:sz w:val="24"/>
          <w14:textFill>
            <w14:solidFill>
              <w14:schemeClr w14:val="tx1"/>
            </w14:solidFill>
          </w14:textFill>
        </w:rPr>
      </w:pPr>
      <w:bookmarkStart w:id="177" w:name="_Toc5780250"/>
      <w:bookmarkStart w:id="178" w:name="_Toc530745469"/>
      <w:r>
        <w:rPr>
          <w:rFonts w:hint="eastAsia" w:hAnsi="宋体" w:cs="宋体"/>
          <w:b/>
          <w:color w:val="000000" w:themeColor="text1"/>
          <w:sz w:val="24"/>
          <w14:textFill>
            <w14:solidFill>
              <w14:schemeClr w14:val="tx1"/>
            </w14:solidFill>
          </w14:textFill>
        </w:rPr>
        <w:t>1.中小企业声明函</w:t>
      </w:r>
      <w:bookmarkEnd w:id="177"/>
      <w:bookmarkEnd w:id="178"/>
    </w:p>
    <w:p w14:paraId="4D72598F">
      <w:pPr>
        <w:spacing w:line="588" w:lineRule="exact"/>
        <w:jc w:val="center"/>
        <w:rPr>
          <w:rFonts w:ascii="宋体" w:hAnsi="宋体" w:cs="宋体"/>
          <w:b/>
          <w:color w:val="000000" w:themeColor="text1"/>
          <w:spacing w:val="6"/>
          <w:sz w:val="30"/>
          <w:szCs w:val="30"/>
          <w14:textFill>
            <w14:solidFill>
              <w14:schemeClr w14:val="tx1"/>
            </w14:solidFill>
          </w14:textFill>
        </w:rPr>
      </w:pPr>
      <w:r>
        <w:rPr>
          <w:rFonts w:hint="eastAsia" w:ascii="宋体" w:hAnsi="宋体" w:cs="宋体"/>
          <w:b/>
          <w:sz w:val="24"/>
        </w:rPr>
        <w:t>（不属于中小企业的无需填写）</w:t>
      </w:r>
    </w:p>
    <w:p w14:paraId="36E291D9">
      <w:pPr>
        <w:spacing w:line="432" w:lineRule="auto"/>
        <w:ind w:firstLine="444" w:firstLineChars="200"/>
        <w:rPr>
          <w:rFonts w:ascii="宋体" w:hAnsi="宋体" w:cs="宋体"/>
          <w:color w:val="000000" w:themeColor="text1"/>
          <w:spacing w:val="6"/>
          <w:szCs w:val="21"/>
          <w14:textFill>
            <w14:solidFill>
              <w14:schemeClr w14:val="tx1"/>
            </w14:solidFill>
          </w14:textFill>
        </w:rPr>
      </w:pPr>
      <w:bookmarkStart w:id="179" w:name="_Hlk512677492"/>
      <w:r>
        <w:rPr>
          <w:rFonts w:hint="eastAsia" w:ascii="宋体" w:hAnsi="宋体" w:cs="宋体"/>
          <w:color w:val="000000" w:themeColor="text1"/>
          <w:spacing w:val="6"/>
          <w:szCs w:val="21"/>
          <w14:textFill>
            <w14:solidFill>
              <w14:schemeClr w14:val="tx1"/>
            </w14:solidFill>
          </w14:textFill>
        </w:rPr>
        <w:t>本公司郑重声明，根据《政府采购促进中小企业发展管理办法》（财库﹝2020﹞46 号）的规定，本公司参加</w:t>
      </w:r>
      <w:r>
        <w:rPr>
          <w:rFonts w:hint="eastAsia" w:ascii="宋体" w:hAnsi="宋体" w:cs="宋体"/>
          <w:color w:val="000000" w:themeColor="text1"/>
          <w:spacing w:val="6"/>
          <w:szCs w:val="21"/>
          <w:u w:val="single"/>
          <w14:textFill>
            <w14:solidFill>
              <w14:schemeClr w14:val="tx1"/>
            </w14:solidFill>
          </w14:textFill>
        </w:rPr>
        <w:t xml:space="preserve">     （单位名称）    </w:t>
      </w:r>
      <w:r>
        <w:rPr>
          <w:rFonts w:hint="eastAsia" w:ascii="宋体" w:hAnsi="宋体" w:cs="宋体"/>
          <w:color w:val="000000" w:themeColor="text1"/>
          <w:spacing w:val="6"/>
          <w:szCs w:val="21"/>
          <w14:textFill>
            <w14:solidFill>
              <w14:schemeClr w14:val="tx1"/>
            </w14:solidFill>
          </w14:textFill>
        </w:rPr>
        <w:t>的</w:t>
      </w:r>
      <w:r>
        <w:rPr>
          <w:rFonts w:hint="eastAsia" w:ascii="宋体" w:hAnsi="宋体" w:cs="宋体"/>
          <w:color w:val="000000" w:themeColor="text1"/>
          <w:spacing w:val="6"/>
          <w:szCs w:val="21"/>
          <w:u w:val="single"/>
          <w14:textFill>
            <w14:solidFill>
              <w14:schemeClr w14:val="tx1"/>
            </w14:solidFill>
          </w14:textFill>
        </w:rPr>
        <w:t xml:space="preserve">    （项目名称）    </w:t>
      </w:r>
      <w:r>
        <w:rPr>
          <w:rFonts w:hint="eastAsia" w:ascii="宋体" w:hAnsi="宋体" w:cs="宋体"/>
          <w:color w:val="000000" w:themeColor="text1"/>
          <w:spacing w:val="6"/>
          <w:szCs w:val="21"/>
          <w14:textFill>
            <w14:solidFill>
              <w14:schemeClr w14:val="tx1"/>
            </w14:solidFill>
          </w14:textFill>
        </w:rPr>
        <w:t>采购活动，提供的货物全部由符合政策要求的中小企业制造。相关企业的具体情况如下：</w:t>
      </w:r>
    </w:p>
    <w:p w14:paraId="2D0215F0">
      <w:pPr>
        <w:spacing w:line="432" w:lineRule="auto"/>
        <w:ind w:firstLine="444" w:firstLineChars="200"/>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1.</w:t>
      </w:r>
      <w:r>
        <w:rPr>
          <w:rFonts w:hint="eastAsia" w:ascii="宋体" w:hAnsi="宋体" w:cs="宋体"/>
          <w:color w:val="000000" w:themeColor="text1"/>
          <w:spacing w:val="6"/>
          <w:szCs w:val="21"/>
          <w:u w:val="single"/>
          <w14:textFill>
            <w14:solidFill>
              <w14:schemeClr w14:val="tx1"/>
            </w14:solidFill>
          </w14:textFill>
        </w:rPr>
        <w:t>（标的名称）</w:t>
      </w:r>
      <w:r>
        <w:rPr>
          <w:rFonts w:hint="eastAsia" w:ascii="宋体" w:hAnsi="宋体" w:cs="宋体"/>
          <w:color w:val="000000" w:themeColor="text1"/>
          <w:spacing w:val="6"/>
          <w:szCs w:val="21"/>
          <w14:textFill>
            <w14:solidFill>
              <w14:schemeClr w14:val="tx1"/>
            </w14:solidFill>
          </w14:textFill>
        </w:rPr>
        <w:t>，属于</w:t>
      </w:r>
      <w:r>
        <w:rPr>
          <w:rFonts w:hint="eastAsia" w:ascii="宋体" w:hAnsi="宋体" w:cs="宋体"/>
          <w:color w:val="000000" w:themeColor="text1"/>
          <w:spacing w:val="6"/>
          <w:szCs w:val="21"/>
          <w:u w:val="single"/>
          <w14:textFill>
            <w14:solidFill>
              <w14:schemeClr w14:val="tx1"/>
            </w14:solidFill>
          </w14:textFill>
        </w:rPr>
        <w:t>（采购文件中明确的所属行业）</w:t>
      </w:r>
      <w:r>
        <w:rPr>
          <w:rFonts w:hint="eastAsia" w:ascii="宋体" w:hAnsi="宋体" w:cs="宋体"/>
          <w:color w:val="000000" w:themeColor="text1"/>
          <w:spacing w:val="6"/>
          <w:szCs w:val="21"/>
          <w14:textFill>
            <w14:solidFill>
              <w14:schemeClr w14:val="tx1"/>
            </w14:solidFill>
          </w14:textFill>
        </w:rPr>
        <w:t>行业；制造商为</w:t>
      </w:r>
      <w:r>
        <w:rPr>
          <w:rFonts w:hint="eastAsia" w:ascii="宋体" w:hAnsi="宋体" w:cs="宋体"/>
          <w:color w:val="000000" w:themeColor="text1"/>
          <w:spacing w:val="6"/>
          <w:szCs w:val="21"/>
          <w:u w:val="single"/>
          <w14:textFill>
            <w14:solidFill>
              <w14:schemeClr w14:val="tx1"/>
            </w14:solidFill>
          </w14:textFill>
        </w:rPr>
        <w:t>（企业名称）</w:t>
      </w:r>
      <w:r>
        <w:rPr>
          <w:rFonts w:hint="eastAsia" w:ascii="宋体" w:hAnsi="宋体" w:cs="宋体"/>
          <w:color w:val="000000" w:themeColor="text1"/>
          <w:spacing w:val="6"/>
          <w:szCs w:val="21"/>
          <w14:textFill>
            <w14:solidFill>
              <w14:schemeClr w14:val="tx1"/>
            </w14:solidFill>
          </w14:textFill>
        </w:rPr>
        <w:t>，从业人员</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人，营业收入为</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万元，资产总额为</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万元，属于</w:t>
      </w:r>
      <w:r>
        <w:rPr>
          <w:rFonts w:hint="eastAsia" w:ascii="宋体" w:hAnsi="宋体" w:cs="宋体"/>
          <w:color w:val="000000" w:themeColor="text1"/>
          <w:spacing w:val="6"/>
          <w:szCs w:val="21"/>
          <w:u w:val="single"/>
          <w14:textFill>
            <w14:solidFill>
              <w14:schemeClr w14:val="tx1"/>
            </w14:solidFill>
          </w14:textFill>
        </w:rPr>
        <w:t>（中型企业、小 型企业、微型企业）</w:t>
      </w:r>
      <w:r>
        <w:rPr>
          <w:rFonts w:hint="eastAsia" w:ascii="宋体" w:hAnsi="宋体" w:cs="宋体"/>
          <w:color w:val="000000" w:themeColor="text1"/>
          <w:spacing w:val="6"/>
          <w:szCs w:val="21"/>
          <w14:textFill>
            <w14:solidFill>
              <w14:schemeClr w14:val="tx1"/>
            </w14:solidFill>
          </w14:textFill>
        </w:rPr>
        <w:t xml:space="preserve">； </w:t>
      </w:r>
    </w:p>
    <w:p w14:paraId="44106570">
      <w:pPr>
        <w:spacing w:line="432" w:lineRule="auto"/>
        <w:ind w:firstLine="444" w:firstLineChars="200"/>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2.</w:t>
      </w:r>
      <w:r>
        <w:rPr>
          <w:rFonts w:hint="eastAsia" w:ascii="宋体" w:hAnsi="宋体" w:cs="宋体"/>
          <w:color w:val="000000" w:themeColor="text1"/>
          <w:spacing w:val="6"/>
          <w:szCs w:val="21"/>
          <w:u w:val="single"/>
          <w14:textFill>
            <w14:solidFill>
              <w14:schemeClr w14:val="tx1"/>
            </w14:solidFill>
          </w14:textFill>
        </w:rPr>
        <w:t>（标的名称）</w:t>
      </w:r>
      <w:r>
        <w:rPr>
          <w:rFonts w:hint="eastAsia" w:ascii="宋体" w:hAnsi="宋体" w:cs="宋体"/>
          <w:color w:val="000000" w:themeColor="text1"/>
          <w:spacing w:val="6"/>
          <w:szCs w:val="21"/>
          <w14:textFill>
            <w14:solidFill>
              <w14:schemeClr w14:val="tx1"/>
            </w14:solidFill>
          </w14:textFill>
        </w:rPr>
        <w:t>，属于</w:t>
      </w:r>
      <w:r>
        <w:rPr>
          <w:rFonts w:hint="eastAsia" w:ascii="宋体" w:hAnsi="宋体" w:cs="宋体"/>
          <w:color w:val="000000" w:themeColor="text1"/>
          <w:spacing w:val="6"/>
          <w:szCs w:val="21"/>
          <w:u w:val="single"/>
          <w14:textFill>
            <w14:solidFill>
              <w14:schemeClr w14:val="tx1"/>
            </w14:solidFill>
          </w14:textFill>
        </w:rPr>
        <w:t>（采购文件中明确的所属行业）</w:t>
      </w:r>
      <w:r>
        <w:rPr>
          <w:rFonts w:hint="eastAsia" w:ascii="宋体" w:hAnsi="宋体" w:cs="宋体"/>
          <w:color w:val="000000" w:themeColor="text1"/>
          <w:spacing w:val="6"/>
          <w:szCs w:val="21"/>
          <w14:textFill>
            <w14:solidFill>
              <w14:schemeClr w14:val="tx1"/>
            </w14:solidFill>
          </w14:textFill>
        </w:rPr>
        <w:t>行业；制造商为</w:t>
      </w:r>
      <w:r>
        <w:rPr>
          <w:rFonts w:hint="eastAsia" w:ascii="宋体" w:hAnsi="宋体" w:cs="宋体"/>
          <w:color w:val="000000" w:themeColor="text1"/>
          <w:spacing w:val="6"/>
          <w:szCs w:val="21"/>
          <w:u w:val="single"/>
          <w14:textFill>
            <w14:solidFill>
              <w14:schemeClr w14:val="tx1"/>
            </w14:solidFill>
          </w14:textFill>
        </w:rPr>
        <w:t>（企业名称）</w:t>
      </w:r>
      <w:r>
        <w:rPr>
          <w:rFonts w:hint="eastAsia" w:ascii="宋体" w:hAnsi="宋体" w:cs="宋体"/>
          <w:color w:val="000000" w:themeColor="text1"/>
          <w:spacing w:val="6"/>
          <w:szCs w:val="21"/>
          <w14:textFill>
            <w14:solidFill>
              <w14:schemeClr w14:val="tx1"/>
            </w14:solidFill>
          </w14:textFill>
        </w:rPr>
        <w:t>，从业人员</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人，营业收入为</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万元，资产总额为</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万元，属于</w:t>
      </w:r>
      <w:r>
        <w:rPr>
          <w:rFonts w:hint="eastAsia" w:ascii="宋体" w:hAnsi="宋体" w:cs="宋体"/>
          <w:color w:val="000000" w:themeColor="text1"/>
          <w:spacing w:val="6"/>
          <w:szCs w:val="21"/>
          <w:u w:val="single"/>
          <w14:textFill>
            <w14:solidFill>
              <w14:schemeClr w14:val="tx1"/>
            </w14:solidFill>
          </w14:textFill>
        </w:rPr>
        <w:t>（中型企业、小 型企业、微型企业）</w:t>
      </w:r>
      <w:r>
        <w:rPr>
          <w:rFonts w:hint="eastAsia" w:ascii="宋体" w:hAnsi="宋体" w:cs="宋体"/>
          <w:color w:val="000000" w:themeColor="text1"/>
          <w:spacing w:val="6"/>
          <w:szCs w:val="21"/>
          <w14:textFill>
            <w14:solidFill>
              <w14:schemeClr w14:val="tx1"/>
            </w14:solidFill>
          </w14:textFill>
        </w:rPr>
        <w:t>；</w:t>
      </w:r>
    </w:p>
    <w:p w14:paraId="44105DF1">
      <w:pPr>
        <w:spacing w:line="432" w:lineRule="auto"/>
        <w:ind w:firstLine="444" w:firstLineChars="200"/>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w:t>
      </w:r>
    </w:p>
    <w:p w14:paraId="42F0C1BD">
      <w:pPr>
        <w:spacing w:line="432" w:lineRule="auto"/>
        <w:ind w:firstLine="444" w:firstLineChars="200"/>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以上企业，不属于大企业的分支机构，不存在控股股东为大企业的情形，也不存在与大企业的负责人为同一人的情形。 </w:t>
      </w:r>
    </w:p>
    <w:p w14:paraId="29454BAC">
      <w:pPr>
        <w:spacing w:line="360" w:lineRule="auto"/>
        <w:ind w:firstLine="444" w:firstLineChars="200"/>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本企业对上述声明内容的真实性负责。如有虚假，将依法承担相应责任。</w:t>
      </w:r>
    </w:p>
    <w:p w14:paraId="6274E16B">
      <w:pPr>
        <w:tabs>
          <w:tab w:val="left" w:pos="4860"/>
        </w:tabs>
        <w:spacing w:line="588" w:lineRule="exact"/>
        <w:ind w:right="1560" w:firstLine="444" w:firstLineChars="200"/>
        <w:jc w:val="center"/>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申请人名称（盖章）： </w:t>
      </w:r>
    </w:p>
    <w:p w14:paraId="38F8C134">
      <w:pPr>
        <w:tabs>
          <w:tab w:val="left" w:pos="4860"/>
        </w:tabs>
        <w:spacing w:line="588" w:lineRule="exact"/>
        <w:ind w:right="1560" w:firstLine="444" w:firstLineChars="200"/>
        <w:jc w:val="center"/>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日期：                </w:t>
      </w:r>
    </w:p>
    <w:p w14:paraId="3A18C0FB">
      <w:pPr>
        <w:spacing w:line="360" w:lineRule="auto"/>
        <w:rPr>
          <w:rFonts w:ascii="宋体" w:hAnsi="宋体" w:cs="宋体"/>
          <w:b/>
          <w:color w:val="000000" w:themeColor="text1"/>
          <w:szCs w:val="21"/>
          <w14:textFill>
            <w14:solidFill>
              <w14:schemeClr w14:val="tx1"/>
            </w14:solidFill>
          </w14:textFill>
        </w:rPr>
      </w:pPr>
    </w:p>
    <w:p w14:paraId="62B035E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w:t>
      </w:r>
      <w:bookmarkEnd w:id="179"/>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从业人员、营业收入、资产总额填报上一年度数据，无上一年度数据的新成立企业可不填写。</w:t>
      </w:r>
    </w:p>
    <w:p w14:paraId="1D1094CB">
      <w:pPr>
        <w:pStyle w:val="17"/>
        <w:spacing w:line="360" w:lineRule="auto"/>
        <w:jc w:val="center"/>
        <w:rPr>
          <w:rFonts w:hAnsi="宋体" w:cs="宋体"/>
          <w:b/>
          <w:color w:val="000000" w:themeColor="text1"/>
          <w:sz w:val="24"/>
          <w14:textFill>
            <w14:solidFill>
              <w14:schemeClr w14:val="tx1"/>
            </w14:solidFill>
          </w14:textFill>
        </w:rPr>
      </w:pPr>
      <w:bookmarkStart w:id="180" w:name="_Toc5780251"/>
      <w:bookmarkStart w:id="181" w:name="_Hlk512677434"/>
      <w:bookmarkStart w:id="182" w:name="_Toc530745470"/>
      <w:bookmarkStart w:id="183" w:name="_Hlk512677445"/>
    </w:p>
    <w:p w14:paraId="2028FA3A">
      <w:pPr>
        <w:pStyle w:val="17"/>
        <w:spacing w:line="360" w:lineRule="auto"/>
        <w:jc w:val="center"/>
        <w:rPr>
          <w:rFonts w:hAnsi="宋体" w:cs="宋体"/>
          <w:b/>
          <w:color w:val="000000" w:themeColor="text1"/>
          <w:sz w:val="24"/>
          <w14:textFill>
            <w14:solidFill>
              <w14:schemeClr w14:val="tx1"/>
            </w14:solidFill>
          </w14:textFill>
        </w:rPr>
      </w:pPr>
    </w:p>
    <w:p w14:paraId="5F144BAD">
      <w:pPr>
        <w:pStyle w:val="17"/>
        <w:spacing w:line="360" w:lineRule="auto"/>
        <w:jc w:val="center"/>
        <w:rPr>
          <w:rFonts w:hAnsi="宋体" w:cs="宋体"/>
          <w:b/>
          <w:color w:val="000000" w:themeColor="text1"/>
          <w:sz w:val="24"/>
          <w14:textFill>
            <w14:solidFill>
              <w14:schemeClr w14:val="tx1"/>
            </w14:solidFill>
          </w14:textFill>
        </w:rPr>
      </w:pPr>
    </w:p>
    <w:p w14:paraId="28A80610">
      <w:pPr>
        <w:pStyle w:val="17"/>
        <w:spacing w:line="360" w:lineRule="auto"/>
        <w:jc w:val="center"/>
        <w:rPr>
          <w:rFonts w:hAnsi="宋体" w:cs="宋体"/>
          <w:b/>
          <w:color w:val="000000" w:themeColor="text1"/>
          <w:sz w:val="24"/>
          <w14:textFill>
            <w14:solidFill>
              <w14:schemeClr w14:val="tx1"/>
            </w14:solidFill>
          </w14:textFill>
        </w:rPr>
      </w:pPr>
    </w:p>
    <w:p w14:paraId="50FD61F6">
      <w:pPr>
        <w:widowControl/>
        <w:jc w:val="center"/>
        <w:rPr>
          <w:rFonts w:ascii="宋体" w:hAnsi="宋体" w:cs="宋体"/>
          <w:b/>
          <w:sz w:val="24"/>
        </w:rPr>
      </w:pPr>
      <w:r>
        <w:rPr>
          <w:rFonts w:hint="eastAsia" w:ascii="宋体" w:hAnsi="宋体" w:cs="宋体"/>
          <w:b/>
          <w:color w:val="000000" w:themeColor="text1"/>
          <w:sz w:val="24"/>
          <w14:textFill>
            <w14:solidFill>
              <w14:schemeClr w14:val="tx1"/>
            </w14:solidFill>
          </w14:textFill>
        </w:rPr>
        <w:t>2</w:t>
      </w:r>
      <w:bookmarkEnd w:id="180"/>
      <w:bookmarkEnd w:id="181"/>
      <w:bookmarkEnd w:id="182"/>
      <w:bookmarkEnd w:id="183"/>
      <w:r>
        <w:rPr>
          <w:rFonts w:hint="eastAsia" w:ascii="宋体" w:hAnsi="宋体" w:cs="宋体"/>
          <w:b/>
          <w:color w:val="000000" w:themeColor="text1"/>
          <w:sz w:val="24"/>
          <w14:textFill>
            <w14:solidFill>
              <w14:schemeClr w14:val="tx1"/>
            </w14:solidFill>
          </w14:textFill>
        </w:rPr>
        <w:t>.</w:t>
      </w:r>
      <w:r>
        <w:rPr>
          <w:rFonts w:hint="eastAsia" w:ascii="宋体" w:hAnsi="宋体" w:cs="宋体"/>
          <w:b/>
          <w:sz w:val="24"/>
        </w:rPr>
        <w:t>《残疾人福利性单位声明函》格式</w:t>
      </w:r>
    </w:p>
    <w:p w14:paraId="23A40584">
      <w:pPr>
        <w:widowControl/>
        <w:jc w:val="left"/>
        <w:rPr>
          <w:rFonts w:ascii="宋体" w:hAnsi="宋体" w:cs="宋体"/>
          <w:b/>
          <w:sz w:val="24"/>
        </w:rPr>
      </w:pPr>
    </w:p>
    <w:p w14:paraId="6674690D">
      <w:pPr>
        <w:spacing w:line="588" w:lineRule="exact"/>
        <w:jc w:val="center"/>
        <w:rPr>
          <w:rFonts w:ascii="宋体" w:hAnsi="宋体" w:cs="宋体"/>
          <w:b/>
          <w:spacing w:val="6"/>
          <w:sz w:val="32"/>
          <w:szCs w:val="32"/>
        </w:rPr>
      </w:pPr>
      <w:r>
        <w:rPr>
          <w:rFonts w:hint="eastAsia" w:ascii="宋体" w:hAnsi="宋体" w:cs="宋体"/>
          <w:b/>
          <w:spacing w:val="6"/>
          <w:sz w:val="32"/>
          <w:szCs w:val="32"/>
        </w:rPr>
        <w:t>残疾人福利性单位声明函</w:t>
      </w:r>
    </w:p>
    <w:p w14:paraId="1AEEF83C">
      <w:pPr>
        <w:widowControl/>
        <w:jc w:val="center"/>
        <w:rPr>
          <w:rFonts w:ascii="宋体" w:hAnsi="宋体" w:cs="宋体"/>
          <w:b/>
          <w:sz w:val="24"/>
        </w:rPr>
      </w:pPr>
      <w:r>
        <w:rPr>
          <w:rFonts w:hint="eastAsia" w:ascii="宋体" w:hAnsi="宋体" w:cs="宋体"/>
          <w:b/>
          <w:sz w:val="24"/>
        </w:rPr>
        <w:t>（不属于残疾人福利性单位的无需填写）</w:t>
      </w:r>
    </w:p>
    <w:p w14:paraId="5CB5C779">
      <w:pPr>
        <w:widowControl/>
        <w:jc w:val="left"/>
        <w:rPr>
          <w:rFonts w:ascii="宋体" w:hAnsi="宋体" w:cs="宋体"/>
          <w:b/>
          <w:sz w:val="24"/>
        </w:rPr>
      </w:pPr>
    </w:p>
    <w:p w14:paraId="44B25735">
      <w:pPr>
        <w:widowControl/>
        <w:spacing w:line="360" w:lineRule="auto"/>
        <w:ind w:firstLine="420" w:firstLineChars="200"/>
        <w:jc w:val="left"/>
        <w:rPr>
          <w:rFonts w:ascii="宋体" w:hAnsi="宋体" w:cs="宋体"/>
          <w:szCs w:val="21"/>
        </w:rPr>
      </w:pPr>
      <w:r>
        <w:rPr>
          <w:rFonts w:hint="eastAsia" w:ascii="宋体" w:hAnsi="宋体" w:cs="宋体"/>
          <w:szCs w:val="21"/>
        </w:rPr>
        <w:t>本单位郑重声明，根据《财政部 民政部 中国残疾人联合会关于促进残疾人就业政府采购政策的通知》</w:t>
      </w:r>
    </w:p>
    <w:p w14:paraId="08C85576">
      <w:pPr>
        <w:widowControl/>
        <w:spacing w:line="360" w:lineRule="auto"/>
        <w:ind w:firstLine="420" w:firstLineChars="200"/>
        <w:jc w:val="left"/>
        <w:rPr>
          <w:rFonts w:ascii="宋体" w:hAnsi="宋体" w:cs="宋体"/>
          <w:szCs w:val="21"/>
        </w:rPr>
      </w:pPr>
      <w:r>
        <w:rPr>
          <w:rFonts w:hint="eastAsia" w:ascii="宋体" w:hAnsi="宋体" w:cs="宋体"/>
          <w:szCs w:val="21"/>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0883551B">
      <w:pPr>
        <w:widowControl/>
        <w:spacing w:line="360" w:lineRule="auto"/>
        <w:ind w:firstLine="420" w:firstLineChars="200"/>
        <w:jc w:val="left"/>
        <w:rPr>
          <w:rFonts w:ascii="宋体" w:hAnsi="宋体" w:cs="宋体"/>
          <w:szCs w:val="21"/>
        </w:rPr>
      </w:pPr>
      <w:r>
        <w:rPr>
          <w:rFonts w:hint="eastAsia" w:ascii="宋体" w:hAnsi="宋体" w:cs="宋体"/>
          <w:szCs w:val="21"/>
        </w:rPr>
        <w:t>本单位对上述声明的真实性负责。如有虚假，将依法承担相应责任。</w:t>
      </w:r>
    </w:p>
    <w:p w14:paraId="316499FE">
      <w:pPr>
        <w:widowControl/>
        <w:spacing w:line="360" w:lineRule="auto"/>
        <w:ind w:firstLine="420" w:firstLineChars="200"/>
        <w:jc w:val="left"/>
        <w:rPr>
          <w:rFonts w:ascii="宋体" w:hAnsi="宋体" w:cs="宋体"/>
          <w:szCs w:val="21"/>
        </w:rPr>
      </w:pPr>
    </w:p>
    <w:p w14:paraId="7B746D0D">
      <w:pPr>
        <w:widowControl/>
        <w:spacing w:line="360" w:lineRule="auto"/>
        <w:ind w:firstLine="420" w:firstLineChars="200"/>
        <w:jc w:val="left"/>
        <w:rPr>
          <w:rFonts w:ascii="宋体" w:hAnsi="宋体" w:cs="宋体"/>
          <w:szCs w:val="21"/>
        </w:rPr>
      </w:pPr>
    </w:p>
    <w:p w14:paraId="3C888C60">
      <w:pPr>
        <w:widowControl/>
        <w:spacing w:line="360" w:lineRule="auto"/>
        <w:ind w:firstLine="420" w:firstLineChars="200"/>
        <w:jc w:val="left"/>
        <w:rPr>
          <w:rFonts w:ascii="宋体" w:hAnsi="宋体" w:cs="宋体"/>
          <w:b/>
          <w:szCs w:val="21"/>
        </w:rPr>
      </w:pPr>
      <w:r>
        <w:rPr>
          <w:rFonts w:hint="eastAsia" w:ascii="宋体" w:hAnsi="宋体" w:cs="宋体"/>
          <w:b/>
          <w:szCs w:val="21"/>
        </w:rPr>
        <w:t>注：请单独列出所供残疾人福利性单位制造的货物产品或提供的服务或实施的工程的单价和总价。</w:t>
      </w:r>
    </w:p>
    <w:p w14:paraId="5D7E1411">
      <w:pPr>
        <w:widowControl/>
        <w:spacing w:line="360" w:lineRule="auto"/>
        <w:ind w:firstLine="420" w:firstLineChars="200"/>
        <w:jc w:val="left"/>
        <w:rPr>
          <w:rFonts w:ascii="宋体" w:hAnsi="宋体" w:cs="宋体"/>
          <w:szCs w:val="21"/>
        </w:rPr>
      </w:pPr>
      <w:r>
        <w:rPr>
          <w:rFonts w:hint="eastAsia" w:ascii="宋体" w:hAnsi="宋体" w:cs="宋体"/>
          <w:szCs w:val="21"/>
        </w:rPr>
        <w:t>（若谈判响应文件中无上述材料，则在评审时不考虑对该小、微企业的相关优惠。）</w:t>
      </w:r>
    </w:p>
    <w:p w14:paraId="48D4BE2C">
      <w:pPr>
        <w:widowControl/>
        <w:spacing w:line="360" w:lineRule="auto"/>
        <w:ind w:firstLine="420" w:firstLineChars="200"/>
        <w:jc w:val="left"/>
        <w:rPr>
          <w:rFonts w:ascii="宋体" w:hAnsi="宋体" w:cs="宋体"/>
          <w:szCs w:val="21"/>
        </w:rPr>
      </w:pPr>
    </w:p>
    <w:p w14:paraId="24906A57">
      <w:pPr>
        <w:widowControl/>
        <w:spacing w:line="360" w:lineRule="auto"/>
        <w:ind w:firstLine="420" w:firstLineChars="200"/>
        <w:jc w:val="left"/>
        <w:rPr>
          <w:rFonts w:ascii="宋体" w:hAnsi="宋体" w:cs="宋体"/>
          <w:szCs w:val="21"/>
        </w:rPr>
      </w:pPr>
      <w:r>
        <w:rPr>
          <w:rFonts w:hint="eastAsia" w:ascii="宋体" w:hAnsi="宋体" w:cs="宋体"/>
          <w:szCs w:val="21"/>
        </w:rPr>
        <w:t>申请人（盖章）：</w:t>
      </w:r>
    </w:p>
    <w:p w14:paraId="534C429A">
      <w:pPr>
        <w:widowControl/>
        <w:spacing w:line="360" w:lineRule="auto"/>
        <w:ind w:firstLine="420" w:firstLineChars="200"/>
        <w:jc w:val="left"/>
        <w:rPr>
          <w:rFonts w:ascii="宋体" w:hAnsi="宋体" w:cs="宋体"/>
          <w:szCs w:val="21"/>
        </w:rPr>
      </w:pPr>
      <w:r>
        <w:rPr>
          <w:rFonts w:hint="eastAsia" w:ascii="宋体" w:hAnsi="宋体" w:cs="宋体"/>
          <w:szCs w:val="21"/>
        </w:rPr>
        <w:t>日 期：</w:t>
      </w:r>
    </w:p>
    <w:p w14:paraId="2FA3F439">
      <w:pPr>
        <w:widowControl/>
        <w:spacing w:line="360" w:lineRule="auto"/>
        <w:ind w:firstLine="420" w:firstLineChars="200"/>
        <w:jc w:val="left"/>
        <w:rPr>
          <w:rFonts w:ascii="宋体" w:hAnsi="宋体" w:cs="宋体"/>
          <w:szCs w:val="21"/>
        </w:rPr>
      </w:pPr>
    </w:p>
    <w:p w14:paraId="3FDD0639">
      <w:pPr>
        <w:widowControl/>
        <w:spacing w:line="360" w:lineRule="auto"/>
        <w:ind w:firstLine="420" w:firstLineChars="200"/>
        <w:jc w:val="left"/>
        <w:rPr>
          <w:rFonts w:ascii="宋体" w:hAnsi="宋体" w:cs="宋体"/>
          <w:szCs w:val="21"/>
        </w:rPr>
      </w:pPr>
    </w:p>
    <w:p w14:paraId="1D44988B">
      <w:pPr>
        <w:widowControl/>
        <w:spacing w:line="360" w:lineRule="auto"/>
        <w:ind w:firstLine="420" w:firstLineChars="200"/>
        <w:jc w:val="left"/>
        <w:rPr>
          <w:rFonts w:ascii="宋体" w:hAnsi="宋体" w:cs="宋体"/>
          <w:sz w:val="24"/>
        </w:rPr>
      </w:pPr>
      <w:r>
        <w:rPr>
          <w:rFonts w:hint="eastAsia" w:ascii="宋体" w:hAnsi="宋体" w:cs="宋体"/>
          <w:szCs w:val="21"/>
        </w:rPr>
        <w:t>符合条件的残疾人福利性单位在参加政府采购活动时，应当提供本通知规定的《残疾人福利性单位声明函》，并对声明的真实性负责。采购代理机构应在成交结果公告同时公告其《残疾人福利性单位声明函》，接受社会监督。谈判申请人提供的《残疾人福利性单位声明函》与事实不符的，依照《中华人民共和国政府采购法》第七十七条第一款的规定追究法律责任。</w:t>
      </w:r>
    </w:p>
    <w:p w14:paraId="6B9CCC2F">
      <w:pPr>
        <w:spacing w:line="360" w:lineRule="auto"/>
        <w:jc w:val="left"/>
        <w:rPr>
          <w:rFonts w:ascii="宋体" w:hAnsi="宋体" w:cs="宋体"/>
          <w:color w:val="000000" w:themeColor="text1"/>
          <w:szCs w:val="21"/>
          <w14:textFill>
            <w14:solidFill>
              <w14:schemeClr w14:val="tx1"/>
            </w14:solidFill>
          </w14:textFill>
        </w:rPr>
      </w:pPr>
    </w:p>
    <w:p w14:paraId="7952100C">
      <w:pPr>
        <w:widowControl/>
        <w:jc w:val="left"/>
        <w:rPr>
          <w:rFonts w:ascii="宋体" w:hAnsi="宋体" w:cs="宋体"/>
          <w:b/>
          <w:color w:val="000000" w:themeColor="text1"/>
          <w:sz w:val="28"/>
          <w:szCs w:val="28"/>
          <w14:textFill>
            <w14:solidFill>
              <w14:schemeClr w14:val="tx1"/>
            </w14:solidFill>
          </w14:textFill>
        </w:rPr>
      </w:pPr>
    </w:p>
    <w:p w14:paraId="5C3E88A1">
      <w:pPr>
        <w:widowControl/>
        <w:jc w:val="left"/>
        <w:rPr>
          <w:rFonts w:ascii="宋体" w:hAnsi="宋体" w:cs="宋体"/>
          <w:b/>
          <w:color w:val="000000" w:themeColor="text1"/>
          <w:sz w:val="28"/>
          <w:szCs w:val="28"/>
          <w14:textFill>
            <w14:solidFill>
              <w14:schemeClr w14:val="tx1"/>
            </w14:solidFill>
          </w14:textFill>
        </w:rPr>
      </w:pPr>
    </w:p>
    <w:p w14:paraId="660C7475">
      <w:pPr>
        <w:widowControl/>
        <w:jc w:val="left"/>
        <w:rPr>
          <w:rFonts w:ascii="宋体" w:hAnsi="宋体" w:cs="宋体"/>
          <w:b/>
          <w:color w:val="000000" w:themeColor="text1"/>
          <w:sz w:val="28"/>
          <w:szCs w:val="28"/>
          <w14:textFill>
            <w14:solidFill>
              <w14:schemeClr w14:val="tx1"/>
            </w14:solidFill>
          </w14:textFill>
        </w:rPr>
      </w:pPr>
    </w:p>
    <w:p w14:paraId="06DCA2E5">
      <w:pPr>
        <w:rPr>
          <w:rFonts w:ascii="宋体" w:hAnsi="宋体" w:cs="宋体"/>
          <w:b/>
          <w:color w:val="000000" w:themeColor="text1"/>
          <w:sz w:val="24"/>
          <w14:textFill>
            <w14:solidFill>
              <w14:schemeClr w14:val="tx1"/>
            </w14:solidFill>
          </w14:textFill>
        </w:rPr>
      </w:pPr>
      <w:bookmarkStart w:id="184" w:name="_Toc5780252"/>
      <w:bookmarkStart w:id="185" w:name="_Toc523832877"/>
      <w:bookmarkStart w:id="186" w:name="_Toc530745471"/>
      <w:r>
        <w:rPr>
          <w:rFonts w:hint="eastAsia" w:ascii="宋体" w:hAnsi="宋体" w:cs="宋体"/>
          <w:b/>
          <w:color w:val="000000" w:themeColor="text1"/>
          <w:sz w:val="24"/>
          <w14:textFill>
            <w14:solidFill>
              <w14:schemeClr w14:val="tx1"/>
            </w14:solidFill>
          </w14:textFill>
        </w:rPr>
        <w:br w:type="page"/>
      </w:r>
    </w:p>
    <w:p w14:paraId="5961DE5E">
      <w:pPr>
        <w:widowControl/>
        <w:jc w:val="center"/>
        <w:rPr>
          <w:rFonts w:ascii="宋体" w:hAnsi="宋体" w:cs="宋体"/>
          <w:b/>
          <w:sz w:val="24"/>
        </w:rPr>
      </w:pPr>
      <w:r>
        <w:rPr>
          <w:rFonts w:hint="eastAsia" w:ascii="宋体" w:hAnsi="宋体" w:cs="宋体"/>
          <w:b/>
          <w:color w:val="000000" w:themeColor="text1"/>
          <w:sz w:val="24"/>
          <w14:textFill>
            <w14:solidFill>
              <w14:schemeClr w14:val="tx1"/>
            </w14:solidFill>
          </w14:textFill>
        </w:rPr>
        <w:t>3</w:t>
      </w:r>
      <w:bookmarkEnd w:id="184"/>
      <w:bookmarkEnd w:id="185"/>
      <w:bookmarkEnd w:id="186"/>
      <w:r>
        <w:rPr>
          <w:rFonts w:hint="eastAsia" w:ascii="宋体" w:hAnsi="宋体" w:cs="宋体"/>
          <w:b/>
          <w:color w:val="000000" w:themeColor="text1"/>
          <w:sz w:val="24"/>
          <w14:textFill>
            <w14:solidFill>
              <w14:schemeClr w14:val="tx1"/>
            </w14:solidFill>
          </w14:textFill>
        </w:rPr>
        <w:t>.</w:t>
      </w:r>
      <w:r>
        <w:rPr>
          <w:rFonts w:hint="eastAsia" w:ascii="宋体" w:hAnsi="宋体" w:cs="宋体"/>
          <w:b/>
          <w:sz w:val="24"/>
        </w:rPr>
        <w:t>《监狱企业声明函》格式</w:t>
      </w:r>
    </w:p>
    <w:p w14:paraId="1A9C9850">
      <w:pPr>
        <w:spacing w:line="588" w:lineRule="exact"/>
        <w:jc w:val="center"/>
        <w:rPr>
          <w:rFonts w:ascii="宋体" w:hAnsi="宋体" w:cs="宋体"/>
          <w:b/>
          <w:spacing w:val="6"/>
          <w:sz w:val="32"/>
          <w:szCs w:val="32"/>
        </w:rPr>
      </w:pPr>
    </w:p>
    <w:p w14:paraId="048BF894">
      <w:pPr>
        <w:spacing w:line="588" w:lineRule="exact"/>
        <w:jc w:val="center"/>
        <w:rPr>
          <w:rFonts w:ascii="宋体" w:hAnsi="宋体" w:cs="宋体"/>
          <w:b/>
          <w:spacing w:val="6"/>
          <w:sz w:val="32"/>
          <w:szCs w:val="32"/>
        </w:rPr>
      </w:pPr>
      <w:r>
        <w:rPr>
          <w:rFonts w:hint="eastAsia" w:ascii="宋体" w:hAnsi="宋体" w:cs="宋体"/>
          <w:b/>
          <w:spacing w:val="6"/>
          <w:sz w:val="32"/>
          <w:szCs w:val="32"/>
        </w:rPr>
        <w:t>监狱企业声明函</w:t>
      </w:r>
    </w:p>
    <w:p w14:paraId="08CBEC22">
      <w:pPr>
        <w:widowControl/>
        <w:jc w:val="center"/>
        <w:rPr>
          <w:rFonts w:ascii="宋体" w:hAnsi="宋体" w:cs="宋体"/>
          <w:b/>
          <w:sz w:val="24"/>
        </w:rPr>
      </w:pPr>
      <w:r>
        <w:rPr>
          <w:rFonts w:hint="eastAsia" w:ascii="宋体" w:hAnsi="宋体" w:cs="宋体"/>
          <w:b/>
          <w:sz w:val="24"/>
        </w:rPr>
        <w:t>（不属于监狱企业的无需填写）</w:t>
      </w:r>
    </w:p>
    <w:p w14:paraId="122E87D5">
      <w:pPr>
        <w:widowControl/>
        <w:spacing w:line="360" w:lineRule="auto"/>
        <w:ind w:firstLine="480" w:firstLineChars="200"/>
        <w:jc w:val="left"/>
        <w:rPr>
          <w:rFonts w:ascii="宋体" w:hAnsi="宋体" w:cs="宋体"/>
          <w:sz w:val="24"/>
        </w:rPr>
      </w:pPr>
    </w:p>
    <w:p w14:paraId="1E1DA1B1">
      <w:pPr>
        <w:widowControl/>
        <w:spacing w:line="360" w:lineRule="auto"/>
        <w:ind w:firstLine="420" w:firstLineChars="200"/>
        <w:jc w:val="left"/>
        <w:rPr>
          <w:rFonts w:ascii="宋体" w:hAnsi="宋体" w:cs="宋体"/>
          <w:szCs w:val="21"/>
        </w:rPr>
      </w:pPr>
      <w:r>
        <w:rPr>
          <w:rFonts w:hint="eastAsia" w:ascii="宋体" w:hAnsi="宋体" w:cs="宋体"/>
          <w:szCs w:val="21"/>
        </w:rPr>
        <w:t>公司郑重声明，根据《关于政府采购支持监狱企业发展有关问题的通知》 （财库〔2014〕68 号）的规定，本公司为监狱企业。</w:t>
      </w:r>
    </w:p>
    <w:p w14:paraId="71D0B653">
      <w:pPr>
        <w:widowControl/>
        <w:spacing w:line="360" w:lineRule="auto"/>
        <w:ind w:firstLine="420" w:firstLineChars="200"/>
        <w:jc w:val="left"/>
        <w:rPr>
          <w:rFonts w:ascii="宋体" w:hAnsi="宋体" w:cs="宋体"/>
          <w:szCs w:val="21"/>
        </w:rPr>
      </w:pPr>
      <w:r>
        <w:rPr>
          <w:rFonts w:hint="eastAsia" w:ascii="宋体" w:hAnsi="宋体" w:cs="宋体"/>
          <w:szCs w:val="21"/>
        </w:rPr>
        <w:t>根据上述标准，我公司属于监狱企业的理由为：</w:t>
      </w:r>
      <w:r>
        <w:rPr>
          <w:rFonts w:hint="eastAsia" w:ascii="宋体" w:hAnsi="宋体" w:cs="宋体"/>
          <w:szCs w:val="21"/>
          <w:u w:val="single"/>
        </w:rPr>
        <w:t xml:space="preserve">        </w:t>
      </w:r>
      <w:r>
        <w:rPr>
          <w:rFonts w:hint="eastAsia" w:ascii="宋体" w:hAnsi="宋体" w:cs="宋体"/>
          <w:szCs w:val="21"/>
        </w:rPr>
        <w:t>。</w:t>
      </w:r>
    </w:p>
    <w:p w14:paraId="6EEF82BD">
      <w:pPr>
        <w:widowControl/>
        <w:spacing w:line="360" w:lineRule="auto"/>
        <w:ind w:firstLine="420" w:firstLineChars="200"/>
        <w:jc w:val="left"/>
        <w:rPr>
          <w:rFonts w:ascii="宋体" w:hAnsi="宋体" w:cs="宋体"/>
          <w:szCs w:val="21"/>
        </w:rPr>
      </w:pPr>
      <w:r>
        <w:rPr>
          <w:rFonts w:hint="eastAsia" w:ascii="宋体" w:hAnsi="宋体" w:cs="宋体"/>
          <w:szCs w:val="21"/>
        </w:rPr>
        <w:t xml:space="preserve">本公司为参加 </w:t>
      </w:r>
      <w:r>
        <w:rPr>
          <w:rFonts w:hint="eastAsia" w:ascii="宋体" w:hAnsi="宋体" w:cs="宋体"/>
          <w:szCs w:val="21"/>
          <w:u w:val="single"/>
        </w:rPr>
        <w:t>（项目名称） （项目编号：      ）</w:t>
      </w:r>
      <w:r>
        <w:rPr>
          <w:rFonts w:hint="eastAsia" w:ascii="宋体" w:hAnsi="宋体" w:cs="宋体"/>
          <w:szCs w:val="21"/>
        </w:rPr>
        <w:t>采购活动提供本企业（填写制造的货物，</w:t>
      </w:r>
    </w:p>
    <w:p w14:paraId="75777EC6">
      <w:pPr>
        <w:widowControl/>
        <w:spacing w:line="360" w:lineRule="auto"/>
        <w:ind w:firstLine="420" w:firstLineChars="200"/>
        <w:jc w:val="left"/>
        <w:rPr>
          <w:rFonts w:ascii="宋体" w:hAnsi="宋体" w:cs="宋体"/>
          <w:szCs w:val="21"/>
        </w:rPr>
      </w:pPr>
      <w:r>
        <w:rPr>
          <w:rFonts w:hint="eastAsia" w:ascii="宋体" w:hAnsi="宋体" w:cs="宋体"/>
          <w:szCs w:val="21"/>
        </w:rPr>
        <w:t>由本企业承担工程、提供服务）。</w:t>
      </w:r>
    </w:p>
    <w:p w14:paraId="04476459">
      <w:pPr>
        <w:widowControl/>
        <w:spacing w:line="360" w:lineRule="auto"/>
        <w:ind w:firstLine="420" w:firstLineChars="200"/>
        <w:jc w:val="left"/>
        <w:rPr>
          <w:rFonts w:ascii="宋体" w:hAnsi="宋体" w:cs="宋体"/>
          <w:szCs w:val="21"/>
        </w:rPr>
      </w:pPr>
      <w:r>
        <w:rPr>
          <w:rFonts w:hint="eastAsia" w:ascii="宋体" w:hAnsi="宋体" w:cs="宋体"/>
          <w:szCs w:val="21"/>
        </w:rPr>
        <w:t>本条所称货物不包括使用大型企业注册商标的货物和服务。</w:t>
      </w:r>
    </w:p>
    <w:p w14:paraId="41E16BE5">
      <w:pPr>
        <w:widowControl/>
        <w:spacing w:line="360" w:lineRule="auto"/>
        <w:ind w:firstLine="420" w:firstLineChars="200"/>
        <w:jc w:val="left"/>
        <w:rPr>
          <w:rFonts w:ascii="宋体" w:hAnsi="宋体" w:cs="宋体"/>
          <w:szCs w:val="21"/>
        </w:rPr>
      </w:pPr>
    </w:p>
    <w:p w14:paraId="7FF5078E">
      <w:pPr>
        <w:widowControl/>
        <w:spacing w:line="360" w:lineRule="auto"/>
        <w:ind w:firstLine="420" w:firstLineChars="200"/>
        <w:jc w:val="left"/>
        <w:rPr>
          <w:rFonts w:ascii="宋体" w:hAnsi="宋体" w:cs="宋体"/>
          <w:szCs w:val="21"/>
        </w:rPr>
      </w:pPr>
      <w:r>
        <w:rPr>
          <w:rFonts w:hint="eastAsia" w:ascii="宋体" w:hAnsi="宋体" w:cs="宋体"/>
          <w:szCs w:val="21"/>
        </w:rPr>
        <w:t>本公司对上述声明的真实性负责。如有虚假，将依法承担相应责任</w:t>
      </w:r>
    </w:p>
    <w:p w14:paraId="762FCAD8">
      <w:pPr>
        <w:widowControl/>
        <w:spacing w:line="360" w:lineRule="auto"/>
        <w:ind w:firstLine="420" w:firstLineChars="200"/>
        <w:jc w:val="left"/>
        <w:rPr>
          <w:rFonts w:ascii="宋体" w:hAnsi="宋体" w:cs="宋体"/>
          <w:szCs w:val="21"/>
        </w:rPr>
      </w:pPr>
    </w:p>
    <w:p w14:paraId="2285AED7">
      <w:pPr>
        <w:widowControl/>
        <w:spacing w:line="360" w:lineRule="auto"/>
        <w:ind w:firstLine="420" w:firstLineChars="200"/>
        <w:jc w:val="left"/>
        <w:rPr>
          <w:rFonts w:ascii="宋体" w:hAnsi="宋体" w:cs="宋体"/>
          <w:szCs w:val="21"/>
        </w:rPr>
      </w:pPr>
      <w:r>
        <w:rPr>
          <w:rFonts w:hint="eastAsia" w:ascii="宋体" w:hAnsi="宋体" w:cs="宋体"/>
          <w:szCs w:val="21"/>
        </w:rPr>
        <w:t>申请人（盖章）：</w:t>
      </w:r>
    </w:p>
    <w:p w14:paraId="7D913702">
      <w:pPr>
        <w:widowControl/>
        <w:spacing w:line="360" w:lineRule="auto"/>
        <w:ind w:firstLine="420" w:firstLineChars="200"/>
        <w:jc w:val="left"/>
        <w:rPr>
          <w:rFonts w:ascii="宋体" w:hAnsi="宋体" w:cs="宋体"/>
          <w:szCs w:val="21"/>
        </w:rPr>
      </w:pPr>
      <w:r>
        <w:rPr>
          <w:rFonts w:hint="eastAsia" w:ascii="宋体" w:hAnsi="宋体" w:cs="宋体"/>
          <w:szCs w:val="21"/>
        </w:rPr>
        <w:t>日 期：</w:t>
      </w:r>
    </w:p>
    <w:p w14:paraId="46F83DD0">
      <w:pPr>
        <w:widowControl/>
        <w:spacing w:line="360" w:lineRule="auto"/>
        <w:ind w:firstLine="420" w:firstLineChars="200"/>
        <w:jc w:val="left"/>
        <w:rPr>
          <w:rFonts w:ascii="宋体" w:hAnsi="宋体" w:cs="宋体"/>
          <w:szCs w:val="21"/>
        </w:rPr>
      </w:pPr>
    </w:p>
    <w:p w14:paraId="3C683898">
      <w:pPr>
        <w:widowControl/>
        <w:spacing w:line="360" w:lineRule="auto"/>
        <w:ind w:firstLine="420" w:firstLineChars="200"/>
        <w:jc w:val="left"/>
        <w:rPr>
          <w:rFonts w:ascii="宋体" w:hAnsi="宋体" w:cs="宋体"/>
          <w:szCs w:val="21"/>
        </w:rPr>
      </w:pPr>
      <w:r>
        <w:rPr>
          <w:rFonts w:hint="eastAsia" w:ascii="宋体" w:hAnsi="宋体" w:cs="宋体"/>
          <w:szCs w:val="21"/>
        </w:rPr>
        <w:t>注：</w:t>
      </w:r>
    </w:p>
    <w:p w14:paraId="054FE581">
      <w:pPr>
        <w:widowControl/>
        <w:spacing w:line="360" w:lineRule="auto"/>
        <w:ind w:firstLine="420" w:firstLineChars="200"/>
        <w:jc w:val="left"/>
        <w:rPr>
          <w:rFonts w:ascii="宋体" w:hAnsi="宋体" w:cs="宋体"/>
          <w:szCs w:val="21"/>
        </w:rPr>
      </w:pPr>
      <w:r>
        <w:rPr>
          <w:rFonts w:hint="eastAsia" w:ascii="宋体" w:hAnsi="宋体" w:cs="宋体"/>
          <w:szCs w:val="21"/>
        </w:rPr>
        <w:t>若产品出自符合国家规定的监狱企业，则该产品制造企业必须出具上述声明函，且谈判申请人必须提供应当提供由省级以上监狱管理局、戒毒管理局（含新疆生产建设兵团）出具的属于监狱企业的证明文件，否则在评审时将不考虑对该监狱企业的相关优惠。</w:t>
      </w:r>
    </w:p>
    <w:p w14:paraId="652447E0">
      <w:pPr>
        <w:widowControl/>
        <w:spacing w:line="360" w:lineRule="auto"/>
        <w:ind w:firstLine="420" w:firstLineChars="200"/>
        <w:jc w:val="left"/>
        <w:rPr>
          <w:rFonts w:ascii="宋体" w:hAnsi="宋体" w:cs="宋体"/>
          <w:szCs w:val="21"/>
        </w:rPr>
      </w:pPr>
      <w:r>
        <w:rPr>
          <w:rFonts w:hint="eastAsia" w:ascii="宋体" w:hAnsi="宋体" w:cs="宋体"/>
          <w:szCs w:val="21"/>
        </w:rPr>
        <w:t>监狱企业视同小型、微型企业，享受评审中价格扣除等政府采购促进中小企业发展的政府采购政策。</w:t>
      </w:r>
    </w:p>
    <w:p w14:paraId="3BE63730">
      <w:pPr>
        <w:spacing w:line="360" w:lineRule="auto"/>
        <w:ind w:firstLine="420" w:firstLineChars="200"/>
        <w:jc w:val="left"/>
        <w:rPr>
          <w:rFonts w:ascii="宋体" w:hAnsi="宋体" w:cs="宋体"/>
          <w:color w:val="000000" w:themeColor="text1"/>
          <w:szCs w:val="21"/>
          <w14:textFill>
            <w14:solidFill>
              <w14:schemeClr w14:val="tx1"/>
            </w14:solidFill>
          </w14:textFill>
        </w:rPr>
      </w:pPr>
    </w:p>
    <w:p w14:paraId="09E00BFA">
      <w:pPr>
        <w:spacing w:line="360" w:lineRule="auto"/>
        <w:ind w:firstLine="420" w:firstLineChars="200"/>
        <w:jc w:val="left"/>
        <w:rPr>
          <w:rFonts w:ascii="宋体" w:hAnsi="宋体" w:cs="宋体"/>
          <w:color w:val="000000" w:themeColor="text1"/>
          <w14:textFill>
            <w14:solidFill>
              <w14:schemeClr w14:val="tx1"/>
            </w14:solidFill>
          </w14:textFill>
        </w:rPr>
      </w:pPr>
    </w:p>
    <w:p w14:paraId="733819A2">
      <w:pPr>
        <w:spacing w:line="360" w:lineRule="auto"/>
        <w:ind w:firstLine="420" w:firstLineChars="200"/>
        <w:jc w:val="left"/>
        <w:rPr>
          <w:rFonts w:ascii="宋体" w:hAnsi="宋体" w:cs="宋体"/>
          <w:color w:val="000000" w:themeColor="text1"/>
          <w14:textFill>
            <w14:solidFill>
              <w14:schemeClr w14:val="tx1"/>
            </w14:solidFill>
          </w14:textFill>
        </w:rPr>
      </w:pPr>
    </w:p>
    <w:p w14:paraId="4A3C554F">
      <w:pPr>
        <w:spacing w:line="360" w:lineRule="auto"/>
        <w:ind w:firstLine="420" w:firstLineChars="200"/>
        <w:jc w:val="left"/>
        <w:rPr>
          <w:rFonts w:ascii="宋体" w:hAnsi="宋体" w:cs="宋体"/>
          <w:color w:val="000000" w:themeColor="text1"/>
          <w14:textFill>
            <w14:solidFill>
              <w14:schemeClr w14:val="tx1"/>
            </w14:solidFill>
          </w14:textFill>
        </w:rPr>
      </w:pPr>
    </w:p>
    <w:p w14:paraId="07A1A27A">
      <w:pPr>
        <w:spacing w:line="360" w:lineRule="auto"/>
        <w:ind w:firstLine="420" w:firstLineChars="200"/>
        <w:jc w:val="left"/>
        <w:rPr>
          <w:rFonts w:ascii="宋体" w:hAnsi="宋体" w:cs="宋体"/>
          <w:color w:val="000000" w:themeColor="text1"/>
          <w14:textFill>
            <w14:solidFill>
              <w14:schemeClr w14:val="tx1"/>
            </w14:solidFill>
          </w14:textFill>
        </w:rPr>
      </w:pPr>
    </w:p>
    <w:p w14:paraId="5EE2CF93">
      <w:pPr>
        <w:spacing w:line="360" w:lineRule="auto"/>
        <w:ind w:firstLine="420" w:firstLineChars="200"/>
        <w:jc w:val="left"/>
        <w:rPr>
          <w:rFonts w:ascii="宋体" w:hAnsi="宋体" w:cs="宋体"/>
          <w:color w:val="000000" w:themeColor="text1"/>
          <w14:textFill>
            <w14:solidFill>
              <w14:schemeClr w14:val="tx1"/>
            </w14:solidFill>
          </w14:textFill>
        </w:rPr>
      </w:pPr>
    </w:p>
    <w:p w14:paraId="3E422F84">
      <w:pPr>
        <w:spacing w:line="360" w:lineRule="auto"/>
        <w:ind w:firstLine="420" w:firstLineChars="200"/>
        <w:jc w:val="left"/>
        <w:rPr>
          <w:rFonts w:ascii="宋体" w:hAnsi="宋体" w:cs="宋体"/>
          <w:color w:val="000000" w:themeColor="text1"/>
          <w:szCs w:val="21"/>
          <w14:textFill>
            <w14:solidFill>
              <w14:schemeClr w14:val="tx1"/>
            </w14:solidFill>
          </w14:textFill>
        </w:rPr>
      </w:pPr>
    </w:p>
    <w:p w14:paraId="0C25B120">
      <w:pPr>
        <w:pStyle w:val="2"/>
        <w:jc w:val="center"/>
        <w:rPr>
          <w:rFonts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t xml:space="preserve">第五章 </w:t>
      </w:r>
      <w:bookmarkEnd w:id="173"/>
      <w:bookmarkStart w:id="187" w:name="_Toc341109983"/>
      <w:bookmarkStart w:id="188" w:name="_Toc370996620"/>
      <w:r>
        <w:rPr>
          <w:rFonts w:hint="eastAsia" w:ascii="宋体" w:hAnsi="宋体" w:eastAsia="宋体" w:cs="宋体"/>
          <w:color w:val="000000" w:themeColor="text1"/>
          <w:sz w:val="36"/>
          <w14:textFill>
            <w14:solidFill>
              <w14:schemeClr w14:val="tx1"/>
            </w14:solidFill>
          </w14:textFill>
        </w:rPr>
        <w:t>采购需求</w:t>
      </w:r>
      <w:bookmarkEnd w:id="174"/>
      <w:bookmarkEnd w:id="175"/>
      <w:bookmarkEnd w:id="176"/>
      <w:bookmarkEnd w:id="187"/>
      <w:bookmarkEnd w:id="188"/>
      <w:bookmarkStart w:id="189" w:name="_Toc86124092"/>
    </w:p>
    <w:p w14:paraId="1D08C7C2">
      <w:r>
        <w:rPr>
          <w:rFonts w:hint="eastAsia"/>
          <w:b/>
          <w:bCs/>
          <w:sz w:val="28"/>
          <w:szCs w:val="36"/>
        </w:rPr>
        <w:t>一、采购清单</w:t>
      </w:r>
    </w:p>
    <w:tbl>
      <w:tblPr>
        <w:tblStyle w:val="156"/>
        <w:tblW w:w="9043"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1"/>
        <w:gridCol w:w="1833"/>
        <w:gridCol w:w="2900"/>
        <w:gridCol w:w="844"/>
        <w:gridCol w:w="859"/>
        <w:gridCol w:w="1806"/>
      </w:tblGrid>
      <w:tr w14:paraId="204B5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801" w:type="dxa"/>
            <w:vAlign w:val="center"/>
          </w:tcPr>
          <w:p w14:paraId="74E41A9D">
            <w:pPr>
              <w:pStyle w:val="226"/>
              <w:autoSpaceDE w:val="0"/>
              <w:autoSpaceDN w:val="0"/>
              <w:spacing w:before="106" w:line="221" w:lineRule="auto"/>
              <w:ind w:left="195"/>
            </w:pPr>
            <w:bookmarkStart w:id="190" w:name="_Toc30330"/>
            <w:bookmarkStart w:id="191" w:name="_Toc111563217"/>
            <w:bookmarkStart w:id="192" w:name="_Toc21813"/>
            <w:r>
              <w:rPr>
                <w:spacing w:val="7"/>
              </w:rPr>
              <w:t>序号</w:t>
            </w:r>
          </w:p>
        </w:tc>
        <w:tc>
          <w:tcPr>
            <w:tcW w:w="1833" w:type="dxa"/>
            <w:vAlign w:val="center"/>
          </w:tcPr>
          <w:p w14:paraId="6DDE01A1">
            <w:pPr>
              <w:pStyle w:val="226"/>
              <w:autoSpaceDE w:val="0"/>
              <w:autoSpaceDN w:val="0"/>
              <w:spacing w:before="109" w:line="223" w:lineRule="auto"/>
              <w:ind w:left="561"/>
              <w:rPr>
                <w:lang w:eastAsia="zh-CN"/>
              </w:rPr>
            </w:pPr>
            <w:r>
              <w:rPr>
                <w:rFonts w:hint="eastAsia"/>
                <w:spacing w:val="22"/>
                <w:lang w:val="en-US" w:eastAsia="zh-CN"/>
              </w:rPr>
              <w:t>仪器</w:t>
            </w:r>
            <w:r>
              <w:rPr>
                <w:rFonts w:hint="eastAsia"/>
                <w:spacing w:val="22"/>
                <w:lang w:eastAsia="zh-CN"/>
              </w:rPr>
              <w:t>名称</w:t>
            </w:r>
          </w:p>
        </w:tc>
        <w:tc>
          <w:tcPr>
            <w:tcW w:w="2900" w:type="dxa"/>
            <w:vAlign w:val="center"/>
          </w:tcPr>
          <w:p w14:paraId="78F15C6B">
            <w:pPr>
              <w:pStyle w:val="226"/>
              <w:autoSpaceDE w:val="0"/>
              <w:autoSpaceDN w:val="0"/>
              <w:spacing w:before="105" w:line="219" w:lineRule="auto"/>
              <w:ind w:left="282"/>
              <w:jc w:val="center"/>
              <w:rPr>
                <w:lang w:eastAsia="zh-CN"/>
              </w:rPr>
            </w:pPr>
            <w:r>
              <w:rPr>
                <w:rFonts w:hint="eastAsia"/>
                <w:lang w:eastAsia="zh-CN"/>
              </w:rPr>
              <w:t>用途</w:t>
            </w:r>
          </w:p>
        </w:tc>
        <w:tc>
          <w:tcPr>
            <w:tcW w:w="844" w:type="dxa"/>
            <w:vAlign w:val="center"/>
          </w:tcPr>
          <w:p w14:paraId="5E737A77">
            <w:pPr>
              <w:pStyle w:val="226"/>
              <w:autoSpaceDE w:val="0"/>
              <w:autoSpaceDN w:val="0"/>
              <w:spacing w:before="116" w:line="220" w:lineRule="auto"/>
              <w:ind w:right="24"/>
              <w:jc w:val="center"/>
            </w:pPr>
            <w:r>
              <w:rPr>
                <w:spacing w:val="4"/>
              </w:rPr>
              <w:t>单位</w:t>
            </w:r>
          </w:p>
        </w:tc>
        <w:tc>
          <w:tcPr>
            <w:tcW w:w="859" w:type="dxa"/>
            <w:vAlign w:val="center"/>
          </w:tcPr>
          <w:p w14:paraId="0F2E2257">
            <w:pPr>
              <w:pStyle w:val="226"/>
              <w:autoSpaceDE w:val="0"/>
              <w:autoSpaceDN w:val="0"/>
              <w:spacing w:before="115" w:line="219" w:lineRule="auto"/>
              <w:ind w:left="297"/>
            </w:pPr>
            <w:r>
              <w:rPr>
                <w:spacing w:val="4"/>
              </w:rPr>
              <w:t>数量</w:t>
            </w:r>
          </w:p>
        </w:tc>
        <w:tc>
          <w:tcPr>
            <w:tcW w:w="1806" w:type="dxa"/>
            <w:vAlign w:val="center"/>
          </w:tcPr>
          <w:p w14:paraId="77E827CA">
            <w:pPr>
              <w:pStyle w:val="226"/>
              <w:autoSpaceDE w:val="0"/>
              <w:autoSpaceDN w:val="0"/>
              <w:spacing w:before="113" w:line="218" w:lineRule="auto"/>
              <w:ind w:right="22"/>
              <w:jc w:val="center"/>
              <w:rPr>
                <w:lang w:eastAsia="zh-CN"/>
              </w:rPr>
            </w:pPr>
            <w:r>
              <w:rPr>
                <w:spacing w:val="5"/>
              </w:rPr>
              <w:t>单价</w:t>
            </w:r>
            <w:r>
              <w:rPr>
                <w:rFonts w:hint="eastAsia"/>
                <w:spacing w:val="5"/>
                <w:lang w:eastAsia="zh-CN"/>
              </w:rPr>
              <w:t>最高限价（元）</w:t>
            </w:r>
          </w:p>
        </w:tc>
      </w:tr>
      <w:tr w14:paraId="4C55C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7" w:hRule="atLeast"/>
        </w:trPr>
        <w:tc>
          <w:tcPr>
            <w:tcW w:w="801" w:type="dxa"/>
            <w:vAlign w:val="center"/>
          </w:tcPr>
          <w:p w14:paraId="051A6B0F">
            <w:pPr>
              <w:pStyle w:val="226"/>
              <w:autoSpaceDE w:val="0"/>
              <w:autoSpaceDN w:val="0"/>
              <w:spacing w:before="81" w:line="241" w:lineRule="auto"/>
              <w:jc w:val="center"/>
            </w:pPr>
            <w:r>
              <w:t>1</w:t>
            </w:r>
          </w:p>
        </w:tc>
        <w:tc>
          <w:tcPr>
            <w:tcW w:w="1833" w:type="dxa"/>
            <w:vAlign w:val="center"/>
          </w:tcPr>
          <w:p w14:paraId="6189D419">
            <w:pPr>
              <w:pStyle w:val="226"/>
              <w:autoSpaceDE w:val="0"/>
              <w:autoSpaceDN w:val="0"/>
              <w:spacing w:before="82" w:line="219" w:lineRule="auto"/>
              <w:jc w:val="center"/>
            </w:pPr>
            <w:r>
              <w:rPr>
                <w:spacing w:val="2"/>
              </w:rPr>
              <w:t>人工气候箱</w:t>
            </w:r>
          </w:p>
        </w:tc>
        <w:tc>
          <w:tcPr>
            <w:tcW w:w="2900" w:type="dxa"/>
            <w:vAlign w:val="center"/>
          </w:tcPr>
          <w:p w14:paraId="7F9A9F04">
            <w:pPr>
              <w:pStyle w:val="226"/>
              <w:autoSpaceDE w:val="0"/>
              <w:autoSpaceDN w:val="0"/>
              <w:spacing w:before="185" w:line="173" w:lineRule="auto"/>
              <w:jc w:val="center"/>
              <w:rPr>
                <w:lang w:eastAsia="zh-CN"/>
              </w:rPr>
            </w:pPr>
            <w:r>
              <w:rPr>
                <w:lang w:eastAsia="zh-CN"/>
              </w:rPr>
              <w:t>精准控温</w:t>
            </w:r>
            <w:r>
              <w:rPr>
                <w:spacing w:val="-1"/>
                <w:lang w:eastAsia="zh-CN"/>
              </w:rPr>
              <w:t>控湿光照，用于种质资源保存与良种繁育</w:t>
            </w:r>
            <w:r>
              <w:rPr>
                <w:spacing w:val="5"/>
                <w:lang w:eastAsia="zh-CN"/>
              </w:rPr>
              <w:t>实验</w:t>
            </w:r>
          </w:p>
        </w:tc>
        <w:tc>
          <w:tcPr>
            <w:tcW w:w="844" w:type="dxa"/>
            <w:vAlign w:val="center"/>
          </w:tcPr>
          <w:p w14:paraId="69D357C8">
            <w:pPr>
              <w:pStyle w:val="226"/>
              <w:autoSpaceDE w:val="0"/>
              <w:autoSpaceDN w:val="0"/>
              <w:spacing w:before="81" w:line="220" w:lineRule="auto"/>
              <w:jc w:val="center"/>
              <w:rPr>
                <w:lang w:eastAsia="zh-CN"/>
              </w:rPr>
            </w:pPr>
            <w:r>
              <w:rPr>
                <w:rFonts w:hint="eastAsia"/>
                <w:spacing w:val="3"/>
                <w:lang w:eastAsia="zh-CN"/>
              </w:rPr>
              <w:t>台</w:t>
            </w:r>
          </w:p>
        </w:tc>
        <w:tc>
          <w:tcPr>
            <w:tcW w:w="859" w:type="dxa"/>
            <w:vAlign w:val="center"/>
          </w:tcPr>
          <w:p w14:paraId="6BDB9342">
            <w:pPr>
              <w:pStyle w:val="226"/>
              <w:autoSpaceDE w:val="0"/>
              <w:autoSpaceDN w:val="0"/>
              <w:spacing w:before="82"/>
              <w:jc w:val="center"/>
            </w:pPr>
            <w:r>
              <w:t>5</w:t>
            </w:r>
          </w:p>
        </w:tc>
        <w:tc>
          <w:tcPr>
            <w:tcW w:w="1806" w:type="dxa"/>
            <w:vAlign w:val="center"/>
          </w:tcPr>
          <w:p w14:paraId="61AD31A0">
            <w:pPr>
              <w:pStyle w:val="226"/>
              <w:autoSpaceDE w:val="0"/>
              <w:autoSpaceDN w:val="0"/>
              <w:spacing w:before="82"/>
              <w:jc w:val="center"/>
            </w:pPr>
            <w:r>
              <w:rPr>
                <w:spacing w:val="-3"/>
              </w:rPr>
              <w:t>20000</w:t>
            </w:r>
          </w:p>
        </w:tc>
      </w:tr>
      <w:tr w14:paraId="6ADAD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801" w:type="dxa"/>
            <w:vAlign w:val="center"/>
          </w:tcPr>
          <w:p w14:paraId="10F23D05">
            <w:pPr>
              <w:pStyle w:val="226"/>
              <w:autoSpaceDE w:val="0"/>
              <w:autoSpaceDN w:val="0"/>
              <w:spacing w:before="81" w:line="241" w:lineRule="auto"/>
              <w:jc w:val="center"/>
            </w:pPr>
            <w:r>
              <w:t>2</w:t>
            </w:r>
          </w:p>
        </w:tc>
        <w:tc>
          <w:tcPr>
            <w:tcW w:w="1833" w:type="dxa"/>
            <w:vAlign w:val="center"/>
          </w:tcPr>
          <w:p w14:paraId="381BA223">
            <w:pPr>
              <w:pStyle w:val="226"/>
              <w:autoSpaceDE w:val="0"/>
              <w:autoSpaceDN w:val="0"/>
              <w:spacing w:before="82" w:line="219" w:lineRule="auto"/>
              <w:jc w:val="center"/>
              <w:rPr>
                <w:spacing w:val="2"/>
              </w:rPr>
            </w:pPr>
            <w:r>
              <w:rPr>
                <w:spacing w:val="3"/>
              </w:rPr>
              <w:t>酶标仪</w:t>
            </w:r>
          </w:p>
        </w:tc>
        <w:tc>
          <w:tcPr>
            <w:tcW w:w="2900" w:type="dxa"/>
            <w:vAlign w:val="center"/>
          </w:tcPr>
          <w:p w14:paraId="1727F0D5">
            <w:pPr>
              <w:pStyle w:val="226"/>
              <w:autoSpaceDE w:val="0"/>
              <w:autoSpaceDN w:val="0"/>
              <w:spacing w:before="130" w:line="227" w:lineRule="auto"/>
              <w:jc w:val="center"/>
              <w:rPr>
                <w:spacing w:val="5"/>
                <w:lang w:eastAsia="zh-CN"/>
              </w:rPr>
            </w:pPr>
            <w:r>
              <w:rPr>
                <w:spacing w:val="-4"/>
                <w:lang w:eastAsia="zh-CN"/>
              </w:rPr>
              <w:t>全</w:t>
            </w:r>
            <w:r>
              <w:rPr>
                <w:spacing w:val="-1"/>
                <w:lang w:eastAsia="zh-CN"/>
              </w:rPr>
              <w:t>波长扫描，用</w:t>
            </w:r>
            <w:r>
              <w:rPr>
                <w:spacing w:val="-5"/>
                <w:lang w:eastAsia="zh-CN"/>
              </w:rPr>
              <w:t>于植物抗氧化活性及酶活性</w:t>
            </w:r>
            <w:r>
              <w:rPr>
                <w:spacing w:val="31"/>
                <w:lang w:eastAsia="zh-CN"/>
              </w:rPr>
              <w:t>定</w:t>
            </w:r>
          </w:p>
        </w:tc>
        <w:tc>
          <w:tcPr>
            <w:tcW w:w="844" w:type="dxa"/>
            <w:vAlign w:val="center"/>
          </w:tcPr>
          <w:p w14:paraId="724EE63B">
            <w:pPr>
              <w:autoSpaceDE w:val="0"/>
              <w:autoSpaceDN w:val="0"/>
              <w:spacing w:before="81" w:line="220" w:lineRule="auto"/>
              <w:ind w:left="54"/>
              <w:jc w:val="center"/>
              <w:rPr>
                <w:rFonts w:ascii="Calibri" w:hAnsi="Calibri"/>
                <w:spacing w:val="3"/>
                <w:sz w:val="24"/>
                <w:lang w:eastAsia="en-US"/>
              </w:rPr>
            </w:pPr>
            <w:r>
              <w:rPr>
                <w:rFonts w:hint="eastAsia" w:ascii="Calibri" w:hAnsi="Calibri"/>
                <w:spacing w:val="3"/>
                <w:sz w:val="24"/>
                <w:lang w:eastAsia="en-US"/>
              </w:rPr>
              <w:t>台</w:t>
            </w:r>
          </w:p>
        </w:tc>
        <w:tc>
          <w:tcPr>
            <w:tcW w:w="859" w:type="dxa"/>
            <w:vAlign w:val="center"/>
          </w:tcPr>
          <w:p w14:paraId="57E350E1">
            <w:pPr>
              <w:pStyle w:val="226"/>
              <w:autoSpaceDE w:val="0"/>
              <w:autoSpaceDN w:val="0"/>
              <w:spacing w:before="81" w:line="241" w:lineRule="auto"/>
              <w:jc w:val="center"/>
            </w:pPr>
            <w:r>
              <w:t>1</w:t>
            </w:r>
          </w:p>
        </w:tc>
        <w:tc>
          <w:tcPr>
            <w:tcW w:w="1806" w:type="dxa"/>
            <w:vAlign w:val="center"/>
          </w:tcPr>
          <w:p w14:paraId="46A2B3DC">
            <w:pPr>
              <w:pStyle w:val="226"/>
              <w:autoSpaceDE w:val="0"/>
              <w:autoSpaceDN w:val="0"/>
              <w:spacing w:before="82"/>
              <w:jc w:val="center"/>
              <w:rPr>
                <w:spacing w:val="-3"/>
              </w:rPr>
            </w:pPr>
            <w:r>
              <w:rPr>
                <w:spacing w:val="-4"/>
              </w:rPr>
              <w:t>110000</w:t>
            </w:r>
          </w:p>
        </w:tc>
      </w:tr>
      <w:tr w14:paraId="2C0C8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trPr>
        <w:tc>
          <w:tcPr>
            <w:tcW w:w="801" w:type="dxa"/>
            <w:vAlign w:val="center"/>
          </w:tcPr>
          <w:p w14:paraId="69589B66">
            <w:pPr>
              <w:pStyle w:val="226"/>
              <w:autoSpaceDE w:val="0"/>
              <w:autoSpaceDN w:val="0"/>
              <w:spacing w:before="82"/>
              <w:jc w:val="center"/>
            </w:pPr>
            <w:r>
              <w:t>3</w:t>
            </w:r>
          </w:p>
        </w:tc>
        <w:tc>
          <w:tcPr>
            <w:tcW w:w="1833" w:type="dxa"/>
            <w:vAlign w:val="center"/>
          </w:tcPr>
          <w:p w14:paraId="074E750B">
            <w:pPr>
              <w:pStyle w:val="226"/>
              <w:autoSpaceDE w:val="0"/>
              <w:autoSpaceDN w:val="0"/>
              <w:spacing w:before="81" w:line="246" w:lineRule="auto"/>
              <w:jc w:val="center"/>
              <w:rPr>
                <w:spacing w:val="2"/>
              </w:rPr>
            </w:pPr>
            <w:r>
              <w:rPr>
                <w:spacing w:val="1"/>
              </w:rPr>
              <w:t>树木测高测距</w:t>
            </w:r>
            <w:r>
              <w:t>仪</w:t>
            </w:r>
          </w:p>
        </w:tc>
        <w:tc>
          <w:tcPr>
            <w:tcW w:w="2900" w:type="dxa"/>
            <w:vAlign w:val="center"/>
          </w:tcPr>
          <w:p w14:paraId="67ECEA6E">
            <w:pPr>
              <w:pStyle w:val="226"/>
              <w:autoSpaceDE w:val="0"/>
              <w:autoSpaceDN w:val="0"/>
              <w:spacing w:before="235" w:line="230" w:lineRule="auto"/>
              <w:jc w:val="center"/>
              <w:rPr>
                <w:spacing w:val="5"/>
                <w:lang w:eastAsia="zh-CN"/>
              </w:rPr>
            </w:pPr>
            <w:r>
              <w:rPr>
                <w:spacing w:val="20"/>
                <w:lang w:eastAsia="zh-CN"/>
              </w:rPr>
              <w:t>用于</w:t>
            </w:r>
            <w:r>
              <w:rPr>
                <w:spacing w:val="-2"/>
                <w:lang w:eastAsia="zh-CN"/>
              </w:rPr>
              <w:t>林下经济资源调查与特色植物种质资源普</w:t>
            </w:r>
            <w:r>
              <w:rPr>
                <w:rFonts w:hint="eastAsia"/>
                <w:spacing w:val="-2"/>
                <w:lang w:eastAsia="zh-CN"/>
              </w:rPr>
              <w:t>查</w:t>
            </w:r>
          </w:p>
        </w:tc>
        <w:tc>
          <w:tcPr>
            <w:tcW w:w="844" w:type="dxa"/>
            <w:vAlign w:val="center"/>
          </w:tcPr>
          <w:p w14:paraId="06EA6A16">
            <w:pPr>
              <w:autoSpaceDE w:val="0"/>
              <w:autoSpaceDN w:val="0"/>
              <w:spacing w:before="81" w:line="220" w:lineRule="auto"/>
              <w:ind w:left="54"/>
              <w:jc w:val="center"/>
              <w:rPr>
                <w:rFonts w:ascii="Calibri" w:hAnsi="Calibri"/>
                <w:spacing w:val="3"/>
                <w:sz w:val="24"/>
                <w:lang w:eastAsia="en-US"/>
              </w:rPr>
            </w:pPr>
            <w:r>
              <w:rPr>
                <w:rFonts w:hint="eastAsia" w:ascii="Calibri" w:hAnsi="Calibri"/>
                <w:spacing w:val="3"/>
                <w:sz w:val="24"/>
                <w:lang w:eastAsia="en-US"/>
              </w:rPr>
              <w:t>台</w:t>
            </w:r>
          </w:p>
        </w:tc>
        <w:tc>
          <w:tcPr>
            <w:tcW w:w="859" w:type="dxa"/>
            <w:vAlign w:val="center"/>
          </w:tcPr>
          <w:p w14:paraId="69F48596">
            <w:pPr>
              <w:pStyle w:val="226"/>
              <w:autoSpaceDE w:val="0"/>
              <w:autoSpaceDN w:val="0"/>
              <w:spacing w:before="81" w:line="241" w:lineRule="auto"/>
              <w:jc w:val="center"/>
            </w:pPr>
            <w:r>
              <w:t>2</w:t>
            </w:r>
          </w:p>
        </w:tc>
        <w:tc>
          <w:tcPr>
            <w:tcW w:w="1806" w:type="dxa"/>
            <w:vAlign w:val="center"/>
          </w:tcPr>
          <w:p w14:paraId="64B5C327">
            <w:pPr>
              <w:pStyle w:val="226"/>
              <w:autoSpaceDE w:val="0"/>
              <w:autoSpaceDN w:val="0"/>
              <w:spacing w:before="82"/>
              <w:jc w:val="center"/>
              <w:rPr>
                <w:spacing w:val="-3"/>
              </w:rPr>
            </w:pPr>
            <w:r>
              <w:rPr>
                <w:spacing w:val="-3"/>
              </w:rPr>
              <w:t>20000</w:t>
            </w:r>
          </w:p>
        </w:tc>
      </w:tr>
      <w:tr w14:paraId="3B038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801" w:type="dxa"/>
            <w:vAlign w:val="center"/>
          </w:tcPr>
          <w:p w14:paraId="7866BE18">
            <w:pPr>
              <w:pStyle w:val="226"/>
              <w:autoSpaceDE w:val="0"/>
              <w:autoSpaceDN w:val="0"/>
              <w:spacing w:before="93"/>
              <w:jc w:val="center"/>
              <w:rPr>
                <w:lang w:eastAsia="zh-CN"/>
              </w:rPr>
            </w:pPr>
            <w:r>
              <w:rPr>
                <w:rFonts w:hint="eastAsia"/>
                <w:lang w:eastAsia="zh-CN"/>
              </w:rPr>
              <w:t>4</w:t>
            </w:r>
          </w:p>
        </w:tc>
        <w:tc>
          <w:tcPr>
            <w:tcW w:w="1833" w:type="dxa"/>
            <w:vAlign w:val="center"/>
          </w:tcPr>
          <w:p w14:paraId="18978EF7">
            <w:pPr>
              <w:pStyle w:val="226"/>
              <w:autoSpaceDE w:val="0"/>
              <w:autoSpaceDN w:val="0"/>
              <w:spacing w:before="58" w:line="226" w:lineRule="auto"/>
              <w:ind w:left="610" w:right="6" w:hanging="479"/>
              <w:rPr>
                <w:spacing w:val="2"/>
              </w:rPr>
            </w:pPr>
            <w:r>
              <w:rPr>
                <w:spacing w:val="1"/>
              </w:rPr>
              <w:t>二极管阵列检</w:t>
            </w:r>
            <w:r>
              <w:rPr>
                <w:spacing w:val="3"/>
              </w:rPr>
              <w:t xml:space="preserve"> </w:t>
            </w:r>
            <w:r>
              <w:rPr>
                <w:spacing w:val="5"/>
              </w:rPr>
              <w:t>测器</w:t>
            </w:r>
          </w:p>
        </w:tc>
        <w:tc>
          <w:tcPr>
            <w:tcW w:w="2900" w:type="dxa"/>
            <w:vAlign w:val="center"/>
          </w:tcPr>
          <w:p w14:paraId="0954511B">
            <w:pPr>
              <w:pStyle w:val="226"/>
              <w:autoSpaceDE w:val="0"/>
              <w:autoSpaceDN w:val="0"/>
              <w:spacing w:before="59" w:line="220" w:lineRule="auto"/>
              <w:jc w:val="center"/>
              <w:rPr>
                <w:spacing w:val="5"/>
                <w:lang w:eastAsia="zh-CN"/>
              </w:rPr>
            </w:pPr>
            <w:r>
              <w:rPr>
                <w:spacing w:val="-10"/>
                <w:lang w:eastAsia="zh-CN"/>
              </w:rPr>
              <w:t>与现有HPLC联用，</w:t>
            </w:r>
            <w:r>
              <w:rPr>
                <w:spacing w:val="1"/>
                <w:lang w:eastAsia="zh-CN"/>
              </w:rPr>
              <w:t>用于植物有效成分定性定量分析</w:t>
            </w:r>
          </w:p>
        </w:tc>
        <w:tc>
          <w:tcPr>
            <w:tcW w:w="844" w:type="dxa"/>
            <w:vAlign w:val="center"/>
          </w:tcPr>
          <w:p w14:paraId="02B83534">
            <w:pPr>
              <w:pStyle w:val="226"/>
              <w:autoSpaceDE w:val="0"/>
              <w:autoSpaceDN w:val="0"/>
              <w:spacing w:before="42" w:line="221" w:lineRule="auto"/>
              <w:jc w:val="center"/>
              <w:rPr>
                <w:spacing w:val="3"/>
              </w:rPr>
            </w:pPr>
            <w:r>
              <w:t>台</w:t>
            </w:r>
          </w:p>
        </w:tc>
        <w:tc>
          <w:tcPr>
            <w:tcW w:w="859" w:type="dxa"/>
            <w:vAlign w:val="center"/>
          </w:tcPr>
          <w:p w14:paraId="6FDDCECD">
            <w:pPr>
              <w:pStyle w:val="226"/>
              <w:autoSpaceDE w:val="0"/>
              <w:autoSpaceDN w:val="0"/>
              <w:spacing w:before="84" w:line="241" w:lineRule="auto"/>
              <w:jc w:val="center"/>
            </w:pPr>
            <w:r>
              <w:t>1</w:t>
            </w:r>
          </w:p>
        </w:tc>
        <w:tc>
          <w:tcPr>
            <w:tcW w:w="1806" w:type="dxa"/>
            <w:vAlign w:val="center"/>
          </w:tcPr>
          <w:p w14:paraId="2B53702F">
            <w:pPr>
              <w:pStyle w:val="226"/>
              <w:autoSpaceDE w:val="0"/>
              <w:autoSpaceDN w:val="0"/>
              <w:spacing w:before="83"/>
              <w:jc w:val="center"/>
              <w:rPr>
                <w:spacing w:val="-3"/>
              </w:rPr>
            </w:pPr>
            <w:r>
              <w:rPr>
                <w:spacing w:val="-4"/>
              </w:rPr>
              <w:t>190000</w:t>
            </w:r>
          </w:p>
        </w:tc>
      </w:tr>
      <w:tr w14:paraId="3C8F9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801" w:type="dxa"/>
            <w:vAlign w:val="center"/>
          </w:tcPr>
          <w:p w14:paraId="105B4A60">
            <w:pPr>
              <w:pStyle w:val="226"/>
              <w:autoSpaceDE w:val="0"/>
              <w:autoSpaceDN w:val="0"/>
              <w:spacing w:before="74"/>
              <w:jc w:val="center"/>
              <w:rPr>
                <w:lang w:eastAsia="zh-CN"/>
              </w:rPr>
            </w:pPr>
            <w:r>
              <w:rPr>
                <w:rFonts w:hint="eastAsia"/>
                <w:lang w:eastAsia="zh-CN"/>
              </w:rPr>
              <w:t>5</w:t>
            </w:r>
          </w:p>
        </w:tc>
        <w:tc>
          <w:tcPr>
            <w:tcW w:w="1833" w:type="dxa"/>
            <w:vAlign w:val="center"/>
          </w:tcPr>
          <w:p w14:paraId="194110C8">
            <w:pPr>
              <w:pStyle w:val="226"/>
              <w:autoSpaceDE w:val="0"/>
              <w:autoSpaceDN w:val="0"/>
              <w:spacing w:before="50" w:line="220" w:lineRule="auto"/>
              <w:ind w:right="6"/>
              <w:jc w:val="center"/>
              <w:rPr>
                <w:spacing w:val="2"/>
              </w:rPr>
            </w:pPr>
            <w:r>
              <w:rPr>
                <w:spacing w:val="1"/>
              </w:rPr>
              <w:t>蛋白电泳显影</w:t>
            </w:r>
          </w:p>
        </w:tc>
        <w:tc>
          <w:tcPr>
            <w:tcW w:w="2900" w:type="dxa"/>
            <w:vAlign w:val="center"/>
          </w:tcPr>
          <w:p w14:paraId="702D7C34">
            <w:pPr>
              <w:pStyle w:val="226"/>
              <w:autoSpaceDE w:val="0"/>
              <w:autoSpaceDN w:val="0"/>
              <w:spacing w:before="67" w:line="216" w:lineRule="auto"/>
              <w:jc w:val="center"/>
              <w:rPr>
                <w:spacing w:val="5"/>
                <w:lang w:eastAsia="zh-CN"/>
              </w:rPr>
            </w:pPr>
            <w:r>
              <w:rPr>
                <w:spacing w:val="-3"/>
                <w:lang w:eastAsia="zh-CN"/>
              </w:rPr>
              <w:t>全</w:t>
            </w:r>
            <w:r>
              <w:rPr>
                <w:spacing w:val="1"/>
                <w:lang w:eastAsia="zh-CN"/>
              </w:rPr>
              <w:t>自动化学发光/荧光</w:t>
            </w:r>
            <w:r>
              <w:rPr>
                <w:spacing w:val="-6"/>
                <w:lang w:eastAsia="zh-CN"/>
              </w:rPr>
              <w:t>图像分析系统，用于</w:t>
            </w:r>
            <w:r>
              <w:rPr>
                <w:spacing w:val="4"/>
                <w:lang w:eastAsia="zh-CN"/>
              </w:rPr>
              <w:t>蛋白质检测</w:t>
            </w:r>
          </w:p>
        </w:tc>
        <w:tc>
          <w:tcPr>
            <w:tcW w:w="844" w:type="dxa"/>
            <w:vAlign w:val="center"/>
          </w:tcPr>
          <w:p w14:paraId="1C02D5E6">
            <w:pPr>
              <w:pStyle w:val="226"/>
              <w:autoSpaceDE w:val="0"/>
              <w:autoSpaceDN w:val="0"/>
              <w:spacing w:before="63" w:line="221" w:lineRule="auto"/>
              <w:jc w:val="center"/>
              <w:rPr>
                <w:spacing w:val="3"/>
              </w:rPr>
            </w:pPr>
            <w:r>
              <w:t>台</w:t>
            </w:r>
          </w:p>
        </w:tc>
        <w:tc>
          <w:tcPr>
            <w:tcW w:w="859" w:type="dxa"/>
            <w:vAlign w:val="center"/>
          </w:tcPr>
          <w:p w14:paraId="33D48789">
            <w:pPr>
              <w:pStyle w:val="226"/>
              <w:autoSpaceDE w:val="0"/>
              <w:autoSpaceDN w:val="0"/>
              <w:spacing w:before="85" w:line="241" w:lineRule="auto"/>
              <w:jc w:val="center"/>
            </w:pPr>
            <w:r>
              <w:t>1</w:t>
            </w:r>
          </w:p>
        </w:tc>
        <w:tc>
          <w:tcPr>
            <w:tcW w:w="1806" w:type="dxa"/>
            <w:vAlign w:val="center"/>
          </w:tcPr>
          <w:p w14:paraId="7B606856">
            <w:pPr>
              <w:pStyle w:val="226"/>
              <w:autoSpaceDE w:val="0"/>
              <w:autoSpaceDN w:val="0"/>
              <w:spacing w:before="94"/>
              <w:jc w:val="center"/>
              <w:rPr>
                <w:spacing w:val="-3"/>
              </w:rPr>
            </w:pPr>
            <w:r>
              <w:rPr>
                <w:spacing w:val="-4"/>
              </w:rPr>
              <w:t>150000</w:t>
            </w:r>
          </w:p>
        </w:tc>
      </w:tr>
      <w:tr w14:paraId="15F44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01" w:type="dxa"/>
            <w:vAlign w:val="center"/>
          </w:tcPr>
          <w:p w14:paraId="6B6F6BAA">
            <w:pPr>
              <w:pStyle w:val="226"/>
              <w:autoSpaceDE w:val="0"/>
              <w:autoSpaceDN w:val="0"/>
              <w:spacing w:before="81" w:line="241" w:lineRule="auto"/>
              <w:jc w:val="center"/>
              <w:rPr>
                <w:lang w:eastAsia="zh-CN"/>
              </w:rPr>
            </w:pPr>
            <w:r>
              <w:rPr>
                <w:rFonts w:hint="eastAsia"/>
                <w:lang w:eastAsia="zh-CN"/>
              </w:rPr>
              <w:t>6</w:t>
            </w:r>
          </w:p>
        </w:tc>
        <w:tc>
          <w:tcPr>
            <w:tcW w:w="1833" w:type="dxa"/>
            <w:vAlign w:val="center"/>
          </w:tcPr>
          <w:p w14:paraId="2C823EF6">
            <w:pPr>
              <w:pStyle w:val="226"/>
              <w:autoSpaceDE w:val="0"/>
              <w:autoSpaceDN w:val="0"/>
              <w:spacing w:before="33" w:line="219" w:lineRule="auto"/>
              <w:jc w:val="center"/>
              <w:rPr>
                <w:spacing w:val="2"/>
              </w:rPr>
            </w:pPr>
            <w:r>
              <w:rPr>
                <w:spacing w:val="-2"/>
              </w:rPr>
              <w:t>三头研磨机</w:t>
            </w:r>
          </w:p>
        </w:tc>
        <w:tc>
          <w:tcPr>
            <w:tcW w:w="2900" w:type="dxa"/>
            <w:vAlign w:val="center"/>
          </w:tcPr>
          <w:p w14:paraId="1BB633EB">
            <w:pPr>
              <w:pStyle w:val="226"/>
              <w:autoSpaceDE w:val="0"/>
              <w:autoSpaceDN w:val="0"/>
              <w:spacing w:before="68" w:line="220" w:lineRule="auto"/>
              <w:jc w:val="center"/>
              <w:rPr>
                <w:spacing w:val="5"/>
                <w:lang w:eastAsia="zh-CN"/>
              </w:rPr>
            </w:pPr>
            <w:r>
              <w:rPr>
                <w:spacing w:val="1"/>
                <w:lang w:eastAsia="zh-CN"/>
              </w:rPr>
              <w:t>用于植物样品前处</w:t>
            </w:r>
            <w:r>
              <w:rPr>
                <w:spacing w:val="5"/>
                <w:lang w:eastAsia="zh-CN"/>
              </w:rPr>
              <w:t>理研磨</w:t>
            </w:r>
          </w:p>
        </w:tc>
        <w:tc>
          <w:tcPr>
            <w:tcW w:w="844" w:type="dxa"/>
            <w:vAlign w:val="center"/>
          </w:tcPr>
          <w:p w14:paraId="37F27BF7">
            <w:pPr>
              <w:pStyle w:val="226"/>
              <w:autoSpaceDE w:val="0"/>
              <w:autoSpaceDN w:val="0"/>
              <w:spacing w:before="48" w:line="221" w:lineRule="auto"/>
              <w:jc w:val="center"/>
              <w:rPr>
                <w:spacing w:val="3"/>
              </w:rPr>
            </w:pPr>
            <w:r>
              <w:t>台</w:t>
            </w:r>
          </w:p>
        </w:tc>
        <w:tc>
          <w:tcPr>
            <w:tcW w:w="859" w:type="dxa"/>
            <w:vAlign w:val="center"/>
          </w:tcPr>
          <w:p w14:paraId="6C8A720B">
            <w:pPr>
              <w:pStyle w:val="226"/>
              <w:autoSpaceDE w:val="0"/>
              <w:autoSpaceDN w:val="0"/>
              <w:spacing w:before="68" w:line="241" w:lineRule="auto"/>
              <w:jc w:val="center"/>
            </w:pPr>
            <w:r>
              <w:t>1</w:t>
            </w:r>
          </w:p>
        </w:tc>
        <w:tc>
          <w:tcPr>
            <w:tcW w:w="1806" w:type="dxa"/>
            <w:vAlign w:val="center"/>
          </w:tcPr>
          <w:p w14:paraId="1645FC7F">
            <w:pPr>
              <w:pStyle w:val="226"/>
              <w:autoSpaceDE w:val="0"/>
              <w:autoSpaceDN w:val="0"/>
              <w:spacing w:before="68"/>
              <w:jc w:val="center"/>
              <w:rPr>
                <w:spacing w:val="-3"/>
              </w:rPr>
            </w:pPr>
            <w:r>
              <w:rPr>
                <w:spacing w:val="-2"/>
              </w:rPr>
              <w:t>20000</w:t>
            </w:r>
          </w:p>
        </w:tc>
      </w:tr>
      <w:tr w14:paraId="5510E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801" w:type="dxa"/>
            <w:vAlign w:val="center"/>
          </w:tcPr>
          <w:p w14:paraId="578322AC">
            <w:pPr>
              <w:pStyle w:val="226"/>
              <w:autoSpaceDE w:val="0"/>
              <w:autoSpaceDN w:val="0"/>
              <w:spacing w:before="81" w:line="241" w:lineRule="auto"/>
              <w:jc w:val="center"/>
              <w:rPr>
                <w:lang w:eastAsia="zh-CN"/>
              </w:rPr>
            </w:pPr>
            <w:r>
              <w:rPr>
                <w:rFonts w:hint="eastAsia"/>
                <w:lang w:eastAsia="zh-CN"/>
              </w:rPr>
              <w:t>7</w:t>
            </w:r>
          </w:p>
        </w:tc>
        <w:tc>
          <w:tcPr>
            <w:tcW w:w="1833" w:type="dxa"/>
            <w:vAlign w:val="center"/>
          </w:tcPr>
          <w:p w14:paraId="5CD5FF44">
            <w:pPr>
              <w:pStyle w:val="226"/>
              <w:autoSpaceDE w:val="0"/>
              <w:autoSpaceDN w:val="0"/>
              <w:spacing w:before="59" w:line="219" w:lineRule="auto"/>
              <w:jc w:val="center"/>
              <w:rPr>
                <w:spacing w:val="2"/>
              </w:rPr>
            </w:pPr>
            <w:r>
              <w:rPr>
                <w:spacing w:val="-2"/>
              </w:rPr>
              <w:t>挂槽式浮选机</w:t>
            </w:r>
          </w:p>
        </w:tc>
        <w:tc>
          <w:tcPr>
            <w:tcW w:w="2900" w:type="dxa"/>
            <w:vAlign w:val="center"/>
          </w:tcPr>
          <w:p w14:paraId="18AECB4B">
            <w:pPr>
              <w:pStyle w:val="226"/>
              <w:autoSpaceDE w:val="0"/>
              <w:autoSpaceDN w:val="0"/>
              <w:spacing w:before="31" w:line="219" w:lineRule="auto"/>
              <w:jc w:val="center"/>
              <w:rPr>
                <w:spacing w:val="5"/>
              </w:rPr>
            </w:pPr>
            <w:r>
              <w:rPr>
                <w:spacing w:val="-8"/>
              </w:rPr>
              <w:t>用于植</w:t>
            </w:r>
            <w:r>
              <w:rPr>
                <w:spacing w:val="1"/>
              </w:rPr>
              <w:t>物微生物分离与土</w:t>
            </w:r>
            <w:r>
              <w:rPr>
                <w:spacing w:val="2"/>
              </w:rPr>
              <w:t>壤微生物研究</w:t>
            </w:r>
          </w:p>
        </w:tc>
        <w:tc>
          <w:tcPr>
            <w:tcW w:w="844" w:type="dxa"/>
            <w:vAlign w:val="center"/>
          </w:tcPr>
          <w:p w14:paraId="04B9ABD4">
            <w:pPr>
              <w:pStyle w:val="226"/>
              <w:autoSpaceDE w:val="0"/>
              <w:autoSpaceDN w:val="0"/>
              <w:spacing w:before="44" w:line="221" w:lineRule="auto"/>
              <w:ind w:left="286"/>
              <w:rPr>
                <w:spacing w:val="3"/>
              </w:rPr>
            </w:pPr>
            <w:r>
              <w:t>台</w:t>
            </w:r>
          </w:p>
        </w:tc>
        <w:tc>
          <w:tcPr>
            <w:tcW w:w="859" w:type="dxa"/>
            <w:vAlign w:val="center"/>
          </w:tcPr>
          <w:p w14:paraId="6201A49A">
            <w:pPr>
              <w:pStyle w:val="226"/>
              <w:autoSpaceDE w:val="0"/>
              <w:autoSpaceDN w:val="0"/>
              <w:spacing w:before="74"/>
              <w:ind w:left="357"/>
            </w:pPr>
            <w:r>
              <w:t>3</w:t>
            </w:r>
          </w:p>
        </w:tc>
        <w:tc>
          <w:tcPr>
            <w:tcW w:w="1806" w:type="dxa"/>
            <w:vAlign w:val="center"/>
          </w:tcPr>
          <w:p w14:paraId="741497CF">
            <w:pPr>
              <w:pStyle w:val="226"/>
              <w:autoSpaceDE w:val="0"/>
              <w:autoSpaceDN w:val="0"/>
              <w:spacing w:before="94"/>
              <w:jc w:val="center"/>
              <w:rPr>
                <w:spacing w:val="-3"/>
              </w:rPr>
            </w:pPr>
            <w:r>
              <w:rPr>
                <w:spacing w:val="-5"/>
              </w:rPr>
              <w:t>15000</w:t>
            </w:r>
          </w:p>
        </w:tc>
      </w:tr>
    </w:tbl>
    <w:p w14:paraId="0494748D">
      <w:pPr>
        <w:rPr>
          <w:rStyle w:val="53"/>
          <w:rFonts w:ascii="宋体" w:hAnsi="宋体" w:cs="宋体"/>
          <w:color w:val="000000"/>
          <w:sz w:val="21"/>
          <w:szCs w:val="21"/>
        </w:rPr>
      </w:pPr>
    </w:p>
    <w:p w14:paraId="4E47E824">
      <w:pPr>
        <w:rPr>
          <w:rStyle w:val="53"/>
          <w:rFonts w:ascii="宋体" w:hAnsi="宋体" w:cs="宋体"/>
          <w:b w:val="0"/>
          <w:bCs w:val="0"/>
          <w:color w:val="000000"/>
          <w:sz w:val="21"/>
          <w:szCs w:val="21"/>
        </w:rPr>
      </w:pPr>
      <w:r>
        <w:rPr>
          <w:rFonts w:hint="eastAsia"/>
          <w:b/>
          <w:bCs/>
          <w:sz w:val="28"/>
          <w:szCs w:val="36"/>
        </w:rPr>
        <w:t>二、技术要求</w:t>
      </w:r>
    </w:p>
    <w:p w14:paraId="37A17948">
      <w:pPr>
        <w:pStyle w:val="46"/>
        <w:ind w:firstLine="0" w:firstLineChars="0"/>
        <w:jc w:val="both"/>
        <w:rPr>
          <w:rFonts w:ascii="宋体" w:hAnsi="宋体" w:eastAsia="宋体" w:cs="宋体"/>
          <w:kern w:val="2"/>
          <w:sz w:val="24"/>
          <w:szCs w:val="24"/>
        </w:rPr>
      </w:pPr>
      <w:r>
        <w:rPr>
          <w:rFonts w:hint="eastAsia" w:ascii="宋体" w:hAnsi="宋体" w:eastAsia="宋体" w:cs="宋体"/>
          <w:b/>
          <w:bCs/>
          <w:kern w:val="2"/>
          <w:sz w:val="24"/>
          <w:szCs w:val="24"/>
        </w:rPr>
        <w:t>人工气候箱</w:t>
      </w:r>
      <w:r>
        <w:rPr>
          <w:rFonts w:hint="eastAsia" w:ascii="宋体" w:hAnsi="宋体" w:eastAsia="宋体" w:cs="宋体"/>
          <w:kern w:val="2"/>
          <w:sz w:val="24"/>
          <w:szCs w:val="24"/>
        </w:rPr>
        <w:t>：</w:t>
      </w:r>
    </w:p>
    <w:p w14:paraId="48B68E94">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1.微电脑控制器，彩色智能触摸屏。</w:t>
      </w:r>
    </w:p>
    <w:p w14:paraId="1E88B24A">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2.显示北京时间，按北京时间同步设定白天黑夜时间，一天可分24组工作时间控制温度、湿度、光照强度等参数值。</w:t>
      </w:r>
    </w:p>
    <w:p w14:paraId="7D2C7148">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3.控制系统有APP接口。</w:t>
      </w:r>
    </w:p>
    <w:p w14:paraId="2D02E466">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4.400-780nm全光谱冷光源植物生长灯。</w:t>
      </w:r>
    </w:p>
    <w:p w14:paraId="6300DFAA">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5.采用自主开发的开环等量调光方式，可以根据不同作物的光照需求，直接输入所需要的光照强度，同时控制器应具有0～100%百分比调节模式和光照传感器闭环调节模式以满足不同试验需求。</w:t>
      </w:r>
    </w:p>
    <w:p w14:paraId="339168F5">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6.控制器具有报警功能，当系统发生故障报警时，控制器具有记录功能，可点击查看具体故障内容；控制系统具有操作日志数据可追溯功能。</w:t>
      </w:r>
    </w:p>
    <w:p w14:paraId="6C743D91">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7.培养箱加湿采用内置加湿模块，自动供水。</w:t>
      </w:r>
    </w:p>
    <w:p w14:paraId="426AD737">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8.培养箱加热采用高温PID加热技术。</w:t>
      </w:r>
    </w:p>
    <w:p w14:paraId="17CF366B">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9.箱内空气循环系统采用低噪音轴流风扇配合特制循环风道设计，风力柔和，箱内温湿度均匀，单个风道孔径横截面面积&gt;110mm²，总计孔径面积≥12540mm²。</w:t>
      </w:r>
    </w:p>
    <w:p w14:paraId="03676DC2">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10.培养箱具有自然新风换气功能。</w:t>
      </w:r>
    </w:p>
    <w:p w14:paraId="31EA5882">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 xml:space="preserve">11.培养箱标配机械门锁设计。 </w:t>
      </w:r>
    </w:p>
    <w:p w14:paraId="06525370">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12.容积:≥300L、光照度:0～25000LUX(无极调光）。</w:t>
      </w:r>
    </w:p>
    <w:p w14:paraId="1F57ABDB">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13.控温范围:无光照0～50℃、有光照5～50℃、控温精度0.1℃。</w:t>
      </w:r>
    </w:p>
    <w:p w14:paraId="0168C4EF">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14.控温波动度/温度均匀度:±1℃（实验条件为空载，环境温度20℃、湿度50%RH)。</w:t>
      </w:r>
    </w:p>
    <w:p w14:paraId="2B57A62B">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15.控湿范围:40%～95%RH、控湿精度:≤1%RH、控湿波动度:±3%RH～±7%RH。</w:t>
      </w:r>
    </w:p>
    <w:p w14:paraId="5C8E92F1">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16.工作环境:5～35℃、电源:220V/50Hz。</w:t>
      </w:r>
    </w:p>
    <w:p w14:paraId="64A80C4A">
      <w:pPr>
        <w:pStyle w:val="46"/>
        <w:ind w:firstLine="0" w:firstLineChars="0"/>
        <w:jc w:val="both"/>
        <w:rPr>
          <w:rFonts w:ascii="宋体" w:hAnsi="宋体" w:eastAsia="宋体" w:cs="宋体"/>
          <w:b/>
          <w:bCs/>
          <w:kern w:val="2"/>
          <w:sz w:val="24"/>
          <w:szCs w:val="24"/>
        </w:rPr>
      </w:pPr>
    </w:p>
    <w:p w14:paraId="1DEC6839">
      <w:pPr>
        <w:pStyle w:val="46"/>
        <w:ind w:firstLine="0" w:firstLineChars="0"/>
        <w:jc w:val="both"/>
        <w:rPr>
          <w:rFonts w:ascii="宋体" w:hAnsi="宋体" w:eastAsia="宋体" w:cs="宋体"/>
          <w:b/>
          <w:bCs/>
          <w:kern w:val="2"/>
          <w:sz w:val="24"/>
          <w:szCs w:val="24"/>
        </w:rPr>
      </w:pPr>
      <w:r>
        <w:rPr>
          <w:rFonts w:hint="eastAsia" w:ascii="宋体" w:hAnsi="宋体" w:eastAsia="宋体" w:cs="宋体"/>
          <w:b/>
          <w:bCs/>
          <w:kern w:val="2"/>
          <w:sz w:val="24"/>
          <w:szCs w:val="24"/>
        </w:rPr>
        <w:t>酶标仪：</w:t>
      </w:r>
    </w:p>
    <w:p w14:paraId="1167176B">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1.显示：≥10英寸高分辨电容触摸屏。</w:t>
      </w:r>
    </w:p>
    <w:p w14:paraId="3AFA2D00">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2.光源：氙闪灯/闪烁次数&gt;10^9。</w:t>
      </w:r>
    </w:p>
    <w:p w14:paraId="2A9D3DA1">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3.波长范围：200-1000 nm。</w:t>
      </w:r>
    </w:p>
    <w:p w14:paraId="6D522127">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4.波长准确性：2nm±</w:t>
      </w:r>
      <w:r>
        <w:rPr>
          <w:rFonts w:ascii="宋体" w:hAnsi="宋体" w:eastAsia="宋体" w:cs="宋体"/>
          <w:kern w:val="2"/>
          <w:sz w:val="24"/>
          <w:szCs w:val="24"/>
        </w:rPr>
        <w:t>0.1nm</w:t>
      </w:r>
      <w:r>
        <w:rPr>
          <w:rFonts w:hint="eastAsia" w:ascii="宋体" w:hAnsi="宋体" w:eastAsia="宋体" w:cs="宋体"/>
          <w:kern w:val="2"/>
          <w:sz w:val="24"/>
          <w:szCs w:val="24"/>
        </w:rPr>
        <w:t>。</w:t>
      </w:r>
    </w:p>
    <w:p w14:paraId="02CEC2F1">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5.波长重复性 0.2nm±</w:t>
      </w:r>
      <w:r>
        <w:rPr>
          <w:rFonts w:ascii="宋体" w:hAnsi="宋体" w:eastAsia="宋体" w:cs="宋体"/>
          <w:kern w:val="2"/>
          <w:sz w:val="24"/>
          <w:szCs w:val="24"/>
        </w:rPr>
        <w:t>0.1nm</w:t>
      </w:r>
      <w:r>
        <w:rPr>
          <w:rFonts w:hint="eastAsia" w:ascii="宋体" w:hAnsi="宋体" w:eastAsia="宋体" w:cs="宋体"/>
          <w:kern w:val="2"/>
          <w:sz w:val="24"/>
          <w:szCs w:val="24"/>
        </w:rPr>
        <w:t>。</w:t>
      </w:r>
    </w:p>
    <w:p w14:paraId="51194F12">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6.光学系统 光栅单色器，1nm步进。</w:t>
      </w:r>
    </w:p>
    <w:p w14:paraId="52FB563C">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7.读数范围 0-4.0 OD，支持96和384孔板。</w:t>
      </w:r>
    </w:p>
    <w:p w14:paraId="0F280D79">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8.带宽:≤2.5nm。</w:t>
      </w:r>
    </w:p>
    <w:p w14:paraId="0E998DFD">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9.检测系统:单光束双光路系统，拥有同源参比光路通道系统，优化算法，保证检测数据更加准确稳定。</w:t>
      </w:r>
    </w:p>
    <w:p w14:paraId="33E8CAC6">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10.线性@450nm R2≥0.995,[0.0-3.0](96孔板)。</w:t>
      </w:r>
    </w:p>
    <w:p w14:paraId="04B7D9B0">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11.准确性@450nm±(1.0%+0.003A),(0-2.0）;±2.0%,(2.0-2.5）。</w:t>
      </w:r>
    </w:p>
    <w:p w14:paraId="1C26DA8E">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12.精度@450nm CV&lt;0.5%精度模式；CV&lt;1.0%快速模式。</w:t>
      </w:r>
    </w:p>
    <w:p w14:paraId="199B341C">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13.测量速度：96孔板：快速模式&lt;8秒，精确模式&lt;28秒（终点法）。</w:t>
      </w:r>
    </w:p>
    <w:p w14:paraId="722AC453">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 xml:space="preserve">14.振荡：线性振荡，3种及以上速度可调，动力学过程中可执行背景振荡模式。 </w:t>
      </w:r>
    </w:p>
    <w:p w14:paraId="6DBAA028">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15.温度范围及均匀性：室温+4℃至45℃；±0.5℃在37℃下，孔间差（有盖96孔板）。</w:t>
      </w:r>
    </w:p>
    <w:p w14:paraId="2B9F100D">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16.用户界面：内置软件，独立使用，可视化布板酶标板状态布局便捷，可直接设置未知、标品等。</w:t>
      </w:r>
    </w:p>
    <w:p w14:paraId="10377D65">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17.用户管理系统：仪器内置可设置不同权限用户，账号安全保护，电脑PC分析软件。</w:t>
      </w:r>
    </w:p>
    <w:p w14:paraId="3BD247C9">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18.FTP文件传输 相同局域网下，实时将仪器数据传至电脑。</w:t>
      </w:r>
    </w:p>
    <w:p w14:paraId="0D18B76D">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19.操作显示：触屏输入，安卓系统，≥10寸液晶显示全板信息，可外接键盘鼠标。</w:t>
      </w:r>
    </w:p>
    <w:p w14:paraId="08417611">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20.内存≥16G存储，可存储≥20000条数据文件。</w:t>
      </w:r>
    </w:p>
    <w:p w14:paraId="525B16C2">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21.接口不少于1个B型USB接口、2个A型USB接口、1个网口。</w:t>
      </w:r>
    </w:p>
    <w:p w14:paraId="0B84ED3E">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22.可选配微量板，同时检测1-16个样本，所需加样体积为2-4μL。</w:t>
      </w:r>
    </w:p>
    <w:p w14:paraId="058E120F">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23.可选配比色皿模式，比色皿模式自带温度孵育功能，孵育范围RT~45℃。</w:t>
      </w:r>
    </w:p>
    <w:p w14:paraId="36577535">
      <w:pPr>
        <w:pStyle w:val="46"/>
        <w:ind w:firstLine="0" w:firstLineChars="0"/>
        <w:jc w:val="both"/>
        <w:rPr>
          <w:rFonts w:ascii="宋体" w:hAnsi="宋体" w:eastAsia="宋体" w:cs="宋体"/>
          <w:b/>
          <w:bCs/>
          <w:kern w:val="2"/>
          <w:sz w:val="24"/>
          <w:szCs w:val="24"/>
        </w:rPr>
      </w:pPr>
    </w:p>
    <w:p w14:paraId="54384F17">
      <w:pPr>
        <w:pStyle w:val="46"/>
        <w:ind w:firstLine="0" w:firstLineChars="0"/>
        <w:jc w:val="both"/>
        <w:rPr>
          <w:rFonts w:ascii="宋体" w:hAnsi="宋体" w:eastAsia="宋体" w:cs="宋体"/>
          <w:b/>
          <w:bCs/>
          <w:kern w:val="2"/>
          <w:sz w:val="24"/>
          <w:szCs w:val="24"/>
        </w:rPr>
      </w:pPr>
      <w:r>
        <w:rPr>
          <w:rFonts w:hint="eastAsia" w:ascii="宋体" w:hAnsi="宋体" w:eastAsia="宋体" w:cs="宋体"/>
          <w:b/>
          <w:bCs/>
          <w:kern w:val="2"/>
          <w:sz w:val="24"/>
          <w:szCs w:val="24"/>
        </w:rPr>
        <w:t>树木测高测距仪：</w:t>
      </w:r>
    </w:p>
    <w:p w14:paraId="0F3F0139">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1.显示：高清背光液晶显示屏，同步显示距离、水平角、垂直角、树高多组数值，支持公制单位一键切换。</w:t>
      </w:r>
    </w:p>
    <w:p w14:paraId="7F1E8F57">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2.测距光源：635nm红色测距激光，绿色导向瞄准激光，激光安全等级1级，人眼无损伤。</w:t>
      </w:r>
    </w:p>
    <w:p w14:paraId="526E002E">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3.测距量程：树干有效测程≥30m，白色反射面测程≥50m，专用标靶最大测程≤80m。</w:t>
      </w:r>
    </w:p>
    <w:p w14:paraId="6109BD0D">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4.测距分辨率：1mm±</w:t>
      </w:r>
      <w:r>
        <w:rPr>
          <w:rFonts w:ascii="宋体" w:hAnsi="宋体" w:eastAsia="宋体" w:cs="宋体"/>
          <w:kern w:val="2"/>
          <w:sz w:val="24"/>
          <w:szCs w:val="24"/>
        </w:rPr>
        <w:t>0.1mm</w:t>
      </w:r>
      <w:r>
        <w:rPr>
          <w:rFonts w:hint="eastAsia" w:ascii="宋体" w:hAnsi="宋体" w:eastAsia="宋体" w:cs="宋体"/>
          <w:kern w:val="2"/>
          <w:sz w:val="24"/>
          <w:szCs w:val="24"/>
        </w:rPr>
        <w:t>。</w:t>
      </w:r>
    </w:p>
    <w:p w14:paraId="4DA67B7B">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5.测距精度：≤±5mm。</w:t>
      </w:r>
    </w:p>
    <w:p w14:paraId="06DBFCC5">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6.测角系统：内置电子罗盘全维度测角，水平0-360°、垂直-80°~+80°全域覆盖。</w:t>
      </w:r>
    </w:p>
    <w:p w14:paraId="407CD84D">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7.树高测量量程0–999m，自动三角法计算单木总高、分层高度，适配乔木、高大灌木测量。</w:t>
      </w:r>
    </w:p>
    <w:p w14:paraId="1082C76F">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8.测角带宽：水平全周360°无死角，垂直上下80°全覆盖，坡度百分比、角度值双显示模式。</w:t>
      </w:r>
    </w:p>
    <w:p w14:paraId="0429AF6A">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9.角度检测系统：内置温度补偿电子倾角传感模块，高低温野外环境抑制角度漂移，算法优化保障测角稳定可靠。</w:t>
      </w:r>
    </w:p>
    <w:p w14:paraId="4E3B30ED">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10.垂直角线性精度±0.1°（-30°~+30°工作区间）；水平角精度±1°。</w:t>
      </w:r>
    </w:p>
    <w:p w14:paraId="4FD0CF82">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11.树高测量准确性：同一树干重复测高误差≤0.15m（30m测距范围内）。</w:t>
      </w:r>
    </w:p>
    <w:p w14:paraId="18B59F25">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12.重复测量精度：同点位连续采集数据CV＜0.4%。</w:t>
      </w:r>
    </w:p>
    <w:p w14:paraId="0AA71E05">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13.单点测量速度：单次测距+角度采集+树高解算1–3秒，野外样地连续快速采点。</w:t>
      </w:r>
    </w:p>
    <w:p w14:paraId="4837558C">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14.瞄准定位：红绿双激光同步瞄准，弱光、密林林下环境清晰定位树干测点。</w:t>
      </w:r>
    </w:p>
    <w:p w14:paraId="0DD9AA63">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15.工作温区及防护：-25℃～+50℃宽温野外作业；整机IP56防水防尘，雨雪、高湿山林环境稳定工作，耐受环境湿度95%无冷凝。</w:t>
      </w:r>
    </w:p>
    <w:p w14:paraId="726A593A">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16.本地操作界面：机身实体功能按键，纯离线独立作业，可视化单木信息录入界面，可直接标注针叶/阔叶、健康/受害林木类型。</w:t>
      </w:r>
    </w:p>
    <w:p w14:paraId="74EDE7EC">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17.调查数据管理系统：仪器本地自动分类存储样地、单木台账，标准化表格存储格式，电脑端林业调查软件一键导入汇总。</w:t>
      </w:r>
    </w:p>
    <w:p w14:paraId="65E751A0">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18.蓝牙无线数据传输低功耗蓝牙通讯，同作业区域实时将单木测量数据同步至安卓、iOS、Windows智能终端。</w:t>
      </w:r>
    </w:p>
    <w:p w14:paraId="763361EE">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19.整机机身规格：不含电池整机重量≤0.9kg，单手手持式便携作业。</w:t>
      </w:r>
    </w:p>
    <w:p w14:paraId="2C40DC80">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20.机身本地内存存储：可存储≥6000组完整单木调查数据文件，断电数据永久保存不丢失。</w:t>
      </w:r>
    </w:p>
    <w:p w14:paraId="4F57E9D9">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21.供电与通讯接：内置3</w:t>
      </w:r>
      <w:r>
        <w:rPr>
          <w:rFonts w:ascii="宋体" w:hAnsi="宋体" w:eastAsia="宋体" w:cs="宋体"/>
          <w:kern w:val="2"/>
          <w:sz w:val="24"/>
          <w:szCs w:val="24"/>
        </w:rPr>
        <w:t>0</w:t>
      </w:r>
      <w:r>
        <w:rPr>
          <w:rFonts w:hint="eastAsia" w:ascii="宋体" w:hAnsi="宋体" w:eastAsia="宋体" w:cs="宋体"/>
          <w:kern w:val="2"/>
          <w:sz w:val="24"/>
          <w:szCs w:val="24"/>
        </w:rPr>
        <w:t>00mAh以上锂电池供电；机身集成蓝牙无线传输模块、Type-C充电数据接。</w:t>
      </w:r>
    </w:p>
    <w:p w14:paraId="7AB31161">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22.可选配专用林业三脚架固定底座，支持长时间样地不动点连续批量测树，底座轻量化承重适配整机。</w:t>
      </w:r>
    </w:p>
    <w:p w14:paraId="42AEB77D">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23.可选配野外强光户外高清平板终端，配套林业数据处理软件，现场实时绘制样地林木分布图、导出调查原始台账。</w:t>
      </w:r>
    </w:p>
    <w:p w14:paraId="43C21CFD">
      <w:pPr>
        <w:pStyle w:val="46"/>
        <w:ind w:firstLine="0" w:firstLineChars="0"/>
        <w:jc w:val="both"/>
        <w:rPr>
          <w:rFonts w:ascii="宋体" w:hAnsi="宋体" w:eastAsia="宋体" w:cs="宋体"/>
          <w:kern w:val="2"/>
          <w:sz w:val="24"/>
          <w:szCs w:val="24"/>
        </w:rPr>
      </w:pPr>
    </w:p>
    <w:p w14:paraId="08DEE2F1">
      <w:pPr>
        <w:pStyle w:val="46"/>
        <w:ind w:firstLine="0" w:firstLineChars="0"/>
        <w:jc w:val="both"/>
        <w:rPr>
          <w:rFonts w:ascii="宋体" w:hAnsi="宋体" w:eastAsia="宋体" w:cs="宋体"/>
          <w:b/>
          <w:bCs/>
          <w:kern w:val="2"/>
          <w:sz w:val="24"/>
          <w:szCs w:val="24"/>
        </w:rPr>
      </w:pPr>
      <w:r>
        <w:rPr>
          <w:rFonts w:hint="eastAsia" w:ascii="宋体" w:hAnsi="宋体" w:eastAsia="宋体" w:cs="宋体"/>
          <w:b/>
          <w:bCs/>
          <w:kern w:val="2"/>
          <w:sz w:val="24"/>
          <w:szCs w:val="24"/>
        </w:rPr>
        <w:t>二极管阵列检测器：</w:t>
      </w:r>
    </w:p>
    <w:p w14:paraId="69B4E089">
      <w:pPr>
        <w:pStyle w:val="46"/>
        <w:ind w:firstLine="0" w:firstLineChars="0"/>
        <w:rPr>
          <w:rFonts w:ascii="宋体" w:hAnsi="宋体" w:eastAsia="宋体" w:cs="宋体"/>
          <w:kern w:val="2"/>
          <w:sz w:val="24"/>
          <w:szCs w:val="24"/>
        </w:rPr>
      </w:pPr>
      <w:r>
        <w:rPr>
          <w:rFonts w:hint="eastAsia" w:ascii="宋体" w:hAnsi="宋体" w:eastAsia="宋体" w:cs="宋体"/>
          <w:kern w:val="2"/>
          <w:sz w:val="24"/>
          <w:szCs w:val="24"/>
        </w:rPr>
        <w:t>1.主机原厂出品，可由主机工作站控制，能与本单位现有的高效液相色谱仪(</w:t>
      </w:r>
      <w:r>
        <w:rPr>
          <w:rFonts w:ascii="Times New Roman" w:hAnsi="Times New Roman" w:eastAsia="宋体" w:cs="Times New Roman"/>
          <w:kern w:val="2"/>
          <w:sz w:val="24"/>
          <w:szCs w:val="24"/>
        </w:rPr>
        <w:t>‌</w:t>
      </w:r>
      <w:r>
        <w:rPr>
          <w:rFonts w:ascii="宋体" w:hAnsi="宋体" w:eastAsia="宋体" w:cs="宋体"/>
          <w:kern w:val="2"/>
          <w:sz w:val="24"/>
          <w:szCs w:val="24"/>
        </w:rPr>
        <w:t>Agilent</w:t>
      </w:r>
      <w:r>
        <w:rPr>
          <w:rFonts w:hint="eastAsia" w:ascii="宋体" w:hAnsi="宋体" w:eastAsia="宋体" w:cs="宋体"/>
          <w:kern w:val="2"/>
          <w:sz w:val="24"/>
          <w:szCs w:val="24"/>
        </w:rPr>
        <w:t>安捷伦 型号：1260 Infinity III)配套使用。</w:t>
      </w:r>
    </w:p>
    <w:p w14:paraId="5B16CF52">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2.光源：氘灯和钨灯。</w:t>
      </w:r>
    </w:p>
    <w:p w14:paraId="151C57AE">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3.二极管个数：≥1024，二极管宽度&lt; 1 nm。</w:t>
      </w:r>
    </w:p>
    <w:p w14:paraId="7B5C6E59">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4.波长范围：190～950nm，狭缝宽度（可编程）：1、2、4、8、16nm。</w:t>
      </w:r>
    </w:p>
    <w:p w14:paraId="240238C1">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5.检测通道：8个及以上实时信号或者光谱采集。</w:t>
      </w:r>
    </w:p>
    <w:p w14:paraId="044817AA">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6.最大数据采集速率：120 Hz。</w:t>
      </w:r>
    </w:p>
    <w:p w14:paraId="5CC0762D">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7.狭缝宽度 ： 1、2、4、8 和 16 nm。</w:t>
      </w:r>
    </w:p>
    <w:p w14:paraId="5E8276A2">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8.波长准确度：±1nm。</w:t>
      </w:r>
    </w:p>
    <w:p w14:paraId="4E0E2055">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9.基线噪音：&lt; ± 0.7·10-5 AU，在 254 和 750 nm 条件下。</w:t>
      </w:r>
    </w:p>
    <w:p w14:paraId="0EFB43E9">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10.基线漂移：&lt; 0.9·10-3 AU/h，在 254 nm 和 750 nm 条件下。</w:t>
      </w:r>
    </w:p>
    <w:p w14:paraId="5868EBC1">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11.吸光度线性范围：&gt; 2 AU (5 %)，在 265 nm 条件下。</w:t>
      </w:r>
    </w:p>
    <w:p w14:paraId="4C292819">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12.时间可编程控制：波长、极性、峰宽、灯带宽、自动平衡、波长范围、阈值，光谱存储模式。</w:t>
      </w:r>
    </w:p>
    <w:p w14:paraId="61F430E1">
      <w:pPr>
        <w:pStyle w:val="46"/>
        <w:ind w:firstLine="0" w:firstLineChars="0"/>
        <w:jc w:val="both"/>
        <w:rPr>
          <w:rFonts w:ascii="宋体" w:hAnsi="宋体" w:eastAsia="宋体" w:cs="宋体"/>
          <w:kern w:val="2"/>
          <w:sz w:val="24"/>
          <w:szCs w:val="24"/>
        </w:rPr>
      </w:pPr>
      <w:r>
        <w:rPr>
          <w:rFonts w:hint="eastAsia" w:ascii="宋体" w:hAnsi="宋体" w:eastAsia="宋体" w:cs="宋体"/>
          <w:kern w:val="2"/>
          <w:sz w:val="24"/>
          <w:szCs w:val="24"/>
        </w:rPr>
        <w:t>13.配置要求：二极管阵列检测器1套、控制软件1套、原厂氘灯1支。</w:t>
      </w:r>
    </w:p>
    <w:p w14:paraId="700413DB">
      <w:pPr>
        <w:pStyle w:val="46"/>
        <w:ind w:firstLine="0" w:firstLineChars="0"/>
        <w:jc w:val="both"/>
        <w:rPr>
          <w:rFonts w:ascii="宋体" w:hAnsi="宋体" w:eastAsia="宋体" w:cs="宋体"/>
          <w:b/>
          <w:bCs/>
          <w:kern w:val="2"/>
          <w:sz w:val="24"/>
          <w:szCs w:val="24"/>
        </w:rPr>
      </w:pPr>
    </w:p>
    <w:p w14:paraId="677ABCE1">
      <w:pPr>
        <w:pStyle w:val="46"/>
        <w:ind w:firstLine="0" w:firstLineChars="0"/>
        <w:jc w:val="both"/>
        <w:rPr>
          <w:rFonts w:ascii="宋体" w:hAnsi="宋体" w:eastAsia="宋体" w:cs="宋体"/>
          <w:b/>
          <w:bCs/>
          <w:kern w:val="2"/>
          <w:sz w:val="24"/>
          <w:szCs w:val="24"/>
        </w:rPr>
      </w:pPr>
      <w:r>
        <w:rPr>
          <w:rFonts w:hint="eastAsia" w:ascii="宋体" w:hAnsi="宋体" w:eastAsia="宋体" w:cs="宋体"/>
          <w:b/>
          <w:bCs/>
          <w:kern w:val="2"/>
          <w:sz w:val="24"/>
          <w:szCs w:val="24"/>
        </w:rPr>
        <w:t>蛋白电泳显影：</w:t>
      </w:r>
    </w:p>
    <w:p w14:paraId="6AACFB8C">
      <w:pPr>
        <w:widowControl/>
        <w:rPr>
          <w:rFonts w:ascii="宋体" w:hAnsi="宋体" w:cs="宋体"/>
          <w:sz w:val="24"/>
        </w:rPr>
      </w:pPr>
      <w:r>
        <w:rPr>
          <w:rFonts w:hint="eastAsia" w:ascii="宋体" w:hAnsi="宋体" w:cs="宋体"/>
          <w:color w:val="231F20"/>
          <w:kern w:val="0"/>
          <w:sz w:val="24"/>
          <w:lang w:bidi="ar"/>
        </w:rPr>
        <w:t>1.</w:t>
      </w:r>
      <w:r>
        <w:rPr>
          <w:rFonts w:hint="eastAsia" w:ascii="宋体" w:hAnsi="宋体" w:cs="宋体"/>
          <w:sz w:val="24"/>
        </w:rPr>
        <w:t>摄像头：高分辨率低照度数码制冷相机。</w:t>
      </w:r>
    </w:p>
    <w:p w14:paraId="093B14B6">
      <w:pPr>
        <w:widowControl/>
        <w:rPr>
          <w:rFonts w:ascii="宋体" w:hAnsi="宋体" w:cs="宋体"/>
          <w:sz w:val="24"/>
        </w:rPr>
      </w:pPr>
      <w:r>
        <w:rPr>
          <w:rFonts w:hint="eastAsia" w:ascii="宋体" w:hAnsi="宋体" w:cs="宋体"/>
          <w:sz w:val="24"/>
        </w:rPr>
        <w:t>2.感光芯片: CCD芯片。</w:t>
      </w:r>
    </w:p>
    <w:p w14:paraId="3A963E58">
      <w:pPr>
        <w:widowControl/>
        <w:rPr>
          <w:rFonts w:ascii="宋体" w:hAnsi="宋体" w:cs="宋体"/>
          <w:sz w:val="24"/>
        </w:rPr>
      </w:pPr>
      <w:r>
        <w:rPr>
          <w:rFonts w:hint="eastAsia" w:ascii="宋体" w:hAnsi="宋体" w:cs="宋体"/>
          <w:sz w:val="24"/>
        </w:rPr>
        <w:t>3.冷却方式: 半导体制冷。</w:t>
      </w:r>
    </w:p>
    <w:p w14:paraId="30E28099">
      <w:pPr>
        <w:widowControl/>
        <w:rPr>
          <w:rFonts w:ascii="宋体" w:hAnsi="宋体" w:cs="宋体"/>
          <w:sz w:val="24"/>
        </w:rPr>
      </w:pPr>
      <w:r>
        <w:rPr>
          <w:rFonts w:hint="eastAsia" w:ascii="宋体" w:hAnsi="宋体" w:cs="宋体"/>
          <w:sz w:val="24"/>
        </w:rPr>
        <w:t>4.冷却温度: 低于环境温度65℃(绝对温度-40℃，动态实时显示CCD制冷温度)。</w:t>
      </w:r>
    </w:p>
    <w:p w14:paraId="7C6C441F">
      <w:pPr>
        <w:widowControl/>
        <w:rPr>
          <w:rFonts w:ascii="宋体" w:hAnsi="宋体" w:cs="宋体"/>
          <w:sz w:val="24"/>
        </w:rPr>
      </w:pPr>
      <w:r>
        <w:rPr>
          <w:rFonts w:hint="eastAsia" w:ascii="宋体" w:hAnsi="宋体" w:cs="宋体"/>
          <w:sz w:val="24"/>
        </w:rPr>
        <w:t>5.感光效率: CCD芯片光电转换效率：High QE: &gt;75%。</w:t>
      </w:r>
    </w:p>
    <w:p w14:paraId="607E5198">
      <w:pPr>
        <w:widowControl/>
        <w:rPr>
          <w:rFonts w:ascii="宋体" w:hAnsi="宋体" w:cs="宋体"/>
          <w:sz w:val="24"/>
        </w:rPr>
      </w:pPr>
      <w:r>
        <w:rPr>
          <w:rFonts w:hint="eastAsia" w:ascii="宋体" w:hAnsi="宋体" w:cs="宋体"/>
          <w:sz w:val="24"/>
        </w:rPr>
        <w:t>6.暗电流:&lt;0.0005 e-/pixel/sec. @ -40o C。</w:t>
      </w:r>
    </w:p>
    <w:p w14:paraId="690D29A1">
      <w:pPr>
        <w:widowControl/>
        <w:rPr>
          <w:rFonts w:ascii="宋体" w:hAnsi="宋体" w:cs="宋体"/>
          <w:sz w:val="24"/>
        </w:rPr>
      </w:pPr>
      <w:r>
        <w:rPr>
          <w:rFonts w:hint="eastAsia" w:ascii="宋体" w:hAnsi="宋体" w:cs="宋体"/>
          <w:sz w:val="24"/>
        </w:rPr>
        <w:t>7.读出噪声: 5.5e- RMS at 12 MHz。</w:t>
      </w:r>
    </w:p>
    <w:p w14:paraId="3902F788">
      <w:pPr>
        <w:widowControl/>
        <w:rPr>
          <w:rFonts w:ascii="宋体" w:hAnsi="宋体" w:cs="宋体"/>
          <w:sz w:val="24"/>
        </w:rPr>
      </w:pPr>
      <w:r>
        <w:rPr>
          <w:rFonts w:hint="eastAsia" w:ascii="宋体" w:hAnsi="宋体" w:cs="宋体"/>
          <w:sz w:val="24"/>
        </w:rPr>
        <w:t>8.有效像数: ≥2750×2200。</w:t>
      </w:r>
    </w:p>
    <w:p w14:paraId="41DEE16A">
      <w:pPr>
        <w:widowControl/>
        <w:rPr>
          <w:rFonts w:ascii="宋体" w:hAnsi="宋体" w:cs="宋体"/>
          <w:sz w:val="24"/>
        </w:rPr>
      </w:pPr>
      <w:r>
        <w:rPr>
          <w:rFonts w:hint="eastAsia" w:ascii="宋体" w:hAnsi="宋体" w:cs="宋体"/>
          <w:sz w:val="24"/>
        </w:rPr>
        <w:t>9.像素密度 : 16 bit (0 - 65535色)。</w:t>
      </w:r>
    </w:p>
    <w:p w14:paraId="1E7A8483">
      <w:pPr>
        <w:widowControl/>
        <w:rPr>
          <w:rFonts w:ascii="宋体" w:hAnsi="宋体" w:cs="宋体"/>
          <w:sz w:val="24"/>
        </w:rPr>
      </w:pPr>
      <w:r>
        <w:rPr>
          <w:rFonts w:hint="eastAsia" w:ascii="宋体" w:hAnsi="宋体" w:cs="宋体"/>
          <w:sz w:val="24"/>
        </w:rPr>
        <w:t>10.像素尺寸 : ≥4.54um×4.54um。</w:t>
      </w:r>
    </w:p>
    <w:p w14:paraId="5D3A69BC">
      <w:pPr>
        <w:widowControl/>
        <w:rPr>
          <w:rFonts w:ascii="宋体" w:hAnsi="宋体" w:cs="宋体"/>
          <w:sz w:val="24"/>
        </w:rPr>
      </w:pPr>
      <w:r>
        <w:rPr>
          <w:rFonts w:hint="eastAsia" w:ascii="宋体" w:hAnsi="宋体" w:cs="宋体"/>
          <w:sz w:val="24"/>
        </w:rPr>
        <w:t>11.像素合并: 1×1，2×2，3X3，4×4，5×5。</w:t>
      </w:r>
    </w:p>
    <w:p w14:paraId="24F72A77">
      <w:pPr>
        <w:widowControl/>
        <w:rPr>
          <w:rFonts w:ascii="宋体" w:hAnsi="宋体" w:cs="宋体"/>
          <w:sz w:val="24"/>
        </w:rPr>
      </w:pPr>
      <w:r>
        <w:rPr>
          <w:rFonts w:hint="eastAsia" w:ascii="宋体" w:hAnsi="宋体" w:cs="宋体"/>
          <w:sz w:val="24"/>
        </w:rPr>
        <w:t>12.分辨率: ≥605万像素。</w:t>
      </w:r>
    </w:p>
    <w:p w14:paraId="3924D08D">
      <w:pPr>
        <w:widowControl/>
        <w:rPr>
          <w:rFonts w:ascii="宋体" w:hAnsi="宋体" w:cs="宋体"/>
          <w:sz w:val="24"/>
        </w:rPr>
      </w:pPr>
      <w:r>
        <w:rPr>
          <w:rFonts w:hint="eastAsia" w:ascii="宋体" w:hAnsi="宋体" w:cs="宋体"/>
          <w:sz w:val="24"/>
        </w:rPr>
        <w:t>13.动态范围: ﹥4.6个数量级</w:t>
      </w:r>
    </w:p>
    <w:p w14:paraId="54618956">
      <w:pPr>
        <w:widowControl/>
        <w:rPr>
          <w:rFonts w:ascii="宋体" w:hAnsi="宋体" w:cs="宋体"/>
          <w:sz w:val="24"/>
        </w:rPr>
      </w:pPr>
      <w:r>
        <w:rPr>
          <w:rFonts w:hint="eastAsia" w:ascii="宋体" w:hAnsi="宋体" w:cs="宋体"/>
          <w:sz w:val="24"/>
        </w:rPr>
        <w:t>14.电动镜头: F/0.80, 高清晰大口径高通透电动镜头，可通过计算机对焦距的电动调整。</w:t>
      </w:r>
    </w:p>
    <w:p w14:paraId="3CDE9976">
      <w:pPr>
        <w:widowControl/>
        <w:rPr>
          <w:rFonts w:ascii="宋体" w:hAnsi="宋体" w:cs="宋体"/>
          <w:sz w:val="24"/>
        </w:rPr>
      </w:pPr>
      <w:r>
        <w:rPr>
          <w:rFonts w:hint="eastAsia" w:ascii="宋体" w:hAnsi="宋体" w:cs="宋体"/>
          <w:sz w:val="24"/>
        </w:rPr>
        <w:t>15.照明模式: 透射紫外，透射白光，反射紫外，反射白光，(可选配透射蓝光和红、绿、蓝反射激发光源)。</w:t>
      </w:r>
    </w:p>
    <w:p w14:paraId="42B208F4">
      <w:pPr>
        <w:widowControl/>
        <w:rPr>
          <w:rFonts w:ascii="宋体" w:hAnsi="宋体" w:cs="宋体"/>
          <w:sz w:val="24"/>
        </w:rPr>
      </w:pPr>
      <w:r>
        <w:rPr>
          <w:rFonts w:hint="eastAsia" w:ascii="宋体" w:hAnsi="宋体" w:cs="宋体"/>
          <w:sz w:val="24"/>
        </w:rPr>
        <w:t>16.激发光源: 透射302nm，白光(可选配透射蓝光)；LED反射白光灯(冷光) ；双侧反射254nm，365nm(选配)；高亮度LED 红、绿、蓝反射激发光源(选配)。</w:t>
      </w:r>
    </w:p>
    <w:p w14:paraId="430E3E40">
      <w:pPr>
        <w:widowControl/>
        <w:rPr>
          <w:rFonts w:ascii="宋体" w:hAnsi="宋体" w:cs="宋体"/>
          <w:sz w:val="24"/>
        </w:rPr>
      </w:pPr>
      <w:r>
        <w:rPr>
          <w:rFonts w:hint="eastAsia" w:ascii="宋体" w:hAnsi="宋体" w:cs="宋体"/>
          <w:sz w:val="24"/>
        </w:rPr>
        <w:t>17.滤光片位置: 5位电脑控制自动定位滤光片轮。</w:t>
      </w:r>
    </w:p>
    <w:p w14:paraId="1476ED47">
      <w:pPr>
        <w:widowControl/>
        <w:rPr>
          <w:rFonts w:ascii="宋体" w:hAnsi="宋体" w:cs="宋体"/>
          <w:sz w:val="24"/>
        </w:rPr>
      </w:pPr>
      <w:r>
        <w:rPr>
          <w:rFonts w:hint="eastAsia" w:ascii="宋体" w:hAnsi="宋体" w:cs="宋体"/>
          <w:sz w:val="24"/>
        </w:rPr>
        <w:t>18.滤光片: 标配590nm(EB/SYBR Green，BP)，可选配535nm、605nm、699nm波长。</w:t>
      </w:r>
    </w:p>
    <w:p w14:paraId="31796FF8">
      <w:pPr>
        <w:widowControl/>
        <w:rPr>
          <w:rFonts w:ascii="宋体" w:hAnsi="宋体" w:cs="宋体"/>
          <w:sz w:val="24"/>
        </w:rPr>
      </w:pPr>
      <w:r>
        <w:rPr>
          <w:rFonts w:hint="eastAsia" w:ascii="宋体" w:hAnsi="宋体" w:cs="宋体"/>
          <w:sz w:val="24"/>
        </w:rPr>
        <w:t>19.拍摄面积: 紫外16×20cm、白光16×20cm。</w:t>
      </w:r>
    </w:p>
    <w:p w14:paraId="1AC95942">
      <w:pPr>
        <w:widowControl/>
        <w:rPr>
          <w:rFonts w:ascii="宋体" w:hAnsi="宋体" w:cs="宋体"/>
          <w:sz w:val="24"/>
        </w:rPr>
      </w:pPr>
      <w:r>
        <w:rPr>
          <w:rFonts w:hint="eastAsia" w:ascii="宋体" w:hAnsi="宋体" w:cs="宋体"/>
          <w:sz w:val="24"/>
        </w:rPr>
        <w:t>20.定时功能: 用户可自行设定定时自动关闭紫外光源的时间(1～60分钟)。</w:t>
      </w:r>
    </w:p>
    <w:p w14:paraId="3971FC7D">
      <w:pPr>
        <w:pStyle w:val="46"/>
        <w:ind w:firstLine="480"/>
        <w:rPr>
          <w:rFonts w:ascii="宋体" w:hAnsi="宋体" w:eastAsia="宋体" w:cs="宋体"/>
          <w:sz w:val="24"/>
          <w:szCs w:val="24"/>
        </w:rPr>
      </w:pPr>
    </w:p>
    <w:p w14:paraId="64F01423">
      <w:pPr>
        <w:pStyle w:val="46"/>
        <w:ind w:firstLine="0" w:firstLineChars="0"/>
        <w:jc w:val="both"/>
        <w:rPr>
          <w:rFonts w:ascii="宋体" w:hAnsi="宋体" w:eastAsia="宋体" w:cs="宋体"/>
          <w:b/>
          <w:bCs/>
          <w:kern w:val="2"/>
          <w:sz w:val="24"/>
          <w:szCs w:val="24"/>
        </w:rPr>
      </w:pPr>
      <w:r>
        <w:rPr>
          <w:rFonts w:hint="eastAsia" w:ascii="宋体" w:hAnsi="宋体" w:eastAsia="宋体" w:cs="宋体"/>
          <w:b/>
          <w:bCs/>
          <w:kern w:val="2"/>
          <w:sz w:val="24"/>
          <w:szCs w:val="24"/>
        </w:rPr>
        <w:t>三头研磨机：</w:t>
      </w:r>
    </w:p>
    <w:p w14:paraId="69415C8D">
      <w:pPr>
        <w:widowControl/>
        <w:spacing w:line="400" w:lineRule="exact"/>
        <w:rPr>
          <w:rFonts w:ascii="宋体" w:hAnsi="宋体" w:cs="宋体"/>
          <w:sz w:val="24"/>
        </w:rPr>
      </w:pPr>
      <w:r>
        <w:rPr>
          <w:rFonts w:hint="eastAsia" w:ascii="宋体" w:hAnsi="宋体" w:cs="宋体"/>
          <w:sz w:val="24"/>
        </w:rPr>
        <w:t>1.钵体直径：φ120mm±</w:t>
      </w:r>
      <w:r>
        <w:rPr>
          <w:rFonts w:ascii="宋体" w:hAnsi="宋体" w:cs="宋体"/>
          <w:sz w:val="24"/>
        </w:rPr>
        <w:t>1mm</w:t>
      </w:r>
      <w:r>
        <w:rPr>
          <w:rFonts w:hint="eastAsia" w:ascii="宋体" w:hAnsi="宋体" w:cs="宋体"/>
          <w:sz w:val="24"/>
        </w:rPr>
        <w:t>；</w:t>
      </w:r>
    </w:p>
    <w:p w14:paraId="0B888543">
      <w:pPr>
        <w:widowControl/>
        <w:spacing w:line="400" w:lineRule="exact"/>
        <w:rPr>
          <w:rFonts w:ascii="宋体" w:hAnsi="宋体" w:cs="宋体"/>
          <w:sz w:val="24"/>
        </w:rPr>
      </w:pPr>
      <w:r>
        <w:rPr>
          <w:rFonts w:hint="eastAsia" w:ascii="宋体" w:hAnsi="宋体" w:cs="宋体"/>
          <w:sz w:val="24"/>
        </w:rPr>
        <w:t>2.磨头数目：3个；</w:t>
      </w:r>
    </w:p>
    <w:p w14:paraId="0F6D0E5F">
      <w:pPr>
        <w:widowControl/>
        <w:spacing w:line="400" w:lineRule="exact"/>
        <w:rPr>
          <w:rFonts w:ascii="宋体" w:hAnsi="宋体" w:cs="宋体"/>
          <w:sz w:val="24"/>
        </w:rPr>
      </w:pPr>
      <w:r>
        <w:rPr>
          <w:rFonts w:hint="eastAsia" w:ascii="宋体" w:hAnsi="宋体" w:cs="宋体"/>
          <w:sz w:val="24"/>
        </w:rPr>
        <w:t>3.研棒转速：≥220r/min；</w:t>
      </w:r>
    </w:p>
    <w:p w14:paraId="65CCFA5F">
      <w:pPr>
        <w:widowControl/>
        <w:spacing w:line="400" w:lineRule="exact"/>
        <w:rPr>
          <w:rFonts w:ascii="宋体" w:hAnsi="宋体" w:cs="宋体"/>
          <w:sz w:val="24"/>
        </w:rPr>
      </w:pPr>
      <w:r>
        <w:rPr>
          <w:rFonts w:hint="eastAsia" w:ascii="宋体" w:hAnsi="宋体" w:cs="宋体"/>
          <w:sz w:val="24"/>
        </w:rPr>
        <w:t>4.研钵转速：≥9r/min；</w:t>
      </w:r>
    </w:p>
    <w:p w14:paraId="03AE00A2">
      <w:pPr>
        <w:widowControl/>
        <w:spacing w:line="400" w:lineRule="exact"/>
        <w:rPr>
          <w:rFonts w:ascii="宋体" w:hAnsi="宋体" w:cs="宋体"/>
          <w:sz w:val="24"/>
        </w:rPr>
      </w:pPr>
      <w:r>
        <w:rPr>
          <w:rFonts w:hint="eastAsia" w:ascii="宋体" w:hAnsi="宋体" w:cs="宋体"/>
          <w:sz w:val="24"/>
        </w:rPr>
        <w:t>5.最大给料粒度：-1.5mm；</w:t>
      </w:r>
    </w:p>
    <w:p w14:paraId="455AEC77">
      <w:pPr>
        <w:widowControl/>
        <w:spacing w:line="400" w:lineRule="exact"/>
        <w:rPr>
          <w:rFonts w:ascii="宋体" w:hAnsi="宋体" w:cs="宋体"/>
          <w:sz w:val="24"/>
        </w:rPr>
      </w:pPr>
      <w:r>
        <w:rPr>
          <w:rFonts w:hint="eastAsia" w:ascii="宋体" w:hAnsi="宋体" w:cs="宋体"/>
          <w:sz w:val="24"/>
        </w:rPr>
        <w:t>6.产物粒度：-0.074mm；</w:t>
      </w:r>
    </w:p>
    <w:p w14:paraId="4C2E721D">
      <w:pPr>
        <w:widowControl/>
        <w:spacing w:line="400" w:lineRule="exact"/>
        <w:rPr>
          <w:rFonts w:ascii="宋体" w:hAnsi="宋体" w:cs="宋体"/>
          <w:sz w:val="24"/>
        </w:rPr>
      </w:pPr>
      <w:r>
        <w:rPr>
          <w:rFonts w:hint="eastAsia" w:ascii="宋体" w:hAnsi="宋体" w:cs="宋体"/>
          <w:sz w:val="24"/>
        </w:rPr>
        <w:t>7.每钵最大处理量：≥30g；</w:t>
      </w:r>
    </w:p>
    <w:p w14:paraId="2CDC970E">
      <w:pPr>
        <w:widowControl/>
        <w:spacing w:line="400" w:lineRule="exact"/>
        <w:rPr>
          <w:rFonts w:ascii="宋体" w:hAnsi="宋体" w:cs="宋体"/>
          <w:sz w:val="24"/>
        </w:rPr>
      </w:pPr>
      <w:r>
        <w:rPr>
          <w:rFonts w:hint="eastAsia" w:ascii="宋体" w:hAnsi="宋体" w:cs="宋体"/>
          <w:sz w:val="24"/>
        </w:rPr>
        <w:t>8.电动机功率：≥0.3kW；</w:t>
      </w:r>
    </w:p>
    <w:p w14:paraId="259BC9BB">
      <w:pPr>
        <w:widowControl/>
        <w:spacing w:line="400" w:lineRule="exact"/>
        <w:rPr>
          <w:rFonts w:ascii="宋体" w:hAnsi="宋体" w:cs="宋体"/>
          <w:sz w:val="24"/>
        </w:rPr>
      </w:pPr>
      <w:r>
        <w:rPr>
          <w:rFonts w:hint="eastAsia" w:ascii="宋体" w:hAnsi="宋体" w:cs="宋体"/>
          <w:sz w:val="24"/>
        </w:rPr>
        <w:t>9.电动机转速：≥1400r/min；</w:t>
      </w:r>
    </w:p>
    <w:p w14:paraId="6496D603">
      <w:pPr>
        <w:pStyle w:val="46"/>
        <w:ind w:firstLine="480"/>
        <w:rPr>
          <w:rFonts w:ascii="宋体" w:hAnsi="宋体" w:eastAsia="宋体" w:cs="宋体"/>
          <w:sz w:val="24"/>
          <w:szCs w:val="24"/>
        </w:rPr>
      </w:pPr>
    </w:p>
    <w:p w14:paraId="099D0B15">
      <w:pPr>
        <w:widowControl/>
        <w:spacing w:line="400" w:lineRule="exact"/>
        <w:rPr>
          <w:rFonts w:ascii="宋体" w:hAnsi="宋体" w:cs="宋体"/>
          <w:b/>
          <w:bCs/>
          <w:sz w:val="24"/>
        </w:rPr>
      </w:pPr>
      <w:r>
        <w:rPr>
          <w:rFonts w:hint="eastAsia" w:ascii="宋体" w:hAnsi="宋体" w:cs="宋体"/>
          <w:b/>
          <w:bCs/>
          <w:sz w:val="24"/>
        </w:rPr>
        <w:t>挂槽式浮选机：</w:t>
      </w:r>
    </w:p>
    <w:p w14:paraId="68BEDDDF">
      <w:pPr>
        <w:widowControl/>
        <w:spacing w:line="400" w:lineRule="exact"/>
        <w:rPr>
          <w:rFonts w:ascii="宋体" w:hAnsi="宋体" w:cs="宋体"/>
          <w:sz w:val="24"/>
        </w:rPr>
      </w:pPr>
      <w:r>
        <w:rPr>
          <w:rFonts w:hint="eastAsia" w:ascii="宋体" w:hAnsi="宋体" w:cs="宋体"/>
          <w:sz w:val="24"/>
        </w:rPr>
        <w:t>1.浮选容量：5、15、25、35 g；</w:t>
      </w:r>
    </w:p>
    <w:p w14:paraId="7D52AB85">
      <w:pPr>
        <w:widowControl/>
        <w:spacing w:line="400" w:lineRule="exact"/>
        <w:rPr>
          <w:rFonts w:ascii="宋体" w:hAnsi="宋体" w:cs="宋体"/>
          <w:sz w:val="24"/>
        </w:rPr>
      </w:pPr>
      <w:r>
        <w:rPr>
          <w:rFonts w:hint="eastAsia" w:ascii="宋体" w:hAnsi="宋体" w:cs="宋体"/>
          <w:sz w:val="24"/>
        </w:rPr>
        <w:t>2.选槽容量：20、60、100、140 mL；</w:t>
      </w:r>
    </w:p>
    <w:p w14:paraId="678B02A7">
      <w:pPr>
        <w:widowControl/>
        <w:spacing w:line="400" w:lineRule="exact"/>
        <w:rPr>
          <w:rFonts w:ascii="宋体" w:hAnsi="宋体" w:cs="宋体"/>
          <w:sz w:val="24"/>
        </w:rPr>
      </w:pPr>
      <w:r>
        <w:rPr>
          <w:rFonts w:hint="eastAsia" w:ascii="宋体" w:hAnsi="宋体" w:cs="宋体"/>
          <w:sz w:val="24"/>
        </w:rPr>
        <w:t>3.叶轮直径：Φ18、Φ20、Φ24、Φ26、Φ28、Φ30；</w:t>
      </w:r>
    </w:p>
    <w:p w14:paraId="5AF1ABE4">
      <w:pPr>
        <w:widowControl/>
        <w:spacing w:line="400" w:lineRule="exact"/>
        <w:rPr>
          <w:rFonts w:ascii="宋体" w:hAnsi="宋体" w:cs="宋体"/>
          <w:sz w:val="24"/>
        </w:rPr>
      </w:pPr>
      <w:r>
        <w:rPr>
          <w:rFonts w:hint="eastAsia" w:ascii="宋体" w:hAnsi="宋体" w:cs="宋体"/>
          <w:sz w:val="24"/>
        </w:rPr>
        <w:t>4.叶轮转速：0～2600 r/min；</w:t>
      </w:r>
    </w:p>
    <w:p w14:paraId="045C20E6">
      <w:pPr>
        <w:widowControl/>
        <w:spacing w:line="400" w:lineRule="exact"/>
        <w:rPr>
          <w:rFonts w:ascii="宋体" w:hAnsi="宋体" w:cs="宋体"/>
          <w:sz w:val="24"/>
        </w:rPr>
      </w:pPr>
      <w:r>
        <w:rPr>
          <w:rFonts w:hint="eastAsia" w:ascii="宋体" w:hAnsi="宋体" w:cs="宋体"/>
          <w:sz w:val="24"/>
        </w:rPr>
        <w:t>5.给料粒度：0.05～0.2mm；</w:t>
      </w:r>
    </w:p>
    <w:p w14:paraId="5D66CD94">
      <w:pPr>
        <w:widowControl/>
        <w:spacing w:line="400" w:lineRule="exact"/>
        <w:rPr>
          <w:rFonts w:ascii="宋体" w:hAnsi="宋体" w:cs="宋体"/>
          <w:sz w:val="24"/>
        </w:rPr>
      </w:pPr>
      <w:r>
        <w:rPr>
          <w:rFonts w:hint="eastAsia" w:ascii="宋体" w:hAnsi="宋体" w:cs="宋体"/>
          <w:sz w:val="24"/>
        </w:rPr>
        <w:t>6.电机功率：90～180W；</w:t>
      </w:r>
    </w:p>
    <w:p w14:paraId="4BE97F2E">
      <w:pPr>
        <w:rPr>
          <w:rStyle w:val="53"/>
          <w:rFonts w:ascii="宋体" w:hAnsi="宋体" w:cs="宋体"/>
          <w:color w:val="000000"/>
          <w:sz w:val="21"/>
          <w:szCs w:val="21"/>
        </w:rPr>
      </w:pPr>
    </w:p>
    <w:p w14:paraId="57C0EE70">
      <w:pPr>
        <w:pStyle w:val="46"/>
        <w:ind w:firstLine="420"/>
        <w:rPr>
          <w:rStyle w:val="53"/>
          <w:rFonts w:ascii="宋体" w:hAnsi="宋体" w:cs="宋体"/>
          <w:color w:val="000000"/>
          <w:sz w:val="21"/>
          <w:szCs w:val="21"/>
        </w:rPr>
      </w:pPr>
    </w:p>
    <w:p w14:paraId="1F8819A7">
      <w:pPr>
        <w:pStyle w:val="46"/>
        <w:ind w:firstLine="420"/>
        <w:rPr>
          <w:rStyle w:val="53"/>
          <w:rFonts w:ascii="宋体" w:hAnsi="宋体" w:cs="宋体"/>
          <w:color w:val="000000"/>
          <w:sz w:val="21"/>
          <w:szCs w:val="21"/>
        </w:rPr>
      </w:pPr>
    </w:p>
    <w:p w14:paraId="434CE2C6">
      <w:pPr>
        <w:rPr>
          <w:rStyle w:val="53"/>
          <w:rFonts w:ascii="宋体" w:hAnsi="宋体" w:cs="宋体"/>
          <w:color w:val="000000"/>
          <w:sz w:val="24"/>
          <w:szCs w:val="24"/>
        </w:rPr>
      </w:pPr>
      <w:r>
        <w:rPr>
          <w:rStyle w:val="53"/>
          <w:rFonts w:hint="eastAsia" w:ascii="宋体" w:hAnsi="宋体" w:cs="宋体"/>
          <w:color w:val="000000"/>
          <w:sz w:val="24"/>
          <w:szCs w:val="24"/>
        </w:rPr>
        <w:t>★三、商务要求</w:t>
      </w:r>
    </w:p>
    <w:p w14:paraId="77A4AE3A">
      <w:pPr>
        <w:snapToGrid w:val="0"/>
        <w:spacing w:line="360" w:lineRule="auto"/>
        <w:ind w:left="477" w:right="80" w:hanging="10"/>
        <w:rPr>
          <w:rFonts w:ascii="宋体" w:hAnsi="宋体" w:cs="宋体"/>
          <w:sz w:val="24"/>
        </w:rPr>
      </w:pPr>
      <w:r>
        <w:rPr>
          <w:rFonts w:hint="eastAsia" w:ascii="宋体" w:hAnsi="宋体" w:cs="宋体"/>
          <w:sz w:val="24"/>
        </w:rPr>
        <w:t>1.供货方式、时间及地点要求：</w:t>
      </w:r>
    </w:p>
    <w:p w14:paraId="03BCE148">
      <w:pPr>
        <w:pStyle w:val="46"/>
        <w:spacing w:line="360" w:lineRule="auto"/>
        <w:ind w:firstLine="480"/>
        <w:rPr>
          <w:rFonts w:ascii="宋体" w:hAnsi="宋体" w:eastAsia="宋体" w:cs="宋体"/>
          <w:kern w:val="2"/>
          <w:sz w:val="24"/>
          <w:szCs w:val="24"/>
        </w:rPr>
      </w:pPr>
      <w:r>
        <w:rPr>
          <w:rFonts w:hint="eastAsia" w:ascii="宋体" w:hAnsi="宋体" w:eastAsia="宋体" w:cs="宋体"/>
          <w:kern w:val="2"/>
          <w:sz w:val="24"/>
          <w:szCs w:val="24"/>
        </w:rPr>
        <w:t>本项目所有货物采用供方专车汽运+上门就位的全链条配送方式，供方需在合同正式生效后30日历天内完成全部货物的生产、运输、送达、现场安装调试。交货地点为（采购人指定的云南省保山市隆阳区保山学院项目现场具体地址），全程产生的运输费、装卸费、上楼就位费全部由供方承担，采购人无需支付任何额外物流相关费用。</w:t>
      </w:r>
    </w:p>
    <w:p w14:paraId="001B4487">
      <w:pPr>
        <w:pStyle w:val="46"/>
        <w:spacing w:line="360" w:lineRule="auto"/>
        <w:ind w:firstLine="480"/>
        <w:rPr>
          <w:rFonts w:ascii="宋体" w:hAnsi="宋体" w:eastAsia="宋体" w:cs="宋体"/>
          <w:sz w:val="24"/>
          <w:szCs w:val="24"/>
        </w:rPr>
      </w:pPr>
      <w:r>
        <w:rPr>
          <w:rFonts w:hint="eastAsia" w:ascii="宋体" w:hAnsi="宋体" w:eastAsia="宋体" w:cs="宋体"/>
          <w:kern w:val="2"/>
          <w:sz w:val="24"/>
          <w:szCs w:val="24"/>
        </w:rPr>
        <w:t>供方需在发货前24小时向采购人同步发货通知，明确标注货物清单、运输车辆信息、预计抵达时间，若涉及精密实验类设备，需提前告知采购人现场需预留的安装空间、供电供水等前置准备条件。</w:t>
      </w:r>
    </w:p>
    <w:p w14:paraId="31209974">
      <w:pPr>
        <w:snapToGrid w:val="0"/>
        <w:spacing w:line="360" w:lineRule="auto"/>
        <w:ind w:left="477" w:right="80" w:hanging="10"/>
        <w:rPr>
          <w:rFonts w:ascii="宋体" w:hAnsi="宋体" w:cs="宋体"/>
          <w:sz w:val="24"/>
        </w:rPr>
      </w:pPr>
      <w:r>
        <w:rPr>
          <w:rFonts w:hint="eastAsia" w:ascii="宋体" w:hAnsi="宋体" w:cs="宋体"/>
          <w:sz w:val="24"/>
        </w:rPr>
        <w:t>2.质保要求及服务要求：</w:t>
      </w:r>
    </w:p>
    <w:p w14:paraId="4AABC9A3">
      <w:pPr>
        <w:spacing w:line="360" w:lineRule="auto"/>
        <w:ind w:firstLine="480" w:firstLineChars="200"/>
        <w:rPr>
          <w:rFonts w:ascii="宋体" w:hAnsi="宋体" w:cs="宋体"/>
          <w:sz w:val="24"/>
        </w:rPr>
      </w:pPr>
      <w:r>
        <w:rPr>
          <w:rFonts w:hint="eastAsia" w:ascii="宋体" w:hAnsi="宋体" w:cs="宋体"/>
          <w:sz w:val="24"/>
        </w:rPr>
        <w:t>本项目所有货物整体质保期不低于1年，自项目最终验收合格签字之日起正式计算。质保期内供方提供7×24小时免费上门服务，接到采购人故障报修通知后2小时内给出远程技术响应，若远程无法解决问题，供方技术人员需在24小时内抵达保山项目现场完成故障排查修复。质保期内所有设备的常规维护、配件更换全部免费，不得向采购人收取任何人工、耗材费用；质保期满后供方需提供终身成本价技术支持，优先保障备品备件供应，且后续年度的上门维护服务费不得超过合同总金额的2%。供方需为采购人的操作及维护人员提供不少于2次的免费现场实操培训，确保相关人员可独立完成设备日常操作、基础故障排查。</w:t>
      </w:r>
    </w:p>
    <w:p w14:paraId="3B6359EB">
      <w:pPr>
        <w:spacing w:line="360" w:lineRule="auto"/>
        <w:ind w:firstLine="480" w:firstLineChars="200"/>
        <w:rPr>
          <w:rFonts w:ascii="宋体" w:hAnsi="宋体" w:cs="宋体"/>
          <w:sz w:val="24"/>
        </w:rPr>
      </w:pPr>
      <w:r>
        <w:rPr>
          <w:rFonts w:hint="eastAsia" w:ascii="宋体" w:hAnsi="宋体" w:cs="宋体"/>
          <w:sz w:val="24"/>
        </w:rPr>
        <w:t>所供产品及制造商应符合国家有关部门规定的相应技术、计量、节能、安全和环保法规及标准，如国家有关部门对所供产品或其制造商有强制性规定或要求的，所供产品或其制造商必须符合相应规定或要求，并提供相关证明文件复印件。</w:t>
      </w:r>
    </w:p>
    <w:p w14:paraId="6D7D4ED4">
      <w:pPr>
        <w:snapToGrid w:val="0"/>
        <w:spacing w:line="360" w:lineRule="auto"/>
        <w:ind w:left="477" w:right="80" w:hanging="10"/>
        <w:rPr>
          <w:rFonts w:ascii="宋体" w:hAnsi="宋体" w:cs="宋体"/>
          <w:sz w:val="24"/>
        </w:rPr>
      </w:pPr>
      <w:r>
        <w:rPr>
          <w:rFonts w:hint="eastAsia" w:ascii="宋体" w:hAnsi="宋体" w:cs="宋体"/>
          <w:sz w:val="24"/>
        </w:rPr>
        <w:t>3.验收方法及标准：</w:t>
      </w:r>
    </w:p>
    <w:p w14:paraId="7B461FA3">
      <w:pPr>
        <w:spacing w:line="360" w:lineRule="auto"/>
        <w:ind w:firstLine="480" w:firstLineChars="200"/>
        <w:rPr>
          <w:rFonts w:ascii="宋体" w:hAnsi="宋体" w:cs="宋体"/>
          <w:sz w:val="24"/>
        </w:rPr>
      </w:pPr>
      <w:r>
        <w:rPr>
          <w:rFonts w:hint="eastAsia" w:ascii="宋体" w:hAnsi="宋体" w:cs="宋体"/>
          <w:sz w:val="24"/>
        </w:rPr>
        <w:t>货物全部安装调试完成后，供方需提前3个工作日内向采购人提交验收申请，由采购人组织相关人员按照国家现行行业标准、谈判文件约定的技术参数、响应文件响应承诺三者的最高要求开展现场验收。</w:t>
      </w:r>
    </w:p>
    <w:p w14:paraId="4C389D89">
      <w:pPr>
        <w:spacing w:line="360" w:lineRule="auto"/>
        <w:ind w:firstLine="480" w:firstLineChars="200"/>
        <w:rPr>
          <w:rFonts w:ascii="宋体" w:hAnsi="宋体" w:cs="宋体"/>
          <w:sz w:val="24"/>
        </w:rPr>
      </w:pPr>
      <w:r>
        <w:rPr>
          <w:rFonts w:hint="eastAsia" w:ascii="宋体" w:hAnsi="宋体" w:cs="宋体"/>
          <w:sz w:val="24"/>
        </w:rPr>
        <w:t>验收时需逐一核对货物的品牌、型号、配置清单，核验设备运行的核心性能指标，同时查验随货附带的出厂合格证、检测报告、操作手册等全套技术资料。若验收过程中发现货物参数不符、配件缺失、运行异常等问题，供方需在7个工作日内完成免费退换货并重新申请验收，由此产生的所有费用及工期延误责任全部由供方承担。</w:t>
      </w:r>
    </w:p>
    <w:p w14:paraId="33006B36">
      <w:pPr>
        <w:snapToGrid w:val="0"/>
        <w:spacing w:line="360" w:lineRule="auto"/>
        <w:ind w:left="477" w:right="80" w:hanging="10"/>
        <w:rPr>
          <w:rFonts w:ascii="宋体" w:hAnsi="宋体" w:cs="宋体"/>
          <w:sz w:val="24"/>
        </w:rPr>
      </w:pPr>
      <w:r>
        <w:rPr>
          <w:rFonts w:hint="eastAsia" w:ascii="宋体" w:hAnsi="宋体" w:cs="宋体"/>
          <w:sz w:val="24"/>
        </w:rPr>
        <w:t>4.其他需要明确的内容：</w:t>
      </w:r>
    </w:p>
    <w:p w14:paraId="321DB34F">
      <w:pPr>
        <w:spacing w:line="360" w:lineRule="auto"/>
        <w:ind w:firstLine="480" w:firstLineChars="200"/>
        <w:rPr>
          <w:rStyle w:val="53"/>
          <w:rFonts w:ascii="宋体" w:hAnsi="宋体" w:cs="宋体"/>
          <w:b w:val="0"/>
          <w:bCs w:val="0"/>
          <w:color w:val="000000"/>
          <w:sz w:val="21"/>
          <w:szCs w:val="21"/>
        </w:rPr>
      </w:pPr>
      <w:r>
        <w:rPr>
          <w:rFonts w:hint="eastAsia" w:ascii="宋体" w:hAnsi="宋体" w:cs="宋体"/>
          <w:sz w:val="24"/>
        </w:rPr>
        <w:t>供方不得将本项目的货物生产、安装服务等核心工作进行转包或违规分包，若经查实存在转包行为，采购人有权直接单方面解除合同并追究供方的违约责任。项目执行过程中产生的所有技术文档、操作资料的知识产权均归采购人所有，供方不得擅自向第三方泄露项目相关的任何内部信息。若合同履行期间发生不可抗力事件，供方需第一时间书面通知采购人，并在15个工作日内提供相关公证证明材料，双方根据事件影响程度协商后续履约方案。本项目合同履约过程中产生的所有争议，双方优先通过友好协商解决，协商不成的可向项目所在地人民法院提起诉讼。</w:t>
      </w:r>
    </w:p>
    <w:p w14:paraId="3874BC7C">
      <w:pPr>
        <w:rPr>
          <w:rStyle w:val="53"/>
          <w:rFonts w:ascii="宋体" w:hAnsi="宋体" w:cs="宋体"/>
          <w:color w:val="000000"/>
          <w:sz w:val="36"/>
          <w:szCs w:val="36"/>
        </w:rPr>
      </w:pPr>
    </w:p>
    <w:p w14:paraId="716FB244">
      <w:pPr>
        <w:rPr>
          <w:rStyle w:val="53"/>
          <w:rFonts w:ascii="宋体" w:hAnsi="宋体" w:cs="宋体"/>
          <w:color w:val="000000"/>
          <w:sz w:val="36"/>
          <w:szCs w:val="36"/>
        </w:rPr>
      </w:pPr>
      <w:r>
        <w:rPr>
          <w:rStyle w:val="53"/>
          <w:rFonts w:hint="eastAsia" w:ascii="宋体" w:hAnsi="宋体" w:cs="宋体"/>
          <w:color w:val="000000"/>
          <w:sz w:val="36"/>
          <w:szCs w:val="36"/>
        </w:rPr>
        <w:t>注：供应商投标单价超过单价最高限价的按无效标处理。供应商拟投产品技术参数不满足采购需求，出现负偏离的，不得推荐为成交候选人。</w:t>
      </w:r>
    </w:p>
    <w:p w14:paraId="6516D702">
      <w:pPr>
        <w:rPr>
          <w:rStyle w:val="53"/>
          <w:rFonts w:ascii="宋体" w:hAnsi="宋体" w:cs="宋体"/>
          <w:color w:val="000000"/>
          <w:sz w:val="36"/>
          <w:szCs w:val="36"/>
        </w:rPr>
      </w:pPr>
      <w:r>
        <w:rPr>
          <w:rStyle w:val="53"/>
          <w:rFonts w:hint="eastAsia" w:ascii="宋体" w:hAnsi="宋体" w:cs="宋体"/>
          <w:color w:val="000000"/>
          <w:sz w:val="36"/>
          <w:szCs w:val="36"/>
        </w:rPr>
        <w:br w:type="page"/>
      </w:r>
    </w:p>
    <w:bookmarkEnd w:id="190"/>
    <w:bookmarkEnd w:id="191"/>
    <w:bookmarkEnd w:id="192"/>
    <w:p w14:paraId="38434EC1">
      <w:pPr>
        <w:jc w:val="center"/>
        <w:outlineLvl w:val="0"/>
        <w:rPr>
          <w:rFonts w:ascii="宋体" w:hAnsi="宋体" w:cs="宋体"/>
          <w:color w:val="000000" w:themeColor="text1"/>
          <w:sz w:val="36"/>
          <w14:textFill>
            <w14:solidFill>
              <w14:schemeClr w14:val="tx1"/>
            </w14:solidFill>
          </w14:textFill>
        </w:rPr>
      </w:pPr>
      <w:bookmarkStart w:id="193" w:name="_Toc13874"/>
      <w:bookmarkStart w:id="194" w:name="_Toc24053"/>
      <w:r>
        <w:rPr>
          <w:rFonts w:hint="eastAsia" w:ascii="宋体" w:hAnsi="宋体" w:cs="宋体"/>
          <w:b/>
          <w:bCs/>
          <w:color w:val="000000" w:themeColor="text1"/>
          <w:sz w:val="36"/>
          <w14:textFill>
            <w14:solidFill>
              <w14:schemeClr w14:val="tx1"/>
            </w14:solidFill>
          </w14:textFill>
        </w:rPr>
        <w:t xml:space="preserve">第六章  </w:t>
      </w:r>
      <w:bookmarkEnd w:id="189"/>
      <w:r>
        <w:rPr>
          <w:rFonts w:hint="eastAsia" w:ascii="宋体" w:hAnsi="宋体" w:cs="宋体"/>
          <w:b/>
          <w:bCs/>
          <w:color w:val="000000" w:themeColor="text1"/>
          <w:sz w:val="36"/>
          <w14:textFill>
            <w14:solidFill>
              <w14:schemeClr w14:val="tx1"/>
            </w14:solidFill>
          </w14:textFill>
        </w:rPr>
        <w:t>谈判办法</w:t>
      </w:r>
      <w:bookmarkEnd w:id="193"/>
      <w:bookmarkEnd w:id="194"/>
    </w:p>
    <w:p w14:paraId="09311297">
      <w:pPr>
        <w:pStyle w:val="3"/>
        <w:spacing w:before="0"/>
        <w:ind w:left="425"/>
        <w:rPr>
          <w:rFonts w:ascii="宋体" w:hAnsi="宋体" w:cs="宋体"/>
          <w:color w:val="000000" w:themeColor="text1"/>
          <w:szCs w:val="28"/>
          <w14:textFill>
            <w14:solidFill>
              <w14:schemeClr w14:val="tx1"/>
            </w14:solidFill>
          </w14:textFill>
        </w:rPr>
      </w:pPr>
      <w:bookmarkStart w:id="195" w:name="_Toc191374457"/>
      <w:bookmarkStart w:id="196" w:name="_Toc86124093"/>
      <w:bookmarkStart w:id="197" w:name="_Toc379789647"/>
      <w:bookmarkStart w:id="198" w:name="_Toc749"/>
      <w:bookmarkStart w:id="199" w:name="_Toc337822265"/>
      <w:r>
        <w:rPr>
          <w:rFonts w:hint="eastAsia" w:ascii="宋体" w:hAnsi="宋体" w:cs="宋体"/>
          <w:color w:val="000000" w:themeColor="text1"/>
          <w:szCs w:val="28"/>
          <w14:textFill>
            <w14:solidFill>
              <w14:schemeClr w14:val="tx1"/>
            </w14:solidFill>
          </w14:textFill>
        </w:rPr>
        <w:t>谈判标准前附表</w:t>
      </w:r>
      <w:bookmarkEnd w:id="195"/>
      <w:bookmarkEnd w:id="196"/>
      <w:bookmarkEnd w:id="197"/>
      <w:bookmarkEnd w:id="198"/>
      <w:bookmarkEnd w:id="199"/>
    </w:p>
    <w:tbl>
      <w:tblPr>
        <w:tblStyle w:val="37"/>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966"/>
        <w:gridCol w:w="1468"/>
        <w:gridCol w:w="6456"/>
      </w:tblGrid>
      <w:tr w14:paraId="7FA22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blHeader/>
          <w:jc w:val="center"/>
        </w:trPr>
        <w:tc>
          <w:tcPr>
            <w:tcW w:w="1778" w:type="dxa"/>
            <w:gridSpan w:val="2"/>
            <w:vAlign w:val="center"/>
          </w:tcPr>
          <w:p w14:paraId="3AA2E17B">
            <w:pPr>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条款号</w:t>
            </w:r>
          </w:p>
        </w:tc>
        <w:tc>
          <w:tcPr>
            <w:tcW w:w="1468" w:type="dxa"/>
            <w:vAlign w:val="center"/>
          </w:tcPr>
          <w:p w14:paraId="15B0EF1F">
            <w:pPr>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评 审 因 素</w:t>
            </w:r>
          </w:p>
        </w:tc>
        <w:tc>
          <w:tcPr>
            <w:tcW w:w="6456" w:type="dxa"/>
            <w:vAlign w:val="center"/>
          </w:tcPr>
          <w:p w14:paraId="3FD23E05">
            <w:pPr>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评 审 标 准</w:t>
            </w:r>
          </w:p>
        </w:tc>
      </w:tr>
      <w:tr w14:paraId="53275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2" w:type="dxa"/>
            <w:vAlign w:val="center"/>
          </w:tcPr>
          <w:p w14:paraId="0A435A98">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w:t>
            </w:r>
          </w:p>
        </w:tc>
        <w:tc>
          <w:tcPr>
            <w:tcW w:w="966" w:type="dxa"/>
            <w:vAlign w:val="center"/>
          </w:tcPr>
          <w:p w14:paraId="54F72FD7">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资格评审标准</w:t>
            </w:r>
          </w:p>
        </w:tc>
        <w:tc>
          <w:tcPr>
            <w:tcW w:w="1468" w:type="dxa"/>
            <w:vAlign w:val="center"/>
          </w:tcPr>
          <w:p w14:paraId="29F334E8">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资格条件</w:t>
            </w:r>
          </w:p>
        </w:tc>
        <w:tc>
          <w:tcPr>
            <w:tcW w:w="6456" w:type="dxa"/>
            <w:vAlign w:val="center"/>
          </w:tcPr>
          <w:p w14:paraId="72416E09">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符合第二章“供应商须知”第4.1条规定</w:t>
            </w:r>
          </w:p>
        </w:tc>
      </w:tr>
      <w:tr w14:paraId="0F985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12" w:type="dxa"/>
            <w:vMerge w:val="restart"/>
            <w:vAlign w:val="center"/>
          </w:tcPr>
          <w:p w14:paraId="26BEBFAB">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w:t>
            </w:r>
          </w:p>
        </w:tc>
        <w:tc>
          <w:tcPr>
            <w:tcW w:w="966" w:type="dxa"/>
            <w:vMerge w:val="restart"/>
            <w:vAlign w:val="center"/>
          </w:tcPr>
          <w:p w14:paraId="7ECBC79A">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符合性评审标准</w:t>
            </w:r>
          </w:p>
        </w:tc>
        <w:tc>
          <w:tcPr>
            <w:tcW w:w="1468" w:type="dxa"/>
            <w:vAlign w:val="center"/>
          </w:tcPr>
          <w:p w14:paraId="6AB55FE5">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谈判有效期</w:t>
            </w:r>
          </w:p>
        </w:tc>
        <w:tc>
          <w:tcPr>
            <w:tcW w:w="6456" w:type="dxa"/>
            <w:vAlign w:val="center"/>
          </w:tcPr>
          <w:p w14:paraId="4B2CC542">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符合第二章“供应商须知”第13.1条的规定</w:t>
            </w:r>
          </w:p>
        </w:tc>
      </w:tr>
      <w:tr w14:paraId="25DF3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12" w:type="dxa"/>
            <w:vMerge w:val="continue"/>
            <w:vAlign w:val="center"/>
          </w:tcPr>
          <w:p w14:paraId="61A15342">
            <w:pPr>
              <w:jc w:val="center"/>
              <w:rPr>
                <w:rFonts w:ascii="宋体" w:hAnsi="宋体" w:cs="宋体"/>
                <w:color w:val="000000" w:themeColor="text1"/>
                <w:szCs w:val="21"/>
                <w14:textFill>
                  <w14:solidFill>
                    <w14:schemeClr w14:val="tx1"/>
                  </w14:solidFill>
                </w14:textFill>
              </w:rPr>
            </w:pPr>
          </w:p>
        </w:tc>
        <w:tc>
          <w:tcPr>
            <w:tcW w:w="966" w:type="dxa"/>
            <w:vMerge w:val="continue"/>
            <w:vAlign w:val="center"/>
          </w:tcPr>
          <w:p w14:paraId="0504009E">
            <w:pPr>
              <w:jc w:val="center"/>
              <w:rPr>
                <w:rFonts w:ascii="宋体" w:hAnsi="宋体" w:cs="宋体"/>
                <w:color w:val="000000" w:themeColor="text1"/>
                <w:szCs w:val="21"/>
                <w14:textFill>
                  <w14:solidFill>
                    <w14:schemeClr w14:val="tx1"/>
                  </w14:solidFill>
                </w14:textFill>
              </w:rPr>
            </w:pPr>
          </w:p>
        </w:tc>
        <w:tc>
          <w:tcPr>
            <w:tcW w:w="1468" w:type="dxa"/>
            <w:vAlign w:val="center"/>
          </w:tcPr>
          <w:p w14:paraId="0598679F">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法定代表人身份证明书</w:t>
            </w:r>
          </w:p>
        </w:tc>
        <w:tc>
          <w:tcPr>
            <w:tcW w:w="6456" w:type="dxa"/>
            <w:vAlign w:val="center"/>
          </w:tcPr>
          <w:p w14:paraId="42CBF768">
            <w:pP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符合第四章“</w:t>
            </w:r>
            <w:r>
              <w:rPr>
                <w:rFonts w:hint="eastAsia" w:ascii="宋体" w:hAnsi="宋体" w:cs="宋体"/>
                <w:color w:val="000000" w:themeColor="text1"/>
                <w14:textFill>
                  <w14:solidFill>
                    <w14:schemeClr w14:val="tx1"/>
                  </w14:solidFill>
                </w14:textFill>
              </w:rPr>
              <w:t>响应文件格式</w:t>
            </w:r>
            <w:r>
              <w:rPr>
                <w:rFonts w:hint="eastAsia" w:ascii="宋体" w:hAnsi="宋体" w:cs="宋体"/>
                <w:color w:val="000000" w:themeColor="text1"/>
                <w:szCs w:val="21"/>
                <w14:textFill>
                  <w14:solidFill>
                    <w14:schemeClr w14:val="tx1"/>
                  </w14:solidFill>
                </w14:textFill>
              </w:rPr>
              <w:t>”</w:t>
            </w:r>
          </w:p>
        </w:tc>
      </w:tr>
      <w:tr w14:paraId="771E7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12" w:type="dxa"/>
            <w:vMerge w:val="continue"/>
            <w:vAlign w:val="center"/>
          </w:tcPr>
          <w:p w14:paraId="7F4A5238">
            <w:pPr>
              <w:jc w:val="center"/>
              <w:rPr>
                <w:rFonts w:ascii="宋体" w:hAnsi="宋体" w:cs="宋体"/>
                <w:color w:val="000000" w:themeColor="text1"/>
                <w:szCs w:val="21"/>
                <w14:textFill>
                  <w14:solidFill>
                    <w14:schemeClr w14:val="tx1"/>
                  </w14:solidFill>
                </w14:textFill>
              </w:rPr>
            </w:pPr>
          </w:p>
        </w:tc>
        <w:tc>
          <w:tcPr>
            <w:tcW w:w="966" w:type="dxa"/>
            <w:vMerge w:val="continue"/>
            <w:vAlign w:val="center"/>
          </w:tcPr>
          <w:p w14:paraId="61413CC8">
            <w:pPr>
              <w:jc w:val="center"/>
              <w:rPr>
                <w:rFonts w:ascii="宋体" w:hAnsi="宋体" w:cs="宋体"/>
                <w:color w:val="000000" w:themeColor="text1"/>
                <w:szCs w:val="21"/>
                <w14:textFill>
                  <w14:solidFill>
                    <w14:schemeClr w14:val="tx1"/>
                  </w14:solidFill>
                </w14:textFill>
              </w:rPr>
            </w:pPr>
          </w:p>
        </w:tc>
        <w:tc>
          <w:tcPr>
            <w:tcW w:w="1468" w:type="dxa"/>
            <w:vAlign w:val="center"/>
          </w:tcPr>
          <w:p w14:paraId="1EC5AA09">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法定代表人授权委托书</w:t>
            </w:r>
          </w:p>
        </w:tc>
        <w:tc>
          <w:tcPr>
            <w:tcW w:w="6456" w:type="dxa"/>
            <w:vAlign w:val="center"/>
          </w:tcPr>
          <w:p w14:paraId="2018EBE5">
            <w:pP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符合第四章“</w:t>
            </w:r>
            <w:r>
              <w:rPr>
                <w:rFonts w:hint="eastAsia" w:ascii="宋体" w:hAnsi="宋体" w:cs="宋体"/>
                <w:color w:val="000000" w:themeColor="text1"/>
                <w14:textFill>
                  <w14:solidFill>
                    <w14:schemeClr w14:val="tx1"/>
                  </w14:solidFill>
                </w14:textFill>
              </w:rPr>
              <w:t>响应文件格式</w:t>
            </w:r>
            <w:r>
              <w:rPr>
                <w:rFonts w:hint="eastAsia" w:ascii="宋体" w:hAnsi="宋体" w:cs="宋体"/>
                <w:color w:val="000000" w:themeColor="text1"/>
                <w:szCs w:val="21"/>
                <w14:textFill>
                  <w14:solidFill>
                    <w14:schemeClr w14:val="tx1"/>
                  </w14:solidFill>
                </w14:textFill>
              </w:rPr>
              <w:t>”</w:t>
            </w:r>
          </w:p>
        </w:tc>
      </w:tr>
      <w:tr w14:paraId="20960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812" w:type="dxa"/>
            <w:vMerge w:val="continue"/>
            <w:vAlign w:val="center"/>
          </w:tcPr>
          <w:p w14:paraId="6671CB4E">
            <w:pPr>
              <w:jc w:val="center"/>
              <w:rPr>
                <w:rFonts w:ascii="宋体" w:hAnsi="宋体" w:cs="宋体"/>
                <w:color w:val="000000" w:themeColor="text1"/>
                <w:szCs w:val="21"/>
                <w14:textFill>
                  <w14:solidFill>
                    <w14:schemeClr w14:val="tx1"/>
                  </w14:solidFill>
                </w14:textFill>
              </w:rPr>
            </w:pPr>
          </w:p>
        </w:tc>
        <w:tc>
          <w:tcPr>
            <w:tcW w:w="966" w:type="dxa"/>
            <w:vMerge w:val="continue"/>
            <w:vAlign w:val="center"/>
          </w:tcPr>
          <w:p w14:paraId="36915C5C">
            <w:pPr>
              <w:jc w:val="center"/>
              <w:rPr>
                <w:rFonts w:ascii="宋体" w:hAnsi="宋体" w:cs="宋体"/>
                <w:color w:val="000000" w:themeColor="text1"/>
                <w:szCs w:val="21"/>
                <w14:textFill>
                  <w14:solidFill>
                    <w14:schemeClr w14:val="tx1"/>
                  </w14:solidFill>
                </w14:textFill>
              </w:rPr>
            </w:pPr>
          </w:p>
        </w:tc>
        <w:tc>
          <w:tcPr>
            <w:tcW w:w="1468" w:type="dxa"/>
            <w:vAlign w:val="center"/>
          </w:tcPr>
          <w:p w14:paraId="0190F3EB">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响应文件格式</w:t>
            </w:r>
          </w:p>
        </w:tc>
        <w:tc>
          <w:tcPr>
            <w:tcW w:w="6456" w:type="dxa"/>
            <w:vAlign w:val="center"/>
          </w:tcPr>
          <w:p w14:paraId="30EA1E38">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响应文件按第四章“响应文件格式”要求填写，内容完整且关键字迹清晰</w:t>
            </w:r>
          </w:p>
        </w:tc>
      </w:tr>
      <w:tr w14:paraId="58007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812" w:type="dxa"/>
            <w:vMerge w:val="continue"/>
            <w:vAlign w:val="center"/>
          </w:tcPr>
          <w:p w14:paraId="36599167">
            <w:pPr>
              <w:jc w:val="center"/>
              <w:rPr>
                <w:rFonts w:ascii="宋体" w:hAnsi="宋体" w:cs="宋体"/>
                <w:color w:val="000000" w:themeColor="text1"/>
                <w:szCs w:val="21"/>
                <w14:textFill>
                  <w14:solidFill>
                    <w14:schemeClr w14:val="tx1"/>
                  </w14:solidFill>
                </w14:textFill>
              </w:rPr>
            </w:pPr>
          </w:p>
        </w:tc>
        <w:tc>
          <w:tcPr>
            <w:tcW w:w="966" w:type="dxa"/>
            <w:vMerge w:val="continue"/>
            <w:vAlign w:val="center"/>
          </w:tcPr>
          <w:p w14:paraId="252BE3DD">
            <w:pPr>
              <w:jc w:val="center"/>
              <w:rPr>
                <w:rFonts w:ascii="宋体" w:hAnsi="宋体" w:cs="宋体"/>
                <w:color w:val="000000" w:themeColor="text1"/>
                <w:szCs w:val="21"/>
                <w14:textFill>
                  <w14:solidFill>
                    <w14:schemeClr w14:val="tx1"/>
                  </w14:solidFill>
                </w14:textFill>
              </w:rPr>
            </w:pPr>
          </w:p>
        </w:tc>
        <w:tc>
          <w:tcPr>
            <w:tcW w:w="1468" w:type="dxa"/>
            <w:vAlign w:val="center"/>
          </w:tcPr>
          <w:p w14:paraId="1FD1635D">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响应文件签署、盖章</w:t>
            </w:r>
          </w:p>
        </w:tc>
        <w:tc>
          <w:tcPr>
            <w:tcW w:w="6456" w:type="dxa"/>
            <w:vAlign w:val="center"/>
          </w:tcPr>
          <w:p w14:paraId="3EDDA49A">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按第四章“响应文件格式”要求在规定位置签章</w:t>
            </w:r>
          </w:p>
        </w:tc>
      </w:tr>
      <w:tr w14:paraId="3ECC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2" w:type="dxa"/>
            <w:vMerge w:val="continue"/>
            <w:vAlign w:val="center"/>
          </w:tcPr>
          <w:p w14:paraId="25A83765">
            <w:pPr>
              <w:jc w:val="center"/>
              <w:rPr>
                <w:rFonts w:ascii="宋体" w:hAnsi="宋体" w:cs="宋体"/>
                <w:color w:val="000000" w:themeColor="text1"/>
                <w:szCs w:val="21"/>
                <w14:textFill>
                  <w14:solidFill>
                    <w14:schemeClr w14:val="tx1"/>
                  </w14:solidFill>
                </w14:textFill>
              </w:rPr>
            </w:pPr>
          </w:p>
        </w:tc>
        <w:tc>
          <w:tcPr>
            <w:tcW w:w="966" w:type="dxa"/>
            <w:vMerge w:val="continue"/>
            <w:vAlign w:val="center"/>
          </w:tcPr>
          <w:p w14:paraId="4161D2E4">
            <w:pPr>
              <w:jc w:val="center"/>
              <w:rPr>
                <w:rFonts w:ascii="宋体" w:hAnsi="宋体" w:cs="宋体"/>
                <w:color w:val="000000" w:themeColor="text1"/>
                <w:szCs w:val="21"/>
                <w14:textFill>
                  <w14:solidFill>
                    <w14:schemeClr w14:val="tx1"/>
                  </w14:solidFill>
                </w14:textFill>
              </w:rPr>
            </w:pPr>
          </w:p>
        </w:tc>
        <w:tc>
          <w:tcPr>
            <w:tcW w:w="1468" w:type="dxa"/>
            <w:vAlign w:val="center"/>
          </w:tcPr>
          <w:p w14:paraId="60E44D51">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谈判报价</w:t>
            </w:r>
          </w:p>
        </w:tc>
        <w:tc>
          <w:tcPr>
            <w:tcW w:w="6456" w:type="dxa"/>
            <w:vAlign w:val="center"/>
          </w:tcPr>
          <w:p w14:paraId="31770A1F">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谈判报价未超过采购预算价（</w:t>
            </w:r>
            <w:r>
              <w:rPr>
                <w:rFonts w:hint="eastAsia" w:ascii="宋体" w:hAnsi="宋体" w:cs="宋体"/>
                <w:color w:val="000000" w:themeColor="text1"/>
                <w:szCs w:val="21"/>
                <w14:textFill>
                  <w14:solidFill>
                    <w14:schemeClr w14:val="tx1"/>
                  </w14:solidFill>
                </w14:textFill>
              </w:rPr>
              <w:t>最高限价</w:t>
            </w:r>
            <w:r>
              <w:rPr>
                <w:rFonts w:hint="eastAsia" w:ascii="宋体" w:hAnsi="宋体" w:cs="宋体"/>
                <w:color w:val="000000" w:themeColor="text1"/>
                <w14:textFill>
                  <w14:solidFill>
                    <w14:schemeClr w14:val="tx1"/>
                  </w14:solidFill>
                </w14:textFill>
              </w:rPr>
              <w:t>）及各产品单价限价</w:t>
            </w:r>
          </w:p>
        </w:tc>
      </w:tr>
      <w:tr w14:paraId="431AB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812" w:type="dxa"/>
            <w:vMerge w:val="continue"/>
            <w:vAlign w:val="center"/>
          </w:tcPr>
          <w:p w14:paraId="37ABB94B">
            <w:pPr>
              <w:jc w:val="center"/>
              <w:rPr>
                <w:rFonts w:ascii="宋体" w:hAnsi="宋体" w:cs="宋体"/>
                <w:color w:val="000000" w:themeColor="text1"/>
                <w:szCs w:val="21"/>
                <w14:textFill>
                  <w14:solidFill>
                    <w14:schemeClr w14:val="tx1"/>
                  </w14:solidFill>
                </w14:textFill>
              </w:rPr>
            </w:pPr>
          </w:p>
        </w:tc>
        <w:tc>
          <w:tcPr>
            <w:tcW w:w="966" w:type="dxa"/>
            <w:vMerge w:val="continue"/>
            <w:vAlign w:val="center"/>
          </w:tcPr>
          <w:p w14:paraId="51F030A9">
            <w:pPr>
              <w:jc w:val="center"/>
              <w:rPr>
                <w:rFonts w:ascii="宋体" w:hAnsi="宋体" w:cs="宋体"/>
                <w:color w:val="000000" w:themeColor="text1"/>
                <w:szCs w:val="21"/>
                <w14:textFill>
                  <w14:solidFill>
                    <w14:schemeClr w14:val="tx1"/>
                  </w14:solidFill>
                </w14:textFill>
              </w:rPr>
            </w:pPr>
          </w:p>
        </w:tc>
        <w:tc>
          <w:tcPr>
            <w:tcW w:w="1468" w:type="dxa"/>
            <w:vAlign w:val="center"/>
          </w:tcPr>
          <w:p w14:paraId="0687A900">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其他实质性要求</w:t>
            </w:r>
          </w:p>
        </w:tc>
        <w:tc>
          <w:tcPr>
            <w:tcW w:w="6456" w:type="dxa"/>
            <w:vAlign w:val="center"/>
          </w:tcPr>
          <w:p w14:paraId="1D6B242B">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1）采购产品及数量；</w:t>
            </w:r>
          </w:p>
          <w:p w14:paraId="32573DD2">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2）质量承诺；</w:t>
            </w:r>
          </w:p>
          <w:p w14:paraId="57EB5D9B">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3）合同履行期限；</w:t>
            </w:r>
          </w:p>
          <w:p w14:paraId="7B72E59C">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4）质保期；</w:t>
            </w:r>
          </w:p>
          <w:p w14:paraId="01DF9DDE">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5）交货地点；</w:t>
            </w:r>
          </w:p>
          <w:p w14:paraId="7AB7FB6D">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6）采购需求中商务要求；</w:t>
            </w:r>
          </w:p>
          <w:p w14:paraId="7F358420">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7）谈判文件中规定的其他要求。</w:t>
            </w:r>
          </w:p>
        </w:tc>
      </w:tr>
      <w:tr w14:paraId="175E2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812" w:type="dxa"/>
            <w:vAlign w:val="center"/>
          </w:tcPr>
          <w:p w14:paraId="72D3CA0E">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w:t>
            </w:r>
          </w:p>
        </w:tc>
        <w:tc>
          <w:tcPr>
            <w:tcW w:w="966" w:type="dxa"/>
            <w:vAlign w:val="center"/>
          </w:tcPr>
          <w:p w14:paraId="41FB6FF9">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最后</w:t>
            </w:r>
          </w:p>
          <w:p w14:paraId="66038B15">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报价</w:t>
            </w:r>
          </w:p>
        </w:tc>
        <w:tc>
          <w:tcPr>
            <w:tcW w:w="1468" w:type="dxa"/>
            <w:vAlign w:val="center"/>
          </w:tcPr>
          <w:p w14:paraId="30FB867D">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小微企业</w:t>
            </w:r>
          </w:p>
        </w:tc>
        <w:tc>
          <w:tcPr>
            <w:tcW w:w="6456" w:type="dxa"/>
            <w:vAlign w:val="center"/>
          </w:tcPr>
          <w:p w14:paraId="3C63256E">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对</w:t>
            </w:r>
            <w:r>
              <w:rPr>
                <w:rFonts w:hint="eastAsia" w:ascii="宋体" w:hAnsi="宋体" w:cs="宋体"/>
                <w:color w:val="000000" w:themeColor="text1"/>
                <w:spacing w:val="6"/>
                <w:szCs w:val="21"/>
                <w14:textFill>
                  <w14:solidFill>
                    <w14:schemeClr w14:val="tx1"/>
                  </w14:solidFill>
                </w14:textFill>
              </w:rPr>
              <w:t>小微企业</w:t>
            </w:r>
            <w:r>
              <w:rPr>
                <w:rFonts w:hint="eastAsia" w:ascii="宋体" w:hAnsi="宋体" w:cs="宋体"/>
                <w:color w:val="000000" w:themeColor="text1"/>
                <w14:textFill>
                  <w14:solidFill>
                    <w14:schemeClr w14:val="tx1"/>
                  </w14:solidFill>
                </w14:textFill>
              </w:rPr>
              <w:t>，在评审时将按以下标准进行价格扣除：</w:t>
            </w:r>
          </w:p>
          <w:p w14:paraId="429FB365">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（1）在计算谈判报价时，对小微企业给予</w:t>
            </w:r>
            <w:r>
              <w:rPr>
                <w:rFonts w:hint="eastAsia" w:ascii="宋体" w:hAnsi="宋体" w:cs="宋体"/>
                <w:b/>
                <w:bCs/>
                <w:color w:val="000000" w:themeColor="text1"/>
                <w14:textFill>
                  <w14:solidFill>
                    <w14:schemeClr w14:val="tx1"/>
                  </w14:solidFill>
                </w14:textFill>
              </w:rPr>
              <w:t>10%</w:t>
            </w:r>
            <w:r>
              <w:rPr>
                <w:rFonts w:hint="eastAsia" w:ascii="宋体" w:hAnsi="宋体" w:cs="宋体"/>
                <w:color w:val="000000" w:themeColor="text1"/>
                <w14:textFill>
                  <w14:solidFill>
                    <w14:schemeClr w14:val="tx1"/>
                  </w14:solidFill>
                </w14:textFill>
              </w:rPr>
              <w:t>的扣除。</w:t>
            </w:r>
          </w:p>
          <w:p w14:paraId="03B1F9A5">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（2）残疾人福利性单位、监狱企业视同小微型企业。</w:t>
            </w:r>
          </w:p>
          <w:p w14:paraId="5DC2DB26">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（3）监狱企业或残疾人福利性单位属于小微型企业的，不重复享受政策，只进行一次价格扣除。</w:t>
            </w:r>
          </w:p>
        </w:tc>
      </w:tr>
    </w:tbl>
    <w:p w14:paraId="1128327F">
      <w:pPr>
        <w:pStyle w:val="3"/>
        <w:spacing w:before="0"/>
        <w:jc w:val="both"/>
        <w:rPr>
          <w:rFonts w:ascii="宋体" w:hAnsi="宋体" w:cs="宋体"/>
          <w:color w:val="000000" w:themeColor="text1"/>
          <w:szCs w:val="28"/>
          <w14:textFill>
            <w14:solidFill>
              <w14:schemeClr w14:val="tx1"/>
            </w14:solidFill>
          </w14:textFill>
        </w:rPr>
      </w:pPr>
      <w:bookmarkStart w:id="200" w:name="_Toc86124094"/>
      <w:bookmarkStart w:id="201" w:name="_Toc25883"/>
      <w:r>
        <w:rPr>
          <w:rFonts w:hint="eastAsia" w:ascii="宋体" w:hAnsi="宋体" w:cs="宋体"/>
          <w:color w:val="000000" w:themeColor="text1"/>
          <w:szCs w:val="28"/>
          <w14:textFill>
            <w14:solidFill>
              <w14:schemeClr w14:val="tx1"/>
            </w14:solidFill>
          </w14:textFill>
        </w:rPr>
        <w:t xml:space="preserve">1. </w:t>
      </w:r>
      <w:bookmarkEnd w:id="200"/>
      <w:r>
        <w:rPr>
          <w:rFonts w:hint="eastAsia" w:ascii="宋体" w:hAnsi="宋体" w:cs="宋体"/>
          <w:color w:val="000000" w:themeColor="text1"/>
          <w:szCs w:val="28"/>
          <w14:textFill>
            <w14:solidFill>
              <w14:schemeClr w14:val="tx1"/>
            </w14:solidFill>
          </w14:textFill>
        </w:rPr>
        <w:t>谈判方法</w:t>
      </w:r>
      <w:bookmarkEnd w:id="201"/>
    </w:p>
    <w:p w14:paraId="4E25DC05">
      <w:pPr>
        <w:spacing w:line="360" w:lineRule="auto"/>
        <w:ind w:firstLine="420" w:firstLineChars="200"/>
        <w:jc w:val="left"/>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谈判小组应当从质量和服务均能满足采购文件实质性响应要求的供应商中，按照最后报价由低到高的顺序提出1-3名成交候选人，并编写评审报告（最终报价相同时，依次按质保期长优先、交货时间短优先、故障到达时间短优先的顺序，排列各供应商的次序）。</w:t>
      </w:r>
      <w:r>
        <w:rPr>
          <w:rFonts w:hint="eastAsia" w:ascii="宋体" w:hAnsi="宋体" w:cs="宋体"/>
          <w:b/>
          <w:bCs/>
          <w:color w:val="000000" w:themeColor="text1"/>
          <w:szCs w:val="21"/>
          <w14:textFill>
            <w14:solidFill>
              <w14:schemeClr w14:val="tx1"/>
            </w14:solidFill>
          </w14:textFill>
        </w:rPr>
        <w:t>供应商属于小微企业的，应以价格扣除后的报价参与评审。</w:t>
      </w:r>
    </w:p>
    <w:p w14:paraId="1D769A43">
      <w:pPr>
        <w:pStyle w:val="3"/>
        <w:spacing w:before="0"/>
        <w:jc w:val="both"/>
        <w:rPr>
          <w:rFonts w:ascii="宋体" w:hAnsi="宋体" w:cs="宋体"/>
          <w:color w:val="000000" w:themeColor="text1"/>
          <w:szCs w:val="28"/>
          <w14:textFill>
            <w14:solidFill>
              <w14:schemeClr w14:val="tx1"/>
            </w14:solidFill>
          </w14:textFill>
        </w:rPr>
      </w:pPr>
      <w:bookmarkStart w:id="202" w:name="_Toc86124095"/>
      <w:bookmarkStart w:id="203" w:name="_Toc379789649"/>
      <w:bookmarkStart w:id="204" w:name="_Toc337822267"/>
      <w:bookmarkStart w:id="205" w:name="_Toc8326"/>
      <w:r>
        <w:rPr>
          <w:rFonts w:hint="eastAsia" w:ascii="宋体" w:hAnsi="宋体" w:cs="宋体"/>
          <w:color w:val="000000" w:themeColor="text1"/>
          <w:szCs w:val="28"/>
          <w14:textFill>
            <w14:solidFill>
              <w14:schemeClr w14:val="tx1"/>
            </w14:solidFill>
          </w14:textFill>
        </w:rPr>
        <w:t>2. 谈判</w:t>
      </w:r>
      <w:bookmarkEnd w:id="202"/>
      <w:bookmarkEnd w:id="203"/>
      <w:bookmarkEnd w:id="204"/>
      <w:r>
        <w:rPr>
          <w:rFonts w:hint="eastAsia" w:ascii="宋体" w:hAnsi="宋体" w:cs="宋体"/>
          <w:color w:val="000000" w:themeColor="text1"/>
          <w:szCs w:val="28"/>
          <w14:textFill>
            <w14:solidFill>
              <w14:schemeClr w14:val="tx1"/>
            </w14:solidFill>
          </w14:textFill>
        </w:rPr>
        <w:t>程序</w:t>
      </w:r>
      <w:bookmarkEnd w:id="205"/>
    </w:p>
    <w:p w14:paraId="6A08CC23">
      <w:pPr>
        <w:pStyle w:val="5"/>
        <w:spacing w:before="0"/>
        <w:ind w:firstLine="0" w:firstLineChars="0"/>
        <w:jc w:val="left"/>
        <w:rPr>
          <w:rFonts w:hAnsi="宋体" w:cs="宋体"/>
          <w:color w:val="000000" w:themeColor="text1"/>
          <w:szCs w:val="24"/>
          <w14:textFill>
            <w14:solidFill>
              <w14:schemeClr w14:val="tx1"/>
            </w14:solidFill>
          </w14:textFill>
        </w:rPr>
      </w:pPr>
      <w:bookmarkStart w:id="206" w:name="_Toc382315987"/>
      <w:bookmarkStart w:id="207" w:name="_Toc449518994"/>
      <w:bookmarkStart w:id="208" w:name="_Toc2259"/>
      <w:r>
        <w:rPr>
          <w:rFonts w:hint="eastAsia" w:hAnsi="宋体" w:cs="宋体"/>
          <w:color w:val="000000" w:themeColor="text1"/>
          <w:szCs w:val="24"/>
          <w14:textFill>
            <w14:solidFill>
              <w14:schemeClr w14:val="tx1"/>
            </w14:solidFill>
          </w14:textFill>
        </w:rPr>
        <w:t>2.1</w:t>
      </w:r>
      <w:bookmarkEnd w:id="206"/>
      <w:bookmarkEnd w:id="207"/>
      <w:r>
        <w:rPr>
          <w:rFonts w:hint="eastAsia" w:hAnsi="宋体" w:cs="宋体"/>
          <w:color w:val="000000" w:themeColor="text1"/>
          <w:szCs w:val="24"/>
          <w14:textFill>
            <w14:solidFill>
              <w14:schemeClr w14:val="tx1"/>
            </w14:solidFill>
          </w14:textFill>
        </w:rPr>
        <w:t>资格审查</w:t>
      </w:r>
      <w:bookmarkEnd w:id="208"/>
    </w:p>
    <w:p w14:paraId="6E8C45B6">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谈判小组依据法律法规和谈判文件的规定，对响应文件进行资格审查，有一项不符合要求的，将不通过资格审查；见“谈判标准前附表”。</w:t>
      </w:r>
    </w:p>
    <w:p w14:paraId="165B3FA5">
      <w:pPr>
        <w:pStyle w:val="5"/>
        <w:spacing w:before="0"/>
        <w:ind w:firstLine="0" w:firstLineChars="0"/>
        <w:jc w:val="left"/>
        <w:rPr>
          <w:rFonts w:hAnsi="宋体" w:cs="宋体"/>
          <w:color w:val="000000" w:themeColor="text1"/>
          <w:szCs w:val="24"/>
          <w14:textFill>
            <w14:solidFill>
              <w14:schemeClr w14:val="tx1"/>
            </w14:solidFill>
          </w14:textFill>
        </w:rPr>
      </w:pPr>
      <w:bookmarkStart w:id="209" w:name="_Toc32493"/>
      <w:r>
        <w:rPr>
          <w:rFonts w:hint="eastAsia" w:hAnsi="宋体" w:cs="宋体"/>
          <w:color w:val="000000" w:themeColor="text1"/>
          <w:szCs w:val="24"/>
          <w14:textFill>
            <w14:solidFill>
              <w14:schemeClr w14:val="tx1"/>
            </w14:solidFill>
          </w14:textFill>
        </w:rPr>
        <w:t>2.2符合性评审</w:t>
      </w:r>
      <w:bookmarkEnd w:id="209"/>
    </w:p>
    <w:p w14:paraId="45A55F67">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谈判小组依据谈判文件的规定对响应文件进行审查，以确定是否对谈判文件的实质性要求作出响应；见“谈判标准前附表”。</w:t>
      </w:r>
    </w:p>
    <w:p w14:paraId="7449D0AD">
      <w:pPr>
        <w:pStyle w:val="5"/>
        <w:tabs>
          <w:tab w:val="left" w:pos="900"/>
        </w:tabs>
        <w:spacing w:before="0"/>
        <w:ind w:firstLine="0" w:firstLineChars="0"/>
        <w:jc w:val="left"/>
        <w:rPr>
          <w:rFonts w:hAnsi="宋体" w:cs="宋体"/>
          <w:color w:val="000000" w:themeColor="text1"/>
          <w:szCs w:val="24"/>
          <w14:textFill>
            <w14:solidFill>
              <w14:schemeClr w14:val="tx1"/>
            </w14:solidFill>
          </w14:textFill>
        </w:rPr>
      </w:pPr>
      <w:bookmarkStart w:id="210" w:name="_Toc48271433"/>
      <w:bookmarkStart w:id="211" w:name="_Toc21391"/>
      <w:bookmarkStart w:id="212" w:name="_Toc191374454"/>
      <w:bookmarkStart w:id="213" w:name="_Toc86124101"/>
      <w:r>
        <w:rPr>
          <w:rFonts w:hint="eastAsia" w:hAnsi="宋体" w:cs="宋体"/>
          <w:color w:val="000000" w:themeColor="text1"/>
          <w:szCs w:val="24"/>
          <w14:textFill>
            <w14:solidFill>
              <w14:schemeClr w14:val="tx1"/>
            </w14:solidFill>
          </w14:textFill>
        </w:rPr>
        <w:t>2.3谈判</w:t>
      </w:r>
      <w:bookmarkEnd w:id="210"/>
      <w:r>
        <w:rPr>
          <w:rFonts w:hint="eastAsia" w:hAnsi="宋体" w:cs="宋体"/>
          <w:color w:val="000000" w:themeColor="text1"/>
          <w:szCs w:val="24"/>
          <w14:textFill>
            <w14:solidFill>
              <w14:schemeClr w14:val="tx1"/>
            </w14:solidFill>
          </w14:textFill>
        </w:rPr>
        <w:t>及最终报价</w:t>
      </w:r>
      <w:bookmarkEnd w:id="211"/>
    </w:p>
    <w:p w14:paraId="4ED76A05">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2.3.1谈判小组所有成员应当集中与单一供应商分别进行谈判，并给予所有参加谈判的供应商平等的谈判机会。</w:t>
      </w:r>
    </w:p>
    <w:p w14:paraId="390B0E52">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2.3.2谈判结束后，谈判小组应当要求所有继续参加谈判的供应商在规定时间内提交最后报价，提交最后报价的供应商不得少于3家。最后报价是供应商响应文件的有效组成部分。</w:t>
      </w:r>
    </w:p>
    <w:p w14:paraId="783124B8">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2.3.3已提交响应文件的供应商，在提交最后报价之前，可以根据谈判情况退出谈判。</w:t>
      </w:r>
    </w:p>
    <w:p w14:paraId="105AAB3F">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2.3.4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16841DE">
      <w:pPr>
        <w:spacing w:line="400" w:lineRule="exact"/>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2.3.5在谈判中，谈判的任何一方不得透露与谈判有关的其他供应商的技术资料、价格和其他信息。谈判开始后，直到授予供应商合同止，凡是属于审查、澄清、谈判和比较的有关资料以及成交建议等均不向供应商或其他人员透露。</w:t>
      </w:r>
    </w:p>
    <w:p w14:paraId="17B39B0C">
      <w:pPr>
        <w:adjustRightInd w:val="0"/>
        <w:spacing w:line="360" w:lineRule="auto"/>
        <w:ind w:firstLine="411" w:firstLineChars="196"/>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2.3.6谈判小组发现谈判文件存在歧义、重大缺陷导致评审工作无法进行，或者谈判文件内容违反国家有关规定的，要停止评审工作并向采购人或采购代理机构书面说明情况，采购人或采购代理机构应当修改谈判文件后重新组织采购活动；发现供应商提供虚假材料、串通等违法违规行为的，要及时向采购人或采购代理机构报告。</w:t>
      </w:r>
    </w:p>
    <w:p w14:paraId="604FD414">
      <w:pPr>
        <w:spacing w:line="360" w:lineRule="auto"/>
        <w:ind w:firstLine="420" w:firstLineChars="200"/>
        <w:jc w:val="left"/>
        <w:rPr>
          <w:rFonts w:ascii="宋体" w:hAnsi="宋体" w:cs="宋体"/>
          <w:b/>
          <w:bCs/>
          <w:szCs w:val="21"/>
        </w:rPr>
      </w:pPr>
      <w:r>
        <w:rPr>
          <w:rFonts w:hint="eastAsia" w:ascii="宋体" w:hAnsi="宋体" w:cs="宋体"/>
          <w:b/>
          <w:bCs/>
          <w:color w:val="000000" w:themeColor="text1"/>
          <w14:textFill>
            <w14:solidFill>
              <w14:schemeClr w14:val="tx1"/>
            </w14:solidFill>
          </w14:textFill>
        </w:rPr>
        <w:t>2.3.7</w:t>
      </w:r>
      <w:r>
        <w:rPr>
          <w:rFonts w:hint="eastAsia" w:ascii="宋体" w:hAnsi="宋体" w:cs="宋体"/>
          <w:b/>
          <w:bCs/>
          <w:szCs w:val="21"/>
        </w:rPr>
        <w:t>强化政府采购异常低价审查（财库〔2026〕2号）</w:t>
      </w:r>
    </w:p>
    <w:p w14:paraId="7187FBDC">
      <w:pPr>
        <w:spacing w:line="360" w:lineRule="auto"/>
        <w:ind w:firstLine="420" w:firstLineChars="200"/>
        <w:jc w:val="left"/>
        <w:rPr>
          <w:rFonts w:ascii="宋体" w:hAnsi="宋体" w:cs="宋体"/>
          <w:b/>
          <w:bCs/>
          <w:szCs w:val="21"/>
        </w:rPr>
      </w:pPr>
      <w:r>
        <w:rPr>
          <w:rFonts w:hint="eastAsia" w:ascii="宋体" w:hAnsi="宋体" w:cs="宋体"/>
          <w:b/>
          <w:bCs/>
          <w:szCs w:val="21"/>
        </w:rPr>
        <w:t>（一）政府采购评审中出现下列情形之一的，谈判小组应当启动异常低价投标（响应）审查程序：</w:t>
      </w:r>
    </w:p>
    <w:p w14:paraId="08D6215C">
      <w:pPr>
        <w:spacing w:line="360" w:lineRule="auto"/>
        <w:ind w:firstLine="420" w:firstLineChars="200"/>
        <w:jc w:val="left"/>
        <w:rPr>
          <w:rFonts w:ascii="宋体" w:hAnsi="宋体" w:cs="宋体"/>
          <w:b/>
          <w:bCs/>
          <w:szCs w:val="21"/>
        </w:rPr>
      </w:pPr>
      <w:r>
        <w:rPr>
          <w:rFonts w:hint="eastAsia" w:ascii="宋体" w:hAnsi="宋体" w:cs="宋体"/>
          <w:b/>
          <w:bCs/>
          <w:szCs w:val="21"/>
        </w:rPr>
        <w:t>1.投标（响应）报价低于全部通过符合性审查供应商投标（响应）报价平均值60%的，即投标（响应）报价&lt;全部通过符合性审查供应商投标（响应）报价平均值×60%；</w:t>
      </w:r>
    </w:p>
    <w:p w14:paraId="19CA7268">
      <w:pPr>
        <w:spacing w:line="360" w:lineRule="auto"/>
        <w:ind w:firstLine="420" w:firstLineChars="200"/>
        <w:jc w:val="left"/>
        <w:rPr>
          <w:rFonts w:ascii="宋体" w:hAnsi="宋体" w:cs="宋体"/>
          <w:b/>
          <w:bCs/>
          <w:szCs w:val="21"/>
        </w:rPr>
      </w:pPr>
      <w:r>
        <w:rPr>
          <w:rFonts w:hint="eastAsia" w:ascii="宋体" w:hAnsi="宋体" w:cs="宋体"/>
          <w:b/>
          <w:bCs/>
          <w:szCs w:val="21"/>
        </w:rPr>
        <w:t>2.投标（响应）报价低于通过符合性审查的次低报价供应商投标（响应）报价60%的，即投标（响应）报价&lt;通过符合性审查的次低报价供应商投标（响应）报价×60%；</w:t>
      </w:r>
    </w:p>
    <w:p w14:paraId="0693CB2A">
      <w:pPr>
        <w:spacing w:line="360" w:lineRule="auto"/>
        <w:ind w:firstLine="420" w:firstLineChars="200"/>
        <w:jc w:val="left"/>
        <w:rPr>
          <w:rFonts w:ascii="宋体" w:hAnsi="宋体" w:cs="宋体"/>
          <w:b/>
          <w:bCs/>
          <w:szCs w:val="21"/>
        </w:rPr>
      </w:pPr>
      <w:r>
        <w:rPr>
          <w:rFonts w:hint="eastAsia" w:ascii="宋体" w:hAnsi="宋体" w:cs="宋体"/>
          <w:b/>
          <w:bCs/>
          <w:szCs w:val="21"/>
        </w:rPr>
        <w:t>3.投标（响应）报价低于采购项目最高限价60%的，即投标（响应）报价&lt;采购项目最高限价×60%；</w:t>
      </w:r>
    </w:p>
    <w:p w14:paraId="6EE5B364">
      <w:pPr>
        <w:spacing w:line="360" w:lineRule="auto"/>
        <w:ind w:firstLine="420" w:firstLineChars="200"/>
        <w:jc w:val="left"/>
        <w:rPr>
          <w:rFonts w:ascii="宋体" w:hAnsi="宋体" w:cs="宋体"/>
          <w:b/>
          <w:bCs/>
          <w:szCs w:val="21"/>
        </w:rPr>
      </w:pPr>
      <w:r>
        <w:rPr>
          <w:rFonts w:hint="eastAsia" w:ascii="宋体" w:hAnsi="宋体" w:cs="宋体"/>
          <w:b/>
          <w:bCs/>
          <w:szCs w:val="21"/>
        </w:rPr>
        <w:t>4.谈判小组基于专业判断，认为供应商报价过低，有可能影响产品质量或者不能诚信履约的其他情形。</w:t>
      </w:r>
    </w:p>
    <w:p w14:paraId="7D1FF8D0">
      <w:pPr>
        <w:spacing w:line="360" w:lineRule="auto"/>
        <w:ind w:firstLine="420" w:firstLineChars="200"/>
        <w:jc w:val="left"/>
        <w:rPr>
          <w:rFonts w:ascii="宋体" w:hAnsi="宋体" w:cs="宋体"/>
          <w:b/>
          <w:bCs/>
          <w:szCs w:val="21"/>
        </w:rPr>
      </w:pPr>
      <w:r>
        <w:rPr>
          <w:rFonts w:hint="eastAsia" w:ascii="宋体" w:hAnsi="宋体" w:cs="宋体"/>
          <w:b/>
          <w:bCs/>
          <w:szCs w:val="21"/>
        </w:rPr>
        <w:t>（二）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E993C92">
      <w:pPr>
        <w:spacing w:line="360" w:lineRule="auto"/>
        <w:ind w:firstLine="420" w:firstLineChars="200"/>
        <w:jc w:val="left"/>
        <w:rPr>
          <w:rFonts w:ascii="宋体" w:hAnsi="宋体" w:cs="宋体"/>
          <w:b/>
          <w:bCs/>
          <w:szCs w:val="21"/>
        </w:rPr>
      </w:pPr>
      <w:r>
        <w:rPr>
          <w:rFonts w:hint="eastAsia" w:ascii="宋体" w:hAnsi="宋体" w:cs="宋体"/>
          <w:b/>
          <w:bCs/>
          <w:szCs w:val="21"/>
        </w:rPr>
        <w:t>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p>
    <w:p w14:paraId="67B5945D">
      <w:pPr>
        <w:spacing w:line="360" w:lineRule="auto"/>
        <w:ind w:firstLine="420" w:firstLineChars="200"/>
        <w:jc w:val="left"/>
        <w:rPr>
          <w:rFonts w:ascii="宋体" w:hAnsi="宋体" w:cs="宋体"/>
          <w:b/>
          <w:bCs/>
          <w:szCs w:val="21"/>
        </w:rPr>
      </w:pPr>
      <w:r>
        <w:rPr>
          <w:rFonts w:hint="eastAsia" w:ascii="宋体" w:hAnsi="宋体" w:cs="宋体"/>
          <w:b/>
          <w:bCs/>
          <w:szCs w:val="21"/>
        </w:rPr>
        <w:t>采购人、采购代理机构应当为谈判小组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C09A022">
      <w:pPr>
        <w:spacing w:line="360" w:lineRule="auto"/>
        <w:ind w:firstLine="420" w:firstLineChars="200"/>
        <w:jc w:val="left"/>
        <w:rPr>
          <w:rFonts w:ascii="宋体" w:hAnsi="宋体" w:cs="宋体"/>
          <w:b/>
          <w:bCs/>
          <w:szCs w:val="21"/>
        </w:rPr>
      </w:pPr>
      <w:r>
        <w:rPr>
          <w:rFonts w:hint="eastAsia" w:ascii="宋体" w:hAnsi="宋体" w:cs="宋体"/>
          <w:b/>
          <w:bCs/>
          <w:szCs w:val="21"/>
        </w:rPr>
        <w:t>异常低价投标（响应）审查的启动原因、审查意见和审查结果应当在评审报告中记录，并随供应商提供的相关书面说明及证明材料，以及谈判小组有关互联网浏览、查询历史一并归档。</w:t>
      </w:r>
    </w:p>
    <w:bookmarkEnd w:id="212"/>
    <w:bookmarkEnd w:id="213"/>
    <w:p w14:paraId="585104DA">
      <w:pPr>
        <w:tabs>
          <w:tab w:val="left" w:pos="1021"/>
        </w:tabs>
        <w:jc w:val="center"/>
        <w:rPr>
          <w:rStyle w:val="53"/>
          <w:rFonts w:ascii="宋体" w:hAnsi="宋体" w:cs="宋体"/>
          <w:color w:val="000000"/>
          <w:sz w:val="36"/>
          <w:szCs w:val="36"/>
        </w:rPr>
      </w:pPr>
    </w:p>
    <w:p w14:paraId="37340A7E">
      <w:pPr>
        <w:tabs>
          <w:tab w:val="left" w:pos="1021"/>
        </w:tabs>
        <w:jc w:val="center"/>
        <w:rPr>
          <w:rStyle w:val="53"/>
          <w:rFonts w:ascii="宋体" w:hAnsi="宋体" w:cs="宋体"/>
          <w:color w:val="000000"/>
          <w:sz w:val="36"/>
          <w:szCs w:val="36"/>
        </w:rPr>
      </w:pPr>
    </w:p>
    <w:p w14:paraId="628361CF">
      <w:pPr>
        <w:rPr>
          <w:rStyle w:val="53"/>
          <w:rFonts w:ascii="宋体" w:hAnsi="宋体" w:cs="宋体"/>
          <w:color w:val="000000"/>
          <w:sz w:val="36"/>
          <w:szCs w:val="36"/>
        </w:rPr>
      </w:pPr>
    </w:p>
    <w:p w14:paraId="654C1A76">
      <w:pPr>
        <w:rPr>
          <w:rStyle w:val="53"/>
          <w:rFonts w:ascii="宋体" w:hAnsi="宋体" w:cs="宋体"/>
          <w:color w:val="000000"/>
          <w:sz w:val="36"/>
          <w:szCs w:val="36"/>
        </w:rPr>
      </w:pPr>
    </w:p>
    <w:p w14:paraId="33A02006">
      <w:pPr>
        <w:tabs>
          <w:tab w:val="left" w:pos="1021"/>
        </w:tabs>
        <w:jc w:val="center"/>
        <w:rPr>
          <w:rStyle w:val="53"/>
          <w:rFonts w:ascii="宋体" w:hAnsi="宋体" w:cs="宋体"/>
          <w:color w:val="000000"/>
          <w:sz w:val="36"/>
          <w:szCs w:val="36"/>
        </w:rPr>
      </w:pPr>
    </w:p>
    <w:p w14:paraId="20F94306">
      <w:pPr>
        <w:tabs>
          <w:tab w:val="left" w:pos="1021"/>
        </w:tabs>
        <w:jc w:val="center"/>
        <w:rPr>
          <w:rStyle w:val="53"/>
          <w:rFonts w:ascii="宋体" w:hAnsi="宋体" w:cs="宋体"/>
          <w:color w:val="000000"/>
          <w:sz w:val="36"/>
          <w:szCs w:val="36"/>
        </w:rPr>
      </w:pPr>
    </w:p>
    <w:p w14:paraId="158D038A">
      <w:pPr>
        <w:tabs>
          <w:tab w:val="left" w:pos="1021"/>
        </w:tabs>
        <w:jc w:val="center"/>
        <w:rPr>
          <w:rStyle w:val="53"/>
          <w:rFonts w:ascii="宋体" w:hAnsi="宋体" w:cs="宋体"/>
          <w:color w:val="000000"/>
          <w:sz w:val="36"/>
          <w:szCs w:val="36"/>
        </w:rPr>
      </w:pPr>
    </w:p>
    <w:p w14:paraId="5DCD8E1D">
      <w:pPr>
        <w:rPr>
          <w:rStyle w:val="53"/>
          <w:rFonts w:ascii="宋体" w:hAnsi="宋体" w:cs="宋体"/>
          <w:color w:val="000000"/>
          <w:sz w:val="36"/>
          <w:szCs w:val="36"/>
        </w:rPr>
      </w:pPr>
    </w:p>
    <w:p w14:paraId="31D1C53A">
      <w:pPr>
        <w:spacing w:line="360" w:lineRule="auto"/>
        <w:jc w:val="left"/>
        <w:rPr>
          <w:rFonts w:ascii="宋体" w:hAnsi="宋体" w:cs="宋体"/>
          <w:color w:val="000000" w:themeColor="text1"/>
          <w:szCs w:val="21"/>
          <w14:textFill>
            <w14:solidFill>
              <w14:schemeClr w14:val="tx1"/>
            </w14:solidFill>
          </w14:textFill>
        </w:rPr>
      </w:pPr>
    </w:p>
    <w:p w14:paraId="1532B89A">
      <w:pPr>
        <w:pStyle w:val="46"/>
        <w:rPr>
          <w:rFonts w:ascii="宋体" w:hAnsi="宋体" w:cs="宋体"/>
          <w:color w:val="000000" w:themeColor="text1"/>
          <w:szCs w:val="21"/>
          <w14:textFill>
            <w14:solidFill>
              <w14:schemeClr w14:val="tx1"/>
            </w14:solidFill>
          </w14:textFill>
        </w:rPr>
      </w:pPr>
    </w:p>
    <w:p w14:paraId="605363C9">
      <w:pPr>
        <w:pStyle w:val="46"/>
        <w:rPr>
          <w:rFonts w:ascii="宋体" w:hAnsi="宋体" w:cs="宋体"/>
          <w:color w:val="000000" w:themeColor="text1"/>
          <w:szCs w:val="21"/>
          <w14:textFill>
            <w14:solidFill>
              <w14:schemeClr w14:val="tx1"/>
            </w14:solidFill>
          </w14:textFill>
        </w:rPr>
      </w:pPr>
    </w:p>
    <w:p w14:paraId="0D895454">
      <w:pPr>
        <w:pStyle w:val="46"/>
        <w:jc w:val="center"/>
        <w:rPr>
          <w:rFonts w:hint="default" w:ascii="宋体" w:hAnsi="宋体" w:eastAsia="华文楷体" w:cs="宋体"/>
          <w:b/>
          <w:bCs/>
          <w:sz w:val="28"/>
          <w:szCs w:val="28"/>
          <w:highlight w:val="none"/>
          <w:lang w:val="en-US" w:eastAsia="zh-CN"/>
        </w:rPr>
      </w:pPr>
      <w:r>
        <w:rPr>
          <w:rFonts w:hint="eastAsia" w:ascii="宋体" w:hAnsi="宋体" w:cs="宋体"/>
          <w:b/>
          <w:bCs/>
          <w:sz w:val="28"/>
          <w:szCs w:val="28"/>
          <w:highlight w:val="none"/>
          <w:lang w:val="en-US" w:eastAsia="zh-CN"/>
        </w:rPr>
        <w:t>附件:竞争性谈判供应商二次报价明细表</w:t>
      </w:r>
    </w:p>
    <w:p w14:paraId="4353D581">
      <w:pPr>
        <w:spacing w:line="360" w:lineRule="auto"/>
        <w:rPr>
          <w:rFonts w:hint="eastAsia" w:eastAsia="宋体"/>
          <w:sz w:val="24"/>
          <w:lang w:eastAsia="zh-CN"/>
        </w:rPr>
      </w:pPr>
      <w:r>
        <w:rPr>
          <w:rFonts w:hint="eastAsia"/>
          <w:sz w:val="24"/>
        </w:rPr>
        <w:t>项目名称：</w:t>
      </w:r>
    </w:p>
    <w:p w14:paraId="3BF743E3">
      <w:pPr>
        <w:spacing w:line="360" w:lineRule="auto"/>
        <w:rPr>
          <w:rFonts w:hint="eastAsia"/>
          <w:sz w:val="28"/>
          <w:szCs w:val="28"/>
        </w:rPr>
      </w:pPr>
      <w:r>
        <w:rPr>
          <w:rFonts w:hint="eastAsia"/>
          <w:sz w:val="24"/>
        </w:rPr>
        <w:t>采购人：</w:t>
      </w:r>
    </w:p>
    <w:tbl>
      <w:tblPr>
        <w:tblStyle w:val="37"/>
        <w:tblW w:w="89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23"/>
        <w:gridCol w:w="1547"/>
        <w:gridCol w:w="1523"/>
        <w:gridCol w:w="2262"/>
      </w:tblGrid>
      <w:tr w14:paraId="6C650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3" w:type="dxa"/>
            <w:noWrap w:val="0"/>
            <w:vAlign w:val="center"/>
          </w:tcPr>
          <w:p w14:paraId="233A3AF4">
            <w:pPr>
              <w:spacing w:line="360" w:lineRule="auto"/>
              <w:jc w:val="center"/>
              <w:rPr>
                <w:rFonts w:hint="eastAsia"/>
                <w:sz w:val="24"/>
              </w:rPr>
            </w:pPr>
            <w:r>
              <w:rPr>
                <w:rFonts w:hint="eastAsia"/>
                <w:sz w:val="24"/>
                <w:lang w:val="en-US" w:eastAsia="zh-CN"/>
              </w:rPr>
              <w:t>谈判</w:t>
            </w:r>
            <w:r>
              <w:rPr>
                <w:rFonts w:hint="eastAsia"/>
                <w:sz w:val="24"/>
              </w:rPr>
              <w:t>日期</w:t>
            </w:r>
          </w:p>
        </w:tc>
        <w:tc>
          <w:tcPr>
            <w:tcW w:w="5332" w:type="dxa"/>
            <w:gridSpan w:val="3"/>
            <w:noWrap w:val="0"/>
            <w:vAlign w:val="top"/>
          </w:tcPr>
          <w:p w14:paraId="637971AD">
            <w:pPr>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tc>
      </w:tr>
      <w:tr w14:paraId="7780F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3" w:type="dxa"/>
            <w:noWrap w:val="0"/>
            <w:vAlign w:val="center"/>
          </w:tcPr>
          <w:p w14:paraId="6D407F9F">
            <w:pPr>
              <w:spacing w:line="360" w:lineRule="auto"/>
              <w:jc w:val="center"/>
              <w:rPr>
                <w:sz w:val="24"/>
              </w:rPr>
            </w:pPr>
            <w:r>
              <w:rPr>
                <w:rFonts w:hint="eastAsia"/>
                <w:sz w:val="24"/>
              </w:rPr>
              <w:t>供应商名称（盖章）</w:t>
            </w:r>
          </w:p>
        </w:tc>
        <w:tc>
          <w:tcPr>
            <w:tcW w:w="5332" w:type="dxa"/>
            <w:gridSpan w:val="3"/>
            <w:noWrap w:val="0"/>
            <w:vAlign w:val="top"/>
          </w:tcPr>
          <w:p w14:paraId="49DAE994">
            <w:pPr>
              <w:spacing w:line="360" w:lineRule="auto"/>
              <w:rPr>
                <w:sz w:val="24"/>
                <w:u w:val="single"/>
              </w:rPr>
            </w:pPr>
          </w:p>
        </w:tc>
      </w:tr>
      <w:tr w14:paraId="41439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3" w:type="dxa"/>
            <w:noWrap w:val="0"/>
            <w:vAlign w:val="center"/>
          </w:tcPr>
          <w:p w14:paraId="4BC7F339">
            <w:pPr>
              <w:spacing w:line="360" w:lineRule="auto"/>
              <w:jc w:val="center"/>
              <w:rPr>
                <w:rFonts w:hint="eastAsia"/>
                <w:color w:val="auto"/>
                <w:sz w:val="24"/>
              </w:rPr>
            </w:pPr>
            <w:r>
              <w:rPr>
                <w:rFonts w:hint="eastAsia" w:ascii="宋体" w:hAnsi="宋体"/>
                <w:color w:val="auto"/>
                <w:sz w:val="24"/>
              </w:rPr>
              <w:t>二次报价</w:t>
            </w:r>
          </w:p>
        </w:tc>
        <w:tc>
          <w:tcPr>
            <w:tcW w:w="5332" w:type="dxa"/>
            <w:gridSpan w:val="3"/>
            <w:noWrap w:val="0"/>
            <w:vAlign w:val="top"/>
          </w:tcPr>
          <w:p w14:paraId="75C85461">
            <w:pPr>
              <w:pStyle w:val="13"/>
              <w:rPr>
                <w:rFonts w:hint="default"/>
                <w:color w:val="auto"/>
                <w:lang w:val="en-US" w:eastAsia="zh-CN"/>
              </w:rPr>
            </w:pPr>
            <w:r>
              <w:rPr>
                <w:rFonts w:hint="eastAsia" w:ascii="宋体" w:hAnsi="宋体" w:cs="宋体"/>
                <w:color w:val="auto"/>
                <w:kern w:val="0"/>
                <w:sz w:val="24"/>
                <w:u w:val="none"/>
                <w:lang w:val="en-US" w:eastAsia="zh-CN" w:bidi="ar"/>
              </w:rPr>
              <w:t>大</w:t>
            </w:r>
            <w:r>
              <w:rPr>
                <w:rFonts w:hint="eastAsia" w:ascii="宋体" w:hAnsi="宋体" w:cs="宋体"/>
                <w:color w:val="auto"/>
                <w:sz w:val="24"/>
                <w:u w:val="none"/>
                <w:lang w:val="en-US" w:eastAsia="zh-CN"/>
              </w:rPr>
              <w:t>写</w:t>
            </w:r>
            <w:r>
              <w:rPr>
                <w:rFonts w:hint="eastAsia" w:ascii="宋体" w:hAnsi="宋体" w:cs="宋体"/>
                <w:color w:val="auto"/>
                <w:kern w:val="0"/>
                <w:sz w:val="24"/>
                <w:u w:val="none"/>
                <w:lang w:val="en-US" w:eastAsia="zh-CN" w:bidi="ar"/>
              </w:rPr>
              <w:t>：                小写：</w:t>
            </w:r>
          </w:p>
        </w:tc>
      </w:tr>
      <w:tr w14:paraId="72921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3" w:type="dxa"/>
            <w:noWrap w:val="0"/>
            <w:vAlign w:val="top"/>
          </w:tcPr>
          <w:p w14:paraId="24D55578">
            <w:pPr>
              <w:spacing w:line="360" w:lineRule="auto"/>
              <w:jc w:val="center"/>
              <w:rPr>
                <w:rFonts w:hint="default" w:ascii="宋体" w:hAnsi="宋体"/>
                <w:sz w:val="24"/>
                <w:lang w:val="en-US"/>
              </w:rPr>
            </w:pPr>
            <w:r>
              <w:rPr>
                <w:rFonts w:hint="eastAsia" w:ascii="宋体" w:hAnsi="宋体" w:cs="宋体"/>
                <w:b w:val="0"/>
                <w:bCs/>
                <w:sz w:val="24"/>
                <w:szCs w:val="24"/>
                <w:vertAlign w:val="baseline"/>
                <w:lang w:val="en-US" w:eastAsia="zh-CN"/>
              </w:rPr>
              <w:t>仪器</w:t>
            </w:r>
            <w:r>
              <w:rPr>
                <w:rFonts w:hint="eastAsia" w:ascii="宋体" w:hAnsi="宋体" w:eastAsia="宋体" w:cs="宋体"/>
                <w:b w:val="0"/>
                <w:bCs/>
                <w:sz w:val="24"/>
                <w:szCs w:val="24"/>
                <w:vertAlign w:val="baseline"/>
                <w:lang w:val="en-US" w:eastAsia="zh-CN"/>
              </w:rPr>
              <w:t>名称</w:t>
            </w:r>
          </w:p>
        </w:tc>
        <w:tc>
          <w:tcPr>
            <w:tcW w:w="1547" w:type="dxa"/>
            <w:noWrap w:val="0"/>
            <w:vAlign w:val="top"/>
          </w:tcPr>
          <w:p w14:paraId="105661AB">
            <w:pPr>
              <w:spacing w:line="360" w:lineRule="auto"/>
              <w:jc w:val="center"/>
              <w:rPr>
                <w:rFonts w:hint="eastAsia" w:ascii="宋体" w:hAnsi="宋体"/>
                <w:sz w:val="24"/>
              </w:rPr>
            </w:pPr>
            <w:r>
              <w:rPr>
                <w:rFonts w:hint="eastAsia" w:ascii="宋体" w:hAnsi="宋体" w:eastAsia="宋体" w:cs="宋体"/>
                <w:b w:val="0"/>
                <w:bCs/>
                <w:sz w:val="24"/>
                <w:szCs w:val="24"/>
                <w:vertAlign w:val="baseline"/>
                <w:lang w:val="en-US" w:eastAsia="zh-CN"/>
              </w:rPr>
              <w:t>数量</w:t>
            </w:r>
          </w:p>
        </w:tc>
        <w:tc>
          <w:tcPr>
            <w:tcW w:w="1523" w:type="dxa"/>
            <w:noWrap w:val="0"/>
            <w:vAlign w:val="top"/>
          </w:tcPr>
          <w:p w14:paraId="3905DA7B">
            <w:pPr>
              <w:spacing w:line="360" w:lineRule="auto"/>
              <w:jc w:val="center"/>
              <w:rPr>
                <w:rFonts w:hint="eastAsia" w:ascii="宋体" w:hAnsi="宋体" w:cs="宋体"/>
                <w:color w:val="000000"/>
                <w:kern w:val="0"/>
                <w:sz w:val="24"/>
                <w:u w:val="none"/>
                <w:lang w:val="en-US" w:eastAsia="zh-CN" w:bidi="ar"/>
              </w:rPr>
            </w:pPr>
            <w:r>
              <w:rPr>
                <w:rFonts w:hint="eastAsia" w:ascii="宋体" w:hAnsi="宋体" w:eastAsia="宋体" w:cs="宋体"/>
                <w:b w:val="0"/>
                <w:bCs/>
                <w:sz w:val="24"/>
                <w:szCs w:val="24"/>
                <w:vertAlign w:val="baseline"/>
                <w:lang w:val="en-US" w:eastAsia="zh-CN"/>
              </w:rPr>
              <w:t>单价（元）</w:t>
            </w:r>
          </w:p>
        </w:tc>
        <w:tc>
          <w:tcPr>
            <w:tcW w:w="2262" w:type="dxa"/>
            <w:noWrap w:val="0"/>
            <w:vAlign w:val="top"/>
          </w:tcPr>
          <w:p w14:paraId="3E5104EC">
            <w:pPr>
              <w:spacing w:line="360" w:lineRule="auto"/>
              <w:jc w:val="center"/>
              <w:rPr>
                <w:rFonts w:hint="eastAsia" w:ascii="宋体" w:hAnsi="宋体" w:cs="宋体"/>
                <w:color w:val="000000"/>
                <w:kern w:val="0"/>
                <w:sz w:val="24"/>
                <w:u w:val="none"/>
                <w:lang w:val="en-US" w:eastAsia="zh-CN" w:bidi="ar"/>
              </w:rPr>
            </w:pPr>
            <w:r>
              <w:rPr>
                <w:rFonts w:hint="eastAsia" w:ascii="宋体" w:hAnsi="宋体" w:eastAsia="宋体" w:cs="宋体"/>
                <w:b w:val="0"/>
                <w:bCs/>
                <w:sz w:val="24"/>
                <w:szCs w:val="24"/>
                <w:vertAlign w:val="baseline"/>
                <w:lang w:val="en-US" w:eastAsia="zh-CN"/>
              </w:rPr>
              <w:t>合计（元）</w:t>
            </w:r>
          </w:p>
        </w:tc>
      </w:tr>
      <w:tr w14:paraId="4F89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3" w:type="dxa"/>
            <w:noWrap w:val="0"/>
            <w:vAlign w:val="center"/>
          </w:tcPr>
          <w:p w14:paraId="77001430">
            <w:pPr>
              <w:pStyle w:val="226"/>
              <w:autoSpaceDE w:val="0"/>
              <w:autoSpaceDN w:val="0"/>
              <w:spacing w:before="66"/>
              <w:jc w:val="center"/>
              <w:rPr>
                <w:rFonts w:hint="eastAsia" w:ascii="宋体" w:hAnsi="宋体"/>
                <w:sz w:val="24"/>
              </w:rPr>
            </w:pPr>
            <w:r>
              <w:rPr>
                <w:spacing w:val="2"/>
              </w:rPr>
              <w:t>人工气候箱</w:t>
            </w:r>
          </w:p>
        </w:tc>
        <w:tc>
          <w:tcPr>
            <w:tcW w:w="1547" w:type="dxa"/>
            <w:noWrap w:val="0"/>
            <w:vAlign w:val="center"/>
          </w:tcPr>
          <w:p w14:paraId="6B49B51F">
            <w:pPr>
              <w:pStyle w:val="226"/>
              <w:autoSpaceDE w:val="0"/>
              <w:autoSpaceDN w:val="0"/>
              <w:spacing w:before="80"/>
              <w:jc w:val="center"/>
              <w:rPr>
                <w:rFonts w:hint="eastAsia" w:ascii="宋体" w:hAnsi="宋体" w:eastAsia="宋体"/>
                <w:sz w:val="24"/>
                <w:lang w:val="en-US" w:eastAsia="zh-CN"/>
              </w:rPr>
            </w:pPr>
            <w:r>
              <w:t>5</w:t>
            </w:r>
            <w:r>
              <w:rPr>
                <w:rFonts w:hint="eastAsia"/>
                <w:lang w:val="en-US" w:eastAsia="zh-CN"/>
              </w:rPr>
              <w:t>台</w:t>
            </w:r>
          </w:p>
        </w:tc>
        <w:tc>
          <w:tcPr>
            <w:tcW w:w="1523" w:type="dxa"/>
            <w:noWrap w:val="0"/>
            <w:vAlign w:val="top"/>
          </w:tcPr>
          <w:p w14:paraId="286F3866">
            <w:pPr>
              <w:pStyle w:val="13"/>
              <w:rPr>
                <w:rFonts w:hint="eastAsia" w:ascii="宋体" w:hAnsi="宋体" w:cs="宋体"/>
                <w:color w:val="000000"/>
                <w:kern w:val="0"/>
                <w:sz w:val="24"/>
                <w:u w:val="none"/>
                <w:lang w:val="en-US" w:eastAsia="zh-CN" w:bidi="ar"/>
              </w:rPr>
            </w:pPr>
          </w:p>
        </w:tc>
        <w:tc>
          <w:tcPr>
            <w:tcW w:w="2262" w:type="dxa"/>
            <w:noWrap w:val="0"/>
            <w:vAlign w:val="top"/>
          </w:tcPr>
          <w:p w14:paraId="4DB97978">
            <w:pPr>
              <w:pStyle w:val="13"/>
              <w:rPr>
                <w:rFonts w:hint="eastAsia" w:ascii="宋体" w:hAnsi="宋体" w:cs="宋体"/>
                <w:color w:val="000000"/>
                <w:kern w:val="0"/>
                <w:sz w:val="24"/>
                <w:u w:val="none"/>
                <w:lang w:val="en-US" w:eastAsia="zh-CN" w:bidi="ar"/>
              </w:rPr>
            </w:pPr>
          </w:p>
        </w:tc>
      </w:tr>
      <w:tr w14:paraId="66A0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3" w:type="dxa"/>
            <w:noWrap w:val="0"/>
            <w:vAlign w:val="center"/>
          </w:tcPr>
          <w:p w14:paraId="40B9F298">
            <w:pPr>
              <w:pStyle w:val="226"/>
              <w:autoSpaceDE w:val="0"/>
              <w:autoSpaceDN w:val="0"/>
              <w:spacing w:before="57"/>
              <w:jc w:val="center"/>
              <w:rPr>
                <w:rFonts w:hint="eastAsia" w:ascii="宋体" w:hAnsi="宋体"/>
                <w:sz w:val="24"/>
              </w:rPr>
            </w:pPr>
            <w:r>
              <w:rPr>
                <w:spacing w:val="3"/>
              </w:rPr>
              <w:t>酶标仪</w:t>
            </w:r>
          </w:p>
        </w:tc>
        <w:tc>
          <w:tcPr>
            <w:tcW w:w="1547" w:type="dxa"/>
            <w:noWrap w:val="0"/>
            <w:vAlign w:val="center"/>
          </w:tcPr>
          <w:p w14:paraId="02C48A88">
            <w:pPr>
              <w:pStyle w:val="226"/>
              <w:autoSpaceDE w:val="0"/>
              <w:autoSpaceDN w:val="0"/>
              <w:spacing w:before="92"/>
              <w:jc w:val="center"/>
              <w:rPr>
                <w:rFonts w:hint="eastAsia" w:ascii="宋体" w:hAnsi="宋体"/>
                <w:sz w:val="24"/>
              </w:rPr>
            </w:pPr>
            <w:r>
              <w:t>1</w:t>
            </w:r>
            <w:r>
              <w:rPr>
                <w:rFonts w:hint="eastAsia"/>
                <w:lang w:val="en-US" w:eastAsia="zh-CN"/>
              </w:rPr>
              <w:t>台</w:t>
            </w:r>
          </w:p>
        </w:tc>
        <w:tc>
          <w:tcPr>
            <w:tcW w:w="1523" w:type="dxa"/>
            <w:noWrap w:val="0"/>
            <w:vAlign w:val="top"/>
          </w:tcPr>
          <w:p w14:paraId="20986E1E">
            <w:pPr>
              <w:pStyle w:val="13"/>
              <w:rPr>
                <w:rFonts w:hint="eastAsia" w:ascii="宋体" w:hAnsi="宋体" w:cs="宋体"/>
                <w:color w:val="000000"/>
                <w:kern w:val="0"/>
                <w:sz w:val="24"/>
                <w:u w:val="none"/>
                <w:lang w:val="en-US" w:eastAsia="zh-CN" w:bidi="ar"/>
              </w:rPr>
            </w:pPr>
          </w:p>
        </w:tc>
        <w:tc>
          <w:tcPr>
            <w:tcW w:w="2262" w:type="dxa"/>
            <w:noWrap w:val="0"/>
            <w:vAlign w:val="top"/>
          </w:tcPr>
          <w:p w14:paraId="64871734">
            <w:pPr>
              <w:pStyle w:val="13"/>
              <w:rPr>
                <w:rFonts w:hint="eastAsia" w:ascii="宋体" w:hAnsi="宋体" w:cs="宋体"/>
                <w:color w:val="000000"/>
                <w:kern w:val="0"/>
                <w:sz w:val="24"/>
                <w:u w:val="none"/>
                <w:lang w:val="en-US" w:eastAsia="zh-CN" w:bidi="ar"/>
              </w:rPr>
            </w:pPr>
          </w:p>
        </w:tc>
      </w:tr>
      <w:tr w14:paraId="61E83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3" w:type="dxa"/>
            <w:noWrap w:val="0"/>
            <w:vAlign w:val="center"/>
          </w:tcPr>
          <w:p w14:paraId="5C0FFBA3">
            <w:pPr>
              <w:pStyle w:val="226"/>
              <w:autoSpaceDE w:val="0"/>
              <w:autoSpaceDN w:val="0"/>
              <w:spacing w:before="77"/>
              <w:ind w:right="5" w:rightChars="0"/>
              <w:jc w:val="center"/>
              <w:rPr>
                <w:rFonts w:hint="eastAsia" w:ascii="宋体" w:hAnsi="宋体"/>
                <w:sz w:val="24"/>
              </w:rPr>
            </w:pPr>
            <w:r>
              <w:rPr>
                <w:spacing w:val="1"/>
              </w:rPr>
              <w:t>树木测高测距</w:t>
            </w:r>
            <w:r>
              <w:t>仪</w:t>
            </w:r>
          </w:p>
        </w:tc>
        <w:tc>
          <w:tcPr>
            <w:tcW w:w="1547" w:type="dxa"/>
            <w:noWrap w:val="0"/>
            <w:vAlign w:val="center"/>
          </w:tcPr>
          <w:p w14:paraId="01324AD9">
            <w:pPr>
              <w:pStyle w:val="226"/>
              <w:autoSpaceDE w:val="0"/>
              <w:autoSpaceDN w:val="0"/>
              <w:spacing w:before="93"/>
              <w:jc w:val="center"/>
              <w:rPr>
                <w:rFonts w:hint="eastAsia" w:ascii="宋体" w:hAnsi="宋体"/>
                <w:sz w:val="24"/>
              </w:rPr>
            </w:pPr>
            <w:r>
              <w:t>2</w:t>
            </w:r>
            <w:r>
              <w:rPr>
                <w:rFonts w:hint="eastAsia"/>
                <w:lang w:val="en-US" w:eastAsia="zh-CN"/>
              </w:rPr>
              <w:t>台</w:t>
            </w:r>
          </w:p>
        </w:tc>
        <w:tc>
          <w:tcPr>
            <w:tcW w:w="1523" w:type="dxa"/>
            <w:noWrap w:val="0"/>
            <w:vAlign w:val="top"/>
          </w:tcPr>
          <w:p w14:paraId="553A2F91">
            <w:pPr>
              <w:pStyle w:val="13"/>
              <w:rPr>
                <w:rFonts w:hint="eastAsia" w:ascii="宋体" w:hAnsi="宋体" w:cs="宋体"/>
                <w:color w:val="000000"/>
                <w:kern w:val="0"/>
                <w:sz w:val="24"/>
                <w:u w:val="none"/>
                <w:lang w:val="en-US" w:eastAsia="zh-CN" w:bidi="ar"/>
              </w:rPr>
            </w:pPr>
          </w:p>
        </w:tc>
        <w:tc>
          <w:tcPr>
            <w:tcW w:w="2262" w:type="dxa"/>
            <w:noWrap w:val="0"/>
            <w:vAlign w:val="top"/>
          </w:tcPr>
          <w:p w14:paraId="661C4C99">
            <w:pPr>
              <w:pStyle w:val="13"/>
              <w:rPr>
                <w:rFonts w:hint="eastAsia" w:ascii="宋体" w:hAnsi="宋体" w:cs="宋体"/>
                <w:color w:val="000000"/>
                <w:kern w:val="0"/>
                <w:sz w:val="24"/>
                <w:u w:val="none"/>
                <w:lang w:val="en-US" w:eastAsia="zh-CN" w:bidi="ar"/>
              </w:rPr>
            </w:pPr>
          </w:p>
        </w:tc>
      </w:tr>
      <w:tr w14:paraId="3DBE7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3" w:type="dxa"/>
            <w:noWrap w:val="0"/>
            <w:vAlign w:val="center"/>
          </w:tcPr>
          <w:p w14:paraId="38F391BF">
            <w:pPr>
              <w:pStyle w:val="226"/>
              <w:autoSpaceDE w:val="0"/>
              <w:autoSpaceDN w:val="0"/>
              <w:spacing w:before="58"/>
              <w:ind w:right="6" w:rightChars="0"/>
              <w:jc w:val="center"/>
              <w:rPr>
                <w:rFonts w:hint="eastAsia" w:ascii="宋体" w:hAnsi="宋体"/>
                <w:sz w:val="24"/>
              </w:rPr>
            </w:pPr>
            <w:r>
              <w:rPr>
                <w:spacing w:val="1"/>
              </w:rPr>
              <w:t>二极管阵列检</w:t>
            </w:r>
            <w:r>
              <w:rPr>
                <w:spacing w:val="5"/>
              </w:rPr>
              <w:t>测器</w:t>
            </w:r>
          </w:p>
        </w:tc>
        <w:tc>
          <w:tcPr>
            <w:tcW w:w="1547" w:type="dxa"/>
            <w:noWrap w:val="0"/>
            <w:vAlign w:val="center"/>
          </w:tcPr>
          <w:p w14:paraId="3ECA85DF">
            <w:pPr>
              <w:pStyle w:val="226"/>
              <w:autoSpaceDE w:val="0"/>
              <w:autoSpaceDN w:val="0"/>
              <w:spacing w:before="84"/>
              <w:jc w:val="center"/>
              <w:rPr>
                <w:rFonts w:hint="eastAsia" w:ascii="宋体" w:hAnsi="宋体"/>
                <w:sz w:val="24"/>
              </w:rPr>
            </w:pPr>
            <w:r>
              <w:t>1</w:t>
            </w:r>
            <w:r>
              <w:rPr>
                <w:rFonts w:hint="eastAsia"/>
                <w:lang w:val="en-US" w:eastAsia="zh-CN"/>
              </w:rPr>
              <w:t>台</w:t>
            </w:r>
          </w:p>
        </w:tc>
        <w:tc>
          <w:tcPr>
            <w:tcW w:w="1523" w:type="dxa"/>
            <w:noWrap w:val="0"/>
            <w:vAlign w:val="top"/>
          </w:tcPr>
          <w:p w14:paraId="4EDFF0C5">
            <w:pPr>
              <w:pStyle w:val="13"/>
              <w:rPr>
                <w:rFonts w:hint="eastAsia" w:ascii="宋体" w:hAnsi="宋体" w:cs="宋体"/>
                <w:color w:val="000000"/>
                <w:kern w:val="0"/>
                <w:sz w:val="24"/>
                <w:u w:val="none"/>
                <w:lang w:val="en-US" w:eastAsia="zh-CN" w:bidi="ar"/>
              </w:rPr>
            </w:pPr>
          </w:p>
        </w:tc>
        <w:tc>
          <w:tcPr>
            <w:tcW w:w="2262" w:type="dxa"/>
            <w:noWrap w:val="0"/>
            <w:vAlign w:val="top"/>
          </w:tcPr>
          <w:p w14:paraId="0650029B">
            <w:pPr>
              <w:pStyle w:val="13"/>
              <w:rPr>
                <w:rFonts w:hint="eastAsia" w:ascii="宋体" w:hAnsi="宋体" w:cs="宋体"/>
                <w:color w:val="000000"/>
                <w:kern w:val="0"/>
                <w:sz w:val="24"/>
                <w:u w:val="none"/>
                <w:lang w:val="en-US" w:eastAsia="zh-CN" w:bidi="ar"/>
              </w:rPr>
            </w:pPr>
          </w:p>
        </w:tc>
      </w:tr>
      <w:tr w14:paraId="6E61B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3" w:type="dxa"/>
            <w:noWrap w:val="0"/>
            <w:vAlign w:val="center"/>
          </w:tcPr>
          <w:p w14:paraId="3CA3AE93">
            <w:pPr>
              <w:pStyle w:val="226"/>
              <w:autoSpaceDE w:val="0"/>
              <w:autoSpaceDN w:val="0"/>
              <w:spacing w:before="50"/>
              <w:ind w:right="6" w:rightChars="0"/>
              <w:jc w:val="center"/>
              <w:rPr>
                <w:rFonts w:hint="eastAsia" w:ascii="宋体" w:hAnsi="宋体"/>
                <w:sz w:val="24"/>
              </w:rPr>
            </w:pPr>
            <w:r>
              <w:rPr>
                <w:spacing w:val="1"/>
              </w:rPr>
              <w:t>蛋白电泳显影</w:t>
            </w:r>
          </w:p>
        </w:tc>
        <w:tc>
          <w:tcPr>
            <w:tcW w:w="1547" w:type="dxa"/>
            <w:noWrap w:val="0"/>
            <w:vAlign w:val="center"/>
          </w:tcPr>
          <w:p w14:paraId="5B7F8EC4">
            <w:pPr>
              <w:pStyle w:val="226"/>
              <w:autoSpaceDE w:val="0"/>
              <w:autoSpaceDN w:val="0"/>
              <w:spacing w:before="85"/>
              <w:jc w:val="center"/>
              <w:rPr>
                <w:rFonts w:hint="eastAsia" w:ascii="宋体" w:hAnsi="宋体"/>
                <w:sz w:val="24"/>
              </w:rPr>
            </w:pPr>
            <w:r>
              <w:t>1</w:t>
            </w:r>
            <w:r>
              <w:rPr>
                <w:rFonts w:hint="eastAsia"/>
                <w:lang w:val="en-US" w:eastAsia="zh-CN"/>
              </w:rPr>
              <w:t>台</w:t>
            </w:r>
          </w:p>
        </w:tc>
        <w:tc>
          <w:tcPr>
            <w:tcW w:w="1523" w:type="dxa"/>
            <w:noWrap w:val="0"/>
            <w:vAlign w:val="top"/>
          </w:tcPr>
          <w:p w14:paraId="58375163">
            <w:pPr>
              <w:pStyle w:val="13"/>
              <w:rPr>
                <w:rFonts w:hint="eastAsia" w:ascii="宋体" w:hAnsi="宋体" w:cs="宋体"/>
                <w:color w:val="000000"/>
                <w:kern w:val="0"/>
                <w:sz w:val="24"/>
                <w:u w:val="none"/>
                <w:lang w:val="en-US" w:eastAsia="zh-CN" w:bidi="ar"/>
              </w:rPr>
            </w:pPr>
          </w:p>
        </w:tc>
        <w:tc>
          <w:tcPr>
            <w:tcW w:w="2262" w:type="dxa"/>
            <w:noWrap w:val="0"/>
            <w:vAlign w:val="top"/>
          </w:tcPr>
          <w:p w14:paraId="6CAE73B7">
            <w:pPr>
              <w:pStyle w:val="13"/>
              <w:rPr>
                <w:rFonts w:hint="eastAsia" w:ascii="宋体" w:hAnsi="宋体" w:cs="宋体"/>
                <w:color w:val="000000"/>
                <w:kern w:val="0"/>
                <w:sz w:val="24"/>
                <w:u w:val="none"/>
                <w:lang w:val="en-US" w:eastAsia="zh-CN" w:bidi="ar"/>
              </w:rPr>
            </w:pPr>
          </w:p>
        </w:tc>
      </w:tr>
      <w:tr w14:paraId="3E49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3" w:type="dxa"/>
            <w:noWrap w:val="0"/>
            <w:vAlign w:val="center"/>
          </w:tcPr>
          <w:p w14:paraId="013F64F3">
            <w:pPr>
              <w:pStyle w:val="226"/>
              <w:autoSpaceDE w:val="0"/>
              <w:autoSpaceDN w:val="0"/>
              <w:spacing w:before="33"/>
              <w:jc w:val="center"/>
              <w:rPr>
                <w:rFonts w:hint="eastAsia" w:ascii="宋体" w:hAnsi="宋体"/>
                <w:sz w:val="24"/>
              </w:rPr>
            </w:pPr>
            <w:r>
              <w:rPr>
                <w:spacing w:val="-2"/>
              </w:rPr>
              <w:t>三头研磨机</w:t>
            </w:r>
          </w:p>
        </w:tc>
        <w:tc>
          <w:tcPr>
            <w:tcW w:w="1547" w:type="dxa"/>
            <w:noWrap w:val="0"/>
            <w:vAlign w:val="center"/>
          </w:tcPr>
          <w:p w14:paraId="6FAC159B">
            <w:pPr>
              <w:pStyle w:val="226"/>
              <w:autoSpaceDE w:val="0"/>
              <w:autoSpaceDN w:val="0"/>
              <w:spacing w:before="68"/>
              <w:jc w:val="center"/>
              <w:rPr>
                <w:rFonts w:hint="eastAsia" w:ascii="宋体" w:hAnsi="宋体"/>
                <w:sz w:val="24"/>
              </w:rPr>
            </w:pPr>
            <w:r>
              <w:t>1</w:t>
            </w:r>
            <w:r>
              <w:rPr>
                <w:rFonts w:hint="eastAsia"/>
                <w:lang w:val="en-US" w:eastAsia="zh-CN"/>
              </w:rPr>
              <w:t>台</w:t>
            </w:r>
          </w:p>
        </w:tc>
        <w:tc>
          <w:tcPr>
            <w:tcW w:w="1523" w:type="dxa"/>
            <w:noWrap w:val="0"/>
            <w:vAlign w:val="top"/>
          </w:tcPr>
          <w:p w14:paraId="5DBDE44C">
            <w:pPr>
              <w:pStyle w:val="13"/>
              <w:rPr>
                <w:rFonts w:hint="eastAsia" w:ascii="宋体" w:hAnsi="宋体" w:cs="宋体"/>
                <w:color w:val="000000"/>
                <w:kern w:val="0"/>
                <w:sz w:val="24"/>
                <w:u w:val="none"/>
                <w:lang w:val="en-US" w:eastAsia="zh-CN" w:bidi="ar"/>
              </w:rPr>
            </w:pPr>
          </w:p>
        </w:tc>
        <w:tc>
          <w:tcPr>
            <w:tcW w:w="2262" w:type="dxa"/>
            <w:noWrap w:val="0"/>
            <w:vAlign w:val="top"/>
          </w:tcPr>
          <w:p w14:paraId="2C6E02FB">
            <w:pPr>
              <w:pStyle w:val="13"/>
              <w:rPr>
                <w:rFonts w:hint="eastAsia" w:ascii="宋体" w:hAnsi="宋体" w:cs="宋体"/>
                <w:color w:val="000000"/>
                <w:kern w:val="0"/>
                <w:sz w:val="24"/>
                <w:u w:val="none"/>
                <w:lang w:val="en-US" w:eastAsia="zh-CN" w:bidi="ar"/>
              </w:rPr>
            </w:pPr>
          </w:p>
        </w:tc>
      </w:tr>
      <w:tr w14:paraId="1FB5B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3" w:type="dxa"/>
            <w:noWrap w:val="0"/>
            <w:vAlign w:val="center"/>
          </w:tcPr>
          <w:p w14:paraId="7A6B7A68">
            <w:pPr>
              <w:pStyle w:val="226"/>
              <w:autoSpaceDE w:val="0"/>
              <w:autoSpaceDN w:val="0"/>
              <w:spacing w:before="59"/>
              <w:jc w:val="center"/>
              <w:rPr>
                <w:rFonts w:hint="eastAsia" w:ascii="宋体" w:hAnsi="宋体"/>
                <w:sz w:val="24"/>
              </w:rPr>
            </w:pPr>
            <w:r>
              <w:rPr>
                <w:spacing w:val="-2"/>
              </w:rPr>
              <w:t>挂槽式浮选机</w:t>
            </w:r>
          </w:p>
        </w:tc>
        <w:tc>
          <w:tcPr>
            <w:tcW w:w="1547" w:type="dxa"/>
            <w:noWrap w:val="0"/>
            <w:vAlign w:val="center"/>
          </w:tcPr>
          <w:p w14:paraId="75477608">
            <w:pPr>
              <w:pStyle w:val="226"/>
              <w:autoSpaceDE w:val="0"/>
              <w:autoSpaceDN w:val="0"/>
              <w:spacing w:before="74"/>
              <w:jc w:val="center"/>
              <w:rPr>
                <w:rFonts w:hint="eastAsia" w:ascii="宋体" w:hAnsi="宋体"/>
                <w:sz w:val="24"/>
              </w:rPr>
            </w:pPr>
            <w:r>
              <w:t>3</w:t>
            </w:r>
            <w:r>
              <w:rPr>
                <w:rFonts w:hint="eastAsia"/>
                <w:lang w:val="en-US" w:eastAsia="zh-CN"/>
              </w:rPr>
              <w:t>台</w:t>
            </w:r>
          </w:p>
        </w:tc>
        <w:tc>
          <w:tcPr>
            <w:tcW w:w="1523" w:type="dxa"/>
            <w:noWrap w:val="0"/>
            <w:vAlign w:val="top"/>
          </w:tcPr>
          <w:p w14:paraId="4772497A">
            <w:pPr>
              <w:pStyle w:val="13"/>
              <w:rPr>
                <w:rFonts w:hint="eastAsia" w:ascii="宋体" w:hAnsi="宋体" w:cs="宋体"/>
                <w:color w:val="000000"/>
                <w:kern w:val="0"/>
                <w:sz w:val="24"/>
                <w:u w:val="none"/>
                <w:lang w:val="en-US" w:eastAsia="zh-CN" w:bidi="ar"/>
              </w:rPr>
            </w:pPr>
          </w:p>
        </w:tc>
        <w:tc>
          <w:tcPr>
            <w:tcW w:w="2262" w:type="dxa"/>
            <w:noWrap w:val="0"/>
            <w:vAlign w:val="top"/>
          </w:tcPr>
          <w:p w14:paraId="191C8F68">
            <w:pPr>
              <w:pStyle w:val="13"/>
              <w:rPr>
                <w:rFonts w:hint="eastAsia" w:ascii="宋体" w:hAnsi="宋体" w:cs="宋体"/>
                <w:color w:val="000000"/>
                <w:kern w:val="0"/>
                <w:sz w:val="24"/>
                <w:u w:val="none"/>
                <w:lang w:val="en-US" w:eastAsia="zh-CN" w:bidi="ar"/>
              </w:rPr>
            </w:pPr>
          </w:p>
        </w:tc>
      </w:tr>
      <w:tr w14:paraId="59338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2" w:hRule="atLeast"/>
        </w:trPr>
        <w:tc>
          <w:tcPr>
            <w:tcW w:w="8955" w:type="dxa"/>
            <w:gridSpan w:val="4"/>
            <w:noWrap w:val="0"/>
            <w:vAlign w:val="top"/>
          </w:tcPr>
          <w:p w14:paraId="49AFEB84">
            <w:pPr>
              <w:spacing w:line="360" w:lineRule="auto"/>
              <w:rPr>
                <w:rFonts w:hint="eastAsia"/>
                <w:sz w:val="24"/>
              </w:rPr>
            </w:pPr>
            <w:r>
              <w:rPr>
                <w:rFonts w:hint="eastAsia"/>
                <w:sz w:val="24"/>
              </w:rPr>
              <w:t>其他承诺条件：</w:t>
            </w:r>
          </w:p>
          <w:p w14:paraId="2D390B28">
            <w:pPr>
              <w:pStyle w:val="3"/>
              <w:rPr>
                <w:rFonts w:hint="eastAsia"/>
              </w:rPr>
            </w:pPr>
          </w:p>
          <w:p w14:paraId="382A5871">
            <w:pPr>
              <w:rPr>
                <w:rFonts w:hint="eastAsia"/>
              </w:rPr>
            </w:pPr>
          </w:p>
          <w:p w14:paraId="44DDA371">
            <w:pPr>
              <w:rPr>
                <w:rFonts w:hint="eastAsia"/>
              </w:rPr>
            </w:pPr>
          </w:p>
          <w:p w14:paraId="4904B8A1">
            <w:pPr>
              <w:rPr>
                <w:rFonts w:hint="eastAsia"/>
              </w:rPr>
            </w:pPr>
          </w:p>
        </w:tc>
      </w:tr>
      <w:tr w14:paraId="3ED56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0" w:type="dxa"/>
            <w:gridSpan w:val="2"/>
            <w:noWrap w:val="0"/>
            <w:vAlign w:val="top"/>
          </w:tcPr>
          <w:p w14:paraId="55FE084A">
            <w:pPr>
              <w:spacing w:line="360" w:lineRule="auto"/>
              <w:rPr>
                <w:rFonts w:hint="default" w:eastAsia="宋体"/>
                <w:sz w:val="24"/>
                <w:lang w:val="en-US" w:eastAsia="zh-CN"/>
              </w:rPr>
            </w:pPr>
            <w:r>
              <w:rPr>
                <w:rFonts w:hint="eastAsia" w:ascii="Times New Roman" w:hAnsi="Times New Roman" w:eastAsia="宋体" w:cs="Times New Roman"/>
                <w:sz w:val="24"/>
              </w:rPr>
              <w:t>法定代表人或委托代理人</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签字或盖章）</w:t>
            </w:r>
          </w:p>
        </w:tc>
        <w:tc>
          <w:tcPr>
            <w:tcW w:w="3785" w:type="dxa"/>
            <w:gridSpan w:val="2"/>
            <w:noWrap w:val="0"/>
            <w:vAlign w:val="top"/>
          </w:tcPr>
          <w:p w14:paraId="5C4F6A78">
            <w:pPr>
              <w:spacing w:line="360" w:lineRule="auto"/>
              <w:rPr>
                <w:rFonts w:hint="eastAsia"/>
                <w:sz w:val="24"/>
              </w:rPr>
            </w:pPr>
          </w:p>
        </w:tc>
      </w:tr>
    </w:tbl>
    <w:p w14:paraId="30F8BB67">
      <w:pPr>
        <w:spacing w:line="360" w:lineRule="auto"/>
        <w:rPr>
          <w:rFonts w:hint="eastAsia"/>
          <w:sz w:val="28"/>
          <w:szCs w:val="28"/>
        </w:rPr>
      </w:pPr>
    </w:p>
    <w:p w14:paraId="034EC277">
      <w:pPr>
        <w:spacing w:line="360" w:lineRule="auto"/>
        <w:rPr>
          <w:rFonts w:hint="eastAsia"/>
          <w:sz w:val="28"/>
        </w:rPr>
      </w:pPr>
      <w:r>
        <w:rPr>
          <w:rFonts w:hint="eastAsia"/>
          <w:sz w:val="28"/>
        </w:rPr>
        <w:t>注：1.</w:t>
      </w:r>
      <w:r>
        <w:rPr>
          <w:rFonts w:hint="eastAsia"/>
          <w:sz w:val="28"/>
        </w:rPr>
        <w:fldChar w:fldCharType="begin"/>
      </w:r>
      <w:r>
        <w:rPr>
          <w:rFonts w:hint="eastAsia"/>
          <w:sz w:val="28"/>
        </w:rPr>
        <w:instrText xml:space="preserve"> HYPERLINK "mailto:供应商在磋商结束后将二次报价表签字扫描后发送至代理公司邮箱（936997425@qq.com）。" </w:instrText>
      </w:r>
      <w:r>
        <w:rPr>
          <w:rFonts w:hint="eastAsia"/>
          <w:sz w:val="28"/>
        </w:rPr>
        <w:fldChar w:fldCharType="separate"/>
      </w:r>
      <w:r>
        <w:rPr>
          <w:rFonts w:hint="eastAsia"/>
          <w:sz w:val="28"/>
          <w:lang w:val="en-US" w:eastAsia="zh-CN"/>
        </w:rPr>
        <w:t>本表供应商无需放置于响应文件中，待政采云系统发起二次报价时作为附件提交</w:t>
      </w:r>
      <w:r>
        <w:rPr>
          <w:rFonts w:hint="eastAsia"/>
          <w:sz w:val="28"/>
        </w:rPr>
        <w:t>。</w:t>
      </w:r>
      <w:r>
        <w:rPr>
          <w:rFonts w:hint="eastAsia"/>
          <w:sz w:val="28"/>
        </w:rPr>
        <w:fldChar w:fldCharType="end"/>
      </w:r>
    </w:p>
    <w:p w14:paraId="40B115B8">
      <w:pPr>
        <w:pStyle w:val="46"/>
        <w:rPr>
          <w:rFonts w:ascii="宋体" w:hAnsi="宋体" w:cs="宋体"/>
          <w:color w:val="000000" w:themeColor="text1"/>
          <w:szCs w:val="21"/>
          <w14:textFill>
            <w14:solidFill>
              <w14:schemeClr w14:val="tx1"/>
            </w14:solidFill>
          </w14:textFill>
        </w:rPr>
      </w:pPr>
      <w:r>
        <w:rPr>
          <w:rFonts w:hint="eastAsia"/>
          <w:sz w:val="28"/>
        </w:rPr>
        <w:t>2.其他承诺条件若没有则填写“无”。</w:t>
      </w:r>
    </w:p>
    <w:sectPr>
      <w:headerReference r:id="rId8" w:type="first"/>
      <w:headerReference r:id="rId7" w:type="default"/>
      <w:footerReference r:id="rId9" w:type="default"/>
      <w:pgSz w:w="11906" w:h="16838"/>
      <w:pgMar w:top="1418" w:right="1418" w:bottom="1418" w:left="1418" w:header="510" w:footer="680" w:gutter="0"/>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0000009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69FA8">
    <w:pPr>
      <w:pStyle w:val="2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C07B7A">
                          <w:pPr>
                            <w:pStyle w:val="2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DC07B7A">
                    <w:pPr>
                      <w:pStyle w:val="2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5159E">
    <w:pPr>
      <w:pStyle w:val="22"/>
      <w:ind w:left="525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BD3F72">
                          <w:pPr>
                            <w:pStyle w:val="22"/>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49BD3F72">
                    <w:pPr>
                      <w:pStyle w:val="22"/>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27BCA">
    <w:pPr>
      <w:pStyle w:val="22"/>
      <w:ind w:right="360"/>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27940" cy="152400"/>
              <wp:effectExtent l="0" t="0" r="635" b="0"/>
              <wp:wrapSquare wrapText="bothSides"/>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27940" cy="152400"/>
                      </a:xfrm>
                      <a:prstGeom prst="rect">
                        <a:avLst/>
                      </a:prstGeom>
                      <a:noFill/>
                      <a:ln>
                        <a:noFill/>
                      </a:ln>
                      <a:effectLst/>
                    </wps:spPr>
                    <wps:txbx>
                      <w:txbxContent>
                        <w:p w14:paraId="06BD3FF1">
                          <w:pPr>
                            <w:pStyle w:val="22"/>
                            <w:rPr>
                              <w:rStyle w:val="41"/>
                            </w:rPr>
                          </w:pPr>
                          <w:r>
                            <w:fldChar w:fldCharType="begin"/>
                          </w:r>
                          <w:r>
                            <w:rPr>
                              <w:rStyle w:val="41"/>
                            </w:rPr>
                            <w:instrText xml:space="preserve">PAGE  </w:instrText>
                          </w:r>
                          <w:r>
                            <w:fldChar w:fldCharType="separate"/>
                          </w:r>
                          <w:r>
                            <w:rPr>
                              <w:rStyle w:val="41"/>
                            </w:rPr>
                            <w:t>19</w:t>
                          </w:r>
                          <w: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2pt;width:2.2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WHoORdAAAAACAQAADwAAAAAAAAABACAAAAAiAAAAZHJzL2Rvd25yZXYueG1sUEsB&#10;AhQAFAAAAAgAh07iQFPaq1j9AQAADgQAAA4AAAAAAAAAAQAgAAAAHwEAAGRycy9lMm9Eb2MueG1s&#10;UEsFBgAAAAAGAAYAWQEAAI4FAAAAAA==&#10;">
              <v:fill on="f" focussize="0,0"/>
              <v:stroke on="f"/>
              <v:imagedata o:title=""/>
              <o:lock v:ext="edit" aspectratio="f"/>
              <v:textbox inset="0mm,0mm,0mm,0mm" style="mso-fit-shape-to-text:t;">
                <w:txbxContent>
                  <w:p w14:paraId="06BD3FF1">
                    <w:pPr>
                      <w:pStyle w:val="22"/>
                      <w:rPr>
                        <w:rStyle w:val="41"/>
                      </w:rPr>
                    </w:pPr>
                    <w:r>
                      <w:fldChar w:fldCharType="begin"/>
                    </w:r>
                    <w:r>
                      <w:rPr>
                        <w:rStyle w:val="41"/>
                      </w:rPr>
                      <w:instrText xml:space="preserve">PAGE  </w:instrText>
                    </w:r>
                    <w:r>
                      <w:fldChar w:fldCharType="separate"/>
                    </w:r>
                    <w:r>
                      <w:rPr>
                        <w:rStyle w:val="41"/>
                      </w:rPr>
                      <w:t>19</w:t>
                    </w:r>
                    <w:r>
                      <w:fldChar w:fldCharType="end"/>
                    </w:r>
                  </w:p>
                </w:txbxContent>
              </v:textbox>
              <w10:wrap type="square"/>
            </v:shape>
          </w:pict>
        </mc:Fallback>
      </mc:AlternateContent>
    </w:r>
  </w:p>
  <w:p w14:paraId="61E3E1E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43C6D">
    <w:pPr>
      <w:pStyle w:val="22"/>
      <w:ind w:left="525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EDF41E">
                          <w:pPr>
                            <w:pStyle w:val="2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EEDF41E">
                    <w:pPr>
                      <w:pStyle w:val="22"/>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C82D5">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8D465B">
                          <w:pPr>
                            <w:pStyle w:val="22"/>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D8D465B">
                    <w:pPr>
                      <w:pStyle w:val="22"/>
                    </w:pPr>
                    <w:r>
                      <w:fldChar w:fldCharType="begin"/>
                    </w:r>
                    <w:r>
                      <w:instrText xml:space="preserve"> PAGE  \* MERGEFORMAT </w:instrText>
                    </w:r>
                    <w:r>
                      <w:fldChar w:fldCharType="separate"/>
                    </w:r>
                    <w:r>
                      <w:t>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40AA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8C8A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56F466E"/>
    <w:multiLevelType w:val="singleLevel"/>
    <w:tmpl w:val="C56F466E"/>
    <w:lvl w:ilvl="0" w:tentative="0">
      <w:start w:val="3"/>
      <w:numFmt w:val="chineseCounting"/>
      <w:suff w:val="space"/>
      <w:lvlText w:val="第%1章"/>
      <w:lvlJc w:val="left"/>
      <w:rPr>
        <w:rFonts w:hint="eastAsia"/>
      </w:rPr>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11EF3BBC"/>
    <w:multiLevelType w:val="multilevel"/>
    <w:tmpl w:val="11EF3BBC"/>
    <w:lvl w:ilvl="0" w:tentative="0">
      <w:start w:val="1"/>
      <w:numFmt w:val="bullet"/>
      <w:pStyle w:val="138"/>
      <w:lvlText w:val="♦"/>
      <w:lvlJc w:val="left"/>
      <w:pPr>
        <w:tabs>
          <w:tab w:val="left" w:pos="814"/>
        </w:tabs>
        <w:ind w:left="794" w:hanging="340"/>
      </w:pPr>
      <w:rPr>
        <w:rFonts w:hint="default" w:ascii="Arial Narrow" w:hAnsi="Arial Narrow" w:eastAsia="宋体"/>
        <w:b w:val="0"/>
        <w:i w:val="0"/>
        <w:color w:val="000000"/>
        <w:spacing w:val="-20"/>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53"/>
      <w:lvlText w:val=""/>
      <w:lvlJc w:val="left"/>
      <w:pPr>
        <w:tabs>
          <w:tab w:val="left" w:pos="1680"/>
        </w:tabs>
        <w:ind w:left="1680" w:hanging="420"/>
      </w:pPr>
      <w:rPr>
        <w:rFonts w:hint="default" w:ascii="Wingdings" w:hAnsi="Wingdings"/>
      </w:rPr>
    </w:lvl>
    <w:lvl w:ilvl="4" w:tentative="0">
      <w:start w:val="1"/>
      <w:numFmt w:val="bullet"/>
      <w:pStyle w:val="7"/>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1DCC580D"/>
    <w:multiLevelType w:val="multilevel"/>
    <w:tmpl w:val="1DCC580D"/>
    <w:lvl w:ilvl="0" w:tentative="0">
      <w:start w:val="1"/>
      <w:numFmt w:val="bullet"/>
      <w:lvlText w:val=""/>
      <w:lvlJc w:val="left"/>
      <w:pPr>
        <w:tabs>
          <w:tab w:val="left" w:pos="735"/>
        </w:tabs>
        <w:ind w:left="735" w:hanging="420"/>
      </w:pPr>
      <w:rPr>
        <w:rFonts w:hint="default" w:ascii="Wingdings" w:hAnsi="Wingdings"/>
      </w:rPr>
    </w:lvl>
    <w:lvl w:ilvl="1" w:tentative="0">
      <w:start w:val="1"/>
      <w:numFmt w:val="bullet"/>
      <w:pStyle w:val="77"/>
      <w:lvlText w:val=""/>
      <w:lvlJc w:val="left"/>
      <w:pPr>
        <w:tabs>
          <w:tab w:val="left" w:pos="1155"/>
        </w:tabs>
        <w:ind w:left="1155" w:hanging="420"/>
      </w:pPr>
      <w:rPr>
        <w:rFonts w:hint="default" w:ascii="Wingdings" w:hAnsi="Wingdings"/>
      </w:rPr>
    </w:lvl>
    <w:lvl w:ilvl="2" w:tentative="0">
      <w:start w:val="1"/>
      <w:numFmt w:val="bullet"/>
      <w:lvlText w:val=""/>
      <w:lvlJc w:val="left"/>
      <w:pPr>
        <w:tabs>
          <w:tab w:val="left" w:pos="1575"/>
        </w:tabs>
        <w:ind w:left="1575" w:hanging="420"/>
      </w:pPr>
      <w:rPr>
        <w:rFonts w:hint="default" w:ascii="Wingdings" w:hAnsi="Wingdings"/>
      </w:rPr>
    </w:lvl>
    <w:lvl w:ilvl="3" w:tentative="0">
      <w:start w:val="1"/>
      <w:numFmt w:val="bullet"/>
      <w:lvlText w:val=""/>
      <w:lvlJc w:val="left"/>
      <w:pPr>
        <w:tabs>
          <w:tab w:val="left" w:pos="1995"/>
        </w:tabs>
        <w:ind w:left="1995" w:hanging="420"/>
      </w:pPr>
      <w:rPr>
        <w:rFonts w:hint="default" w:ascii="Wingdings" w:hAnsi="Wingdings"/>
      </w:rPr>
    </w:lvl>
    <w:lvl w:ilvl="4" w:tentative="0">
      <w:start w:val="1"/>
      <w:numFmt w:val="bullet"/>
      <w:lvlText w:val=""/>
      <w:lvlJc w:val="left"/>
      <w:pPr>
        <w:tabs>
          <w:tab w:val="left" w:pos="2415"/>
        </w:tabs>
        <w:ind w:left="2415" w:hanging="420"/>
      </w:pPr>
      <w:rPr>
        <w:rFonts w:hint="default" w:ascii="Wingdings" w:hAnsi="Wingdings"/>
      </w:rPr>
    </w:lvl>
    <w:lvl w:ilvl="5" w:tentative="0">
      <w:start w:val="1"/>
      <w:numFmt w:val="bullet"/>
      <w:lvlText w:val=""/>
      <w:lvlJc w:val="left"/>
      <w:pPr>
        <w:tabs>
          <w:tab w:val="left" w:pos="2835"/>
        </w:tabs>
        <w:ind w:left="2835" w:hanging="420"/>
      </w:pPr>
      <w:rPr>
        <w:rFonts w:hint="default" w:ascii="Wingdings" w:hAnsi="Wingdings"/>
      </w:rPr>
    </w:lvl>
    <w:lvl w:ilvl="6" w:tentative="0">
      <w:start w:val="1"/>
      <w:numFmt w:val="bullet"/>
      <w:lvlText w:val=""/>
      <w:lvlJc w:val="left"/>
      <w:pPr>
        <w:tabs>
          <w:tab w:val="left" w:pos="3255"/>
        </w:tabs>
        <w:ind w:left="3255" w:hanging="420"/>
      </w:pPr>
      <w:rPr>
        <w:rFonts w:hint="default" w:ascii="Wingdings" w:hAnsi="Wingdings"/>
      </w:rPr>
    </w:lvl>
    <w:lvl w:ilvl="7" w:tentative="0">
      <w:start w:val="1"/>
      <w:numFmt w:val="bullet"/>
      <w:lvlText w:val=""/>
      <w:lvlJc w:val="left"/>
      <w:pPr>
        <w:tabs>
          <w:tab w:val="left" w:pos="3675"/>
        </w:tabs>
        <w:ind w:left="3675" w:hanging="420"/>
      </w:pPr>
      <w:rPr>
        <w:rFonts w:hint="default" w:ascii="Wingdings" w:hAnsi="Wingdings"/>
      </w:rPr>
    </w:lvl>
    <w:lvl w:ilvl="8" w:tentative="0">
      <w:start w:val="1"/>
      <w:numFmt w:val="bullet"/>
      <w:lvlText w:val=""/>
      <w:lvlJc w:val="left"/>
      <w:pPr>
        <w:tabs>
          <w:tab w:val="left" w:pos="4095"/>
        </w:tabs>
        <w:ind w:left="4095" w:hanging="420"/>
      </w:pPr>
      <w:rPr>
        <w:rFonts w:hint="default" w:ascii="Wingdings" w:hAnsi="Wingdings"/>
      </w:rPr>
    </w:lvl>
  </w:abstractNum>
  <w:abstractNum w:abstractNumId="8">
    <w:nsid w:val="6FB723B9"/>
    <w:multiLevelType w:val="singleLevel"/>
    <w:tmpl w:val="6FB723B9"/>
    <w:lvl w:ilvl="0" w:tentative="0">
      <w:start w:val="5"/>
      <w:numFmt w:val="chineseCounting"/>
      <w:suff w:val="nothing"/>
      <w:lvlText w:val="（%1）"/>
      <w:lvlJc w:val="left"/>
      <w:rPr>
        <w:rFonts w:hint="eastAsia"/>
      </w:rPr>
    </w:lvl>
  </w:abstractNum>
  <w:abstractNum w:abstractNumId="9">
    <w:nsid w:val="7A0F6431"/>
    <w:multiLevelType w:val="singleLevel"/>
    <w:tmpl w:val="7A0F6431"/>
    <w:lvl w:ilvl="0" w:tentative="0">
      <w:start w:val="1"/>
      <w:numFmt w:val="decimal"/>
      <w:suff w:val="space"/>
      <w:lvlText w:val="%1."/>
      <w:lvlJc w:val="left"/>
    </w:lvl>
  </w:abstractNum>
  <w:num w:numId="1">
    <w:abstractNumId w:val="6"/>
  </w:num>
  <w:num w:numId="2">
    <w:abstractNumId w:val="7"/>
  </w:num>
  <w:num w:numId="3">
    <w:abstractNumId w:val="1"/>
  </w:num>
  <w:num w:numId="4">
    <w:abstractNumId w:val="9"/>
  </w:num>
  <w:num w:numId="5">
    <w:abstractNumId w:val="2"/>
  </w:num>
  <w:num w:numId="6">
    <w:abstractNumId w:val="5"/>
  </w:num>
  <w:num w:numId="7">
    <w:abstractNumId w:val="3"/>
  </w:num>
  <w:num w:numId="8">
    <w:abstractNumId w:val="0"/>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Q1ODg0MWU5MTk4N2E4NzJjNzQ1MzhiZGFmMDBhZjEifQ=="/>
  </w:docVars>
  <w:rsids>
    <w:rsidRoot w:val="003D21E6"/>
    <w:rsid w:val="0000104D"/>
    <w:rsid w:val="00001732"/>
    <w:rsid w:val="000017BA"/>
    <w:rsid w:val="0000275A"/>
    <w:rsid w:val="00004AB9"/>
    <w:rsid w:val="000053C5"/>
    <w:rsid w:val="0000660E"/>
    <w:rsid w:val="00010306"/>
    <w:rsid w:val="000107FD"/>
    <w:rsid w:val="00011450"/>
    <w:rsid w:val="000127A0"/>
    <w:rsid w:val="00012DF8"/>
    <w:rsid w:val="00013065"/>
    <w:rsid w:val="000142B3"/>
    <w:rsid w:val="00016D12"/>
    <w:rsid w:val="00017714"/>
    <w:rsid w:val="00017E62"/>
    <w:rsid w:val="00026A86"/>
    <w:rsid w:val="00027CBD"/>
    <w:rsid w:val="00027D83"/>
    <w:rsid w:val="00031E10"/>
    <w:rsid w:val="00032D17"/>
    <w:rsid w:val="00034CBE"/>
    <w:rsid w:val="00037A9A"/>
    <w:rsid w:val="0004335E"/>
    <w:rsid w:val="0004387B"/>
    <w:rsid w:val="000444F5"/>
    <w:rsid w:val="000456E5"/>
    <w:rsid w:val="00047EFD"/>
    <w:rsid w:val="00051918"/>
    <w:rsid w:val="00051C8D"/>
    <w:rsid w:val="00053ADE"/>
    <w:rsid w:val="00054150"/>
    <w:rsid w:val="000548E9"/>
    <w:rsid w:val="00055AF1"/>
    <w:rsid w:val="00055DC2"/>
    <w:rsid w:val="000579E9"/>
    <w:rsid w:val="00057ED8"/>
    <w:rsid w:val="0006045F"/>
    <w:rsid w:val="00061150"/>
    <w:rsid w:val="00061685"/>
    <w:rsid w:val="0006178D"/>
    <w:rsid w:val="000619FD"/>
    <w:rsid w:val="00063FDB"/>
    <w:rsid w:val="00065221"/>
    <w:rsid w:val="00066DAC"/>
    <w:rsid w:val="000706BA"/>
    <w:rsid w:val="00070D2B"/>
    <w:rsid w:val="000712F7"/>
    <w:rsid w:val="00071FF0"/>
    <w:rsid w:val="000725C0"/>
    <w:rsid w:val="00073D02"/>
    <w:rsid w:val="00073E7C"/>
    <w:rsid w:val="000744CE"/>
    <w:rsid w:val="000745E8"/>
    <w:rsid w:val="00074D18"/>
    <w:rsid w:val="00077909"/>
    <w:rsid w:val="000805BC"/>
    <w:rsid w:val="0008133E"/>
    <w:rsid w:val="00082823"/>
    <w:rsid w:val="000828E7"/>
    <w:rsid w:val="000832CC"/>
    <w:rsid w:val="000839AD"/>
    <w:rsid w:val="00083ED7"/>
    <w:rsid w:val="00084D3E"/>
    <w:rsid w:val="000853B4"/>
    <w:rsid w:val="00085BBE"/>
    <w:rsid w:val="000862F2"/>
    <w:rsid w:val="00086C44"/>
    <w:rsid w:val="00087471"/>
    <w:rsid w:val="0009028E"/>
    <w:rsid w:val="00090F02"/>
    <w:rsid w:val="000912FA"/>
    <w:rsid w:val="000925D5"/>
    <w:rsid w:val="00093F8C"/>
    <w:rsid w:val="000944DF"/>
    <w:rsid w:val="00095556"/>
    <w:rsid w:val="00095C8F"/>
    <w:rsid w:val="00097296"/>
    <w:rsid w:val="000A1E05"/>
    <w:rsid w:val="000A30AA"/>
    <w:rsid w:val="000A36D9"/>
    <w:rsid w:val="000A5163"/>
    <w:rsid w:val="000A6899"/>
    <w:rsid w:val="000A7722"/>
    <w:rsid w:val="000A7F64"/>
    <w:rsid w:val="000B0DB3"/>
    <w:rsid w:val="000B1EE3"/>
    <w:rsid w:val="000B319B"/>
    <w:rsid w:val="000B3799"/>
    <w:rsid w:val="000B45CB"/>
    <w:rsid w:val="000B489E"/>
    <w:rsid w:val="000B4F00"/>
    <w:rsid w:val="000B6603"/>
    <w:rsid w:val="000C0AB7"/>
    <w:rsid w:val="000C18F9"/>
    <w:rsid w:val="000C25FF"/>
    <w:rsid w:val="000C35ED"/>
    <w:rsid w:val="000C5C45"/>
    <w:rsid w:val="000C6D34"/>
    <w:rsid w:val="000C7188"/>
    <w:rsid w:val="000C7AF6"/>
    <w:rsid w:val="000D0334"/>
    <w:rsid w:val="000D0732"/>
    <w:rsid w:val="000D09F0"/>
    <w:rsid w:val="000D1237"/>
    <w:rsid w:val="000D6626"/>
    <w:rsid w:val="000D6C0B"/>
    <w:rsid w:val="000D75C5"/>
    <w:rsid w:val="000E14D4"/>
    <w:rsid w:val="000E2C42"/>
    <w:rsid w:val="000E319D"/>
    <w:rsid w:val="000E3466"/>
    <w:rsid w:val="000E47B8"/>
    <w:rsid w:val="000E60F0"/>
    <w:rsid w:val="000F29CB"/>
    <w:rsid w:val="000F2C8B"/>
    <w:rsid w:val="000F320F"/>
    <w:rsid w:val="000F4DC7"/>
    <w:rsid w:val="000F4F88"/>
    <w:rsid w:val="000F6DAC"/>
    <w:rsid w:val="00100813"/>
    <w:rsid w:val="00100C26"/>
    <w:rsid w:val="0010195C"/>
    <w:rsid w:val="00101D9F"/>
    <w:rsid w:val="00102BEB"/>
    <w:rsid w:val="0010469F"/>
    <w:rsid w:val="00104D24"/>
    <w:rsid w:val="00104DE4"/>
    <w:rsid w:val="00105500"/>
    <w:rsid w:val="0010592A"/>
    <w:rsid w:val="001069AD"/>
    <w:rsid w:val="00106B4A"/>
    <w:rsid w:val="00107071"/>
    <w:rsid w:val="00107A8E"/>
    <w:rsid w:val="001110A3"/>
    <w:rsid w:val="00111724"/>
    <w:rsid w:val="00112390"/>
    <w:rsid w:val="001124EC"/>
    <w:rsid w:val="00113737"/>
    <w:rsid w:val="00114235"/>
    <w:rsid w:val="00114D64"/>
    <w:rsid w:val="00115F5E"/>
    <w:rsid w:val="001161A3"/>
    <w:rsid w:val="001166A7"/>
    <w:rsid w:val="00117DBA"/>
    <w:rsid w:val="0012010C"/>
    <w:rsid w:val="001216BB"/>
    <w:rsid w:val="001235CE"/>
    <w:rsid w:val="001239BB"/>
    <w:rsid w:val="00123EA3"/>
    <w:rsid w:val="00125603"/>
    <w:rsid w:val="00125E0E"/>
    <w:rsid w:val="0012601F"/>
    <w:rsid w:val="00126813"/>
    <w:rsid w:val="00126F9C"/>
    <w:rsid w:val="00127839"/>
    <w:rsid w:val="00131247"/>
    <w:rsid w:val="001312B9"/>
    <w:rsid w:val="00131F98"/>
    <w:rsid w:val="0013200A"/>
    <w:rsid w:val="00133752"/>
    <w:rsid w:val="00133E16"/>
    <w:rsid w:val="00133E57"/>
    <w:rsid w:val="00136937"/>
    <w:rsid w:val="001422E3"/>
    <w:rsid w:val="00142520"/>
    <w:rsid w:val="00144618"/>
    <w:rsid w:val="00146BBD"/>
    <w:rsid w:val="001502AA"/>
    <w:rsid w:val="00150303"/>
    <w:rsid w:val="00150342"/>
    <w:rsid w:val="001503F5"/>
    <w:rsid w:val="00150E02"/>
    <w:rsid w:val="00150FD8"/>
    <w:rsid w:val="00151728"/>
    <w:rsid w:val="001538BC"/>
    <w:rsid w:val="00154423"/>
    <w:rsid w:val="00154F41"/>
    <w:rsid w:val="00156ABA"/>
    <w:rsid w:val="00160307"/>
    <w:rsid w:val="001621C2"/>
    <w:rsid w:val="001622EE"/>
    <w:rsid w:val="00163F5C"/>
    <w:rsid w:val="00164351"/>
    <w:rsid w:val="0016491A"/>
    <w:rsid w:val="001659E5"/>
    <w:rsid w:val="00165E09"/>
    <w:rsid w:val="00167200"/>
    <w:rsid w:val="00167B09"/>
    <w:rsid w:val="00167B76"/>
    <w:rsid w:val="001704B3"/>
    <w:rsid w:val="001710F1"/>
    <w:rsid w:val="001711BB"/>
    <w:rsid w:val="001719E0"/>
    <w:rsid w:val="00172C26"/>
    <w:rsid w:val="00172D7D"/>
    <w:rsid w:val="00174A59"/>
    <w:rsid w:val="00176A7B"/>
    <w:rsid w:val="00181362"/>
    <w:rsid w:val="00181983"/>
    <w:rsid w:val="001821E0"/>
    <w:rsid w:val="00184B9E"/>
    <w:rsid w:val="00184C3A"/>
    <w:rsid w:val="0018505C"/>
    <w:rsid w:val="00185E4B"/>
    <w:rsid w:val="00187214"/>
    <w:rsid w:val="00190079"/>
    <w:rsid w:val="00190A09"/>
    <w:rsid w:val="00193D9C"/>
    <w:rsid w:val="00195A45"/>
    <w:rsid w:val="00197498"/>
    <w:rsid w:val="001A0321"/>
    <w:rsid w:val="001A05CE"/>
    <w:rsid w:val="001A2532"/>
    <w:rsid w:val="001A61C5"/>
    <w:rsid w:val="001B07F9"/>
    <w:rsid w:val="001B07FC"/>
    <w:rsid w:val="001B1F85"/>
    <w:rsid w:val="001B291B"/>
    <w:rsid w:val="001B2E86"/>
    <w:rsid w:val="001B2FC4"/>
    <w:rsid w:val="001B539A"/>
    <w:rsid w:val="001B763B"/>
    <w:rsid w:val="001B7C10"/>
    <w:rsid w:val="001C0966"/>
    <w:rsid w:val="001C0DC2"/>
    <w:rsid w:val="001C379C"/>
    <w:rsid w:val="001C54C2"/>
    <w:rsid w:val="001C68FB"/>
    <w:rsid w:val="001C788E"/>
    <w:rsid w:val="001D1B0D"/>
    <w:rsid w:val="001D294B"/>
    <w:rsid w:val="001D423C"/>
    <w:rsid w:val="001D484A"/>
    <w:rsid w:val="001D5694"/>
    <w:rsid w:val="001D5C37"/>
    <w:rsid w:val="001D687D"/>
    <w:rsid w:val="001E0535"/>
    <w:rsid w:val="001E1018"/>
    <w:rsid w:val="001E1512"/>
    <w:rsid w:val="001E1C24"/>
    <w:rsid w:val="001E212F"/>
    <w:rsid w:val="001E2D0F"/>
    <w:rsid w:val="001E3009"/>
    <w:rsid w:val="001E596D"/>
    <w:rsid w:val="001E7B30"/>
    <w:rsid w:val="001F01DF"/>
    <w:rsid w:val="001F1D42"/>
    <w:rsid w:val="001F2878"/>
    <w:rsid w:val="001F2DF8"/>
    <w:rsid w:val="001F3F8C"/>
    <w:rsid w:val="001F430A"/>
    <w:rsid w:val="001F50BC"/>
    <w:rsid w:val="001F519C"/>
    <w:rsid w:val="001F5F50"/>
    <w:rsid w:val="002011C3"/>
    <w:rsid w:val="00202F7A"/>
    <w:rsid w:val="00204AF3"/>
    <w:rsid w:val="00204BB4"/>
    <w:rsid w:val="002053F4"/>
    <w:rsid w:val="00207F87"/>
    <w:rsid w:val="00210129"/>
    <w:rsid w:val="002111CE"/>
    <w:rsid w:val="00211620"/>
    <w:rsid w:val="00211D1C"/>
    <w:rsid w:val="002122D2"/>
    <w:rsid w:val="00212366"/>
    <w:rsid w:val="0021381E"/>
    <w:rsid w:val="00214F4A"/>
    <w:rsid w:val="002150BD"/>
    <w:rsid w:val="00215AD2"/>
    <w:rsid w:val="0021639C"/>
    <w:rsid w:val="0021732B"/>
    <w:rsid w:val="00220E8D"/>
    <w:rsid w:val="00222653"/>
    <w:rsid w:val="002237A1"/>
    <w:rsid w:val="00224687"/>
    <w:rsid w:val="0022536D"/>
    <w:rsid w:val="00225EEC"/>
    <w:rsid w:val="002261EC"/>
    <w:rsid w:val="00226369"/>
    <w:rsid w:val="00227970"/>
    <w:rsid w:val="00230D28"/>
    <w:rsid w:val="0023101D"/>
    <w:rsid w:val="00235016"/>
    <w:rsid w:val="0023548C"/>
    <w:rsid w:val="0023616A"/>
    <w:rsid w:val="0024053A"/>
    <w:rsid w:val="002419BC"/>
    <w:rsid w:val="002420ED"/>
    <w:rsid w:val="00243B4F"/>
    <w:rsid w:val="00244A6D"/>
    <w:rsid w:val="00244B2F"/>
    <w:rsid w:val="00244FC0"/>
    <w:rsid w:val="002456E0"/>
    <w:rsid w:val="00252AF3"/>
    <w:rsid w:val="0025372C"/>
    <w:rsid w:val="002538B1"/>
    <w:rsid w:val="00253DC7"/>
    <w:rsid w:val="002543C7"/>
    <w:rsid w:val="00254588"/>
    <w:rsid w:val="00255120"/>
    <w:rsid w:val="00256542"/>
    <w:rsid w:val="002603E7"/>
    <w:rsid w:val="002606A6"/>
    <w:rsid w:val="002607E0"/>
    <w:rsid w:val="00262C57"/>
    <w:rsid w:val="00263059"/>
    <w:rsid w:val="0026349B"/>
    <w:rsid w:val="00263926"/>
    <w:rsid w:val="00263BCD"/>
    <w:rsid w:val="00264E62"/>
    <w:rsid w:val="00265E70"/>
    <w:rsid w:val="002663AD"/>
    <w:rsid w:val="0026666F"/>
    <w:rsid w:val="00266889"/>
    <w:rsid w:val="00270CB6"/>
    <w:rsid w:val="00271CB2"/>
    <w:rsid w:val="00273DE5"/>
    <w:rsid w:val="00276816"/>
    <w:rsid w:val="00276D03"/>
    <w:rsid w:val="00276D5F"/>
    <w:rsid w:val="00280738"/>
    <w:rsid w:val="00280F5E"/>
    <w:rsid w:val="002811DF"/>
    <w:rsid w:val="00283197"/>
    <w:rsid w:val="002836FF"/>
    <w:rsid w:val="002843F9"/>
    <w:rsid w:val="00284428"/>
    <w:rsid w:val="002857C4"/>
    <w:rsid w:val="00285902"/>
    <w:rsid w:val="00285B89"/>
    <w:rsid w:val="00285F73"/>
    <w:rsid w:val="00286F59"/>
    <w:rsid w:val="002875E0"/>
    <w:rsid w:val="00287AC7"/>
    <w:rsid w:val="00290754"/>
    <w:rsid w:val="00291A4E"/>
    <w:rsid w:val="00292A1B"/>
    <w:rsid w:val="00292AE5"/>
    <w:rsid w:val="002930CE"/>
    <w:rsid w:val="00293330"/>
    <w:rsid w:val="00295FD7"/>
    <w:rsid w:val="002A05FD"/>
    <w:rsid w:val="002A1F6A"/>
    <w:rsid w:val="002A32E1"/>
    <w:rsid w:val="002A3304"/>
    <w:rsid w:val="002A4A15"/>
    <w:rsid w:val="002A59B9"/>
    <w:rsid w:val="002A6023"/>
    <w:rsid w:val="002A75FD"/>
    <w:rsid w:val="002B0F56"/>
    <w:rsid w:val="002B3D0C"/>
    <w:rsid w:val="002B4FEE"/>
    <w:rsid w:val="002B511F"/>
    <w:rsid w:val="002B77F0"/>
    <w:rsid w:val="002C19D0"/>
    <w:rsid w:val="002C1E80"/>
    <w:rsid w:val="002C35EA"/>
    <w:rsid w:val="002C3D13"/>
    <w:rsid w:val="002C4FF6"/>
    <w:rsid w:val="002C52B1"/>
    <w:rsid w:val="002C6307"/>
    <w:rsid w:val="002C7696"/>
    <w:rsid w:val="002D0328"/>
    <w:rsid w:val="002D033A"/>
    <w:rsid w:val="002D03B6"/>
    <w:rsid w:val="002D084A"/>
    <w:rsid w:val="002D1F70"/>
    <w:rsid w:val="002D21D4"/>
    <w:rsid w:val="002D2F8E"/>
    <w:rsid w:val="002D3497"/>
    <w:rsid w:val="002D356E"/>
    <w:rsid w:val="002D3635"/>
    <w:rsid w:val="002D6C74"/>
    <w:rsid w:val="002E1AC9"/>
    <w:rsid w:val="002E1ED2"/>
    <w:rsid w:val="002E27C6"/>
    <w:rsid w:val="002E2B02"/>
    <w:rsid w:val="002E2DEF"/>
    <w:rsid w:val="002E4A44"/>
    <w:rsid w:val="002E4B1B"/>
    <w:rsid w:val="002E4EB7"/>
    <w:rsid w:val="002E5947"/>
    <w:rsid w:val="002E66A7"/>
    <w:rsid w:val="002E7126"/>
    <w:rsid w:val="002E7EE2"/>
    <w:rsid w:val="002F0408"/>
    <w:rsid w:val="002F1CE2"/>
    <w:rsid w:val="002F1DDD"/>
    <w:rsid w:val="002F3D1B"/>
    <w:rsid w:val="002F41C0"/>
    <w:rsid w:val="002F6A73"/>
    <w:rsid w:val="002F7E1F"/>
    <w:rsid w:val="00300272"/>
    <w:rsid w:val="00300494"/>
    <w:rsid w:val="0030221C"/>
    <w:rsid w:val="00305075"/>
    <w:rsid w:val="003050C3"/>
    <w:rsid w:val="00305F33"/>
    <w:rsid w:val="003068AC"/>
    <w:rsid w:val="003079CA"/>
    <w:rsid w:val="0031001F"/>
    <w:rsid w:val="003100AF"/>
    <w:rsid w:val="00310E5D"/>
    <w:rsid w:val="00311E9F"/>
    <w:rsid w:val="003120BB"/>
    <w:rsid w:val="0031294C"/>
    <w:rsid w:val="00312AC4"/>
    <w:rsid w:val="0031326A"/>
    <w:rsid w:val="00313B7B"/>
    <w:rsid w:val="003141AB"/>
    <w:rsid w:val="00314245"/>
    <w:rsid w:val="003179C8"/>
    <w:rsid w:val="0032013F"/>
    <w:rsid w:val="0032115F"/>
    <w:rsid w:val="0032173E"/>
    <w:rsid w:val="003228AF"/>
    <w:rsid w:val="0032292B"/>
    <w:rsid w:val="00323C9A"/>
    <w:rsid w:val="00323F66"/>
    <w:rsid w:val="003257C5"/>
    <w:rsid w:val="0033055C"/>
    <w:rsid w:val="003309CF"/>
    <w:rsid w:val="00332185"/>
    <w:rsid w:val="0033231D"/>
    <w:rsid w:val="00332E4F"/>
    <w:rsid w:val="00333979"/>
    <w:rsid w:val="003348B2"/>
    <w:rsid w:val="00335A7D"/>
    <w:rsid w:val="00336137"/>
    <w:rsid w:val="003363D1"/>
    <w:rsid w:val="00336BB8"/>
    <w:rsid w:val="00336CE2"/>
    <w:rsid w:val="00340101"/>
    <w:rsid w:val="00340C75"/>
    <w:rsid w:val="003412AD"/>
    <w:rsid w:val="00341E47"/>
    <w:rsid w:val="003433F2"/>
    <w:rsid w:val="00343488"/>
    <w:rsid w:val="003434DC"/>
    <w:rsid w:val="00343DFA"/>
    <w:rsid w:val="0034749D"/>
    <w:rsid w:val="00350640"/>
    <w:rsid w:val="00352462"/>
    <w:rsid w:val="00352E38"/>
    <w:rsid w:val="003532D3"/>
    <w:rsid w:val="00353F88"/>
    <w:rsid w:val="00355BE6"/>
    <w:rsid w:val="00356829"/>
    <w:rsid w:val="00356A68"/>
    <w:rsid w:val="003572E1"/>
    <w:rsid w:val="00357373"/>
    <w:rsid w:val="0035775B"/>
    <w:rsid w:val="00357856"/>
    <w:rsid w:val="00357B8F"/>
    <w:rsid w:val="00357ED8"/>
    <w:rsid w:val="0036045B"/>
    <w:rsid w:val="00362C10"/>
    <w:rsid w:val="00364E33"/>
    <w:rsid w:val="003658A4"/>
    <w:rsid w:val="00365E7B"/>
    <w:rsid w:val="00365E8D"/>
    <w:rsid w:val="0036620B"/>
    <w:rsid w:val="00366904"/>
    <w:rsid w:val="00366DAC"/>
    <w:rsid w:val="00371061"/>
    <w:rsid w:val="0037152F"/>
    <w:rsid w:val="00371BA0"/>
    <w:rsid w:val="00373F7D"/>
    <w:rsid w:val="00374B9A"/>
    <w:rsid w:val="0037596C"/>
    <w:rsid w:val="00375EEB"/>
    <w:rsid w:val="0037663D"/>
    <w:rsid w:val="00376E4A"/>
    <w:rsid w:val="00377216"/>
    <w:rsid w:val="00377849"/>
    <w:rsid w:val="00381B4A"/>
    <w:rsid w:val="0038261E"/>
    <w:rsid w:val="00382846"/>
    <w:rsid w:val="00383835"/>
    <w:rsid w:val="00383954"/>
    <w:rsid w:val="00384672"/>
    <w:rsid w:val="003850F9"/>
    <w:rsid w:val="003874B1"/>
    <w:rsid w:val="00391435"/>
    <w:rsid w:val="0039214F"/>
    <w:rsid w:val="00392708"/>
    <w:rsid w:val="00392CC8"/>
    <w:rsid w:val="00394474"/>
    <w:rsid w:val="003945A7"/>
    <w:rsid w:val="00395105"/>
    <w:rsid w:val="003A105F"/>
    <w:rsid w:val="003A1499"/>
    <w:rsid w:val="003A191F"/>
    <w:rsid w:val="003A1A4D"/>
    <w:rsid w:val="003A1EA2"/>
    <w:rsid w:val="003A2D63"/>
    <w:rsid w:val="003A6128"/>
    <w:rsid w:val="003B03B2"/>
    <w:rsid w:val="003B19DF"/>
    <w:rsid w:val="003B1E1C"/>
    <w:rsid w:val="003B2065"/>
    <w:rsid w:val="003B249E"/>
    <w:rsid w:val="003B64A4"/>
    <w:rsid w:val="003B7D8C"/>
    <w:rsid w:val="003B7F49"/>
    <w:rsid w:val="003C0102"/>
    <w:rsid w:val="003C1803"/>
    <w:rsid w:val="003C298C"/>
    <w:rsid w:val="003C2E38"/>
    <w:rsid w:val="003C3086"/>
    <w:rsid w:val="003C501B"/>
    <w:rsid w:val="003C5671"/>
    <w:rsid w:val="003C5F6C"/>
    <w:rsid w:val="003C7A1A"/>
    <w:rsid w:val="003D0507"/>
    <w:rsid w:val="003D14E3"/>
    <w:rsid w:val="003D21B2"/>
    <w:rsid w:val="003D21E6"/>
    <w:rsid w:val="003D3385"/>
    <w:rsid w:val="003D4394"/>
    <w:rsid w:val="003D6FCB"/>
    <w:rsid w:val="003D742C"/>
    <w:rsid w:val="003E0618"/>
    <w:rsid w:val="003E0D64"/>
    <w:rsid w:val="003E27C1"/>
    <w:rsid w:val="003E28B3"/>
    <w:rsid w:val="003E41A7"/>
    <w:rsid w:val="003E452E"/>
    <w:rsid w:val="003E4D39"/>
    <w:rsid w:val="003E55E7"/>
    <w:rsid w:val="003E5A97"/>
    <w:rsid w:val="003F2F7C"/>
    <w:rsid w:val="003F3250"/>
    <w:rsid w:val="003F407B"/>
    <w:rsid w:val="003F4140"/>
    <w:rsid w:val="003F5610"/>
    <w:rsid w:val="003F579F"/>
    <w:rsid w:val="003F6B30"/>
    <w:rsid w:val="004023F7"/>
    <w:rsid w:val="00403CBB"/>
    <w:rsid w:val="00403DDB"/>
    <w:rsid w:val="00404EA7"/>
    <w:rsid w:val="00405469"/>
    <w:rsid w:val="00405731"/>
    <w:rsid w:val="0040763A"/>
    <w:rsid w:val="00407C5F"/>
    <w:rsid w:val="004114C5"/>
    <w:rsid w:val="00411D85"/>
    <w:rsid w:val="004138FE"/>
    <w:rsid w:val="0041402F"/>
    <w:rsid w:val="00414636"/>
    <w:rsid w:val="0041573C"/>
    <w:rsid w:val="00415D20"/>
    <w:rsid w:val="00416330"/>
    <w:rsid w:val="00416721"/>
    <w:rsid w:val="00420391"/>
    <w:rsid w:val="00420747"/>
    <w:rsid w:val="00421BE6"/>
    <w:rsid w:val="00422E53"/>
    <w:rsid w:val="00424F30"/>
    <w:rsid w:val="00425DF5"/>
    <w:rsid w:val="00427ECE"/>
    <w:rsid w:val="00433A7B"/>
    <w:rsid w:val="00434382"/>
    <w:rsid w:val="00434A32"/>
    <w:rsid w:val="004354A7"/>
    <w:rsid w:val="00437482"/>
    <w:rsid w:val="00437D55"/>
    <w:rsid w:val="0044233D"/>
    <w:rsid w:val="00443A7D"/>
    <w:rsid w:val="00445D4E"/>
    <w:rsid w:val="004463AB"/>
    <w:rsid w:val="00446C24"/>
    <w:rsid w:val="004504F3"/>
    <w:rsid w:val="004529CD"/>
    <w:rsid w:val="00453034"/>
    <w:rsid w:val="00454AE8"/>
    <w:rsid w:val="00454CA7"/>
    <w:rsid w:val="004550E2"/>
    <w:rsid w:val="0045560B"/>
    <w:rsid w:val="00457A42"/>
    <w:rsid w:val="0046015A"/>
    <w:rsid w:val="00461C90"/>
    <w:rsid w:val="004631E2"/>
    <w:rsid w:val="00463868"/>
    <w:rsid w:val="004649C5"/>
    <w:rsid w:val="004666BD"/>
    <w:rsid w:val="00474B25"/>
    <w:rsid w:val="004779D3"/>
    <w:rsid w:val="00480963"/>
    <w:rsid w:val="00483BEF"/>
    <w:rsid w:val="004849D5"/>
    <w:rsid w:val="00485547"/>
    <w:rsid w:val="00486B64"/>
    <w:rsid w:val="00487069"/>
    <w:rsid w:val="00490C89"/>
    <w:rsid w:val="004912A6"/>
    <w:rsid w:val="0049237C"/>
    <w:rsid w:val="00492A1E"/>
    <w:rsid w:val="00495908"/>
    <w:rsid w:val="00495AC2"/>
    <w:rsid w:val="00496ABE"/>
    <w:rsid w:val="00496FDA"/>
    <w:rsid w:val="00497D6D"/>
    <w:rsid w:val="004A1189"/>
    <w:rsid w:val="004A16EC"/>
    <w:rsid w:val="004A1D61"/>
    <w:rsid w:val="004A27CC"/>
    <w:rsid w:val="004A2AC3"/>
    <w:rsid w:val="004A4048"/>
    <w:rsid w:val="004A59AD"/>
    <w:rsid w:val="004A5EAE"/>
    <w:rsid w:val="004A6155"/>
    <w:rsid w:val="004A68C6"/>
    <w:rsid w:val="004B00B5"/>
    <w:rsid w:val="004B1208"/>
    <w:rsid w:val="004B13FD"/>
    <w:rsid w:val="004B1792"/>
    <w:rsid w:val="004B214D"/>
    <w:rsid w:val="004B4394"/>
    <w:rsid w:val="004B5BBC"/>
    <w:rsid w:val="004B6C2E"/>
    <w:rsid w:val="004B78DE"/>
    <w:rsid w:val="004C00F8"/>
    <w:rsid w:val="004C02E4"/>
    <w:rsid w:val="004C290B"/>
    <w:rsid w:val="004C2ADB"/>
    <w:rsid w:val="004D2C93"/>
    <w:rsid w:val="004D3C0E"/>
    <w:rsid w:val="004D4826"/>
    <w:rsid w:val="004D5491"/>
    <w:rsid w:val="004D653A"/>
    <w:rsid w:val="004D7AA6"/>
    <w:rsid w:val="004E10FB"/>
    <w:rsid w:val="004E2D95"/>
    <w:rsid w:val="004E32DF"/>
    <w:rsid w:val="004E35E4"/>
    <w:rsid w:val="004E371A"/>
    <w:rsid w:val="004E51E2"/>
    <w:rsid w:val="004E5411"/>
    <w:rsid w:val="004E6B49"/>
    <w:rsid w:val="004F03CD"/>
    <w:rsid w:val="004F2263"/>
    <w:rsid w:val="004F28FC"/>
    <w:rsid w:val="004F3CBE"/>
    <w:rsid w:val="004F4934"/>
    <w:rsid w:val="004F4AF7"/>
    <w:rsid w:val="004F4DBB"/>
    <w:rsid w:val="004F7567"/>
    <w:rsid w:val="00500CA9"/>
    <w:rsid w:val="005010D4"/>
    <w:rsid w:val="00501CD7"/>
    <w:rsid w:val="00502197"/>
    <w:rsid w:val="00502773"/>
    <w:rsid w:val="0050310D"/>
    <w:rsid w:val="005048F0"/>
    <w:rsid w:val="005050F2"/>
    <w:rsid w:val="0050629B"/>
    <w:rsid w:val="0050752B"/>
    <w:rsid w:val="00511806"/>
    <w:rsid w:val="00511E95"/>
    <w:rsid w:val="00512712"/>
    <w:rsid w:val="005129CE"/>
    <w:rsid w:val="00512DC2"/>
    <w:rsid w:val="00513BFE"/>
    <w:rsid w:val="00516CF5"/>
    <w:rsid w:val="00517F15"/>
    <w:rsid w:val="00520723"/>
    <w:rsid w:val="00520E3C"/>
    <w:rsid w:val="005222CB"/>
    <w:rsid w:val="00522D23"/>
    <w:rsid w:val="00523C82"/>
    <w:rsid w:val="005240C3"/>
    <w:rsid w:val="005246A9"/>
    <w:rsid w:val="005255E1"/>
    <w:rsid w:val="00526A1E"/>
    <w:rsid w:val="0053201D"/>
    <w:rsid w:val="00533229"/>
    <w:rsid w:val="00533729"/>
    <w:rsid w:val="00534BF8"/>
    <w:rsid w:val="005356A7"/>
    <w:rsid w:val="00535AC1"/>
    <w:rsid w:val="00535BB5"/>
    <w:rsid w:val="00542946"/>
    <w:rsid w:val="0054296A"/>
    <w:rsid w:val="005431F9"/>
    <w:rsid w:val="00544C67"/>
    <w:rsid w:val="00544FFC"/>
    <w:rsid w:val="0054578A"/>
    <w:rsid w:val="00545A27"/>
    <w:rsid w:val="00545AEC"/>
    <w:rsid w:val="00545F01"/>
    <w:rsid w:val="00546690"/>
    <w:rsid w:val="00546EEE"/>
    <w:rsid w:val="0055093F"/>
    <w:rsid w:val="00551366"/>
    <w:rsid w:val="00551892"/>
    <w:rsid w:val="0055277E"/>
    <w:rsid w:val="00552815"/>
    <w:rsid w:val="005529B4"/>
    <w:rsid w:val="005529FC"/>
    <w:rsid w:val="00552EEC"/>
    <w:rsid w:val="00553DB1"/>
    <w:rsid w:val="00556EC2"/>
    <w:rsid w:val="005576F9"/>
    <w:rsid w:val="00557EEB"/>
    <w:rsid w:val="00564B65"/>
    <w:rsid w:val="00565F5C"/>
    <w:rsid w:val="005670C6"/>
    <w:rsid w:val="0056736E"/>
    <w:rsid w:val="00567A49"/>
    <w:rsid w:val="005733BF"/>
    <w:rsid w:val="005752BD"/>
    <w:rsid w:val="00576D4E"/>
    <w:rsid w:val="00581AEF"/>
    <w:rsid w:val="00583365"/>
    <w:rsid w:val="0058477F"/>
    <w:rsid w:val="0058603D"/>
    <w:rsid w:val="00590425"/>
    <w:rsid w:val="0059157A"/>
    <w:rsid w:val="00595F6E"/>
    <w:rsid w:val="00596347"/>
    <w:rsid w:val="005964F3"/>
    <w:rsid w:val="00596CC0"/>
    <w:rsid w:val="00597882"/>
    <w:rsid w:val="005A1877"/>
    <w:rsid w:val="005A29B9"/>
    <w:rsid w:val="005A2BCC"/>
    <w:rsid w:val="005A3791"/>
    <w:rsid w:val="005A5145"/>
    <w:rsid w:val="005A54DC"/>
    <w:rsid w:val="005A58C9"/>
    <w:rsid w:val="005A71B4"/>
    <w:rsid w:val="005A73A0"/>
    <w:rsid w:val="005B138E"/>
    <w:rsid w:val="005B3828"/>
    <w:rsid w:val="005B63AC"/>
    <w:rsid w:val="005B6CBB"/>
    <w:rsid w:val="005B7437"/>
    <w:rsid w:val="005C0260"/>
    <w:rsid w:val="005C07D6"/>
    <w:rsid w:val="005C40CD"/>
    <w:rsid w:val="005C5690"/>
    <w:rsid w:val="005C6324"/>
    <w:rsid w:val="005C6478"/>
    <w:rsid w:val="005C7C2F"/>
    <w:rsid w:val="005D04C9"/>
    <w:rsid w:val="005D1081"/>
    <w:rsid w:val="005D39C2"/>
    <w:rsid w:val="005D51C4"/>
    <w:rsid w:val="005D52C8"/>
    <w:rsid w:val="005D677B"/>
    <w:rsid w:val="005D7836"/>
    <w:rsid w:val="005D7D40"/>
    <w:rsid w:val="005E3849"/>
    <w:rsid w:val="005E3D42"/>
    <w:rsid w:val="005E73A4"/>
    <w:rsid w:val="005F00C2"/>
    <w:rsid w:val="005F138E"/>
    <w:rsid w:val="005F2428"/>
    <w:rsid w:val="005F2ED6"/>
    <w:rsid w:val="005F384D"/>
    <w:rsid w:val="005F3B94"/>
    <w:rsid w:val="005F6A11"/>
    <w:rsid w:val="005F6F71"/>
    <w:rsid w:val="005F71B6"/>
    <w:rsid w:val="00601042"/>
    <w:rsid w:val="00601A79"/>
    <w:rsid w:val="006022DD"/>
    <w:rsid w:val="0060234E"/>
    <w:rsid w:val="00603E3D"/>
    <w:rsid w:val="00604B4F"/>
    <w:rsid w:val="0060517B"/>
    <w:rsid w:val="00605937"/>
    <w:rsid w:val="0060627D"/>
    <w:rsid w:val="0061122A"/>
    <w:rsid w:val="0061185C"/>
    <w:rsid w:val="00613193"/>
    <w:rsid w:val="00613F6D"/>
    <w:rsid w:val="00615DAA"/>
    <w:rsid w:val="00616A0E"/>
    <w:rsid w:val="00617F59"/>
    <w:rsid w:val="006215D6"/>
    <w:rsid w:val="00621CAB"/>
    <w:rsid w:val="00621EA7"/>
    <w:rsid w:val="006227FD"/>
    <w:rsid w:val="006237B8"/>
    <w:rsid w:val="0062421F"/>
    <w:rsid w:val="00624359"/>
    <w:rsid w:val="00624BC8"/>
    <w:rsid w:val="0062683B"/>
    <w:rsid w:val="00627AEC"/>
    <w:rsid w:val="006305AE"/>
    <w:rsid w:val="00631DCC"/>
    <w:rsid w:val="0063210B"/>
    <w:rsid w:val="006323EE"/>
    <w:rsid w:val="0063291D"/>
    <w:rsid w:val="00632AC1"/>
    <w:rsid w:val="00633C07"/>
    <w:rsid w:val="00633C29"/>
    <w:rsid w:val="00637491"/>
    <w:rsid w:val="00642C2A"/>
    <w:rsid w:val="00643113"/>
    <w:rsid w:val="006432B7"/>
    <w:rsid w:val="00643756"/>
    <w:rsid w:val="006444A1"/>
    <w:rsid w:val="0064531B"/>
    <w:rsid w:val="00646260"/>
    <w:rsid w:val="006462A6"/>
    <w:rsid w:val="00646E4E"/>
    <w:rsid w:val="0064719D"/>
    <w:rsid w:val="00647E94"/>
    <w:rsid w:val="00651AE3"/>
    <w:rsid w:val="006525B9"/>
    <w:rsid w:val="006526D0"/>
    <w:rsid w:val="00655003"/>
    <w:rsid w:val="00655F4F"/>
    <w:rsid w:val="00656618"/>
    <w:rsid w:val="00657027"/>
    <w:rsid w:val="00657AB1"/>
    <w:rsid w:val="00660004"/>
    <w:rsid w:val="00660054"/>
    <w:rsid w:val="00660ADE"/>
    <w:rsid w:val="00661489"/>
    <w:rsid w:val="00662DF1"/>
    <w:rsid w:val="00664A33"/>
    <w:rsid w:val="00664A56"/>
    <w:rsid w:val="00664C15"/>
    <w:rsid w:val="00664E3C"/>
    <w:rsid w:val="00665D18"/>
    <w:rsid w:val="00667E15"/>
    <w:rsid w:val="00667F5D"/>
    <w:rsid w:val="006716AF"/>
    <w:rsid w:val="00671AEA"/>
    <w:rsid w:val="00672084"/>
    <w:rsid w:val="006731FC"/>
    <w:rsid w:val="006733A7"/>
    <w:rsid w:val="00673B6B"/>
    <w:rsid w:val="00676F6C"/>
    <w:rsid w:val="00677788"/>
    <w:rsid w:val="00680DB1"/>
    <w:rsid w:val="00681738"/>
    <w:rsid w:val="00682308"/>
    <w:rsid w:val="00682469"/>
    <w:rsid w:val="0068313C"/>
    <w:rsid w:val="00683491"/>
    <w:rsid w:val="00684018"/>
    <w:rsid w:val="006840BD"/>
    <w:rsid w:val="00684C39"/>
    <w:rsid w:val="00687B45"/>
    <w:rsid w:val="00691190"/>
    <w:rsid w:val="00691A30"/>
    <w:rsid w:val="006928FB"/>
    <w:rsid w:val="006948E4"/>
    <w:rsid w:val="00694D77"/>
    <w:rsid w:val="006954F5"/>
    <w:rsid w:val="00695D31"/>
    <w:rsid w:val="006977D1"/>
    <w:rsid w:val="006A0B06"/>
    <w:rsid w:val="006A1F9F"/>
    <w:rsid w:val="006A2F2C"/>
    <w:rsid w:val="006A30C1"/>
    <w:rsid w:val="006A4467"/>
    <w:rsid w:val="006A4A39"/>
    <w:rsid w:val="006A4B8C"/>
    <w:rsid w:val="006A4D35"/>
    <w:rsid w:val="006A51FF"/>
    <w:rsid w:val="006A546D"/>
    <w:rsid w:val="006A55B6"/>
    <w:rsid w:val="006A55FB"/>
    <w:rsid w:val="006A59FD"/>
    <w:rsid w:val="006A5D9C"/>
    <w:rsid w:val="006B017A"/>
    <w:rsid w:val="006B09AC"/>
    <w:rsid w:val="006B0B84"/>
    <w:rsid w:val="006B28A4"/>
    <w:rsid w:val="006B3656"/>
    <w:rsid w:val="006B37BF"/>
    <w:rsid w:val="006B3BE8"/>
    <w:rsid w:val="006B457A"/>
    <w:rsid w:val="006B5E27"/>
    <w:rsid w:val="006B7A1D"/>
    <w:rsid w:val="006C1382"/>
    <w:rsid w:val="006C4F32"/>
    <w:rsid w:val="006C5099"/>
    <w:rsid w:val="006C51F7"/>
    <w:rsid w:val="006C6EE8"/>
    <w:rsid w:val="006D2080"/>
    <w:rsid w:val="006D24E1"/>
    <w:rsid w:val="006D3034"/>
    <w:rsid w:val="006D317D"/>
    <w:rsid w:val="006D66E8"/>
    <w:rsid w:val="006E0DE0"/>
    <w:rsid w:val="006E1891"/>
    <w:rsid w:val="006E1982"/>
    <w:rsid w:val="006E1A2F"/>
    <w:rsid w:val="006E2676"/>
    <w:rsid w:val="006E267B"/>
    <w:rsid w:val="006E2F9D"/>
    <w:rsid w:val="006E2FB6"/>
    <w:rsid w:val="006E311A"/>
    <w:rsid w:val="006E39C3"/>
    <w:rsid w:val="006E3C6A"/>
    <w:rsid w:val="006E4624"/>
    <w:rsid w:val="006E5E03"/>
    <w:rsid w:val="006E5F48"/>
    <w:rsid w:val="006E6D0F"/>
    <w:rsid w:val="006F09D5"/>
    <w:rsid w:val="006F12D2"/>
    <w:rsid w:val="006F157F"/>
    <w:rsid w:val="006F33FC"/>
    <w:rsid w:val="006F3EF0"/>
    <w:rsid w:val="006F5A55"/>
    <w:rsid w:val="006F743F"/>
    <w:rsid w:val="0070165E"/>
    <w:rsid w:val="0070166A"/>
    <w:rsid w:val="007021F4"/>
    <w:rsid w:val="00704968"/>
    <w:rsid w:val="00704CB0"/>
    <w:rsid w:val="00704EF6"/>
    <w:rsid w:val="00711BC4"/>
    <w:rsid w:val="00712CA8"/>
    <w:rsid w:val="00713628"/>
    <w:rsid w:val="0071447E"/>
    <w:rsid w:val="00714C1D"/>
    <w:rsid w:val="0071585C"/>
    <w:rsid w:val="007170D0"/>
    <w:rsid w:val="0071768C"/>
    <w:rsid w:val="0072223C"/>
    <w:rsid w:val="007259C5"/>
    <w:rsid w:val="00725D42"/>
    <w:rsid w:val="00726322"/>
    <w:rsid w:val="00730269"/>
    <w:rsid w:val="007304FB"/>
    <w:rsid w:val="0073201A"/>
    <w:rsid w:val="00733FDD"/>
    <w:rsid w:val="007342E2"/>
    <w:rsid w:val="007347E1"/>
    <w:rsid w:val="00735065"/>
    <w:rsid w:val="007350B7"/>
    <w:rsid w:val="00735645"/>
    <w:rsid w:val="00736033"/>
    <w:rsid w:val="00737736"/>
    <w:rsid w:val="00741CF8"/>
    <w:rsid w:val="00743819"/>
    <w:rsid w:val="007448E0"/>
    <w:rsid w:val="00744F7D"/>
    <w:rsid w:val="0074592D"/>
    <w:rsid w:val="00745EC9"/>
    <w:rsid w:val="007504F6"/>
    <w:rsid w:val="007506D4"/>
    <w:rsid w:val="00750702"/>
    <w:rsid w:val="00751E4F"/>
    <w:rsid w:val="007527A0"/>
    <w:rsid w:val="00755BDA"/>
    <w:rsid w:val="00757C92"/>
    <w:rsid w:val="00760142"/>
    <w:rsid w:val="0076260D"/>
    <w:rsid w:val="007638D9"/>
    <w:rsid w:val="00763EA5"/>
    <w:rsid w:val="007642B6"/>
    <w:rsid w:val="00764A6C"/>
    <w:rsid w:val="00764BF4"/>
    <w:rsid w:val="00765718"/>
    <w:rsid w:val="00766DE0"/>
    <w:rsid w:val="0076719A"/>
    <w:rsid w:val="00770125"/>
    <w:rsid w:val="007710AF"/>
    <w:rsid w:val="007719CC"/>
    <w:rsid w:val="0077460B"/>
    <w:rsid w:val="007751E7"/>
    <w:rsid w:val="00776628"/>
    <w:rsid w:val="00776C20"/>
    <w:rsid w:val="00776FAB"/>
    <w:rsid w:val="007829A7"/>
    <w:rsid w:val="00782B2B"/>
    <w:rsid w:val="00782CB8"/>
    <w:rsid w:val="0078324E"/>
    <w:rsid w:val="007836E0"/>
    <w:rsid w:val="00784933"/>
    <w:rsid w:val="00785F4E"/>
    <w:rsid w:val="0078635D"/>
    <w:rsid w:val="007869F0"/>
    <w:rsid w:val="0078723E"/>
    <w:rsid w:val="00787618"/>
    <w:rsid w:val="00794CA9"/>
    <w:rsid w:val="007951D4"/>
    <w:rsid w:val="00795822"/>
    <w:rsid w:val="0079595D"/>
    <w:rsid w:val="00796718"/>
    <w:rsid w:val="00797B10"/>
    <w:rsid w:val="007A04C2"/>
    <w:rsid w:val="007A16C1"/>
    <w:rsid w:val="007A18D9"/>
    <w:rsid w:val="007A36BE"/>
    <w:rsid w:val="007A4089"/>
    <w:rsid w:val="007A411F"/>
    <w:rsid w:val="007A4A0B"/>
    <w:rsid w:val="007A67D1"/>
    <w:rsid w:val="007B1A63"/>
    <w:rsid w:val="007B2197"/>
    <w:rsid w:val="007B25DC"/>
    <w:rsid w:val="007B2C49"/>
    <w:rsid w:val="007B30B4"/>
    <w:rsid w:val="007B36DD"/>
    <w:rsid w:val="007B3C03"/>
    <w:rsid w:val="007B4F44"/>
    <w:rsid w:val="007B500A"/>
    <w:rsid w:val="007B519C"/>
    <w:rsid w:val="007B68FD"/>
    <w:rsid w:val="007B792D"/>
    <w:rsid w:val="007B79F6"/>
    <w:rsid w:val="007B7C62"/>
    <w:rsid w:val="007C4320"/>
    <w:rsid w:val="007C5A4C"/>
    <w:rsid w:val="007C5F1D"/>
    <w:rsid w:val="007D04A5"/>
    <w:rsid w:val="007D0FDC"/>
    <w:rsid w:val="007D2519"/>
    <w:rsid w:val="007D2612"/>
    <w:rsid w:val="007D26A9"/>
    <w:rsid w:val="007D2EF9"/>
    <w:rsid w:val="007D31CC"/>
    <w:rsid w:val="007D415B"/>
    <w:rsid w:val="007D5932"/>
    <w:rsid w:val="007D5CC5"/>
    <w:rsid w:val="007D6E76"/>
    <w:rsid w:val="007E017A"/>
    <w:rsid w:val="007E040A"/>
    <w:rsid w:val="007E088D"/>
    <w:rsid w:val="007E341A"/>
    <w:rsid w:val="007E37F4"/>
    <w:rsid w:val="007E620F"/>
    <w:rsid w:val="007E6B2B"/>
    <w:rsid w:val="007E7DB6"/>
    <w:rsid w:val="007F0C21"/>
    <w:rsid w:val="007F1B8E"/>
    <w:rsid w:val="007F26DD"/>
    <w:rsid w:val="007F2A4D"/>
    <w:rsid w:val="007F2A5D"/>
    <w:rsid w:val="007F5AA9"/>
    <w:rsid w:val="007F5FCD"/>
    <w:rsid w:val="007F63F4"/>
    <w:rsid w:val="007F6B74"/>
    <w:rsid w:val="0080063D"/>
    <w:rsid w:val="00801849"/>
    <w:rsid w:val="00802780"/>
    <w:rsid w:val="00802AED"/>
    <w:rsid w:val="0080376E"/>
    <w:rsid w:val="008042EF"/>
    <w:rsid w:val="008059D6"/>
    <w:rsid w:val="008059F4"/>
    <w:rsid w:val="00805E80"/>
    <w:rsid w:val="00806141"/>
    <w:rsid w:val="00806C7B"/>
    <w:rsid w:val="00807CEB"/>
    <w:rsid w:val="00810B48"/>
    <w:rsid w:val="00810FDD"/>
    <w:rsid w:val="008115E6"/>
    <w:rsid w:val="0081370A"/>
    <w:rsid w:val="00813836"/>
    <w:rsid w:val="00814A23"/>
    <w:rsid w:val="00814A49"/>
    <w:rsid w:val="008153E2"/>
    <w:rsid w:val="00815EB8"/>
    <w:rsid w:val="008167DE"/>
    <w:rsid w:val="00816C38"/>
    <w:rsid w:val="00817397"/>
    <w:rsid w:val="00817A81"/>
    <w:rsid w:val="00822A0B"/>
    <w:rsid w:val="00822FB2"/>
    <w:rsid w:val="008236F9"/>
    <w:rsid w:val="008261FB"/>
    <w:rsid w:val="00826D1A"/>
    <w:rsid w:val="008318C0"/>
    <w:rsid w:val="00832B01"/>
    <w:rsid w:val="00835204"/>
    <w:rsid w:val="00835EF4"/>
    <w:rsid w:val="00836562"/>
    <w:rsid w:val="008366BD"/>
    <w:rsid w:val="00836D48"/>
    <w:rsid w:val="00837215"/>
    <w:rsid w:val="008408E6"/>
    <w:rsid w:val="00840B1E"/>
    <w:rsid w:val="00841442"/>
    <w:rsid w:val="00842391"/>
    <w:rsid w:val="0084375D"/>
    <w:rsid w:val="008439D6"/>
    <w:rsid w:val="00844EEF"/>
    <w:rsid w:val="00846124"/>
    <w:rsid w:val="00850E29"/>
    <w:rsid w:val="00851739"/>
    <w:rsid w:val="00852FA1"/>
    <w:rsid w:val="00853A0E"/>
    <w:rsid w:val="00853AF4"/>
    <w:rsid w:val="00854174"/>
    <w:rsid w:val="0085468C"/>
    <w:rsid w:val="008553C8"/>
    <w:rsid w:val="008554FE"/>
    <w:rsid w:val="00855E5B"/>
    <w:rsid w:val="00856EF3"/>
    <w:rsid w:val="008573A0"/>
    <w:rsid w:val="00857411"/>
    <w:rsid w:val="0085795F"/>
    <w:rsid w:val="00857F80"/>
    <w:rsid w:val="0086010E"/>
    <w:rsid w:val="0086014E"/>
    <w:rsid w:val="0086095B"/>
    <w:rsid w:val="008611A9"/>
    <w:rsid w:val="008615B8"/>
    <w:rsid w:val="008623BD"/>
    <w:rsid w:val="0086277E"/>
    <w:rsid w:val="00862EC0"/>
    <w:rsid w:val="00863456"/>
    <w:rsid w:val="00864233"/>
    <w:rsid w:val="00864649"/>
    <w:rsid w:val="008661FA"/>
    <w:rsid w:val="0086717D"/>
    <w:rsid w:val="0086761F"/>
    <w:rsid w:val="00870090"/>
    <w:rsid w:val="00870D2F"/>
    <w:rsid w:val="00871D36"/>
    <w:rsid w:val="00874877"/>
    <w:rsid w:val="008758EB"/>
    <w:rsid w:val="00877F95"/>
    <w:rsid w:val="0088048F"/>
    <w:rsid w:val="00880AE0"/>
    <w:rsid w:val="00880F0D"/>
    <w:rsid w:val="00881E6F"/>
    <w:rsid w:val="00882338"/>
    <w:rsid w:val="00883C4E"/>
    <w:rsid w:val="008841D8"/>
    <w:rsid w:val="00885EAF"/>
    <w:rsid w:val="00885FED"/>
    <w:rsid w:val="0088654B"/>
    <w:rsid w:val="00887040"/>
    <w:rsid w:val="00887ECF"/>
    <w:rsid w:val="0089009B"/>
    <w:rsid w:val="0089213F"/>
    <w:rsid w:val="008927E6"/>
    <w:rsid w:val="00894001"/>
    <w:rsid w:val="0089421F"/>
    <w:rsid w:val="008942F0"/>
    <w:rsid w:val="00894C53"/>
    <w:rsid w:val="00896E3F"/>
    <w:rsid w:val="00896F76"/>
    <w:rsid w:val="00897719"/>
    <w:rsid w:val="00897ABD"/>
    <w:rsid w:val="008A1375"/>
    <w:rsid w:val="008A1C69"/>
    <w:rsid w:val="008A25CF"/>
    <w:rsid w:val="008A3A0E"/>
    <w:rsid w:val="008A4043"/>
    <w:rsid w:val="008A4599"/>
    <w:rsid w:val="008A59EB"/>
    <w:rsid w:val="008B1062"/>
    <w:rsid w:val="008B1C5B"/>
    <w:rsid w:val="008B227A"/>
    <w:rsid w:val="008B539D"/>
    <w:rsid w:val="008B54CE"/>
    <w:rsid w:val="008B560B"/>
    <w:rsid w:val="008B56FF"/>
    <w:rsid w:val="008B5787"/>
    <w:rsid w:val="008B6A78"/>
    <w:rsid w:val="008C2769"/>
    <w:rsid w:val="008C3514"/>
    <w:rsid w:val="008C4BAB"/>
    <w:rsid w:val="008C5AC1"/>
    <w:rsid w:val="008C5BC8"/>
    <w:rsid w:val="008D0E5A"/>
    <w:rsid w:val="008D1126"/>
    <w:rsid w:val="008D283A"/>
    <w:rsid w:val="008D2A88"/>
    <w:rsid w:val="008D3290"/>
    <w:rsid w:val="008D3370"/>
    <w:rsid w:val="008D548E"/>
    <w:rsid w:val="008D5B83"/>
    <w:rsid w:val="008D6059"/>
    <w:rsid w:val="008D6E83"/>
    <w:rsid w:val="008E05EC"/>
    <w:rsid w:val="008E0655"/>
    <w:rsid w:val="008E3396"/>
    <w:rsid w:val="008E4025"/>
    <w:rsid w:val="008E56FC"/>
    <w:rsid w:val="008E6543"/>
    <w:rsid w:val="008E68B8"/>
    <w:rsid w:val="008E74EE"/>
    <w:rsid w:val="008F09E4"/>
    <w:rsid w:val="008F1388"/>
    <w:rsid w:val="008F15F5"/>
    <w:rsid w:val="008F1BE2"/>
    <w:rsid w:val="008F1DE2"/>
    <w:rsid w:val="008F3154"/>
    <w:rsid w:val="008F3244"/>
    <w:rsid w:val="008F4D02"/>
    <w:rsid w:val="008F5021"/>
    <w:rsid w:val="008F50DF"/>
    <w:rsid w:val="008F5608"/>
    <w:rsid w:val="008F6BAA"/>
    <w:rsid w:val="008F75CC"/>
    <w:rsid w:val="008F7F2D"/>
    <w:rsid w:val="00900720"/>
    <w:rsid w:val="00900E2F"/>
    <w:rsid w:val="00902B01"/>
    <w:rsid w:val="00902EA0"/>
    <w:rsid w:val="009074B2"/>
    <w:rsid w:val="00907E92"/>
    <w:rsid w:val="00910646"/>
    <w:rsid w:val="00910E60"/>
    <w:rsid w:val="00910EB8"/>
    <w:rsid w:val="00911E87"/>
    <w:rsid w:val="009129A1"/>
    <w:rsid w:val="009134DB"/>
    <w:rsid w:val="00915BA0"/>
    <w:rsid w:val="00917296"/>
    <w:rsid w:val="009173E9"/>
    <w:rsid w:val="00920D67"/>
    <w:rsid w:val="00920DC9"/>
    <w:rsid w:val="009221DF"/>
    <w:rsid w:val="00923B9D"/>
    <w:rsid w:val="00925169"/>
    <w:rsid w:val="00925BA1"/>
    <w:rsid w:val="009278F0"/>
    <w:rsid w:val="00927DAB"/>
    <w:rsid w:val="00930280"/>
    <w:rsid w:val="00930DCC"/>
    <w:rsid w:val="00931691"/>
    <w:rsid w:val="00932F22"/>
    <w:rsid w:val="00934B9D"/>
    <w:rsid w:val="00936C28"/>
    <w:rsid w:val="00936F4A"/>
    <w:rsid w:val="00937004"/>
    <w:rsid w:val="00937B19"/>
    <w:rsid w:val="00937D59"/>
    <w:rsid w:val="009413FB"/>
    <w:rsid w:val="00941716"/>
    <w:rsid w:val="009450C7"/>
    <w:rsid w:val="00947355"/>
    <w:rsid w:val="0094739A"/>
    <w:rsid w:val="0095278D"/>
    <w:rsid w:val="0095314F"/>
    <w:rsid w:val="0095487D"/>
    <w:rsid w:val="00956851"/>
    <w:rsid w:val="00957755"/>
    <w:rsid w:val="00960013"/>
    <w:rsid w:val="009614F6"/>
    <w:rsid w:val="00962B6A"/>
    <w:rsid w:val="00962EEF"/>
    <w:rsid w:val="00964506"/>
    <w:rsid w:val="00964F43"/>
    <w:rsid w:val="00966F76"/>
    <w:rsid w:val="0096731A"/>
    <w:rsid w:val="00973DA4"/>
    <w:rsid w:val="009748D7"/>
    <w:rsid w:val="00980AE7"/>
    <w:rsid w:val="00981525"/>
    <w:rsid w:val="0098355B"/>
    <w:rsid w:val="00984E38"/>
    <w:rsid w:val="0098695A"/>
    <w:rsid w:val="00987571"/>
    <w:rsid w:val="0099301B"/>
    <w:rsid w:val="00993571"/>
    <w:rsid w:val="00993E24"/>
    <w:rsid w:val="00994355"/>
    <w:rsid w:val="0099542F"/>
    <w:rsid w:val="009954F8"/>
    <w:rsid w:val="00995CBA"/>
    <w:rsid w:val="009962DC"/>
    <w:rsid w:val="009A13D4"/>
    <w:rsid w:val="009A5A0D"/>
    <w:rsid w:val="009A5EA5"/>
    <w:rsid w:val="009A6513"/>
    <w:rsid w:val="009A6F1C"/>
    <w:rsid w:val="009A7B23"/>
    <w:rsid w:val="009A7FB2"/>
    <w:rsid w:val="009B0ACB"/>
    <w:rsid w:val="009B578F"/>
    <w:rsid w:val="009B5D32"/>
    <w:rsid w:val="009B6C25"/>
    <w:rsid w:val="009B7550"/>
    <w:rsid w:val="009B7758"/>
    <w:rsid w:val="009C2B96"/>
    <w:rsid w:val="009C5159"/>
    <w:rsid w:val="009C54C5"/>
    <w:rsid w:val="009C55B9"/>
    <w:rsid w:val="009C6451"/>
    <w:rsid w:val="009C7C17"/>
    <w:rsid w:val="009D23DC"/>
    <w:rsid w:val="009D2427"/>
    <w:rsid w:val="009D354E"/>
    <w:rsid w:val="009D3EF5"/>
    <w:rsid w:val="009D4291"/>
    <w:rsid w:val="009D4AA2"/>
    <w:rsid w:val="009D5092"/>
    <w:rsid w:val="009D55DC"/>
    <w:rsid w:val="009D5615"/>
    <w:rsid w:val="009D5D60"/>
    <w:rsid w:val="009D6B70"/>
    <w:rsid w:val="009D757C"/>
    <w:rsid w:val="009E218E"/>
    <w:rsid w:val="009E472D"/>
    <w:rsid w:val="009E4818"/>
    <w:rsid w:val="009E5500"/>
    <w:rsid w:val="009E7C93"/>
    <w:rsid w:val="009F1AC4"/>
    <w:rsid w:val="009F3097"/>
    <w:rsid w:val="009F40A5"/>
    <w:rsid w:val="009F460A"/>
    <w:rsid w:val="009F5122"/>
    <w:rsid w:val="009F5447"/>
    <w:rsid w:val="009F58C7"/>
    <w:rsid w:val="009F6034"/>
    <w:rsid w:val="009F6A5F"/>
    <w:rsid w:val="00A00C4F"/>
    <w:rsid w:val="00A011A0"/>
    <w:rsid w:val="00A01365"/>
    <w:rsid w:val="00A01964"/>
    <w:rsid w:val="00A0305E"/>
    <w:rsid w:val="00A0349F"/>
    <w:rsid w:val="00A03DFF"/>
    <w:rsid w:val="00A03F3F"/>
    <w:rsid w:val="00A0418C"/>
    <w:rsid w:val="00A06792"/>
    <w:rsid w:val="00A072B7"/>
    <w:rsid w:val="00A10263"/>
    <w:rsid w:val="00A10551"/>
    <w:rsid w:val="00A10639"/>
    <w:rsid w:val="00A13C90"/>
    <w:rsid w:val="00A157E5"/>
    <w:rsid w:val="00A1655A"/>
    <w:rsid w:val="00A17375"/>
    <w:rsid w:val="00A208F1"/>
    <w:rsid w:val="00A20C13"/>
    <w:rsid w:val="00A21386"/>
    <w:rsid w:val="00A213BE"/>
    <w:rsid w:val="00A22B49"/>
    <w:rsid w:val="00A23DF9"/>
    <w:rsid w:val="00A24067"/>
    <w:rsid w:val="00A249DE"/>
    <w:rsid w:val="00A251EF"/>
    <w:rsid w:val="00A26975"/>
    <w:rsid w:val="00A27B74"/>
    <w:rsid w:val="00A27BDB"/>
    <w:rsid w:val="00A3068C"/>
    <w:rsid w:val="00A30B7F"/>
    <w:rsid w:val="00A32D6C"/>
    <w:rsid w:val="00A33A93"/>
    <w:rsid w:val="00A33B26"/>
    <w:rsid w:val="00A33CC2"/>
    <w:rsid w:val="00A35F59"/>
    <w:rsid w:val="00A41121"/>
    <w:rsid w:val="00A4140A"/>
    <w:rsid w:val="00A42277"/>
    <w:rsid w:val="00A432EA"/>
    <w:rsid w:val="00A45057"/>
    <w:rsid w:val="00A457EB"/>
    <w:rsid w:val="00A45DC0"/>
    <w:rsid w:val="00A463B3"/>
    <w:rsid w:val="00A474E5"/>
    <w:rsid w:val="00A50B06"/>
    <w:rsid w:val="00A51D73"/>
    <w:rsid w:val="00A527CF"/>
    <w:rsid w:val="00A52D44"/>
    <w:rsid w:val="00A544B7"/>
    <w:rsid w:val="00A54B61"/>
    <w:rsid w:val="00A5569E"/>
    <w:rsid w:val="00A56E26"/>
    <w:rsid w:val="00A57C7C"/>
    <w:rsid w:val="00A6098D"/>
    <w:rsid w:val="00A60E44"/>
    <w:rsid w:val="00A60FB3"/>
    <w:rsid w:val="00A62836"/>
    <w:rsid w:val="00A632D1"/>
    <w:rsid w:val="00A63A14"/>
    <w:rsid w:val="00A63F38"/>
    <w:rsid w:val="00A642A2"/>
    <w:rsid w:val="00A644E0"/>
    <w:rsid w:val="00A65979"/>
    <w:rsid w:val="00A65C70"/>
    <w:rsid w:val="00A66549"/>
    <w:rsid w:val="00A67E56"/>
    <w:rsid w:val="00A71139"/>
    <w:rsid w:val="00A7290C"/>
    <w:rsid w:val="00A74807"/>
    <w:rsid w:val="00A7723B"/>
    <w:rsid w:val="00A773FB"/>
    <w:rsid w:val="00A80872"/>
    <w:rsid w:val="00A808ED"/>
    <w:rsid w:val="00A81829"/>
    <w:rsid w:val="00A81911"/>
    <w:rsid w:val="00A8315C"/>
    <w:rsid w:val="00A834D9"/>
    <w:rsid w:val="00A83583"/>
    <w:rsid w:val="00A8358E"/>
    <w:rsid w:val="00A83771"/>
    <w:rsid w:val="00A84B04"/>
    <w:rsid w:val="00A85DE3"/>
    <w:rsid w:val="00A872EF"/>
    <w:rsid w:val="00A90FB2"/>
    <w:rsid w:val="00A92AB5"/>
    <w:rsid w:val="00A930CD"/>
    <w:rsid w:val="00A95BA5"/>
    <w:rsid w:val="00A9647D"/>
    <w:rsid w:val="00AA121C"/>
    <w:rsid w:val="00AA316D"/>
    <w:rsid w:val="00AA318B"/>
    <w:rsid w:val="00AA3C84"/>
    <w:rsid w:val="00AA4537"/>
    <w:rsid w:val="00AA4BDE"/>
    <w:rsid w:val="00AA5C26"/>
    <w:rsid w:val="00AA6D78"/>
    <w:rsid w:val="00AB0C95"/>
    <w:rsid w:val="00AB1059"/>
    <w:rsid w:val="00AB1751"/>
    <w:rsid w:val="00AB2A6C"/>
    <w:rsid w:val="00AB2B50"/>
    <w:rsid w:val="00AB2F9D"/>
    <w:rsid w:val="00AB373C"/>
    <w:rsid w:val="00AB390A"/>
    <w:rsid w:val="00AB4B7F"/>
    <w:rsid w:val="00AB5296"/>
    <w:rsid w:val="00AB5E33"/>
    <w:rsid w:val="00AB6593"/>
    <w:rsid w:val="00AB740A"/>
    <w:rsid w:val="00AC129C"/>
    <w:rsid w:val="00AC1897"/>
    <w:rsid w:val="00AC2C55"/>
    <w:rsid w:val="00AC2FD8"/>
    <w:rsid w:val="00AC3CD7"/>
    <w:rsid w:val="00AC4135"/>
    <w:rsid w:val="00AC563E"/>
    <w:rsid w:val="00AC680E"/>
    <w:rsid w:val="00AC7484"/>
    <w:rsid w:val="00AD000B"/>
    <w:rsid w:val="00AD0439"/>
    <w:rsid w:val="00AD0E66"/>
    <w:rsid w:val="00AD3294"/>
    <w:rsid w:val="00AD68F7"/>
    <w:rsid w:val="00AD788C"/>
    <w:rsid w:val="00AE04B8"/>
    <w:rsid w:val="00AE0649"/>
    <w:rsid w:val="00AE0B0E"/>
    <w:rsid w:val="00AE1636"/>
    <w:rsid w:val="00AE31F6"/>
    <w:rsid w:val="00AE37FB"/>
    <w:rsid w:val="00AE7A1F"/>
    <w:rsid w:val="00AF18E6"/>
    <w:rsid w:val="00AF1E47"/>
    <w:rsid w:val="00AF1F5C"/>
    <w:rsid w:val="00AF246B"/>
    <w:rsid w:val="00AF4F1F"/>
    <w:rsid w:val="00AF62EB"/>
    <w:rsid w:val="00B012DD"/>
    <w:rsid w:val="00B032E2"/>
    <w:rsid w:val="00B04D3C"/>
    <w:rsid w:val="00B05323"/>
    <w:rsid w:val="00B05889"/>
    <w:rsid w:val="00B06055"/>
    <w:rsid w:val="00B06192"/>
    <w:rsid w:val="00B061F4"/>
    <w:rsid w:val="00B06273"/>
    <w:rsid w:val="00B064A5"/>
    <w:rsid w:val="00B06F62"/>
    <w:rsid w:val="00B0740A"/>
    <w:rsid w:val="00B075EA"/>
    <w:rsid w:val="00B10111"/>
    <w:rsid w:val="00B10965"/>
    <w:rsid w:val="00B10C59"/>
    <w:rsid w:val="00B10D6A"/>
    <w:rsid w:val="00B11402"/>
    <w:rsid w:val="00B11FFE"/>
    <w:rsid w:val="00B12D60"/>
    <w:rsid w:val="00B135EA"/>
    <w:rsid w:val="00B13ACD"/>
    <w:rsid w:val="00B14457"/>
    <w:rsid w:val="00B16B7E"/>
    <w:rsid w:val="00B16C92"/>
    <w:rsid w:val="00B17A69"/>
    <w:rsid w:val="00B23677"/>
    <w:rsid w:val="00B23BD0"/>
    <w:rsid w:val="00B2478E"/>
    <w:rsid w:val="00B25DE2"/>
    <w:rsid w:val="00B2641C"/>
    <w:rsid w:val="00B27FFE"/>
    <w:rsid w:val="00B30395"/>
    <w:rsid w:val="00B30E6B"/>
    <w:rsid w:val="00B322EA"/>
    <w:rsid w:val="00B33082"/>
    <w:rsid w:val="00B33CE9"/>
    <w:rsid w:val="00B34682"/>
    <w:rsid w:val="00B35F57"/>
    <w:rsid w:val="00B376E7"/>
    <w:rsid w:val="00B40305"/>
    <w:rsid w:val="00B40CE3"/>
    <w:rsid w:val="00B41CEA"/>
    <w:rsid w:val="00B423A4"/>
    <w:rsid w:val="00B43DA2"/>
    <w:rsid w:val="00B449A7"/>
    <w:rsid w:val="00B45275"/>
    <w:rsid w:val="00B453DC"/>
    <w:rsid w:val="00B45661"/>
    <w:rsid w:val="00B460A6"/>
    <w:rsid w:val="00B477FC"/>
    <w:rsid w:val="00B50DD2"/>
    <w:rsid w:val="00B51298"/>
    <w:rsid w:val="00B52003"/>
    <w:rsid w:val="00B5380A"/>
    <w:rsid w:val="00B53FE0"/>
    <w:rsid w:val="00B54A98"/>
    <w:rsid w:val="00B54B8B"/>
    <w:rsid w:val="00B55781"/>
    <w:rsid w:val="00B6022A"/>
    <w:rsid w:val="00B60372"/>
    <w:rsid w:val="00B60700"/>
    <w:rsid w:val="00B6240F"/>
    <w:rsid w:val="00B62D6B"/>
    <w:rsid w:val="00B64ACB"/>
    <w:rsid w:val="00B65106"/>
    <w:rsid w:val="00B70E7F"/>
    <w:rsid w:val="00B710F4"/>
    <w:rsid w:val="00B72780"/>
    <w:rsid w:val="00B73360"/>
    <w:rsid w:val="00B74E6D"/>
    <w:rsid w:val="00B75404"/>
    <w:rsid w:val="00B760F6"/>
    <w:rsid w:val="00B76C3B"/>
    <w:rsid w:val="00B76CC1"/>
    <w:rsid w:val="00B77380"/>
    <w:rsid w:val="00B80D4A"/>
    <w:rsid w:val="00B83795"/>
    <w:rsid w:val="00B83DB9"/>
    <w:rsid w:val="00B857CC"/>
    <w:rsid w:val="00B85FF9"/>
    <w:rsid w:val="00B87E6B"/>
    <w:rsid w:val="00B87F85"/>
    <w:rsid w:val="00B90C1C"/>
    <w:rsid w:val="00B90E2F"/>
    <w:rsid w:val="00B93C09"/>
    <w:rsid w:val="00B942A5"/>
    <w:rsid w:val="00B95F87"/>
    <w:rsid w:val="00B969BA"/>
    <w:rsid w:val="00BA0F73"/>
    <w:rsid w:val="00BA1045"/>
    <w:rsid w:val="00BA18C7"/>
    <w:rsid w:val="00BA1FC4"/>
    <w:rsid w:val="00BA218E"/>
    <w:rsid w:val="00BA4A9E"/>
    <w:rsid w:val="00BA7733"/>
    <w:rsid w:val="00BB0211"/>
    <w:rsid w:val="00BB0279"/>
    <w:rsid w:val="00BB056C"/>
    <w:rsid w:val="00BB3246"/>
    <w:rsid w:val="00BB32D4"/>
    <w:rsid w:val="00BB4423"/>
    <w:rsid w:val="00BB6658"/>
    <w:rsid w:val="00BC1AE5"/>
    <w:rsid w:val="00BC271E"/>
    <w:rsid w:val="00BC3625"/>
    <w:rsid w:val="00BC3B50"/>
    <w:rsid w:val="00BC3F8F"/>
    <w:rsid w:val="00BC3FCA"/>
    <w:rsid w:val="00BC5A8E"/>
    <w:rsid w:val="00BC5EC1"/>
    <w:rsid w:val="00BC7753"/>
    <w:rsid w:val="00BC7B3C"/>
    <w:rsid w:val="00BD0692"/>
    <w:rsid w:val="00BD1AD2"/>
    <w:rsid w:val="00BD30D1"/>
    <w:rsid w:val="00BD3290"/>
    <w:rsid w:val="00BD6784"/>
    <w:rsid w:val="00BD7DD2"/>
    <w:rsid w:val="00BD7DF8"/>
    <w:rsid w:val="00BE0971"/>
    <w:rsid w:val="00BE10E1"/>
    <w:rsid w:val="00BE2F0C"/>
    <w:rsid w:val="00BE3B00"/>
    <w:rsid w:val="00BE4E37"/>
    <w:rsid w:val="00BE5399"/>
    <w:rsid w:val="00BF06D1"/>
    <w:rsid w:val="00BF0874"/>
    <w:rsid w:val="00BF2AA8"/>
    <w:rsid w:val="00BF6164"/>
    <w:rsid w:val="00BF6A0A"/>
    <w:rsid w:val="00BF7485"/>
    <w:rsid w:val="00C000DF"/>
    <w:rsid w:val="00C0035F"/>
    <w:rsid w:val="00C03C01"/>
    <w:rsid w:val="00C05970"/>
    <w:rsid w:val="00C05A7A"/>
    <w:rsid w:val="00C1015D"/>
    <w:rsid w:val="00C102AC"/>
    <w:rsid w:val="00C113CE"/>
    <w:rsid w:val="00C11A54"/>
    <w:rsid w:val="00C1200E"/>
    <w:rsid w:val="00C1394A"/>
    <w:rsid w:val="00C16990"/>
    <w:rsid w:val="00C20DB0"/>
    <w:rsid w:val="00C21405"/>
    <w:rsid w:val="00C214AB"/>
    <w:rsid w:val="00C22291"/>
    <w:rsid w:val="00C22B2C"/>
    <w:rsid w:val="00C2355A"/>
    <w:rsid w:val="00C23883"/>
    <w:rsid w:val="00C23C42"/>
    <w:rsid w:val="00C2460D"/>
    <w:rsid w:val="00C247CA"/>
    <w:rsid w:val="00C24B43"/>
    <w:rsid w:val="00C25AE4"/>
    <w:rsid w:val="00C25BD0"/>
    <w:rsid w:val="00C25F55"/>
    <w:rsid w:val="00C2662F"/>
    <w:rsid w:val="00C32E10"/>
    <w:rsid w:val="00C331B8"/>
    <w:rsid w:val="00C338EE"/>
    <w:rsid w:val="00C342EB"/>
    <w:rsid w:val="00C34304"/>
    <w:rsid w:val="00C35D6C"/>
    <w:rsid w:val="00C361BC"/>
    <w:rsid w:val="00C36611"/>
    <w:rsid w:val="00C366CC"/>
    <w:rsid w:val="00C405FA"/>
    <w:rsid w:val="00C40664"/>
    <w:rsid w:val="00C4096C"/>
    <w:rsid w:val="00C418BB"/>
    <w:rsid w:val="00C41AB1"/>
    <w:rsid w:val="00C43C47"/>
    <w:rsid w:val="00C44400"/>
    <w:rsid w:val="00C4452A"/>
    <w:rsid w:val="00C44EB0"/>
    <w:rsid w:val="00C466CA"/>
    <w:rsid w:val="00C47030"/>
    <w:rsid w:val="00C53E49"/>
    <w:rsid w:val="00C53FC5"/>
    <w:rsid w:val="00C55336"/>
    <w:rsid w:val="00C55EAA"/>
    <w:rsid w:val="00C56135"/>
    <w:rsid w:val="00C5697A"/>
    <w:rsid w:val="00C56AA6"/>
    <w:rsid w:val="00C608F6"/>
    <w:rsid w:val="00C61AFE"/>
    <w:rsid w:val="00C63943"/>
    <w:rsid w:val="00C64447"/>
    <w:rsid w:val="00C64E31"/>
    <w:rsid w:val="00C65DE6"/>
    <w:rsid w:val="00C67EB7"/>
    <w:rsid w:val="00C7045B"/>
    <w:rsid w:val="00C70A92"/>
    <w:rsid w:val="00C70E0B"/>
    <w:rsid w:val="00C71481"/>
    <w:rsid w:val="00C7329E"/>
    <w:rsid w:val="00C73784"/>
    <w:rsid w:val="00C74F47"/>
    <w:rsid w:val="00C75DE5"/>
    <w:rsid w:val="00C77290"/>
    <w:rsid w:val="00C805FF"/>
    <w:rsid w:val="00C80DCD"/>
    <w:rsid w:val="00C81233"/>
    <w:rsid w:val="00C83D55"/>
    <w:rsid w:val="00C850B2"/>
    <w:rsid w:val="00C90253"/>
    <w:rsid w:val="00C91B95"/>
    <w:rsid w:val="00C91BF0"/>
    <w:rsid w:val="00C92716"/>
    <w:rsid w:val="00C92805"/>
    <w:rsid w:val="00C92B61"/>
    <w:rsid w:val="00C93167"/>
    <w:rsid w:val="00C93484"/>
    <w:rsid w:val="00C93B48"/>
    <w:rsid w:val="00C94763"/>
    <w:rsid w:val="00C963CD"/>
    <w:rsid w:val="00C97AE6"/>
    <w:rsid w:val="00C97D29"/>
    <w:rsid w:val="00CA369B"/>
    <w:rsid w:val="00CA4443"/>
    <w:rsid w:val="00CA6C6C"/>
    <w:rsid w:val="00CA78CC"/>
    <w:rsid w:val="00CA7C05"/>
    <w:rsid w:val="00CB0C63"/>
    <w:rsid w:val="00CB2566"/>
    <w:rsid w:val="00CB3DFD"/>
    <w:rsid w:val="00CB54C6"/>
    <w:rsid w:val="00CB63CC"/>
    <w:rsid w:val="00CB6EFF"/>
    <w:rsid w:val="00CB769D"/>
    <w:rsid w:val="00CB7B7B"/>
    <w:rsid w:val="00CB7BCC"/>
    <w:rsid w:val="00CB7E9B"/>
    <w:rsid w:val="00CC1295"/>
    <w:rsid w:val="00CC2015"/>
    <w:rsid w:val="00CC282F"/>
    <w:rsid w:val="00CC37BD"/>
    <w:rsid w:val="00CC3B38"/>
    <w:rsid w:val="00CC3C15"/>
    <w:rsid w:val="00CC5B34"/>
    <w:rsid w:val="00CC5EFB"/>
    <w:rsid w:val="00CD11CD"/>
    <w:rsid w:val="00CD28C4"/>
    <w:rsid w:val="00CD2C55"/>
    <w:rsid w:val="00CD439D"/>
    <w:rsid w:val="00CD5C04"/>
    <w:rsid w:val="00CD6D2A"/>
    <w:rsid w:val="00CE1478"/>
    <w:rsid w:val="00CE40CC"/>
    <w:rsid w:val="00CE41D7"/>
    <w:rsid w:val="00CE5DB2"/>
    <w:rsid w:val="00CE7178"/>
    <w:rsid w:val="00CE7420"/>
    <w:rsid w:val="00CE742F"/>
    <w:rsid w:val="00CF00FA"/>
    <w:rsid w:val="00CF09E8"/>
    <w:rsid w:val="00CF1371"/>
    <w:rsid w:val="00CF18D7"/>
    <w:rsid w:val="00CF19B1"/>
    <w:rsid w:val="00CF21E0"/>
    <w:rsid w:val="00CF34AB"/>
    <w:rsid w:val="00CF3E42"/>
    <w:rsid w:val="00CF5A77"/>
    <w:rsid w:val="00D0047D"/>
    <w:rsid w:val="00D00ED3"/>
    <w:rsid w:val="00D022C0"/>
    <w:rsid w:val="00D03F03"/>
    <w:rsid w:val="00D041FA"/>
    <w:rsid w:val="00D05AA7"/>
    <w:rsid w:val="00D10077"/>
    <w:rsid w:val="00D1080A"/>
    <w:rsid w:val="00D11007"/>
    <w:rsid w:val="00D124B6"/>
    <w:rsid w:val="00D13BAA"/>
    <w:rsid w:val="00D14ACD"/>
    <w:rsid w:val="00D14C24"/>
    <w:rsid w:val="00D1583B"/>
    <w:rsid w:val="00D15D19"/>
    <w:rsid w:val="00D16F4A"/>
    <w:rsid w:val="00D170AE"/>
    <w:rsid w:val="00D176DE"/>
    <w:rsid w:val="00D17893"/>
    <w:rsid w:val="00D200F4"/>
    <w:rsid w:val="00D21211"/>
    <w:rsid w:val="00D212F2"/>
    <w:rsid w:val="00D216B8"/>
    <w:rsid w:val="00D232C1"/>
    <w:rsid w:val="00D2383E"/>
    <w:rsid w:val="00D25538"/>
    <w:rsid w:val="00D256D1"/>
    <w:rsid w:val="00D2571D"/>
    <w:rsid w:val="00D301EB"/>
    <w:rsid w:val="00D30671"/>
    <w:rsid w:val="00D31086"/>
    <w:rsid w:val="00D32F04"/>
    <w:rsid w:val="00D34682"/>
    <w:rsid w:val="00D34C99"/>
    <w:rsid w:val="00D36A3F"/>
    <w:rsid w:val="00D40A19"/>
    <w:rsid w:val="00D41365"/>
    <w:rsid w:val="00D41FC7"/>
    <w:rsid w:val="00D42E45"/>
    <w:rsid w:val="00D431A3"/>
    <w:rsid w:val="00D43C1B"/>
    <w:rsid w:val="00D46019"/>
    <w:rsid w:val="00D513BC"/>
    <w:rsid w:val="00D5167F"/>
    <w:rsid w:val="00D525EF"/>
    <w:rsid w:val="00D55C3A"/>
    <w:rsid w:val="00D55C6F"/>
    <w:rsid w:val="00D56264"/>
    <w:rsid w:val="00D56398"/>
    <w:rsid w:val="00D5717A"/>
    <w:rsid w:val="00D57392"/>
    <w:rsid w:val="00D604EE"/>
    <w:rsid w:val="00D608B5"/>
    <w:rsid w:val="00D6280A"/>
    <w:rsid w:val="00D6280B"/>
    <w:rsid w:val="00D630B9"/>
    <w:rsid w:val="00D631D7"/>
    <w:rsid w:val="00D63901"/>
    <w:rsid w:val="00D65CCE"/>
    <w:rsid w:val="00D70B19"/>
    <w:rsid w:val="00D7158A"/>
    <w:rsid w:val="00D71E95"/>
    <w:rsid w:val="00D731C3"/>
    <w:rsid w:val="00D73660"/>
    <w:rsid w:val="00D739AC"/>
    <w:rsid w:val="00D744B4"/>
    <w:rsid w:val="00D762EA"/>
    <w:rsid w:val="00D76F00"/>
    <w:rsid w:val="00D8036E"/>
    <w:rsid w:val="00D80A6D"/>
    <w:rsid w:val="00D81FDD"/>
    <w:rsid w:val="00D83E74"/>
    <w:rsid w:val="00D861D9"/>
    <w:rsid w:val="00D86694"/>
    <w:rsid w:val="00D867B7"/>
    <w:rsid w:val="00D87A55"/>
    <w:rsid w:val="00D92413"/>
    <w:rsid w:val="00D95967"/>
    <w:rsid w:val="00D95FCC"/>
    <w:rsid w:val="00D96042"/>
    <w:rsid w:val="00D9650D"/>
    <w:rsid w:val="00D96C10"/>
    <w:rsid w:val="00D96F74"/>
    <w:rsid w:val="00DA075D"/>
    <w:rsid w:val="00DA1CFE"/>
    <w:rsid w:val="00DA20CA"/>
    <w:rsid w:val="00DA21FE"/>
    <w:rsid w:val="00DA263E"/>
    <w:rsid w:val="00DA2DD0"/>
    <w:rsid w:val="00DA3A29"/>
    <w:rsid w:val="00DA4E27"/>
    <w:rsid w:val="00DA624E"/>
    <w:rsid w:val="00DA69C4"/>
    <w:rsid w:val="00DB094A"/>
    <w:rsid w:val="00DB1FB2"/>
    <w:rsid w:val="00DB2437"/>
    <w:rsid w:val="00DB59BB"/>
    <w:rsid w:val="00DB5B37"/>
    <w:rsid w:val="00DB5E74"/>
    <w:rsid w:val="00DB6D71"/>
    <w:rsid w:val="00DB7A90"/>
    <w:rsid w:val="00DC0702"/>
    <w:rsid w:val="00DC384E"/>
    <w:rsid w:val="00DC3DE1"/>
    <w:rsid w:val="00DC4579"/>
    <w:rsid w:val="00DC5B9F"/>
    <w:rsid w:val="00DD059A"/>
    <w:rsid w:val="00DD1B73"/>
    <w:rsid w:val="00DD307B"/>
    <w:rsid w:val="00DD36F4"/>
    <w:rsid w:val="00DD3902"/>
    <w:rsid w:val="00DD39AB"/>
    <w:rsid w:val="00DD4BDC"/>
    <w:rsid w:val="00DD513E"/>
    <w:rsid w:val="00DD735B"/>
    <w:rsid w:val="00DD7D9B"/>
    <w:rsid w:val="00DE0BCC"/>
    <w:rsid w:val="00DE2504"/>
    <w:rsid w:val="00DE32AE"/>
    <w:rsid w:val="00DE3A7F"/>
    <w:rsid w:val="00DE5123"/>
    <w:rsid w:val="00DE53F0"/>
    <w:rsid w:val="00DE587D"/>
    <w:rsid w:val="00DE601F"/>
    <w:rsid w:val="00DE6D9E"/>
    <w:rsid w:val="00DE7F44"/>
    <w:rsid w:val="00DF05EC"/>
    <w:rsid w:val="00DF0601"/>
    <w:rsid w:val="00DF17B1"/>
    <w:rsid w:val="00DF2F3D"/>
    <w:rsid w:val="00DF3337"/>
    <w:rsid w:val="00DF612D"/>
    <w:rsid w:val="00DF7B6C"/>
    <w:rsid w:val="00E00593"/>
    <w:rsid w:val="00E01C19"/>
    <w:rsid w:val="00E01C58"/>
    <w:rsid w:val="00E01F36"/>
    <w:rsid w:val="00E024F9"/>
    <w:rsid w:val="00E0491B"/>
    <w:rsid w:val="00E067E4"/>
    <w:rsid w:val="00E07AD5"/>
    <w:rsid w:val="00E108E3"/>
    <w:rsid w:val="00E125BC"/>
    <w:rsid w:val="00E1731F"/>
    <w:rsid w:val="00E174CA"/>
    <w:rsid w:val="00E20B81"/>
    <w:rsid w:val="00E21477"/>
    <w:rsid w:val="00E21626"/>
    <w:rsid w:val="00E218D4"/>
    <w:rsid w:val="00E24F2B"/>
    <w:rsid w:val="00E27394"/>
    <w:rsid w:val="00E30A08"/>
    <w:rsid w:val="00E30A1B"/>
    <w:rsid w:val="00E30DA6"/>
    <w:rsid w:val="00E30F80"/>
    <w:rsid w:val="00E32A98"/>
    <w:rsid w:val="00E3327B"/>
    <w:rsid w:val="00E33500"/>
    <w:rsid w:val="00E346D2"/>
    <w:rsid w:val="00E35186"/>
    <w:rsid w:val="00E35CE4"/>
    <w:rsid w:val="00E36031"/>
    <w:rsid w:val="00E37DC0"/>
    <w:rsid w:val="00E4030C"/>
    <w:rsid w:val="00E41087"/>
    <w:rsid w:val="00E418CF"/>
    <w:rsid w:val="00E419A8"/>
    <w:rsid w:val="00E42031"/>
    <w:rsid w:val="00E437ED"/>
    <w:rsid w:val="00E43F1C"/>
    <w:rsid w:val="00E46ECF"/>
    <w:rsid w:val="00E4709B"/>
    <w:rsid w:val="00E47195"/>
    <w:rsid w:val="00E52EF3"/>
    <w:rsid w:val="00E53613"/>
    <w:rsid w:val="00E54E20"/>
    <w:rsid w:val="00E5647F"/>
    <w:rsid w:val="00E564C8"/>
    <w:rsid w:val="00E57822"/>
    <w:rsid w:val="00E57B65"/>
    <w:rsid w:val="00E600DF"/>
    <w:rsid w:val="00E604DD"/>
    <w:rsid w:val="00E63375"/>
    <w:rsid w:val="00E63602"/>
    <w:rsid w:val="00E637CC"/>
    <w:rsid w:val="00E63D24"/>
    <w:rsid w:val="00E6492F"/>
    <w:rsid w:val="00E6540C"/>
    <w:rsid w:val="00E66D43"/>
    <w:rsid w:val="00E67E45"/>
    <w:rsid w:val="00E7021B"/>
    <w:rsid w:val="00E73B2E"/>
    <w:rsid w:val="00E751A4"/>
    <w:rsid w:val="00E7575D"/>
    <w:rsid w:val="00E77258"/>
    <w:rsid w:val="00E806A5"/>
    <w:rsid w:val="00E81177"/>
    <w:rsid w:val="00E817C7"/>
    <w:rsid w:val="00E81BB3"/>
    <w:rsid w:val="00E826E7"/>
    <w:rsid w:val="00E8403F"/>
    <w:rsid w:val="00E904B6"/>
    <w:rsid w:val="00E917F6"/>
    <w:rsid w:val="00E9709B"/>
    <w:rsid w:val="00EA0119"/>
    <w:rsid w:val="00EA0996"/>
    <w:rsid w:val="00EA0EC2"/>
    <w:rsid w:val="00EA10D3"/>
    <w:rsid w:val="00EA234D"/>
    <w:rsid w:val="00EA6C59"/>
    <w:rsid w:val="00EA712A"/>
    <w:rsid w:val="00EA77D4"/>
    <w:rsid w:val="00EB08B6"/>
    <w:rsid w:val="00EB251D"/>
    <w:rsid w:val="00EB3B4C"/>
    <w:rsid w:val="00EB3C5E"/>
    <w:rsid w:val="00EB4027"/>
    <w:rsid w:val="00EB5F45"/>
    <w:rsid w:val="00EB65DB"/>
    <w:rsid w:val="00EC0D16"/>
    <w:rsid w:val="00EC0F83"/>
    <w:rsid w:val="00EC2C83"/>
    <w:rsid w:val="00EC3EF5"/>
    <w:rsid w:val="00EC43B4"/>
    <w:rsid w:val="00EC481D"/>
    <w:rsid w:val="00EC517E"/>
    <w:rsid w:val="00EC58AA"/>
    <w:rsid w:val="00EC5FA7"/>
    <w:rsid w:val="00EC60D4"/>
    <w:rsid w:val="00ED0030"/>
    <w:rsid w:val="00ED16F4"/>
    <w:rsid w:val="00ED2E2B"/>
    <w:rsid w:val="00ED3C04"/>
    <w:rsid w:val="00ED4280"/>
    <w:rsid w:val="00ED442E"/>
    <w:rsid w:val="00ED59B6"/>
    <w:rsid w:val="00ED62A1"/>
    <w:rsid w:val="00ED73D8"/>
    <w:rsid w:val="00ED760B"/>
    <w:rsid w:val="00EE08B1"/>
    <w:rsid w:val="00EE119B"/>
    <w:rsid w:val="00EE1260"/>
    <w:rsid w:val="00EE21A5"/>
    <w:rsid w:val="00EE3A62"/>
    <w:rsid w:val="00EE42BC"/>
    <w:rsid w:val="00EE4525"/>
    <w:rsid w:val="00EE5114"/>
    <w:rsid w:val="00EE53B0"/>
    <w:rsid w:val="00EE633B"/>
    <w:rsid w:val="00EE71C3"/>
    <w:rsid w:val="00EE73CC"/>
    <w:rsid w:val="00EE76AA"/>
    <w:rsid w:val="00EE76BE"/>
    <w:rsid w:val="00EF24CA"/>
    <w:rsid w:val="00EF7B04"/>
    <w:rsid w:val="00EF7EC7"/>
    <w:rsid w:val="00F00D1E"/>
    <w:rsid w:val="00F0116B"/>
    <w:rsid w:val="00F02107"/>
    <w:rsid w:val="00F022F5"/>
    <w:rsid w:val="00F02A62"/>
    <w:rsid w:val="00F03247"/>
    <w:rsid w:val="00F05314"/>
    <w:rsid w:val="00F05694"/>
    <w:rsid w:val="00F05B9D"/>
    <w:rsid w:val="00F071A7"/>
    <w:rsid w:val="00F0754C"/>
    <w:rsid w:val="00F078BA"/>
    <w:rsid w:val="00F1014E"/>
    <w:rsid w:val="00F10294"/>
    <w:rsid w:val="00F113A6"/>
    <w:rsid w:val="00F11B91"/>
    <w:rsid w:val="00F13198"/>
    <w:rsid w:val="00F14117"/>
    <w:rsid w:val="00F1506A"/>
    <w:rsid w:val="00F15BE1"/>
    <w:rsid w:val="00F16345"/>
    <w:rsid w:val="00F21603"/>
    <w:rsid w:val="00F21939"/>
    <w:rsid w:val="00F21E93"/>
    <w:rsid w:val="00F222B3"/>
    <w:rsid w:val="00F22E42"/>
    <w:rsid w:val="00F24F50"/>
    <w:rsid w:val="00F25324"/>
    <w:rsid w:val="00F254DF"/>
    <w:rsid w:val="00F25ACB"/>
    <w:rsid w:val="00F25AE8"/>
    <w:rsid w:val="00F25F10"/>
    <w:rsid w:val="00F262C6"/>
    <w:rsid w:val="00F300A1"/>
    <w:rsid w:val="00F30B36"/>
    <w:rsid w:val="00F32209"/>
    <w:rsid w:val="00F344C7"/>
    <w:rsid w:val="00F34953"/>
    <w:rsid w:val="00F3529A"/>
    <w:rsid w:val="00F35E03"/>
    <w:rsid w:val="00F37789"/>
    <w:rsid w:val="00F41743"/>
    <w:rsid w:val="00F44531"/>
    <w:rsid w:val="00F44724"/>
    <w:rsid w:val="00F44851"/>
    <w:rsid w:val="00F460D4"/>
    <w:rsid w:val="00F47404"/>
    <w:rsid w:val="00F4772C"/>
    <w:rsid w:val="00F47963"/>
    <w:rsid w:val="00F47C63"/>
    <w:rsid w:val="00F50EAB"/>
    <w:rsid w:val="00F50FAD"/>
    <w:rsid w:val="00F51724"/>
    <w:rsid w:val="00F5216A"/>
    <w:rsid w:val="00F52194"/>
    <w:rsid w:val="00F5512B"/>
    <w:rsid w:val="00F554E5"/>
    <w:rsid w:val="00F57567"/>
    <w:rsid w:val="00F57717"/>
    <w:rsid w:val="00F6089D"/>
    <w:rsid w:val="00F617FD"/>
    <w:rsid w:val="00F61B1C"/>
    <w:rsid w:val="00F624C9"/>
    <w:rsid w:val="00F63255"/>
    <w:rsid w:val="00F64905"/>
    <w:rsid w:val="00F64D2E"/>
    <w:rsid w:val="00F64E7F"/>
    <w:rsid w:val="00F65B32"/>
    <w:rsid w:val="00F67F46"/>
    <w:rsid w:val="00F71F08"/>
    <w:rsid w:val="00F73A22"/>
    <w:rsid w:val="00F7607B"/>
    <w:rsid w:val="00F7691C"/>
    <w:rsid w:val="00F771A6"/>
    <w:rsid w:val="00F80783"/>
    <w:rsid w:val="00F8222B"/>
    <w:rsid w:val="00F836D2"/>
    <w:rsid w:val="00F83B6A"/>
    <w:rsid w:val="00F83BA0"/>
    <w:rsid w:val="00F84FA4"/>
    <w:rsid w:val="00F85ECF"/>
    <w:rsid w:val="00F878C2"/>
    <w:rsid w:val="00F93A8A"/>
    <w:rsid w:val="00F93DA8"/>
    <w:rsid w:val="00F94C88"/>
    <w:rsid w:val="00F953DE"/>
    <w:rsid w:val="00F96A89"/>
    <w:rsid w:val="00F97443"/>
    <w:rsid w:val="00FA0385"/>
    <w:rsid w:val="00FA0B47"/>
    <w:rsid w:val="00FA2145"/>
    <w:rsid w:val="00FA3522"/>
    <w:rsid w:val="00FA3DA8"/>
    <w:rsid w:val="00FA49DD"/>
    <w:rsid w:val="00FA77AB"/>
    <w:rsid w:val="00FB28D7"/>
    <w:rsid w:val="00FB3B52"/>
    <w:rsid w:val="00FB5117"/>
    <w:rsid w:val="00FB6C7A"/>
    <w:rsid w:val="00FC16AD"/>
    <w:rsid w:val="00FC202C"/>
    <w:rsid w:val="00FC289D"/>
    <w:rsid w:val="00FC4A51"/>
    <w:rsid w:val="00FC56AD"/>
    <w:rsid w:val="00FC5ACC"/>
    <w:rsid w:val="00FC5BCA"/>
    <w:rsid w:val="00FC6793"/>
    <w:rsid w:val="00FC72A9"/>
    <w:rsid w:val="00FD0781"/>
    <w:rsid w:val="00FD37B7"/>
    <w:rsid w:val="00FD3F5F"/>
    <w:rsid w:val="00FD4A99"/>
    <w:rsid w:val="00FD4FC0"/>
    <w:rsid w:val="00FD5CFB"/>
    <w:rsid w:val="00FD5E23"/>
    <w:rsid w:val="00FD682C"/>
    <w:rsid w:val="00FD70DC"/>
    <w:rsid w:val="00FD7894"/>
    <w:rsid w:val="00FE0F43"/>
    <w:rsid w:val="00FE2A52"/>
    <w:rsid w:val="00FE5870"/>
    <w:rsid w:val="00FE5D00"/>
    <w:rsid w:val="00FE6CD3"/>
    <w:rsid w:val="00FF04D7"/>
    <w:rsid w:val="00FF0CF4"/>
    <w:rsid w:val="00FF1E95"/>
    <w:rsid w:val="00FF23FC"/>
    <w:rsid w:val="00FF25F0"/>
    <w:rsid w:val="00FF293C"/>
    <w:rsid w:val="00FF42ED"/>
    <w:rsid w:val="00FF7276"/>
    <w:rsid w:val="00FF76EC"/>
    <w:rsid w:val="019C638F"/>
    <w:rsid w:val="01A202BF"/>
    <w:rsid w:val="02C101A8"/>
    <w:rsid w:val="064D714B"/>
    <w:rsid w:val="07D0647C"/>
    <w:rsid w:val="085D4A8A"/>
    <w:rsid w:val="096A7275"/>
    <w:rsid w:val="09A67BE1"/>
    <w:rsid w:val="0A2959CA"/>
    <w:rsid w:val="0BE71F4D"/>
    <w:rsid w:val="0BF37012"/>
    <w:rsid w:val="0C073818"/>
    <w:rsid w:val="0C234952"/>
    <w:rsid w:val="0D7B7D8F"/>
    <w:rsid w:val="0EF40596"/>
    <w:rsid w:val="0F037172"/>
    <w:rsid w:val="0FEC68E5"/>
    <w:rsid w:val="101879DB"/>
    <w:rsid w:val="10A06571"/>
    <w:rsid w:val="10AD3000"/>
    <w:rsid w:val="11B341E9"/>
    <w:rsid w:val="11BE210C"/>
    <w:rsid w:val="12E56E05"/>
    <w:rsid w:val="131F2E29"/>
    <w:rsid w:val="134C403F"/>
    <w:rsid w:val="13BF28EF"/>
    <w:rsid w:val="14945CEE"/>
    <w:rsid w:val="14E724EB"/>
    <w:rsid w:val="158E66FE"/>
    <w:rsid w:val="15BC2DAE"/>
    <w:rsid w:val="15C45B3D"/>
    <w:rsid w:val="16201E6A"/>
    <w:rsid w:val="169E164B"/>
    <w:rsid w:val="18AC5756"/>
    <w:rsid w:val="18EB4A4A"/>
    <w:rsid w:val="19433835"/>
    <w:rsid w:val="19E6163E"/>
    <w:rsid w:val="1ADF3594"/>
    <w:rsid w:val="1B843D82"/>
    <w:rsid w:val="1B8A22F8"/>
    <w:rsid w:val="1C154F84"/>
    <w:rsid w:val="1C6C6434"/>
    <w:rsid w:val="1C724CD5"/>
    <w:rsid w:val="1CD55FDE"/>
    <w:rsid w:val="1FD3379A"/>
    <w:rsid w:val="20307DC8"/>
    <w:rsid w:val="21423768"/>
    <w:rsid w:val="21815F4B"/>
    <w:rsid w:val="21B478F7"/>
    <w:rsid w:val="220A597B"/>
    <w:rsid w:val="23B3705A"/>
    <w:rsid w:val="243B26B6"/>
    <w:rsid w:val="246E609A"/>
    <w:rsid w:val="24934786"/>
    <w:rsid w:val="251175E6"/>
    <w:rsid w:val="2593449F"/>
    <w:rsid w:val="259F1678"/>
    <w:rsid w:val="26261318"/>
    <w:rsid w:val="26A55E55"/>
    <w:rsid w:val="26EE17FA"/>
    <w:rsid w:val="276B046C"/>
    <w:rsid w:val="2798022A"/>
    <w:rsid w:val="2AD44B6B"/>
    <w:rsid w:val="2AF912C1"/>
    <w:rsid w:val="2B4324C3"/>
    <w:rsid w:val="2C9E6F5F"/>
    <w:rsid w:val="2CA62D0A"/>
    <w:rsid w:val="2D4744ED"/>
    <w:rsid w:val="2DA51213"/>
    <w:rsid w:val="2EDB095D"/>
    <w:rsid w:val="2F396D1F"/>
    <w:rsid w:val="2FC607E1"/>
    <w:rsid w:val="314B32BF"/>
    <w:rsid w:val="32953196"/>
    <w:rsid w:val="3344180C"/>
    <w:rsid w:val="336B56D9"/>
    <w:rsid w:val="337376BE"/>
    <w:rsid w:val="3425119A"/>
    <w:rsid w:val="347723BE"/>
    <w:rsid w:val="35742E76"/>
    <w:rsid w:val="371F1356"/>
    <w:rsid w:val="3806181D"/>
    <w:rsid w:val="386031C7"/>
    <w:rsid w:val="38693570"/>
    <w:rsid w:val="39616E7F"/>
    <w:rsid w:val="39AE76FE"/>
    <w:rsid w:val="3B68502B"/>
    <w:rsid w:val="3BCC4B6D"/>
    <w:rsid w:val="3C095063"/>
    <w:rsid w:val="3D554E30"/>
    <w:rsid w:val="3E6D3687"/>
    <w:rsid w:val="3EDC6A5F"/>
    <w:rsid w:val="3EE528D5"/>
    <w:rsid w:val="3F8518C0"/>
    <w:rsid w:val="3FDC5AFC"/>
    <w:rsid w:val="3FDD019C"/>
    <w:rsid w:val="3FDE1105"/>
    <w:rsid w:val="401D7F99"/>
    <w:rsid w:val="409C4A4B"/>
    <w:rsid w:val="41760AA5"/>
    <w:rsid w:val="435E3286"/>
    <w:rsid w:val="43FD3560"/>
    <w:rsid w:val="44226CC2"/>
    <w:rsid w:val="44E4666D"/>
    <w:rsid w:val="4511711A"/>
    <w:rsid w:val="451B4EA7"/>
    <w:rsid w:val="45256299"/>
    <w:rsid w:val="462C25F5"/>
    <w:rsid w:val="463B4EF7"/>
    <w:rsid w:val="476B6C3F"/>
    <w:rsid w:val="48B373CA"/>
    <w:rsid w:val="48F74BC1"/>
    <w:rsid w:val="49B52B99"/>
    <w:rsid w:val="4A80746A"/>
    <w:rsid w:val="4AA85A47"/>
    <w:rsid w:val="4B22566A"/>
    <w:rsid w:val="4BC6449F"/>
    <w:rsid w:val="4C655399"/>
    <w:rsid w:val="4D34147A"/>
    <w:rsid w:val="4D981DA3"/>
    <w:rsid w:val="4DCD3599"/>
    <w:rsid w:val="4E2929FC"/>
    <w:rsid w:val="4F9D3758"/>
    <w:rsid w:val="4FB13789"/>
    <w:rsid w:val="4FED52F9"/>
    <w:rsid w:val="50357D7D"/>
    <w:rsid w:val="50940F47"/>
    <w:rsid w:val="50F10148"/>
    <w:rsid w:val="51A03283"/>
    <w:rsid w:val="51FD2B1C"/>
    <w:rsid w:val="52D93F20"/>
    <w:rsid w:val="52E54374"/>
    <w:rsid w:val="53283BC9"/>
    <w:rsid w:val="53BD7652"/>
    <w:rsid w:val="54373447"/>
    <w:rsid w:val="551408A9"/>
    <w:rsid w:val="559B7878"/>
    <w:rsid w:val="55EC65BF"/>
    <w:rsid w:val="569318BB"/>
    <w:rsid w:val="56A41424"/>
    <w:rsid w:val="56EE072C"/>
    <w:rsid w:val="5722291E"/>
    <w:rsid w:val="576A030D"/>
    <w:rsid w:val="587B479B"/>
    <w:rsid w:val="58C613C3"/>
    <w:rsid w:val="598B6B81"/>
    <w:rsid w:val="59A919CC"/>
    <w:rsid w:val="59C109D7"/>
    <w:rsid w:val="59E3084A"/>
    <w:rsid w:val="5AA27E2F"/>
    <w:rsid w:val="5BA67A04"/>
    <w:rsid w:val="5C8203FB"/>
    <w:rsid w:val="5C872843"/>
    <w:rsid w:val="5D355860"/>
    <w:rsid w:val="5DC02189"/>
    <w:rsid w:val="5E6D27E3"/>
    <w:rsid w:val="5F0D61FF"/>
    <w:rsid w:val="5F4C6826"/>
    <w:rsid w:val="6084230D"/>
    <w:rsid w:val="61236C36"/>
    <w:rsid w:val="628D77EF"/>
    <w:rsid w:val="647A6801"/>
    <w:rsid w:val="647F79B8"/>
    <w:rsid w:val="64E44A5A"/>
    <w:rsid w:val="64E95EB9"/>
    <w:rsid w:val="650224CC"/>
    <w:rsid w:val="65472922"/>
    <w:rsid w:val="65863154"/>
    <w:rsid w:val="65C43CB6"/>
    <w:rsid w:val="65CF373F"/>
    <w:rsid w:val="65EE7261"/>
    <w:rsid w:val="6657369D"/>
    <w:rsid w:val="679476AA"/>
    <w:rsid w:val="68A815DC"/>
    <w:rsid w:val="69565AAC"/>
    <w:rsid w:val="6A1A53B1"/>
    <w:rsid w:val="6B1B786D"/>
    <w:rsid w:val="6B2A658B"/>
    <w:rsid w:val="6C3D203B"/>
    <w:rsid w:val="6C855EB4"/>
    <w:rsid w:val="6CF87334"/>
    <w:rsid w:val="6D3677E6"/>
    <w:rsid w:val="6E273F76"/>
    <w:rsid w:val="6E6A14AF"/>
    <w:rsid w:val="6EF07839"/>
    <w:rsid w:val="6EF410D7"/>
    <w:rsid w:val="700D2C66"/>
    <w:rsid w:val="704A72CE"/>
    <w:rsid w:val="70B30B1E"/>
    <w:rsid w:val="70E93838"/>
    <w:rsid w:val="71436346"/>
    <w:rsid w:val="71676D88"/>
    <w:rsid w:val="717132FA"/>
    <w:rsid w:val="727147ED"/>
    <w:rsid w:val="72BB41FE"/>
    <w:rsid w:val="73177274"/>
    <w:rsid w:val="7342564E"/>
    <w:rsid w:val="735008A6"/>
    <w:rsid w:val="75231C61"/>
    <w:rsid w:val="756A7027"/>
    <w:rsid w:val="76361FD5"/>
    <w:rsid w:val="768572DC"/>
    <w:rsid w:val="769E7DAB"/>
    <w:rsid w:val="76C26D16"/>
    <w:rsid w:val="76DD76E3"/>
    <w:rsid w:val="775C5E53"/>
    <w:rsid w:val="77676119"/>
    <w:rsid w:val="77AA7141"/>
    <w:rsid w:val="78630B1C"/>
    <w:rsid w:val="787814FC"/>
    <w:rsid w:val="797B1CD9"/>
    <w:rsid w:val="79844F6F"/>
    <w:rsid w:val="79D55DE5"/>
    <w:rsid w:val="7A4327A9"/>
    <w:rsid w:val="7C4669DD"/>
    <w:rsid w:val="7C6F4D20"/>
    <w:rsid w:val="7CCD6507"/>
    <w:rsid w:val="7E7D1963"/>
    <w:rsid w:val="7EB0669D"/>
    <w:rsid w:val="7EE06F82"/>
    <w:rsid w:val="7EEB530F"/>
    <w:rsid w:val="7F190F34"/>
    <w:rsid w:val="7F70424A"/>
    <w:rsid w:val="7F9F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autoRedefine/>
    <w:qFormat/>
    <w:uiPriority w:val="0"/>
    <w:pPr>
      <w:keepNext/>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4"/>
    <w:link w:val="53"/>
    <w:autoRedefine/>
    <w:qFormat/>
    <w:uiPriority w:val="9"/>
    <w:pPr>
      <w:keepNext/>
      <w:keepLines/>
      <w:spacing w:before="120" w:after="120" w:line="360" w:lineRule="auto"/>
      <w:jc w:val="center"/>
      <w:outlineLvl w:val="1"/>
    </w:pPr>
    <w:rPr>
      <w:rFonts w:ascii="Arial" w:hAnsi="Arial"/>
      <w:b/>
      <w:bCs/>
      <w:sz w:val="28"/>
      <w:szCs w:val="32"/>
    </w:rPr>
  </w:style>
  <w:style w:type="paragraph" w:styleId="5">
    <w:name w:val="heading 3"/>
    <w:basedOn w:val="1"/>
    <w:next w:val="1"/>
    <w:link w:val="57"/>
    <w:qFormat/>
    <w:uiPriority w:val="9"/>
    <w:pPr>
      <w:keepNext/>
      <w:keepLines/>
      <w:spacing w:before="120" w:after="120" w:line="360" w:lineRule="auto"/>
      <w:ind w:firstLine="200" w:firstLineChars="200"/>
      <w:jc w:val="center"/>
      <w:outlineLvl w:val="2"/>
    </w:pPr>
    <w:rPr>
      <w:rFonts w:ascii="宋体"/>
      <w:b/>
      <w:bCs/>
      <w:sz w:val="24"/>
      <w:szCs w:val="32"/>
    </w:rPr>
  </w:style>
  <w:style w:type="paragraph" w:styleId="6">
    <w:name w:val="heading 4"/>
    <w:basedOn w:val="1"/>
    <w:next w:val="1"/>
    <w:link w:val="60"/>
    <w:qFormat/>
    <w:uiPriority w:val="0"/>
    <w:pPr>
      <w:keepNext/>
      <w:keepLines/>
      <w:widowControl/>
      <w:spacing w:before="280" w:after="290" w:line="376" w:lineRule="auto"/>
      <w:jc w:val="left"/>
      <w:outlineLvl w:val="3"/>
    </w:pPr>
    <w:rPr>
      <w:rFonts w:ascii="Arial" w:hAnsi="Arial" w:eastAsia="黑体"/>
      <w:b/>
      <w:bCs/>
      <w:kern w:val="0"/>
      <w:sz w:val="28"/>
      <w:szCs w:val="28"/>
    </w:rPr>
  </w:style>
  <w:style w:type="paragraph" w:styleId="7">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161"/>
    <w:autoRedefine/>
    <w:qFormat/>
    <w:uiPriority w:val="0"/>
    <w:pPr>
      <w:tabs>
        <w:tab w:val="left" w:pos="750"/>
      </w:tabs>
      <w:spacing w:before="50" w:beforeLines="50" w:line="300" w:lineRule="auto"/>
      <w:ind w:firstLine="200" w:firstLineChars="200"/>
    </w:pPr>
    <w:rPr>
      <w:rFonts w:ascii="宋体"/>
      <w:szCs w:val="20"/>
    </w:rPr>
  </w:style>
  <w:style w:type="paragraph" w:styleId="8">
    <w:name w:val="toc 7"/>
    <w:basedOn w:val="1"/>
    <w:next w:val="1"/>
    <w:autoRedefine/>
    <w:qFormat/>
    <w:uiPriority w:val="0"/>
    <w:pPr>
      <w:ind w:left="1260"/>
      <w:jc w:val="left"/>
    </w:pPr>
    <w:rPr>
      <w:rFonts w:asciiTheme="minorHAnsi" w:eastAsiaTheme="minorHAnsi"/>
      <w:sz w:val="18"/>
      <w:szCs w:val="18"/>
    </w:rPr>
  </w:style>
  <w:style w:type="paragraph" w:styleId="9">
    <w:name w:val="caption"/>
    <w:basedOn w:val="1"/>
    <w:next w:val="1"/>
    <w:autoRedefine/>
    <w:qFormat/>
    <w:uiPriority w:val="0"/>
    <w:rPr>
      <w:rFonts w:ascii="Cambria" w:hAnsi="Cambria" w:eastAsia="黑体"/>
      <w:sz w:val="20"/>
      <w:szCs w:val="20"/>
    </w:rPr>
  </w:style>
  <w:style w:type="paragraph" w:styleId="10">
    <w:name w:val="Document Map"/>
    <w:basedOn w:val="1"/>
    <w:qFormat/>
    <w:uiPriority w:val="0"/>
    <w:pPr>
      <w:shd w:val="clear" w:color="auto" w:fill="000080"/>
    </w:pPr>
  </w:style>
  <w:style w:type="paragraph" w:styleId="11">
    <w:name w:val="annotation text"/>
    <w:basedOn w:val="1"/>
    <w:link w:val="188"/>
    <w:autoRedefine/>
    <w:qFormat/>
    <w:uiPriority w:val="0"/>
    <w:pPr>
      <w:jc w:val="left"/>
    </w:pPr>
  </w:style>
  <w:style w:type="paragraph" w:styleId="12">
    <w:name w:val="Body Text 3"/>
    <w:basedOn w:val="1"/>
    <w:link w:val="170"/>
    <w:qFormat/>
    <w:uiPriority w:val="0"/>
    <w:pPr>
      <w:spacing w:after="120"/>
    </w:pPr>
    <w:rPr>
      <w:sz w:val="16"/>
      <w:szCs w:val="16"/>
    </w:rPr>
  </w:style>
  <w:style w:type="paragraph" w:styleId="13">
    <w:name w:val="Body Text"/>
    <w:basedOn w:val="1"/>
    <w:next w:val="1"/>
    <w:link w:val="185"/>
    <w:autoRedefine/>
    <w:qFormat/>
    <w:uiPriority w:val="0"/>
    <w:pPr>
      <w:adjustRightInd w:val="0"/>
      <w:spacing w:line="360" w:lineRule="auto"/>
    </w:pPr>
    <w:rPr>
      <w:rFonts w:ascii="宋体"/>
      <w:bCs/>
      <w:iCs/>
      <w:color w:val="FF00FF"/>
      <w:kern w:val="44"/>
      <w:sz w:val="28"/>
      <w:szCs w:val="20"/>
    </w:rPr>
  </w:style>
  <w:style w:type="paragraph" w:styleId="14">
    <w:name w:val="Body Text Indent"/>
    <w:basedOn w:val="1"/>
    <w:link w:val="192"/>
    <w:autoRedefine/>
    <w:qFormat/>
    <w:uiPriority w:val="0"/>
    <w:pPr>
      <w:ind w:firstLine="200" w:firstLineChars="200"/>
      <w:jc w:val="left"/>
    </w:pPr>
    <w:rPr>
      <w:rFonts w:ascii="仿宋_GB2312" w:eastAsia="仿宋_GB2312"/>
      <w:sz w:val="28"/>
    </w:rPr>
  </w:style>
  <w:style w:type="paragraph" w:styleId="15">
    <w:name w:val="toc 5"/>
    <w:basedOn w:val="1"/>
    <w:next w:val="1"/>
    <w:qFormat/>
    <w:uiPriority w:val="0"/>
    <w:pPr>
      <w:ind w:left="840"/>
      <w:jc w:val="left"/>
    </w:pPr>
    <w:rPr>
      <w:rFonts w:asciiTheme="minorHAnsi" w:eastAsiaTheme="minorHAnsi"/>
      <w:sz w:val="18"/>
      <w:szCs w:val="18"/>
    </w:rPr>
  </w:style>
  <w:style w:type="paragraph" w:styleId="16">
    <w:name w:val="toc 3"/>
    <w:basedOn w:val="1"/>
    <w:next w:val="1"/>
    <w:qFormat/>
    <w:uiPriority w:val="39"/>
    <w:pPr>
      <w:ind w:left="420"/>
      <w:jc w:val="left"/>
    </w:pPr>
    <w:rPr>
      <w:rFonts w:asciiTheme="minorHAnsi" w:eastAsiaTheme="minorHAnsi"/>
      <w:i/>
      <w:iCs/>
      <w:sz w:val="20"/>
      <w:szCs w:val="20"/>
    </w:rPr>
  </w:style>
  <w:style w:type="paragraph" w:styleId="17">
    <w:name w:val="Plain Text"/>
    <w:basedOn w:val="1"/>
    <w:next w:val="1"/>
    <w:link w:val="59"/>
    <w:autoRedefine/>
    <w:qFormat/>
    <w:uiPriority w:val="0"/>
    <w:pPr>
      <w:autoSpaceDE w:val="0"/>
      <w:autoSpaceDN w:val="0"/>
      <w:adjustRightInd w:val="0"/>
      <w:jc w:val="left"/>
    </w:pPr>
    <w:rPr>
      <w:rFonts w:ascii="宋体"/>
      <w:kern w:val="0"/>
      <w:sz w:val="20"/>
    </w:rPr>
  </w:style>
  <w:style w:type="paragraph" w:styleId="18">
    <w:name w:val="toc 8"/>
    <w:basedOn w:val="1"/>
    <w:next w:val="1"/>
    <w:autoRedefine/>
    <w:qFormat/>
    <w:uiPriority w:val="0"/>
    <w:pPr>
      <w:ind w:left="1470"/>
      <w:jc w:val="left"/>
    </w:pPr>
    <w:rPr>
      <w:rFonts w:asciiTheme="minorHAnsi" w:eastAsiaTheme="minorHAnsi"/>
      <w:sz w:val="18"/>
      <w:szCs w:val="18"/>
    </w:rPr>
  </w:style>
  <w:style w:type="paragraph" w:styleId="19">
    <w:name w:val="Date"/>
    <w:basedOn w:val="1"/>
    <w:next w:val="1"/>
    <w:autoRedefine/>
    <w:qFormat/>
    <w:uiPriority w:val="0"/>
    <w:pPr>
      <w:ind w:left="2500" w:leftChars="2500"/>
    </w:pPr>
    <w:rPr>
      <w:rFonts w:ascii="仿宋_GB2312" w:eastAsia="仿宋_GB2312"/>
      <w:sz w:val="28"/>
    </w:rPr>
  </w:style>
  <w:style w:type="paragraph" w:styleId="20">
    <w:name w:val="Body Text Indent 2"/>
    <w:basedOn w:val="1"/>
    <w:link w:val="163"/>
    <w:qFormat/>
    <w:uiPriority w:val="0"/>
    <w:pPr>
      <w:spacing w:line="60" w:lineRule="auto"/>
      <w:ind w:firstLine="128" w:firstLineChars="128"/>
    </w:pPr>
    <w:rPr>
      <w:rFonts w:ascii="仿宋_GB2312" w:eastAsia="仿宋_GB2312"/>
      <w:sz w:val="28"/>
    </w:rPr>
  </w:style>
  <w:style w:type="paragraph" w:styleId="21">
    <w:name w:val="Balloon Text"/>
    <w:basedOn w:val="1"/>
    <w:qFormat/>
    <w:uiPriority w:val="0"/>
    <w:rPr>
      <w:sz w:val="18"/>
      <w:szCs w:val="18"/>
    </w:rPr>
  </w:style>
  <w:style w:type="paragraph" w:styleId="22">
    <w:name w:val="footer"/>
    <w:basedOn w:val="1"/>
    <w:link w:val="48"/>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23">
    <w:name w:val="header"/>
    <w:basedOn w:val="1"/>
    <w:link w:val="17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24">
    <w:name w:val="toc 1"/>
    <w:basedOn w:val="1"/>
    <w:next w:val="1"/>
    <w:autoRedefine/>
    <w:qFormat/>
    <w:uiPriority w:val="39"/>
    <w:pPr>
      <w:spacing w:before="120" w:after="120"/>
      <w:jc w:val="left"/>
    </w:pPr>
    <w:rPr>
      <w:rFonts w:asciiTheme="minorHAnsi" w:eastAsiaTheme="minorHAnsi"/>
      <w:b/>
      <w:bCs/>
      <w:caps/>
      <w:sz w:val="20"/>
      <w:szCs w:val="20"/>
    </w:rPr>
  </w:style>
  <w:style w:type="paragraph" w:styleId="25">
    <w:name w:val="toc 4"/>
    <w:basedOn w:val="1"/>
    <w:next w:val="1"/>
    <w:qFormat/>
    <w:uiPriority w:val="0"/>
    <w:pPr>
      <w:ind w:left="630"/>
      <w:jc w:val="left"/>
    </w:pPr>
    <w:rPr>
      <w:rFonts w:asciiTheme="minorHAnsi" w:eastAsiaTheme="minorHAnsi"/>
      <w:sz w:val="18"/>
      <w:szCs w:val="18"/>
    </w:rPr>
  </w:style>
  <w:style w:type="paragraph" w:styleId="26">
    <w:name w:val="toc 6"/>
    <w:basedOn w:val="1"/>
    <w:next w:val="1"/>
    <w:autoRedefine/>
    <w:qFormat/>
    <w:uiPriority w:val="0"/>
    <w:pPr>
      <w:ind w:left="1050"/>
      <w:jc w:val="left"/>
    </w:pPr>
    <w:rPr>
      <w:rFonts w:asciiTheme="minorHAnsi" w:eastAsiaTheme="minorHAnsi"/>
      <w:sz w:val="18"/>
      <w:szCs w:val="18"/>
    </w:rPr>
  </w:style>
  <w:style w:type="paragraph" w:styleId="27">
    <w:name w:val="Body Text Indent 3"/>
    <w:basedOn w:val="1"/>
    <w:autoRedefine/>
    <w:qFormat/>
    <w:uiPriority w:val="0"/>
    <w:pPr>
      <w:spacing w:line="360" w:lineRule="auto"/>
      <w:ind w:firstLine="192" w:firstLineChars="192"/>
    </w:pPr>
    <w:rPr>
      <w:rFonts w:ascii="仿宋_GB2312" w:eastAsia="仿宋_GB2312"/>
      <w:color w:val="3366FF"/>
      <w:sz w:val="24"/>
    </w:rPr>
  </w:style>
  <w:style w:type="paragraph" w:styleId="28">
    <w:name w:val="table of figures"/>
    <w:basedOn w:val="1"/>
    <w:next w:val="1"/>
    <w:autoRedefine/>
    <w:qFormat/>
    <w:uiPriority w:val="0"/>
    <w:pPr>
      <w:ind w:left="840" w:hanging="420"/>
    </w:pPr>
    <w:rPr>
      <w:szCs w:val="20"/>
    </w:rPr>
  </w:style>
  <w:style w:type="paragraph" w:styleId="29">
    <w:name w:val="toc 2"/>
    <w:basedOn w:val="1"/>
    <w:next w:val="1"/>
    <w:autoRedefine/>
    <w:qFormat/>
    <w:uiPriority w:val="39"/>
    <w:pPr>
      <w:ind w:left="210"/>
      <w:jc w:val="left"/>
    </w:pPr>
    <w:rPr>
      <w:rFonts w:asciiTheme="minorHAnsi" w:eastAsiaTheme="minorHAnsi"/>
      <w:smallCaps/>
      <w:sz w:val="20"/>
      <w:szCs w:val="20"/>
    </w:rPr>
  </w:style>
  <w:style w:type="paragraph" w:styleId="30">
    <w:name w:val="toc 9"/>
    <w:basedOn w:val="1"/>
    <w:next w:val="1"/>
    <w:autoRedefine/>
    <w:qFormat/>
    <w:uiPriority w:val="0"/>
    <w:pPr>
      <w:ind w:left="1680"/>
      <w:jc w:val="left"/>
    </w:pPr>
    <w:rPr>
      <w:rFonts w:asciiTheme="minorHAnsi" w:eastAsiaTheme="minorHAnsi"/>
      <w:sz w:val="18"/>
      <w:szCs w:val="18"/>
    </w:rPr>
  </w:style>
  <w:style w:type="paragraph" w:styleId="31">
    <w:name w:val="Body Text 2"/>
    <w:basedOn w:val="1"/>
    <w:link w:val="164"/>
    <w:qFormat/>
    <w:uiPriority w:val="0"/>
    <w:rPr>
      <w:rFonts w:ascii="宋体"/>
      <w:sz w:val="13"/>
      <w:szCs w:val="20"/>
    </w:rPr>
  </w:style>
  <w:style w:type="paragraph" w:styleId="32">
    <w:name w:val="HTML Preformatted"/>
    <w:basedOn w:val="1"/>
    <w:link w:val="16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Arial Unicode MS" w:cs="Arial"/>
      <w:kern w:val="0"/>
      <w:sz w:val="20"/>
      <w:szCs w:val="20"/>
    </w:rPr>
  </w:style>
  <w:style w:type="paragraph" w:styleId="33">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4">
    <w:name w:val="annotation subject"/>
    <w:basedOn w:val="11"/>
    <w:next w:val="11"/>
    <w:link w:val="172"/>
    <w:autoRedefine/>
    <w:qFormat/>
    <w:uiPriority w:val="0"/>
    <w:rPr>
      <w:rFonts w:ascii="宋体"/>
      <w:b/>
      <w:bCs/>
      <w:snapToGrid w:val="0"/>
      <w:kern w:val="21"/>
    </w:rPr>
  </w:style>
  <w:style w:type="paragraph" w:styleId="35">
    <w:name w:val="Body Text First Indent"/>
    <w:basedOn w:val="1"/>
    <w:link w:val="186"/>
    <w:autoRedefine/>
    <w:qFormat/>
    <w:uiPriority w:val="0"/>
    <w:pPr>
      <w:tabs>
        <w:tab w:val="center" w:pos="2185"/>
      </w:tabs>
      <w:spacing w:beforeLines="50" w:line="300" w:lineRule="auto"/>
      <w:ind w:firstLine="200" w:firstLineChars="200"/>
    </w:pPr>
    <w:rPr>
      <w:rFonts w:ascii="楷体_GB2312" w:eastAsia="楷体_GB2312"/>
      <w:spacing w:val="4"/>
    </w:rPr>
  </w:style>
  <w:style w:type="paragraph" w:styleId="36">
    <w:name w:val="Body Text First Indent 2"/>
    <w:basedOn w:val="14"/>
    <w:link w:val="193"/>
    <w:autoRedefine/>
    <w:qFormat/>
    <w:uiPriority w:val="0"/>
    <w:pPr>
      <w:spacing w:after="120"/>
      <w:ind w:left="420" w:leftChars="200" w:firstLine="420"/>
    </w:pPr>
  </w:style>
  <w:style w:type="table" w:styleId="38">
    <w:name w:val="Table Grid"/>
    <w:basedOn w:val="3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0"/>
    <w:rPr>
      <w:b/>
      <w:bCs/>
    </w:rPr>
  </w:style>
  <w:style w:type="character" w:styleId="41">
    <w:name w:val="page number"/>
    <w:basedOn w:val="39"/>
    <w:qFormat/>
    <w:uiPriority w:val="0"/>
  </w:style>
  <w:style w:type="character" w:styleId="42">
    <w:name w:val="FollowedHyperlink"/>
    <w:qFormat/>
    <w:uiPriority w:val="0"/>
    <w:rPr>
      <w:color w:val="800080"/>
      <w:u w:val="single"/>
    </w:rPr>
  </w:style>
  <w:style w:type="character" w:styleId="43">
    <w:name w:val="Emphasis"/>
    <w:basedOn w:val="39"/>
    <w:qFormat/>
    <w:uiPriority w:val="0"/>
    <w:rPr>
      <w:i/>
    </w:rPr>
  </w:style>
  <w:style w:type="character" w:styleId="44">
    <w:name w:val="Hyperlink"/>
    <w:qFormat/>
    <w:uiPriority w:val="99"/>
    <w:rPr>
      <w:color w:val="0000FF"/>
      <w:u w:val="single"/>
    </w:rPr>
  </w:style>
  <w:style w:type="character" w:styleId="45">
    <w:name w:val="annotation reference"/>
    <w:qFormat/>
    <w:uiPriority w:val="0"/>
    <w:rPr>
      <w:sz w:val="21"/>
      <w:szCs w:val="21"/>
    </w:rPr>
  </w:style>
  <w:style w:type="paragraph" w:customStyle="1" w:styleId="4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8">
    <w:name w:val="页脚 字符1"/>
    <w:link w:val="22"/>
    <w:qFormat/>
    <w:uiPriority w:val="0"/>
    <w:rPr>
      <w:sz w:val="18"/>
    </w:rPr>
  </w:style>
  <w:style w:type="character" w:customStyle="1" w:styleId="49">
    <w:name w:val="标题 2 Char1"/>
    <w:autoRedefine/>
    <w:qFormat/>
    <w:uiPriority w:val="0"/>
    <w:rPr>
      <w:rFonts w:ascii="Arial" w:hAnsi="Arial"/>
      <w:b/>
      <w:bCs/>
      <w:kern w:val="2"/>
      <w:sz w:val="28"/>
      <w:szCs w:val="32"/>
    </w:rPr>
  </w:style>
  <w:style w:type="character" w:customStyle="1" w:styleId="50">
    <w:name w:val="列出段落 Char"/>
    <w:link w:val="51"/>
    <w:qFormat/>
    <w:uiPriority w:val="0"/>
    <w:rPr>
      <w:rFonts w:ascii="Calibri" w:hAnsi="Calibri"/>
      <w:kern w:val="2"/>
      <w:sz w:val="21"/>
      <w:szCs w:val="22"/>
    </w:rPr>
  </w:style>
  <w:style w:type="paragraph" w:customStyle="1" w:styleId="51">
    <w:name w:val="列出段落"/>
    <w:basedOn w:val="1"/>
    <w:link w:val="50"/>
    <w:qFormat/>
    <w:uiPriority w:val="34"/>
    <w:pPr>
      <w:ind w:firstLine="420" w:firstLineChars="200"/>
    </w:pPr>
    <w:rPr>
      <w:rFonts w:ascii="Calibri" w:hAnsi="Calibri"/>
      <w:szCs w:val="22"/>
    </w:rPr>
  </w:style>
  <w:style w:type="character" w:customStyle="1" w:styleId="52">
    <w:name w:val="grame"/>
    <w:basedOn w:val="39"/>
    <w:autoRedefine/>
    <w:qFormat/>
    <w:uiPriority w:val="0"/>
  </w:style>
  <w:style w:type="character" w:customStyle="1" w:styleId="53">
    <w:name w:val="标题 2 字符"/>
    <w:link w:val="3"/>
    <w:autoRedefine/>
    <w:qFormat/>
    <w:uiPriority w:val="9"/>
    <w:rPr>
      <w:rFonts w:ascii="Arial" w:hAnsi="Arial"/>
      <w:b/>
      <w:bCs/>
      <w:kern w:val="2"/>
      <w:sz w:val="28"/>
      <w:szCs w:val="32"/>
    </w:rPr>
  </w:style>
  <w:style w:type="character" w:customStyle="1" w:styleId="54">
    <w:name w:val="标题 1 字符"/>
    <w:link w:val="2"/>
    <w:autoRedefine/>
    <w:qFormat/>
    <w:uiPriority w:val="0"/>
    <w:rPr>
      <w:rFonts w:ascii="仿宋_GB2312" w:eastAsia="仿宋_GB2312"/>
      <w:b/>
      <w:bCs/>
      <w:color w:val="000000"/>
      <w:sz w:val="28"/>
    </w:rPr>
  </w:style>
  <w:style w:type="character" w:customStyle="1" w:styleId="55">
    <w:name w:val="正文缩进2格 Char"/>
    <w:link w:val="56"/>
    <w:autoRedefine/>
    <w:qFormat/>
    <w:uiPriority w:val="0"/>
    <w:rPr>
      <w:rFonts w:ascii="仿宋_GB2312" w:hAnsi="宋体" w:eastAsia="仿宋_GB2312"/>
      <w:sz w:val="31"/>
      <w:szCs w:val="28"/>
    </w:rPr>
  </w:style>
  <w:style w:type="paragraph" w:customStyle="1" w:styleId="56">
    <w:name w:val="正文缩进2格"/>
    <w:basedOn w:val="1"/>
    <w:link w:val="55"/>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57">
    <w:name w:val="标题 3 字符"/>
    <w:link w:val="5"/>
    <w:autoRedefine/>
    <w:qFormat/>
    <w:uiPriority w:val="9"/>
    <w:rPr>
      <w:rFonts w:ascii="宋体"/>
      <w:b/>
      <w:bCs/>
      <w:kern w:val="2"/>
      <w:sz w:val="24"/>
      <w:szCs w:val="32"/>
    </w:rPr>
  </w:style>
  <w:style w:type="character" w:customStyle="1" w:styleId="58">
    <w:name w:val="纯文本 字符"/>
    <w:autoRedefine/>
    <w:qFormat/>
    <w:uiPriority w:val="0"/>
    <w:rPr>
      <w:rFonts w:ascii="宋体" w:eastAsia="宋体"/>
      <w:kern w:val="2"/>
      <w:sz w:val="21"/>
      <w:lang w:val="en-US" w:eastAsia="zh-CN" w:bidi="ar-SA"/>
    </w:rPr>
  </w:style>
  <w:style w:type="character" w:customStyle="1" w:styleId="59">
    <w:name w:val="纯文本 字符2"/>
    <w:link w:val="17"/>
    <w:autoRedefine/>
    <w:qFormat/>
    <w:uiPriority w:val="0"/>
    <w:rPr>
      <w:rFonts w:ascii="宋体" w:eastAsia="宋体"/>
      <w:szCs w:val="24"/>
      <w:lang w:val="en-US" w:eastAsia="zh-CN" w:bidi="ar-SA"/>
    </w:rPr>
  </w:style>
  <w:style w:type="character" w:customStyle="1" w:styleId="60">
    <w:name w:val="标题 4 字符"/>
    <w:link w:val="6"/>
    <w:autoRedefine/>
    <w:qFormat/>
    <w:uiPriority w:val="0"/>
    <w:rPr>
      <w:rFonts w:ascii="Arial" w:hAnsi="Arial" w:eastAsia="黑体"/>
      <w:b/>
      <w:bCs/>
      <w:sz w:val="28"/>
      <w:szCs w:val="28"/>
    </w:rPr>
  </w:style>
  <w:style w:type="character" w:customStyle="1" w:styleId="61">
    <w:name w:val="纯文本 Char1"/>
    <w:autoRedefine/>
    <w:qFormat/>
    <w:uiPriority w:val="0"/>
    <w:rPr>
      <w:rFonts w:ascii="宋体" w:eastAsia="宋体"/>
      <w:szCs w:val="24"/>
      <w:lang w:val="en-US" w:eastAsia="zh-CN" w:bidi="ar-SA"/>
    </w:rPr>
  </w:style>
  <w:style w:type="character" w:customStyle="1" w:styleId="62">
    <w:name w:val="纯文本 字符1"/>
    <w:autoRedefine/>
    <w:qFormat/>
    <w:uiPriority w:val="0"/>
    <w:rPr>
      <w:rFonts w:ascii="宋体" w:eastAsia="宋体"/>
      <w:kern w:val="2"/>
      <w:sz w:val="21"/>
      <w:lang w:val="en-US" w:eastAsia="zh-CN" w:bidi="ar-SA"/>
    </w:rPr>
  </w:style>
  <w:style w:type="character" w:customStyle="1" w:styleId="63">
    <w:name w:val="页脚 字符"/>
    <w:autoRedefine/>
    <w:qFormat/>
    <w:uiPriority w:val="99"/>
  </w:style>
  <w:style w:type="paragraph" w:customStyle="1" w:styleId="64">
    <w:name w:val="正文首行缩进1"/>
    <w:basedOn w:val="13"/>
    <w:autoRedefine/>
    <w:qFormat/>
    <w:uiPriority w:val="0"/>
    <w:pPr>
      <w:tabs>
        <w:tab w:val="center" w:pos="2185"/>
      </w:tabs>
      <w:adjustRightInd/>
      <w:spacing w:before="50" w:beforeLines="50" w:line="300" w:lineRule="auto"/>
      <w:ind w:firstLine="200" w:firstLineChars="200"/>
    </w:pPr>
    <w:rPr>
      <w:rFonts w:ascii="楷体_GB2312" w:eastAsia="楷体_GB2312"/>
      <w:bCs w:val="0"/>
      <w:iCs w:val="0"/>
      <w:color w:val="auto"/>
      <w:spacing w:val="4"/>
      <w:kern w:val="2"/>
      <w:sz w:val="21"/>
    </w:rPr>
  </w:style>
  <w:style w:type="paragraph" w:customStyle="1" w:styleId="65">
    <w:name w:val="目录 81"/>
    <w:basedOn w:val="1"/>
    <w:next w:val="1"/>
    <w:autoRedefine/>
    <w:qFormat/>
    <w:uiPriority w:val="0"/>
    <w:pPr>
      <w:ind w:left="1470"/>
      <w:jc w:val="left"/>
    </w:pPr>
    <w:rPr>
      <w:rFonts w:ascii="等线" w:eastAsia="等线"/>
      <w:sz w:val="18"/>
      <w:szCs w:val="18"/>
    </w:rPr>
  </w:style>
  <w:style w:type="paragraph" w:customStyle="1" w:styleId="66">
    <w:name w:val="目录 51"/>
    <w:basedOn w:val="1"/>
    <w:next w:val="1"/>
    <w:autoRedefine/>
    <w:qFormat/>
    <w:uiPriority w:val="0"/>
    <w:pPr>
      <w:ind w:left="840"/>
      <w:jc w:val="left"/>
    </w:pPr>
    <w:rPr>
      <w:rFonts w:ascii="等线" w:eastAsia="等线"/>
      <w:sz w:val="18"/>
      <w:szCs w:val="18"/>
    </w:rPr>
  </w:style>
  <w:style w:type="paragraph" w:customStyle="1" w:styleId="67">
    <w:name w:val="目录 71"/>
    <w:basedOn w:val="1"/>
    <w:next w:val="1"/>
    <w:autoRedefine/>
    <w:qFormat/>
    <w:uiPriority w:val="0"/>
    <w:pPr>
      <w:ind w:left="1260"/>
      <w:jc w:val="left"/>
    </w:pPr>
    <w:rPr>
      <w:rFonts w:ascii="等线" w:eastAsia="等线"/>
      <w:sz w:val="18"/>
      <w:szCs w:val="18"/>
    </w:rPr>
  </w:style>
  <w:style w:type="paragraph" w:customStyle="1" w:styleId="68">
    <w:name w:val="目录 41"/>
    <w:basedOn w:val="1"/>
    <w:next w:val="1"/>
    <w:autoRedefine/>
    <w:qFormat/>
    <w:uiPriority w:val="0"/>
    <w:pPr>
      <w:ind w:left="630"/>
      <w:jc w:val="left"/>
    </w:pPr>
    <w:rPr>
      <w:rFonts w:ascii="等线" w:eastAsia="等线"/>
      <w:sz w:val="18"/>
      <w:szCs w:val="18"/>
    </w:rPr>
  </w:style>
  <w:style w:type="paragraph" w:customStyle="1" w:styleId="69">
    <w:name w:val="目录 91"/>
    <w:basedOn w:val="1"/>
    <w:next w:val="1"/>
    <w:autoRedefine/>
    <w:qFormat/>
    <w:uiPriority w:val="0"/>
    <w:pPr>
      <w:ind w:left="1680"/>
      <w:jc w:val="left"/>
    </w:pPr>
    <w:rPr>
      <w:rFonts w:ascii="等线" w:eastAsia="等线"/>
      <w:sz w:val="18"/>
      <w:szCs w:val="18"/>
    </w:rPr>
  </w:style>
  <w:style w:type="paragraph" w:customStyle="1" w:styleId="70">
    <w:name w:val="目录 11"/>
    <w:basedOn w:val="1"/>
    <w:next w:val="1"/>
    <w:autoRedefine/>
    <w:qFormat/>
    <w:uiPriority w:val="39"/>
    <w:pPr>
      <w:spacing w:before="120" w:after="120"/>
      <w:jc w:val="left"/>
    </w:pPr>
    <w:rPr>
      <w:rFonts w:ascii="等线" w:eastAsia="等线"/>
      <w:b/>
      <w:bCs/>
      <w:caps/>
      <w:sz w:val="20"/>
      <w:szCs w:val="20"/>
    </w:rPr>
  </w:style>
  <w:style w:type="paragraph" w:customStyle="1" w:styleId="71">
    <w:name w:val="目录 31"/>
    <w:basedOn w:val="1"/>
    <w:next w:val="1"/>
    <w:autoRedefine/>
    <w:qFormat/>
    <w:uiPriority w:val="39"/>
    <w:pPr>
      <w:ind w:left="420"/>
      <w:jc w:val="left"/>
    </w:pPr>
    <w:rPr>
      <w:rFonts w:ascii="等线" w:eastAsia="等线"/>
      <w:i/>
      <w:iCs/>
      <w:sz w:val="20"/>
      <w:szCs w:val="20"/>
    </w:rPr>
  </w:style>
  <w:style w:type="paragraph" w:customStyle="1" w:styleId="72">
    <w:name w:val="目录 61"/>
    <w:basedOn w:val="1"/>
    <w:next w:val="1"/>
    <w:autoRedefine/>
    <w:qFormat/>
    <w:uiPriority w:val="0"/>
    <w:pPr>
      <w:ind w:left="1050"/>
      <w:jc w:val="left"/>
    </w:pPr>
    <w:rPr>
      <w:rFonts w:ascii="等线" w:eastAsia="等线"/>
      <w:sz w:val="18"/>
      <w:szCs w:val="18"/>
    </w:rPr>
  </w:style>
  <w:style w:type="paragraph" w:customStyle="1" w:styleId="73">
    <w:name w:val="目录 21"/>
    <w:basedOn w:val="1"/>
    <w:next w:val="1"/>
    <w:autoRedefine/>
    <w:qFormat/>
    <w:uiPriority w:val="39"/>
    <w:pPr>
      <w:ind w:left="210"/>
      <w:jc w:val="left"/>
    </w:pPr>
    <w:rPr>
      <w:rFonts w:ascii="等线" w:eastAsia="等线"/>
      <w:smallCaps/>
      <w:sz w:val="20"/>
      <w:szCs w:val="20"/>
    </w:rPr>
  </w:style>
  <w:style w:type="paragraph" w:customStyle="1" w:styleId="74">
    <w:name w:val="xl6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75">
    <w:name w:val="xl25"/>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6">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77">
    <w:name w:val="123"/>
    <w:basedOn w:val="1"/>
    <w:autoRedefine/>
    <w:qFormat/>
    <w:uiPriority w:val="0"/>
    <w:pPr>
      <w:numPr>
        <w:ilvl w:val="1"/>
        <w:numId w:val="2"/>
      </w:numPr>
    </w:pPr>
    <w:rPr>
      <w:bCs/>
    </w:rPr>
  </w:style>
  <w:style w:type="paragraph" w:customStyle="1" w:styleId="78">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9">
    <w:name w:val="xl2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80">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FF0000"/>
      <w:kern w:val="0"/>
      <w:sz w:val="18"/>
      <w:szCs w:val="18"/>
    </w:rPr>
  </w:style>
  <w:style w:type="paragraph" w:customStyle="1" w:styleId="81">
    <w:name w:val="xl29"/>
    <w:basedOn w:val="1"/>
    <w:autoRedefine/>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82">
    <w:name w:val="Char1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3">
    <w:name w:val="xl59"/>
    <w:basedOn w:val="1"/>
    <w:autoRedefine/>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84">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85">
    <w:name w:val="xl3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6">
    <w:name w:val="xl35"/>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7">
    <w:name w:val="font7"/>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88">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89">
    <w:name w:val="xl65"/>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90">
    <w:name w:val="xl24"/>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1">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FF0000"/>
      <w:kern w:val="0"/>
      <w:sz w:val="18"/>
      <w:szCs w:val="18"/>
    </w:rPr>
  </w:style>
  <w:style w:type="paragraph" w:customStyle="1" w:styleId="92">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93">
    <w:name w:val="xl38"/>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94">
    <w:name w:val="xl48"/>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95">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96">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97">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98">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FF"/>
      <w:kern w:val="0"/>
      <w:sz w:val="18"/>
      <w:szCs w:val="18"/>
    </w:rPr>
  </w:style>
  <w:style w:type="paragraph" w:customStyle="1" w:styleId="99">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100">
    <w:name w:val="xl27"/>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01">
    <w:name w:val="font5"/>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02">
    <w:name w:val="font9"/>
    <w:basedOn w:val="1"/>
    <w:autoRedefine/>
    <w:qFormat/>
    <w:uiPriority w:val="0"/>
    <w:pPr>
      <w:widowControl/>
      <w:spacing w:before="100" w:beforeAutospacing="1" w:after="100" w:afterAutospacing="1"/>
      <w:jc w:val="left"/>
    </w:pPr>
    <w:rPr>
      <w:rFonts w:ascii="宋体"/>
      <w:b/>
      <w:bCs/>
      <w:color w:val="000000"/>
      <w:kern w:val="0"/>
      <w:sz w:val="18"/>
      <w:szCs w:val="18"/>
    </w:rPr>
  </w:style>
  <w:style w:type="paragraph" w:customStyle="1" w:styleId="103">
    <w:name w:val="xl6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04">
    <w:name w:val="默认段落字体 Para Char"/>
    <w:basedOn w:val="1"/>
    <w:next w:val="1"/>
    <w:autoRedefine/>
    <w:qFormat/>
    <w:uiPriority w:val="0"/>
    <w:pPr>
      <w:spacing w:line="360" w:lineRule="auto"/>
      <w:ind w:firstLine="200" w:firstLineChars="200"/>
    </w:pPr>
    <w:rPr>
      <w:szCs w:val="20"/>
    </w:rPr>
  </w:style>
  <w:style w:type="paragraph" w:customStyle="1" w:styleId="105">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06">
    <w:name w:val="xl4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07">
    <w:name w:val="xl42"/>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8">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18"/>
      <w:szCs w:val="18"/>
    </w:rPr>
  </w:style>
  <w:style w:type="paragraph" w:customStyle="1" w:styleId="109">
    <w:name w:val="xl80"/>
    <w:basedOn w:val="1"/>
    <w:autoRedefine/>
    <w:qFormat/>
    <w:uiPriority w:val="0"/>
    <w:pPr>
      <w:widowControl/>
      <w:spacing w:before="100" w:beforeAutospacing="1" w:after="100" w:afterAutospacing="1"/>
      <w:jc w:val="left"/>
    </w:pPr>
    <w:rPr>
      <w:rFonts w:ascii="宋体" w:hAnsi="宋体" w:cs="宋体"/>
      <w:b/>
      <w:bCs/>
      <w:kern w:val="0"/>
      <w:sz w:val="18"/>
      <w:szCs w:val="18"/>
    </w:rPr>
  </w:style>
  <w:style w:type="paragraph" w:customStyle="1" w:styleId="110">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111">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12">
    <w:name w:val="font8"/>
    <w:basedOn w:val="1"/>
    <w:autoRedefine/>
    <w:qFormat/>
    <w:uiPriority w:val="0"/>
    <w:pPr>
      <w:widowControl/>
      <w:spacing w:before="100" w:beforeAutospacing="1" w:after="100" w:afterAutospacing="1"/>
      <w:jc w:val="left"/>
    </w:pPr>
    <w:rPr>
      <w:kern w:val="0"/>
      <w:sz w:val="20"/>
      <w:szCs w:val="20"/>
    </w:rPr>
  </w:style>
  <w:style w:type="paragraph" w:customStyle="1" w:styleId="113">
    <w:name w:val="xl26"/>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4">
    <w:name w:val="xl51"/>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15">
    <w:name w:val="xl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1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17">
    <w:name w:val="xl61"/>
    <w:basedOn w:val="1"/>
    <w:autoRedefine/>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118">
    <w:name w:val="font6"/>
    <w:basedOn w:val="1"/>
    <w:autoRedefine/>
    <w:qFormat/>
    <w:uiPriority w:val="0"/>
    <w:pPr>
      <w:widowControl/>
      <w:spacing w:before="100" w:beforeAutospacing="1" w:after="100" w:afterAutospacing="1"/>
      <w:jc w:val="left"/>
    </w:pPr>
    <w:rPr>
      <w:rFonts w:ascii="宋体"/>
      <w:color w:val="0000FF"/>
      <w:kern w:val="0"/>
      <w:sz w:val="24"/>
      <w:u w:val="single"/>
    </w:rPr>
  </w:style>
  <w:style w:type="paragraph" w:customStyle="1" w:styleId="119">
    <w:name w:val="xl31"/>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20">
    <w:name w:val="xl45"/>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21">
    <w:name w:val="xl23"/>
    <w:next w:val="79"/>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22">
    <w:name w:val="Absatz2AL"/>
    <w:basedOn w:val="13"/>
    <w:next w:val="1"/>
    <w:autoRedefine/>
    <w:qFormat/>
    <w:uiPriority w:val="0"/>
    <w:pPr>
      <w:widowControl/>
      <w:overflowPunct w:val="0"/>
      <w:autoSpaceDE w:val="0"/>
      <w:autoSpaceDN w:val="0"/>
      <w:spacing w:line="240" w:lineRule="auto"/>
    </w:pPr>
    <w:rPr>
      <w:rFonts w:ascii="Times New Roman" w:eastAsia="楷体_GB2312"/>
      <w:bCs w:val="0"/>
      <w:iCs w:val="0"/>
      <w:color w:val="auto"/>
      <w:kern w:val="0"/>
      <w:sz w:val="24"/>
      <w:lang w:val="de-DE"/>
    </w:rPr>
  </w:style>
  <w:style w:type="paragraph" w:customStyle="1" w:styleId="123">
    <w:name w:val="xl85"/>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24">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125">
    <w:name w:val="xl30"/>
    <w:basedOn w:val="1"/>
    <w:autoRedefine/>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26">
    <w:name w:val="xl41"/>
    <w:basedOn w:val="1"/>
    <w:autoRedefine/>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7">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128">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 w:val="18"/>
      <w:szCs w:val="18"/>
    </w:rPr>
  </w:style>
  <w:style w:type="paragraph" w:customStyle="1" w:styleId="129">
    <w:name w:val="xl33"/>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0">
    <w:name w:val="xl47"/>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31">
    <w:name w:val="xl34"/>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2">
    <w:name w:val="xl44"/>
    <w:basedOn w:val="1"/>
    <w:autoRedefine/>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33">
    <w:name w:val="xl52"/>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34">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FF"/>
      <w:kern w:val="0"/>
      <w:sz w:val="18"/>
      <w:szCs w:val="18"/>
    </w:rPr>
  </w:style>
  <w:style w:type="paragraph" w:customStyle="1" w:styleId="135">
    <w:name w:val="xl32"/>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36">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18"/>
      <w:szCs w:val="18"/>
    </w:rPr>
  </w:style>
  <w:style w:type="paragraph" w:customStyle="1" w:styleId="137">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38">
    <w:name w:val="Bullet_Title"/>
    <w:basedOn w:val="1"/>
    <w:autoRedefine/>
    <w:qFormat/>
    <w:uiPriority w:val="0"/>
    <w:pPr>
      <w:numPr>
        <w:ilvl w:val="0"/>
        <w:numId w:val="1"/>
      </w:numPr>
      <w:spacing w:after="78" w:line="300" w:lineRule="auto"/>
    </w:pPr>
    <w:rPr>
      <w:rFonts w:ascii="Arial Narrow" w:hAnsi="Arial Narrow"/>
      <w:sz w:val="24"/>
      <w:szCs w:val="20"/>
    </w:rPr>
  </w:style>
  <w:style w:type="paragraph" w:customStyle="1" w:styleId="139">
    <w:name w:val="xl84"/>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40">
    <w:name w:val="xl40"/>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1">
    <w:name w:val="xl8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42">
    <w:name w:val="xl49"/>
    <w:basedOn w:val="1"/>
    <w:autoRedefine/>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143">
    <w:name w:val="xl6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44">
    <w:name w:val="xl43"/>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45">
    <w:name w:val="xl58"/>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6">
    <w:name w:val="xl37"/>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47">
    <w:name w:val="xl39"/>
    <w:basedOn w:val="1"/>
    <w:autoRedefine/>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8">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49">
    <w:name w:val="Char"/>
    <w:basedOn w:val="1"/>
    <w:autoRedefine/>
    <w:qFormat/>
    <w:uiPriority w:val="0"/>
  </w:style>
  <w:style w:type="paragraph" w:customStyle="1" w:styleId="150">
    <w:name w:val="Char Char Char Char Char Char Char Char Char Char"/>
    <w:basedOn w:val="1"/>
    <w:autoRedefine/>
    <w:qFormat/>
    <w:uiPriority w:val="0"/>
    <w:rPr>
      <w:rFonts w:ascii="Tahoma" w:hAnsi="Tahoma"/>
      <w:sz w:val="24"/>
      <w:szCs w:val="20"/>
    </w:rPr>
  </w:style>
  <w:style w:type="paragraph" w:customStyle="1" w:styleId="151">
    <w:name w:val="Char Char3"/>
    <w:basedOn w:val="1"/>
    <w:autoRedefine/>
    <w:qFormat/>
    <w:uiPriority w:val="0"/>
  </w:style>
  <w:style w:type="paragraph" w:customStyle="1" w:styleId="152">
    <w:name w:val="5"/>
    <w:basedOn w:val="1"/>
    <w:autoRedefine/>
    <w:qFormat/>
    <w:uiPriority w:val="0"/>
    <w:pPr>
      <w:tabs>
        <w:tab w:val="left" w:pos="2730"/>
        <w:tab w:val="center" w:pos="4479"/>
      </w:tabs>
      <w:adjustRightInd w:val="0"/>
      <w:snapToGrid w:val="0"/>
      <w:spacing w:line="560" w:lineRule="exact"/>
    </w:pPr>
    <w:rPr>
      <w:rFonts w:ascii="黑体" w:hAnsi="华文细黑" w:eastAsia="黑体"/>
      <w:snapToGrid w:val="0"/>
      <w:kern w:val="0"/>
      <w:sz w:val="28"/>
      <w:szCs w:val="28"/>
    </w:rPr>
  </w:style>
  <w:style w:type="paragraph" w:customStyle="1" w:styleId="153">
    <w:name w:val="4"/>
    <w:basedOn w:val="1"/>
    <w:autoRedefine/>
    <w:qFormat/>
    <w:uiPriority w:val="0"/>
    <w:pPr>
      <w:widowControl/>
      <w:numPr>
        <w:ilvl w:val="3"/>
        <w:numId w:val="1"/>
      </w:numPr>
      <w:tabs>
        <w:tab w:val="left" w:pos="0"/>
      </w:tabs>
      <w:adjustRightInd w:val="0"/>
      <w:snapToGrid w:val="0"/>
      <w:spacing w:line="560" w:lineRule="exact"/>
      <w:outlineLvl w:val="3"/>
    </w:pPr>
    <w:rPr>
      <w:rFonts w:ascii="黑体" w:hAnsi="华文细黑" w:eastAsia="黑体"/>
      <w:snapToGrid w:val="0"/>
      <w:kern w:val="0"/>
      <w:sz w:val="28"/>
      <w:szCs w:val="28"/>
    </w:rPr>
  </w:style>
  <w:style w:type="paragraph" w:customStyle="1" w:styleId="154">
    <w:name w:val="列出段落1"/>
    <w:basedOn w:val="1"/>
    <w:autoRedefine/>
    <w:qFormat/>
    <w:uiPriority w:val="34"/>
    <w:pPr>
      <w:ind w:firstLine="420" w:firstLineChars="200"/>
    </w:pPr>
    <w:rPr>
      <w:rFonts w:ascii="Calibri" w:hAnsi="Calibri"/>
      <w:szCs w:val="22"/>
    </w:rPr>
  </w:style>
  <w:style w:type="paragraph" w:customStyle="1" w:styleId="155">
    <w:name w:val="纯文本 New New"/>
    <w:basedOn w:val="1"/>
    <w:next w:val="1"/>
    <w:autoRedefine/>
    <w:qFormat/>
    <w:uiPriority w:val="0"/>
    <w:pPr>
      <w:autoSpaceDE w:val="0"/>
      <w:autoSpaceDN w:val="0"/>
      <w:adjustRightInd w:val="0"/>
      <w:jc w:val="left"/>
    </w:pPr>
    <w:rPr>
      <w:rFonts w:ascii="宋体"/>
    </w:rPr>
  </w:style>
  <w:style w:type="table" w:customStyle="1" w:styleId="156">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157">
    <w:name w:val="标题 1 字符1"/>
    <w:autoRedefine/>
    <w:qFormat/>
    <w:locked/>
    <w:uiPriority w:val="0"/>
    <w:rPr>
      <w:rFonts w:ascii="仿宋_GB2312" w:eastAsia="仿宋_GB2312"/>
      <w:b/>
      <w:bCs/>
      <w:color w:val="000000"/>
      <w:sz w:val="28"/>
    </w:rPr>
  </w:style>
  <w:style w:type="character" w:customStyle="1" w:styleId="158">
    <w:name w:val="lemmawgt-lemmatitle-title1"/>
    <w:autoRedefine/>
    <w:qFormat/>
    <w:uiPriority w:val="0"/>
  </w:style>
  <w:style w:type="character" w:customStyle="1" w:styleId="159">
    <w:name w:val="正文文本缩进 字符"/>
    <w:autoRedefine/>
    <w:qFormat/>
    <w:uiPriority w:val="0"/>
    <w:rPr>
      <w:rFonts w:ascii="仿宋_GB2312" w:eastAsia="仿宋_GB2312"/>
      <w:kern w:val="2"/>
      <w:sz w:val="28"/>
      <w:szCs w:val="24"/>
    </w:rPr>
  </w:style>
  <w:style w:type="character" w:customStyle="1" w:styleId="160">
    <w:name w:val="HTML 预设格式 字符"/>
    <w:link w:val="32"/>
    <w:autoRedefine/>
    <w:qFormat/>
    <w:uiPriority w:val="0"/>
    <w:rPr>
      <w:rFonts w:ascii="Arial" w:hAnsi="Arial" w:eastAsia="Arial Unicode MS" w:cs="Arial"/>
    </w:rPr>
  </w:style>
  <w:style w:type="character" w:customStyle="1" w:styleId="161">
    <w:name w:val="正文缩进 字符"/>
    <w:link w:val="4"/>
    <w:autoRedefine/>
    <w:qFormat/>
    <w:uiPriority w:val="0"/>
    <w:rPr>
      <w:rFonts w:ascii="宋体"/>
      <w:kern w:val="2"/>
      <w:sz w:val="21"/>
    </w:rPr>
  </w:style>
  <w:style w:type="character" w:customStyle="1" w:styleId="162">
    <w:name w:val="font31"/>
    <w:autoRedefine/>
    <w:qFormat/>
    <w:uiPriority w:val="0"/>
    <w:rPr>
      <w:rFonts w:hint="default" w:ascii="Times New Roman" w:hAnsi="Times New Roman" w:cs="Times New Roman"/>
      <w:color w:val="000000"/>
      <w:sz w:val="18"/>
      <w:szCs w:val="18"/>
      <w:u w:val="none"/>
    </w:rPr>
  </w:style>
  <w:style w:type="character" w:customStyle="1" w:styleId="163">
    <w:name w:val="正文文本缩进 2 字符"/>
    <w:link w:val="20"/>
    <w:autoRedefine/>
    <w:qFormat/>
    <w:uiPriority w:val="0"/>
    <w:rPr>
      <w:rFonts w:ascii="仿宋_GB2312" w:eastAsia="仿宋_GB2312"/>
      <w:kern w:val="2"/>
      <w:sz w:val="28"/>
      <w:szCs w:val="24"/>
    </w:rPr>
  </w:style>
  <w:style w:type="character" w:customStyle="1" w:styleId="164">
    <w:name w:val="正文文本 2 字符"/>
    <w:link w:val="31"/>
    <w:autoRedefine/>
    <w:qFormat/>
    <w:uiPriority w:val="0"/>
    <w:rPr>
      <w:rFonts w:ascii="宋体"/>
      <w:kern w:val="2"/>
      <w:sz w:val="13"/>
    </w:rPr>
  </w:style>
  <w:style w:type="character" w:customStyle="1" w:styleId="165">
    <w:name w:val="font11"/>
    <w:autoRedefine/>
    <w:qFormat/>
    <w:uiPriority w:val="0"/>
    <w:rPr>
      <w:rFonts w:hint="eastAsia" w:ascii="等线" w:hAnsi="等线" w:eastAsia="等线" w:cs="等线"/>
      <w:color w:val="000000"/>
      <w:sz w:val="21"/>
      <w:szCs w:val="21"/>
      <w:u w:val="none"/>
    </w:rPr>
  </w:style>
  <w:style w:type="character" w:customStyle="1" w:styleId="166">
    <w:name w:val="font21"/>
    <w:autoRedefine/>
    <w:qFormat/>
    <w:uiPriority w:val="0"/>
    <w:rPr>
      <w:rFonts w:hint="eastAsia" w:ascii="宋体" w:hAnsi="宋体" w:eastAsia="宋体" w:cs="宋体"/>
      <w:color w:val="000000"/>
      <w:sz w:val="21"/>
      <w:szCs w:val="21"/>
      <w:u w:val="none"/>
    </w:rPr>
  </w:style>
  <w:style w:type="character" w:customStyle="1" w:styleId="167">
    <w:name w:val="para1"/>
    <w:autoRedefine/>
    <w:qFormat/>
    <w:uiPriority w:val="0"/>
    <w:rPr>
      <w:rFonts w:hint="default" w:ascii="Arial" w:hAnsi="Arial" w:cs="Arial"/>
      <w:sz w:val="18"/>
      <w:szCs w:val="18"/>
    </w:rPr>
  </w:style>
  <w:style w:type="character" w:customStyle="1" w:styleId="168">
    <w:name w:val="font41"/>
    <w:autoRedefine/>
    <w:qFormat/>
    <w:uiPriority w:val="0"/>
    <w:rPr>
      <w:rFonts w:hint="eastAsia" w:ascii="宋体" w:hAnsi="宋体" w:eastAsia="宋体" w:cs="宋体"/>
      <w:color w:val="FF0000"/>
      <w:sz w:val="20"/>
      <w:szCs w:val="20"/>
      <w:u w:val="none"/>
    </w:rPr>
  </w:style>
  <w:style w:type="character" w:customStyle="1" w:styleId="169">
    <w:name w:val="批注文字 字符"/>
    <w:autoRedefine/>
    <w:qFormat/>
    <w:uiPriority w:val="0"/>
    <w:rPr>
      <w:kern w:val="2"/>
      <w:sz w:val="21"/>
      <w:szCs w:val="24"/>
    </w:rPr>
  </w:style>
  <w:style w:type="character" w:customStyle="1" w:styleId="170">
    <w:name w:val="正文文本 3 字符"/>
    <w:link w:val="12"/>
    <w:autoRedefine/>
    <w:qFormat/>
    <w:uiPriority w:val="0"/>
    <w:rPr>
      <w:kern w:val="2"/>
      <w:sz w:val="16"/>
      <w:szCs w:val="16"/>
    </w:rPr>
  </w:style>
  <w:style w:type="character" w:customStyle="1" w:styleId="171">
    <w:name w:val="页眉 字符"/>
    <w:link w:val="23"/>
    <w:autoRedefine/>
    <w:qFormat/>
    <w:locked/>
    <w:uiPriority w:val="0"/>
    <w:rPr>
      <w:sz w:val="18"/>
    </w:rPr>
  </w:style>
  <w:style w:type="character" w:customStyle="1" w:styleId="172">
    <w:name w:val="批注主题 字符"/>
    <w:link w:val="34"/>
    <w:autoRedefine/>
    <w:qFormat/>
    <w:uiPriority w:val="0"/>
    <w:rPr>
      <w:rFonts w:ascii="宋体"/>
      <w:b/>
      <w:bCs/>
      <w:snapToGrid w:val="0"/>
      <w:kern w:val="21"/>
      <w:sz w:val="21"/>
      <w:szCs w:val="24"/>
    </w:rPr>
  </w:style>
  <w:style w:type="character" w:customStyle="1" w:styleId="173">
    <w:name w:val="招标 Char Char"/>
    <w:link w:val="174"/>
    <w:autoRedefine/>
    <w:qFormat/>
    <w:uiPriority w:val="0"/>
    <w:rPr>
      <w:rFonts w:hAnsi="宋体"/>
      <w:sz w:val="24"/>
      <w:szCs w:val="24"/>
    </w:rPr>
  </w:style>
  <w:style w:type="paragraph" w:customStyle="1" w:styleId="174">
    <w:name w:val="招标"/>
    <w:basedOn w:val="17"/>
    <w:link w:val="173"/>
    <w:autoRedefine/>
    <w:qFormat/>
    <w:uiPriority w:val="0"/>
    <w:pPr>
      <w:autoSpaceDE/>
      <w:autoSpaceDN/>
      <w:adjustRightInd/>
      <w:spacing w:line="276" w:lineRule="auto"/>
      <w:jc w:val="both"/>
    </w:pPr>
    <w:rPr>
      <w:rFonts w:ascii="Times New Roman" w:hAnsi="宋体"/>
      <w:sz w:val="24"/>
    </w:rPr>
  </w:style>
  <w:style w:type="character" w:customStyle="1" w:styleId="175">
    <w:name w:val="font01"/>
    <w:autoRedefine/>
    <w:qFormat/>
    <w:uiPriority w:val="0"/>
    <w:rPr>
      <w:rFonts w:hint="eastAsia" w:ascii="宋体" w:hAnsi="宋体" w:eastAsia="宋体" w:cs="宋体"/>
      <w:color w:val="000000"/>
      <w:sz w:val="20"/>
      <w:szCs w:val="20"/>
      <w:u w:val="none"/>
    </w:rPr>
  </w:style>
  <w:style w:type="character" w:customStyle="1" w:styleId="176">
    <w:name w:val="apple-style-span"/>
    <w:autoRedefine/>
    <w:qFormat/>
    <w:uiPriority w:val="0"/>
  </w:style>
  <w:style w:type="character" w:customStyle="1" w:styleId="177">
    <w:name w:val="批注文字 Char"/>
    <w:autoRedefine/>
    <w:qFormat/>
    <w:uiPriority w:val="0"/>
    <w:rPr>
      <w:kern w:val="2"/>
      <w:sz w:val="21"/>
    </w:rPr>
  </w:style>
  <w:style w:type="character" w:customStyle="1" w:styleId="178">
    <w:name w:val="招标5 Char Char"/>
    <w:link w:val="179"/>
    <w:autoRedefine/>
    <w:qFormat/>
    <w:uiPriority w:val="0"/>
    <w:rPr>
      <w:kern w:val="2"/>
      <w:sz w:val="18"/>
      <w:szCs w:val="18"/>
    </w:rPr>
  </w:style>
  <w:style w:type="paragraph" w:customStyle="1" w:styleId="179">
    <w:name w:val="招标5"/>
    <w:basedOn w:val="1"/>
    <w:link w:val="178"/>
    <w:autoRedefine/>
    <w:qFormat/>
    <w:uiPriority w:val="0"/>
    <w:pPr>
      <w:spacing w:line="300" w:lineRule="auto"/>
    </w:pPr>
    <w:rPr>
      <w:sz w:val="18"/>
      <w:szCs w:val="18"/>
    </w:rPr>
  </w:style>
  <w:style w:type="character" w:customStyle="1" w:styleId="180">
    <w:name w:val="招标2 Char Char"/>
    <w:link w:val="181"/>
    <w:autoRedefine/>
    <w:qFormat/>
    <w:uiPriority w:val="0"/>
    <w:rPr>
      <w:rFonts w:hAnsi="宋体"/>
      <w:sz w:val="24"/>
      <w:szCs w:val="24"/>
    </w:rPr>
  </w:style>
  <w:style w:type="paragraph" w:customStyle="1" w:styleId="181">
    <w:name w:val="招标2"/>
    <w:basedOn w:val="174"/>
    <w:link w:val="180"/>
    <w:autoRedefine/>
    <w:qFormat/>
    <w:uiPriority w:val="0"/>
    <w:pPr>
      <w:spacing w:line="300" w:lineRule="auto"/>
      <w:ind w:left="851"/>
    </w:pPr>
  </w:style>
  <w:style w:type="character" w:customStyle="1" w:styleId="182">
    <w:name w:val="apple-converted-space"/>
    <w:autoRedefine/>
    <w:qFormat/>
    <w:uiPriority w:val="0"/>
  </w:style>
  <w:style w:type="character" w:customStyle="1" w:styleId="183">
    <w:name w:val="表格正文 Char"/>
    <w:link w:val="184"/>
    <w:autoRedefine/>
    <w:qFormat/>
    <w:uiPriority w:val="0"/>
    <w:rPr>
      <w:rFonts w:ascii="宋体" w:hAnsi="宋体"/>
      <w:kern w:val="2"/>
      <w:sz w:val="21"/>
      <w:szCs w:val="21"/>
      <w:lang w:val="zh-CN"/>
    </w:rPr>
  </w:style>
  <w:style w:type="paragraph" w:customStyle="1" w:styleId="184">
    <w:name w:val="表格正文"/>
    <w:basedOn w:val="4"/>
    <w:link w:val="183"/>
    <w:autoRedefine/>
    <w:qFormat/>
    <w:uiPriority w:val="0"/>
    <w:pPr>
      <w:tabs>
        <w:tab w:val="clear" w:pos="750"/>
      </w:tabs>
      <w:adjustRightInd w:val="0"/>
      <w:snapToGrid w:val="0"/>
      <w:spacing w:before="156" w:afterLines="50" w:line="240" w:lineRule="auto"/>
      <w:ind w:firstLine="0" w:firstLineChars="0"/>
    </w:pPr>
    <w:rPr>
      <w:rFonts w:hAnsi="宋体"/>
      <w:szCs w:val="21"/>
      <w:lang w:val="zh-CN"/>
    </w:rPr>
  </w:style>
  <w:style w:type="character" w:customStyle="1" w:styleId="185">
    <w:name w:val="正文文本 字符"/>
    <w:basedOn w:val="39"/>
    <w:link w:val="13"/>
    <w:autoRedefine/>
    <w:qFormat/>
    <w:uiPriority w:val="0"/>
    <w:rPr>
      <w:rFonts w:ascii="宋体"/>
      <w:bCs/>
      <w:iCs/>
      <w:color w:val="FF00FF"/>
      <w:kern w:val="44"/>
      <w:sz w:val="28"/>
    </w:rPr>
  </w:style>
  <w:style w:type="character" w:customStyle="1" w:styleId="186">
    <w:name w:val="正文文本首行缩进 字符"/>
    <w:basedOn w:val="185"/>
    <w:link w:val="35"/>
    <w:autoRedefine/>
    <w:qFormat/>
    <w:uiPriority w:val="0"/>
    <w:rPr>
      <w:rFonts w:ascii="楷体_GB2312" w:eastAsia="楷体_GB2312"/>
      <w:bCs w:val="0"/>
      <w:iCs w:val="0"/>
      <w:color w:val="FF00FF"/>
      <w:spacing w:val="4"/>
      <w:kern w:val="2"/>
      <w:sz w:val="21"/>
    </w:rPr>
  </w:style>
  <w:style w:type="paragraph" w:customStyle="1" w:styleId="187">
    <w:name w:val="抬头"/>
    <w:basedOn w:val="1"/>
    <w:autoRedefine/>
    <w:qFormat/>
    <w:uiPriority w:val="0"/>
    <w:pPr>
      <w:spacing w:beforeLines="50" w:line="360" w:lineRule="auto"/>
    </w:pPr>
    <w:rPr>
      <w:rFonts w:ascii="宋体"/>
      <w:sz w:val="24"/>
    </w:rPr>
  </w:style>
  <w:style w:type="character" w:customStyle="1" w:styleId="188">
    <w:name w:val="批注文字 字符1"/>
    <w:basedOn w:val="39"/>
    <w:link w:val="11"/>
    <w:autoRedefine/>
    <w:qFormat/>
    <w:uiPriority w:val="0"/>
    <w:rPr>
      <w:kern w:val="2"/>
      <w:sz w:val="21"/>
      <w:szCs w:val="24"/>
    </w:rPr>
  </w:style>
  <w:style w:type="character" w:customStyle="1" w:styleId="189">
    <w:name w:val="批注主题 字符1"/>
    <w:basedOn w:val="188"/>
    <w:autoRedefine/>
    <w:qFormat/>
    <w:uiPriority w:val="0"/>
    <w:rPr>
      <w:b/>
      <w:bCs/>
      <w:kern w:val="2"/>
      <w:sz w:val="21"/>
      <w:szCs w:val="24"/>
    </w:rPr>
  </w:style>
  <w:style w:type="paragraph" w:customStyle="1" w:styleId="190">
    <w:name w:val="列出段落21"/>
    <w:basedOn w:val="1"/>
    <w:autoRedefine/>
    <w:qFormat/>
    <w:uiPriority w:val="0"/>
    <w:pPr>
      <w:ind w:firstLine="420" w:firstLineChars="200"/>
    </w:pPr>
    <w:rPr>
      <w:rFonts w:ascii="Calibri" w:hAnsi="Calibri"/>
      <w:szCs w:val="22"/>
    </w:rPr>
  </w:style>
  <w:style w:type="paragraph" w:customStyle="1" w:styleId="191">
    <w:name w:val="列出段落3"/>
    <w:basedOn w:val="1"/>
    <w:autoRedefine/>
    <w:qFormat/>
    <w:uiPriority w:val="34"/>
    <w:pPr>
      <w:ind w:firstLine="420" w:firstLineChars="200"/>
    </w:pPr>
  </w:style>
  <w:style w:type="character" w:customStyle="1" w:styleId="192">
    <w:name w:val="正文文本缩进 字符1"/>
    <w:basedOn w:val="39"/>
    <w:link w:val="14"/>
    <w:autoRedefine/>
    <w:qFormat/>
    <w:uiPriority w:val="0"/>
    <w:rPr>
      <w:rFonts w:ascii="仿宋_GB2312" w:eastAsia="仿宋_GB2312"/>
      <w:kern w:val="2"/>
      <w:sz w:val="28"/>
      <w:szCs w:val="24"/>
    </w:rPr>
  </w:style>
  <w:style w:type="character" w:customStyle="1" w:styleId="193">
    <w:name w:val="正文文本首行缩进 2 字符"/>
    <w:basedOn w:val="192"/>
    <w:link w:val="36"/>
    <w:autoRedefine/>
    <w:qFormat/>
    <w:uiPriority w:val="0"/>
    <w:rPr>
      <w:rFonts w:ascii="仿宋_GB2312" w:eastAsia="仿宋_GB2312"/>
      <w:kern w:val="2"/>
      <w:sz w:val="28"/>
      <w:szCs w:val="24"/>
    </w:rPr>
  </w:style>
  <w:style w:type="character" w:customStyle="1" w:styleId="194">
    <w:name w:val="HTML 预设格式 字符1"/>
    <w:basedOn w:val="39"/>
    <w:autoRedefine/>
    <w:qFormat/>
    <w:uiPriority w:val="0"/>
    <w:rPr>
      <w:rFonts w:ascii="Courier New" w:hAnsi="Courier New" w:cs="Courier New"/>
      <w:kern w:val="2"/>
    </w:rPr>
  </w:style>
  <w:style w:type="character" w:customStyle="1" w:styleId="195">
    <w:name w:val="正文文本 3 字符1"/>
    <w:basedOn w:val="39"/>
    <w:autoRedefine/>
    <w:qFormat/>
    <w:uiPriority w:val="0"/>
    <w:rPr>
      <w:kern w:val="2"/>
      <w:sz w:val="16"/>
      <w:szCs w:val="16"/>
    </w:rPr>
  </w:style>
  <w:style w:type="paragraph" w:customStyle="1" w:styleId="196">
    <w:name w:val="Body Text_0"/>
    <w:basedOn w:val="197"/>
    <w:autoRedefine/>
    <w:qFormat/>
    <w:uiPriority w:val="0"/>
    <w:pPr>
      <w:spacing w:after="120"/>
    </w:pPr>
    <w:rPr>
      <w:szCs w:val="24"/>
    </w:rPr>
  </w:style>
  <w:style w:type="paragraph" w:customStyle="1" w:styleId="197">
    <w:name w:val="Normal_0_0"/>
    <w:autoRedefine/>
    <w:qFormat/>
    <w:uiPriority w:val="0"/>
    <w:pPr>
      <w:widowControl w:val="0"/>
      <w:jc w:val="both"/>
    </w:pPr>
    <w:rPr>
      <w:rFonts w:ascii="Times New Roman" w:hAnsi="Times New Roman" w:eastAsia="宋体" w:cs="Times New Roman"/>
      <w:szCs w:val="21"/>
      <w:lang w:val="en-US" w:eastAsia="zh-CN" w:bidi="ar-SA"/>
    </w:rPr>
  </w:style>
  <w:style w:type="paragraph" w:customStyle="1" w:styleId="198">
    <w:name w:val="列出段落2"/>
    <w:basedOn w:val="1"/>
    <w:autoRedefine/>
    <w:qFormat/>
    <w:uiPriority w:val="0"/>
    <w:pPr>
      <w:ind w:firstLine="420" w:firstLineChars="200"/>
    </w:pPr>
  </w:style>
  <w:style w:type="paragraph" w:customStyle="1" w:styleId="199">
    <w:name w:val="项目排列"/>
    <w:basedOn w:val="1"/>
    <w:autoRedefine/>
    <w:qFormat/>
    <w:uiPriority w:val="0"/>
    <w:pPr>
      <w:tabs>
        <w:tab w:val="left" w:pos="900"/>
      </w:tabs>
      <w:spacing w:beforeLines="50" w:line="300" w:lineRule="auto"/>
    </w:pPr>
    <w:rPr>
      <w:snapToGrid w:val="0"/>
      <w:sz w:val="24"/>
    </w:rPr>
  </w:style>
  <w:style w:type="paragraph" w:customStyle="1" w:styleId="200">
    <w:name w:val="Char Char Char Char Char Char1 Char"/>
    <w:basedOn w:val="1"/>
    <w:autoRedefine/>
    <w:qFormat/>
    <w:uiPriority w:val="0"/>
    <w:pPr>
      <w:widowControl/>
      <w:spacing w:after="160" w:line="240" w:lineRule="exact"/>
      <w:jc w:val="left"/>
    </w:pPr>
    <w:rPr>
      <w:rFonts w:ascii="Verdana" w:hAnsi="Verdana"/>
      <w:kern w:val="0"/>
      <w:szCs w:val="20"/>
      <w:lang w:eastAsia="en-US"/>
    </w:rPr>
  </w:style>
  <w:style w:type="paragraph" w:customStyle="1" w:styleId="201">
    <w:name w:val="表格"/>
    <w:basedOn w:val="1"/>
    <w:autoRedefine/>
    <w:qFormat/>
    <w:uiPriority w:val="0"/>
    <w:pPr>
      <w:tabs>
        <w:tab w:val="left" w:pos="1200"/>
      </w:tabs>
      <w:spacing w:line="500" w:lineRule="exact"/>
      <w:jc w:val="center"/>
    </w:pPr>
    <w:rPr>
      <w:rFonts w:ascii="宋体"/>
      <w:sz w:val="24"/>
      <w:szCs w:val="18"/>
    </w:rPr>
  </w:style>
  <w:style w:type="paragraph" w:customStyle="1" w:styleId="202">
    <w:name w:val="Char Char Char1 Char Char Char Char"/>
    <w:basedOn w:val="1"/>
    <w:autoRedefine/>
    <w:qFormat/>
    <w:uiPriority w:val="0"/>
  </w:style>
  <w:style w:type="paragraph" w:customStyle="1" w:styleId="203">
    <w:name w:val="Char Char2 Char Char1"/>
    <w:basedOn w:val="1"/>
    <w:autoRedefine/>
    <w:qFormat/>
    <w:uiPriority w:val="0"/>
    <w:rPr>
      <w:szCs w:val="20"/>
    </w:rPr>
  </w:style>
  <w:style w:type="paragraph" w:customStyle="1" w:styleId="204">
    <w:name w:val="目录"/>
    <w:basedOn w:val="1"/>
    <w:autoRedefine/>
    <w:qFormat/>
    <w:uiPriority w:val="0"/>
    <w:pPr>
      <w:widowControl/>
      <w:jc w:val="center"/>
    </w:pPr>
    <w:rPr>
      <w:rFonts w:ascii="宋体"/>
      <w:b/>
      <w:kern w:val="0"/>
      <w:sz w:val="36"/>
      <w:szCs w:val="20"/>
    </w:rPr>
  </w:style>
  <w:style w:type="paragraph" w:customStyle="1" w:styleId="205">
    <w:name w:val="Char13"/>
    <w:basedOn w:val="1"/>
    <w:autoRedefine/>
    <w:qFormat/>
    <w:uiPriority w:val="0"/>
  </w:style>
  <w:style w:type="paragraph" w:customStyle="1" w:styleId="206">
    <w:name w:val="ÕýÎÄ"/>
    <w:autoRedefine/>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207">
    <w:name w:val="彩色列表 - 强调文字颜色 11"/>
    <w:basedOn w:val="1"/>
    <w:autoRedefine/>
    <w:qFormat/>
    <w:uiPriority w:val="0"/>
    <w:pPr>
      <w:ind w:firstLine="420" w:firstLineChars="200"/>
    </w:pPr>
    <w:rPr>
      <w:rFonts w:ascii="Calibri" w:hAnsi="Calibri"/>
      <w:szCs w:val="22"/>
    </w:rPr>
  </w:style>
  <w:style w:type="paragraph" w:customStyle="1" w:styleId="208">
    <w:name w:val="正文五号"/>
    <w:basedOn w:val="1"/>
    <w:autoRedefine/>
    <w:qFormat/>
    <w:uiPriority w:val="0"/>
    <w:rPr>
      <w:rFonts w:hint="eastAsia" w:ascii="宋体" w:eastAsia="仿宋_GB2312"/>
      <w:szCs w:val="20"/>
    </w:rPr>
  </w:style>
  <w:style w:type="paragraph" w:customStyle="1" w:styleId="209">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10">
    <w:name w:val="p13"/>
    <w:basedOn w:val="1"/>
    <w:autoRedefine/>
    <w:qFormat/>
    <w:uiPriority w:val="0"/>
    <w:pPr>
      <w:tabs>
        <w:tab w:val="left" w:pos="860"/>
      </w:tabs>
      <w:spacing w:line="400" w:lineRule="atLeast"/>
      <w:ind w:left="576" w:hanging="144"/>
      <w:jc w:val="left"/>
    </w:pPr>
    <w:rPr>
      <w:snapToGrid w:val="0"/>
      <w:kern w:val="0"/>
      <w:sz w:val="24"/>
      <w:szCs w:val="20"/>
      <w:lang w:val="en-GB" w:eastAsia="en-US"/>
    </w:rPr>
  </w:style>
  <w:style w:type="paragraph" w:customStyle="1" w:styleId="211">
    <w:name w:val="样式1"/>
    <w:basedOn w:val="1"/>
    <w:autoRedefine/>
    <w:qFormat/>
    <w:uiPriority w:val="0"/>
    <w:pPr>
      <w:spacing w:before="120"/>
    </w:pPr>
    <w:rPr>
      <w:rFonts w:eastAsia="仿宋_GB2312"/>
      <w:sz w:val="24"/>
      <w:szCs w:val="20"/>
    </w:rPr>
  </w:style>
  <w:style w:type="paragraph" w:customStyle="1" w:styleId="212">
    <w:name w:val="默认段落字体 Para Char Char Char Char"/>
    <w:basedOn w:val="1"/>
    <w:autoRedefine/>
    <w:qFormat/>
    <w:uiPriority w:val="0"/>
  </w:style>
  <w:style w:type="paragraph" w:customStyle="1" w:styleId="213">
    <w:name w:val="Char Char Char Char"/>
    <w:basedOn w:val="1"/>
    <w:autoRedefine/>
    <w:qFormat/>
    <w:uiPriority w:val="0"/>
    <w:rPr>
      <w:rFonts w:ascii="Tahoma" w:hAnsi="Tahoma"/>
      <w:sz w:val="24"/>
      <w:szCs w:val="20"/>
    </w:rPr>
  </w:style>
  <w:style w:type="paragraph" w:customStyle="1" w:styleId="214">
    <w:name w:val="Char Char2 Char Char"/>
    <w:basedOn w:val="1"/>
    <w:autoRedefine/>
    <w:qFormat/>
    <w:uiPriority w:val="0"/>
    <w:rPr>
      <w:szCs w:val="20"/>
    </w:rPr>
  </w:style>
  <w:style w:type="paragraph" w:customStyle="1" w:styleId="215">
    <w:name w:val="小标题"/>
    <w:basedOn w:val="1"/>
    <w:autoRedefine/>
    <w:qFormat/>
    <w:uiPriority w:val="0"/>
    <w:pPr>
      <w:tabs>
        <w:tab w:val="left" w:pos="420"/>
      </w:tabs>
      <w:spacing w:beforeLines="25"/>
    </w:pPr>
    <w:rPr>
      <w:rFonts w:ascii="Arial" w:hAnsi="Arial" w:eastAsia="黑体"/>
      <w:b/>
      <w:snapToGrid w:val="0"/>
      <w:sz w:val="24"/>
      <w:szCs w:val="20"/>
    </w:rPr>
  </w:style>
  <w:style w:type="paragraph" w:customStyle="1" w:styleId="216">
    <w:name w:val="Char Char1"/>
    <w:basedOn w:val="1"/>
    <w:autoRedefine/>
    <w:qFormat/>
    <w:uiPriority w:val="0"/>
    <w:pPr>
      <w:widowControl/>
      <w:spacing w:after="160" w:line="240" w:lineRule="exact"/>
      <w:jc w:val="left"/>
    </w:pPr>
    <w:rPr>
      <w:rFonts w:ascii="Verdana" w:hAnsi="Verdana" w:eastAsia="仿宋_GB2312"/>
      <w:kern w:val="0"/>
      <w:sz w:val="20"/>
      <w:szCs w:val="20"/>
      <w:lang w:eastAsia="en-US"/>
    </w:rPr>
  </w:style>
  <w:style w:type="paragraph" w:customStyle="1" w:styleId="217">
    <w:name w:val="Char Char Char Char1"/>
    <w:basedOn w:val="1"/>
    <w:autoRedefine/>
    <w:qFormat/>
    <w:uiPriority w:val="0"/>
  </w:style>
  <w:style w:type="paragraph" w:customStyle="1" w:styleId="218">
    <w:name w:val="p3"/>
    <w:basedOn w:val="1"/>
    <w:autoRedefine/>
    <w:qFormat/>
    <w:uiPriority w:val="0"/>
    <w:pPr>
      <w:tabs>
        <w:tab w:val="left" w:pos="360"/>
      </w:tabs>
      <w:spacing w:line="400" w:lineRule="atLeast"/>
      <w:ind w:left="1080"/>
      <w:jc w:val="left"/>
    </w:pPr>
    <w:rPr>
      <w:snapToGrid w:val="0"/>
      <w:kern w:val="0"/>
      <w:sz w:val="24"/>
      <w:szCs w:val="20"/>
      <w:lang w:val="en-GB" w:eastAsia="en-US"/>
    </w:rPr>
  </w:style>
  <w:style w:type="paragraph" w:customStyle="1" w:styleId="219">
    <w:name w:val="Title_u"/>
    <w:basedOn w:val="1"/>
    <w:autoRedefine/>
    <w:qFormat/>
    <w:uiPriority w:val="0"/>
    <w:pPr>
      <w:widowControl/>
      <w:overflowPunct w:val="0"/>
      <w:autoSpaceDE w:val="0"/>
      <w:autoSpaceDN w:val="0"/>
      <w:adjustRightInd w:val="0"/>
      <w:spacing w:before="120" w:line="360" w:lineRule="auto"/>
      <w:jc w:val="center"/>
      <w:textAlignment w:val="baseline"/>
    </w:pPr>
    <w:rPr>
      <w:rFonts w:ascii="黑体" w:eastAsia="黑体"/>
      <w:b/>
      <w:kern w:val="0"/>
      <w:sz w:val="28"/>
      <w:szCs w:val="20"/>
    </w:rPr>
  </w:style>
  <w:style w:type="paragraph" w:customStyle="1" w:styleId="220">
    <w:name w:val="p39"/>
    <w:basedOn w:val="1"/>
    <w:autoRedefine/>
    <w:qFormat/>
    <w:uiPriority w:val="0"/>
    <w:pPr>
      <w:tabs>
        <w:tab w:val="left" w:pos="1100"/>
      </w:tabs>
      <w:spacing w:line="240" w:lineRule="atLeast"/>
      <w:ind w:left="288" w:hanging="1152"/>
    </w:pPr>
    <w:rPr>
      <w:snapToGrid w:val="0"/>
      <w:kern w:val="0"/>
      <w:sz w:val="24"/>
      <w:szCs w:val="20"/>
      <w:lang w:val="en-GB" w:eastAsia="en-US"/>
    </w:rPr>
  </w:style>
  <w:style w:type="paragraph" w:customStyle="1" w:styleId="221">
    <w:name w:val="Normal_0_1"/>
    <w:autoRedefine/>
    <w:qFormat/>
    <w:uiPriority w:val="0"/>
    <w:pPr>
      <w:widowControl w:val="0"/>
      <w:jc w:val="both"/>
    </w:pPr>
    <w:rPr>
      <w:rFonts w:ascii="Times New Roman" w:hAnsi="Times New Roman" w:eastAsia="宋体" w:cs="Times New Roman"/>
      <w:szCs w:val="21"/>
      <w:lang w:val="en-US" w:eastAsia="zh-CN" w:bidi="ar-SA"/>
    </w:rPr>
  </w:style>
  <w:style w:type="table" w:customStyle="1" w:styleId="222">
    <w:name w:val="TableGrid"/>
    <w:autoRedefine/>
    <w:qFormat/>
    <w:uiPriority w:val="0"/>
    <w:tblPr>
      <w:tblCellMar>
        <w:top w:w="0" w:type="dxa"/>
        <w:left w:w="0" w:type="dxa"/>
        <w:bottom w:w="0" w:type="dxa"/>
        <w:right w:w="0" w:type="dxa"/>
      </w:tblCellMar>
    </w:tblPr>
  </w:style>
  <w:style w:type="paragraph" w:customStyle="1" w:styleId="223">
    <w:name w:val="Body text|1"/>
    <w:basedOn w:val="1"/>
    <w:autoRedefine/>
    <w:qFormat/>
    <w:uiPriority w:val="0"/>
    <w:pPr>
      <w:spacing w:after="80" w:line="305" w:lineRule="auto"/>
      <w:ind w:firstLine="400"/>
    </w:pPr>
    <w:rPr>
      <w:rFonts w:ascii="宋体" w:hAnsi="宋体" w:cs="宋体"/>
      <w:sz w:val="22"/>
      <w:szCs w:val="22"/>
      <w:lang w:val="zh-TW" w:eastAsia="zh-TW" w:bidi="zh-TW"/>
    </w:rPr>
  </w:style>
  <w:style w:type="paragraph" w:customStyle="1" w:styleId="224">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225">
    <w:name w:val="标题 3 Char"/>
    <w:qFormat/>
    <w:uiPriority w:val="0"/>
    <w:rPr>
      <w:rFonts w:ascii="Arial" w:hAnsi="Arial" w:eastAsia="黑体"/>
      <w:b/>
      <w:sz w:val="28"/>
      <w:lang w:val="en-US" w:eastAsia="zh-CN" w:bidi="ar-SA"/>
    </w:rPr>
  </w:style>
  <w:style w:type="paragraph" w:customStyle="1" w:styleId="226">
    <w:name w:val="Table Text"/>
    <w:basedOn w:val="1"/>
    <w:semiHidden/>
    <w:qFormat/>
    <w:uiPriority w:val="0"/>
    <w:rPr>
      <w:rFonts w:ascii="宋体" w:hAnsi="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d01fa679-8e10-45ef-92a3-6823548485ab</errorID>
      <errorWord> </errorWord>
      <group>L1_Punc</group>
      <groupName>标点问题</groupName>
      <ability>L2_Punc_CN</ability>
      <abilityName>标点符号问题</abilityName>
      <candidateList>
        <item>  </item>
      </candidateList>
      <explain/>
      <paraID>185E0895</paraID>
      <start>30</start>
      <end>31</end>
      <status>ignored</status>
      <modifiedWord/>
      <trackRevisions>false</trackRevisions>
    </reviewItem>
    <reviewItem>
      <errorID>2ba0b7ba-fdfa-4177-b1c9-17ae7230af51</errorID>
      <errorWord>中国建设银行有限公司保山新村支行</errorWord>
      <group>L1_Other</group>
      <groupName>其他问题</groupName>
      <ability>L2_Consistency</ability>
      <abilityName>一致性检查</abilityName>
      <candidateList>
        <item>中国建设银行股份有限公司保山新村支行</item>
      </candidateList>
      <explain>实体一致性，开户银行实体名称前后表述不一致</explain>
      <paraID>58734940</paraID>
      <start>5</start>
      <end>23</end>
      <status>modified</status>
      <modifiedWord>中国建设银行股份有限公司保山新村支行</modifiedWord>
      <trackRevisions>false</trackRevisions>
    </reviewItem>
    <reviewItem>
      <errorID>9bba5219-899d-4542-97c0-e83f7b12c8f3</errorID>
      <errorWord>日    期</errorWord>
      <group>L1_Grammar</group>
      <groupName>语法问题</groupName>
      <ability>L2_Grammar</ability>
      <abilityName>语法错误</abilityName>
      <candidateList>
        <item>日期</item>
      </candidateList>
      <explain/>
      <paraID>57827BF5</paraID>
      <start>0</start>
      <end>6</end>
      <status>ignored</status>
      <modifiedWord/>
      <trackRevisions>false</trackRevisions>
    </reviewItem>
    <reviewItem>
      <errorID>ea846c8b-ec5b-4652-a7d3-6f7381d4779d</errorID>
      <errorWord> </errorWord>
      <group>L1_Punc</group>
      <groupName>标点问题</groupName>
      <ability>L2_Punc_CN</ability>
      <abilityName>标点符号问题</abilityName>
      <candidateList>
        <item>  </item>
      </candidateList>
      <explain/>
      <paraID>57827BF5</paraID>
      <start>14</start>
      <end>15</end>
      <status>ignored</status>
      <modifiedWord/>
      <trackRevisions>false</trackRevisions>
    </reviewItem>
    <reviewItem>
      <errorID>6f1ec80d-b347-4af7-9321-ee519f02ac3e</errorID>
      <errorWord>的</errorWord>
      <group>L1_Grammar</group>
      <groupName>语法问题</groupName>
      <ability>L2_Grammar</ability>
      <abilityName>语法错误</abilityName>
      <candidateList>
        <item>规定的标准的</item>
      </candidateList>
      <explain/>
      <paraID>75DCFC8C</paraID>
      <start>65</start>
      <end>66</end>
      <status>ignored</status>
      <modifiedWord/>
      <trackRevisions>false</trackRevisions>
    </reviewItem>
    <reviewItem>
      <errorID>83a04313-2dde-4c7b-b4b9-a7e5c8ed534e</errorID>
      <errorWord>（</errorWord>
      <group>L1_Format</group>
      <groupName>格式问题</groupName>
      <ability>L2_HalfPunc_CN</ability>
      <abilityName>全半角问题</abilityName>
      <candidateList>
        <item>(</item>
      </candidateList>
      <explain>文本全半角错误。</explain>
      <paraID>197D8676</paraID>
      <start>0</start>
      <end>1</end>
      <status>ignored</status>
      <modifiedWord/>
      <trackRevisions>false</trackRevisions>
    </reviewItem>
    <reviewItem>
      <errorID>bd7316d9-7be0-42ef-9d86-c981516c5103</errorID>
      <errorWord>）</errorWord>
      <group>L1_Format</group>
      <groupName>格式问题</groupName>
      <ability>L2_HalfPunc_CN</ability>
      <abilityName>全半角问题</abilityName>
      <candidateList>
        <item>)</item>
      </candidateList>
      <explain>文本全半角错误。</explain>
      <paraID>197D8676</paraID>
      <start>2</start>
      <end>3</end>
      <status>ignored</status>
      <modifiedWord/>
      <trackRevisions>false</trackRevisions>
    </reviewItem>
    <reviewItem>
      <errorID>857821d3-e634-4bb5-8587-f828ad134ad2</errorID>
      <errorWord>（</errorWord>
      <group>L1_Format</group>
      <groupName>格式问题</groupName>
      <ability>L2_HalfPunc_CN</ability>
      <abilityName>全半角问题</abilityName>
      <candidateList>
        <item>(</item>
      </candidateList>
      <explain>文本全半角错误。</explain>
      <paraID>523278D8</paraID>
      <start>0</start>
      <end>1</end>
      <status>ignored</status>
      <modifiedWord/>
      <trackRevisions>false</trackRevisions>
    </reviewItem>
    <reviewItem>
      <errorID>a8a7e624-f6ae-4788-aeca-0155234a3a38</errorID>
      <errorWord>）</errorWord>
      <group>L1_Format</group>
      <groupName>格式问题</groupName>
      <ability>L2_HalfPunc_CN</ability>
      <abilityName>全半角问题</abilityName>
      <candidateList>
        <item>)</item>
      </candidateList>
      <explain>文本全半角错误。</explain>
      <paraID>523278D8</paraID>
      <start>2</start>
      <end>3</end>
      <status>ignored</status>
      <modifiedWord/>
      <trackRevisions>false</trackRevisions>
    </reviewItem>
    <reviewItem>
      <errorID>054f1d2c-5094-4e1c-a567-890d24ee2b63</errorID>
      <errorWord>（</errorWord>
      <group>L1_Format</group>
      <groupName>格式问题</groupName>
      <ability>L2_HalfPunc_CN</ability>
      <abilityName>全半角问题</abilityName>
      <candidateList>
        <item>(</item>
      </candidateList>
      <explain>文本全半角错误。</explain>
      <paraID>4793C644</paraID>
      <start>0</start>
      <end>1</end>
      <status>ignored</status>
      <modifiedWord/>
      <trackRevisions>false</trackRevisions>
    </reviewItem>
    <reviewItem>
      <errorID>21d773da-1e25-40a3-bee4-0d9b2d1afedb</errorID>
      <errorWord>）</errorWord>
      <group>L1_Format</group>
      <groupName>格式问题</groupName>
      <ability>L2_HalfPunc_CN</ability>
      <abilityName>全半角问题</abilityName>
      <candidateList>
        <item>)</item>
      </candidateList>
      <explain>文本全半角错误。</explain>
      <paraID>4793C644</paraID>
      <start>2</start>
      <end>3</end>
      <status>ignored</status>
      <modifiedWord/>
      <trackRevisions>false</trackRevisions>
    </reviewItem>
    <reviewItem>
      <errorID>47ebf1c2-97ac-4276-acfb-d9f4beccf598</errorID>
      <errorWord>、</errorWord>
      <group>L1_Word</group>
      <groupName>字词问题</groupName>
      <ability>L2_Typo</ability>
      <abilityName>字词错误</abilityName>
      <candidateList>
        <item>等</item>
      </candidateList>
      <explain/>
      <paraID>71F69B9C</paraID>
      <start>30</start>
      <end>31</end>
      <status>ignored</status>
      <modifiedWord/>
      <trackRevisions>false</trackRevisions>
    </reviewItem>
    <reviewItem>
      <errorID>8d74608e-f472-430e-ac0c-abee9fedfe7d</errorID>
      <errorWord>（</errorWord>
      <group>L1_Format</group>
      <groupName>格式问题</groupName>
      <ability>L2_HalfPunc_CN</ability>
      <abilityName>全半角问题</abilityName>
      <candidateList>
        <item>(</item>
      </candidateList>
      <explain>文本全半角错误。</explain>
      <paraID>1C387B43</paraID>
      <start>0</start>
      <end>1</end>
      <status>ignored</status>
      <modifiedWord/>
      <trackRevisions>false</trackRevisions>
    </reviewItem>
    <reviewItem>
      <errorID>7f674501-e003-4bc9-aa4b-f442d401b13f</errorID>
      <errorWord>）</errorWord>
      <group>L1_Format</group>
      <groupName>格式问题</groupName>
      <ability>L2_HalfPunc_CN</ability>
      <abilityName>全半角问题</abilityName>
      <candidateList>
        <item>)</item>
      </candidateList>
      <explain>文本全半角错误。</explain>
      <paraID>1C387B43</paraID>
      <start>2</start>
      <end>3</end>
      <status>ignored</status>
      <modifiedWord/>
      <trackRevisions>false</trackRevisions>
    </reviewItem>
    <reviewItem>
      <errorID>a50eca8c-5a51-4b1b-81d1-aa463c4448ba</errorID>
      <errorWord>“</errorWord>
      <group>L1_Punc</group>
      <groupName>标点问题</groupName>
      <ability>L2_Punc_CN</ability>
      <abilityName>标点符号问题</abilityName>
      <candidateList>
        <item>《</item>
      </candidateList>
      <explain/>
      <paraID>125FB3E2</paraID>
      <start>4</start>
      <end>5</end>
      <status>ignored</status>
      <modifiedWord/>
      <trackRevisions>false</trackRevisions>
    </reviewItem>
    <reviewItem>
      <errorID>d8637044-6b54-4c62-952e-a6d74eb586f3</errorID>
      <errorWord>《</errorWord>
      <group>L1_Punc</group>
      <groupName>标点问题</groupName>
      <ability>L2_Punc_CN</ability>
      <abilityName>标点符号问题</abilityName>
      <candidateList>
        <item>〈</item>
      </candidateList>
      <explain/>
      <paraID>125FB3E2</paraID>
      <start>14</start>
      <end>15</end>
      <status>ignored</status>
      <modifiedWord/>
      <trackRevisions>false</trackRevisions>
    </reviewItem>
    <reviewItem>
      <errorID>cec9ca6e-3ea6-4b88-bd0c-8d85b47f5f08</errorID>
      <errorWord>》</errorWord>
      <group>L1_Punc</group>
      <groupName>标点问题</groupName>
      <ability>L2_Punc_CN</ability>
      <abilityName>标点符号问题</abilityName>
      <candidateList>
        <item>〉</item>
      </candidateList>
      <explain/>
      <paraID>125FB3E2</paraID>
      <start>35</start>
      <end>36</end>
      <status>ignored</status>
      <modifiedWord/>
      <trackRevisions>false</trackRevisions>
    </reviewItem>
    <reviewItem>
      <errorID>93ba331f-6bdd-49c2-a896-4310d991951e</errorID>
      <errorWord>”</errorWord>
      <group>L1_Punc</group>
      <groupName>标点问题</groupName>
      <ability>L2_Punc_CN</ability>
      <abilityName>标点符号问题</abilityName>
      <candidateList>
        <item>”。</item>
      </candidateList>
      <explain/>
      <paraID>568987F1</paraID>
      <start>19</start>
      <end>21</end>
      <status>modified</status>
      <modifiedWord>”。</modifiedWord>
      <trackRevisions>false</trackRevisions>
    </reviewItem>
    <reviewItem>
      <errorID>0e165c53-b6af-4a50-a6b0-55c4d3a1339b</errorID>
      <errorWord>”</errorWord>
      <group>L1_Punc</group>
      <groupName>标点问题</groupName>
      <ability>L2_Punc_CN</ability>
      <abilityName>标点符号问题</abilityName>
      <candidateList>
        <item>”。</item>
      </candidateList>
      <explain/>
      <paraID>6F4815DC</paraID>
      <start>18</start>
      <end>19</end>
      <status>ignored</status>
      <modifiedWord/>
      <trackRevisions>false</trackRevisions>
    </reviewItem>
    <reviewItem>
      <errorID>e5719848-ec83-4451-8734-44e10c834c2a</errorID>
      <errorWord>”</errorWord>
      <group>L1_Punc</group>
      <groupName>标点问题</groupName>
      <ability>L2_Punc_CN</ability>
      <abilityName>标点符号问题</abilityName>
      <candidateList>
        <item>”。</item>
      </candidateList>
      <explain/>
      <paraID>259BC0C5</paraID>
      <start>20</start>
      <end>21</end>
      <status>ignored</status>
      <modifiedWord/>
      <trackRevisions>false</trackRevisions>
    </reviewItem>
    <reviewItem>
      <errorID>26e3f754-088a-417b-9902-75018534d89d</errorID>
      <errorWord>”</errorWord>
      <group>L1_Punc</group>
      <groupName>标点问题</groupName>
      <ability>L2_Punc_CN</ability>
      <abilityName>标点符号问题</abilityName>
      <candidateList>
        <item>”。</item>
      </candidateList>
      <explain/>
      <paraID>6AD32A3E</paraID>
      <start>19</start>
      <end>20</end>
      <status>ignored</status>
      <modifiedWord/>
      <trackRevisions>false</trackRevisions>
    </reviewItem>
    <reviewItem>
      <errorID>34bf4d62-b0ed-48dd-81d0-e0366375c5ff</errorID>
      <errorWord>，</errorWord>
      <group>L1_Punc</group>
      <groupName>标点问题</groupName>
      <ability>L2_Punc_CN</ability>
      <abilityName>标点符号问题</abilityName>
      <candidateList>
        <item/>
      </candidateList>
      <explain/>
      <paraID>73357DFF</paraID>
      <start>47</start>
      <end>47</end>
      <status>modified</status>
      <modifiedWord/>
      <trackRevisions>false</trackRevisions>
    </reviewItem>
    <reviewItem>
      <errorID>63ce5e79-cbd8-409f-a3fe-5cc4c3abb5b1</errorID>
      <errorWord> </errorWord>
      <group>L1_Punc</group>
      <groupName>标点问题</groupName>
      <ability>L2_Punc_CN</ability>
      <abilityName>标点符号问题</abilityName>
      <candidateList>
        <item/>
      </candidateList>
      <explain>此处空格冗余，建议删除。</explain>
      <paraID>7581FE95</paraID>
      <start>36</start>
      <end>36</end>
      <status>modified</status>
      <modifiedWord/>
      <trackRevisions>false</trackRevisions>
    </reviewItem>
    <reviewItem>
      <errorID>09fc5d13-b95d-4c26-acb9-fec4b6ea2eb1</errorID>
      <errorWord> </errorWord>
      <group>L1_Punc</group>
      <groupName>标点问题</groupName>
      <ability>L2_Punc_CN</ability>
      <abilityName>标点符号问题</abilityName>
      <candidateList>
        <item>；</item>
      </candidateList>
      <explain/>
      <paraID>2F4CAD87</paraID>
      <start>24</start>
      <end>25</end>
      <status>ignored</status>
      <modifiedWord/>
      <trackRevisions>false</trackRevisions>
    </reviewItem>
    <reviewItem>
      <errorID>615ec72c-1202-48e4-a3f8-bc16d0a64cd0</errorID>
      <errorWord>，</errorWord>
      <group>L1_Punc</group>
      <groupName>标点问题</groupName>
      <ability>L2_Punc_CN</ability>
      <abilityName>标点符号问题</abilityName>
      <candidateList>
        <item>：</item>
      </candidateList>
      <explain/>
      <paraID>5AA8F0A6</paraID>
      <start>12</start>
      <end>13</end>
      <status>ignored</status>
      <modifiedWord/>
      <trackRevisions>false</trackRevisions>
    </reviewItem>
    <reviewItem>
      <errorID>8875aab3-6fc0-4b2a-b537-68c12de0842e</errorID>
      <errorWord>乙方</errorWord>
      <group>L1_Word</group>
      <groupName>字词问题</groupName>
      <ability>L2_Typo</ability>
      <abilityName>字词错误</abilityName>
      <candidateList>
        <item> 乙方</item>
      </candidateList>
      <explain/>
      <paraID>22F41C73</paraID>
      <start>3</start>
      <end>5</end>
      <status>ignored</status>
      <modifiedWord/>
      <trackRevisions>false</trackRevisions>
    </reviewItem>
    <reviewItem>
      <errorID>a979133b-dcae-4bd0-81fe-17f413b57314</errorID>
      <errorWord>国家</errorWord>
      <group>L1_Word</group>
      <groupName>字词问题</groupName>
      <ability>L2_Typo</ability>
      <abilityName>字词错误</abilityName>
      <candidateList>
        <item> 国家</item>
      </candidateList>
      <explain/>
      <paraID>1AC42FFE</paraID>
      <start>3</start>
      <end>5</end>
      <status>ignored</status>
      <modifiedWord/>
      <trackRevisions>false</trackRevisions>
    </reviewItem>
    <reviewItem>
      <errorID>33113840-7cf0-4a43-a33c-ea18869c4fc9</errorID>
      <errorWord>顺序履行合同义务；如果没有先后顺序的</errorWord>
      <group>L1_Word</group>
      <groupName>字词问题</groupName>
      <ability>L2_Typo</ability>
      <abilityName>字词错误</abilityName>
      <candidateList>
        <item>的顺序履行合同义务；如果没有先后顺序</item>
      </candidateList>
      <explain/>
      <paraID>13949AB4</paraID>
      <start>26</start>
      <end>44</end>
      <status>ignored</status>
      <modifiedWord/>
      <trackRevisions>false</trackRevisions>
    </reviewItem>
    <reviewItem>
      <errorID>778419ff-c642-4f79-88d3-f1b40d4be434</errorID>
      <errorWord>，</errorWord>
      <group>L1_Punc</group>
      <groupName>标点问题</groupName>
      <ability>L2_Punc_CN</ability>
      <abilityName>标点符号问题</abilityName>
      <candidateList>
        <item/>
      </candidateList>
      <explain/>
      <paraID>1BA3D7B2</paraID>
      <start>44</start>
      <end>45</end>
      <status>ignored</status>
      <modifiedWord/>
      <trackRevisions>false</trackRevisions>
    </reviewItem>
    <reviewItem>
      <errorID>77719a43-a619-4470-9ed5-084a15f438d2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5529CEFB</paraID>
      <start>40</start>
      <end>43</end>
      <status>ignored</status>
      <modifiedWord/>
      <trackRevisions>false</trackRevisions>
    </reviewItem>
    <reviewItem>
      <errorID>2cfa1099-d6c7-4f76-896d-c77ec73150cc</errorID>
      <errorWord>如</errorWord>
      <group>L1_Word</group>
      <groupName>字词问题</groupName>
      <ability>L2_Typo</ability>
      <abilityName>字词错误</abilityName>
      <candidateList>
        <item>例如</item>
      </candidateList>
      <explain/>
      <paraID>3DCDA3C1</paraID>
      <start>34</start>
      <end>35</end>
      <status>ignored</status>
      <modifiedWord/>
      <trackRevisions>false</trackRevisions>
    </reviewItem>
    <reviewItem>
      <errorID>dc1eb960-f788-422b-9254-d4ecbe29a157</errorID>
      <errorWord>情形的</errorWord>
      <group>L1_Word</group>
      <groupName>字词问题</groupName>
      <ability>L2_Typo</ability>
      <abilityName>字词错误</abilityName>
      <candidateList>
        <item>情形</item>
      </candidateList>
      <explain/>
      <paraID>74D554D3</paraID>
      <start>25</start>
      <end>28</end>
      <status>ignored</status>
      <modifiedWord/>
      <trackRevisions>false</trackRevisions>
    </reviewItem>
    <reviewItem>
      <errorID>192ca3a2-e410-4ce0-8166-ef2dcc769a03</errorID>
      <errorWord>违约责任的权利</errorWord>
      <group>L1_Grammar</group>
      <groupName>语法问题</groupName>
      <ability>L2_Grammar</ability>
      <abilityName>语法错误</abilityName>
      <candidateList>
        <item>违约责任</item>
      </candidateList>
      <explain/>
      <paraID>74D554D3</paraID>
      <start>101</start>
      <end>108</end>
      <status>ignored</status>
      <modifiedWord/>
      <trackRevisions>false</trackRevisions>
    </reviewItem>
    <reviewItem>
      <errorID>22aaf916-ea87-481b-af44-f570a479e46f</errorID>
      <errorWord>按照</errorWord>
      <group>L1_Punc</group>
      <groupName>标点问题</groupName>
      <ability>L2_Punc_CN</ability>
      <abilityName>标点符号问题</abilityName>
      <candidateList>
        <item>，按照</item>
      </candidateList>
      <explain/>
      <paraID> 35A7F5D</paraID>
      <start>15</start>
      <end>17</end>
      <status>ignored</status>
      <modifiedWord/>
      <trackRevisions>false</trackRevisions>
    </reviewItem>
    <reviewItem>
      <errorID>e51e39ee-aae9-41db-9b51-5bd2cb6f43c0</errorID>
      <errorWord>时间内</errorWord>
      <group>L1_Word</group>
      <groupName>字词问题</groupName>
      <ability>L2_Typo</ability>
      <abilityName>字词错误</abilityName>
      <candidateList>
        <item>时间</item>
      </candidateList>
      <explain/>
      <paraID> 35A7F5D</paraID>
      <start>32</start>
      <end>35</end>
      <status>ignored</status>
      <modifiedWord/>
      <trackRevisions>false</trackRevisions>
    </reviewItem>
    <reviewItem>
      <errorID>41db863e-1a7b-45b7-b012-c83d86364796</errorID>
      <errorWord>服务并</errorWord>
      <group>L1_Word</group>
      <groupName>字词问题</groupName>
      <ability>L2_Typo</ability>
      <abilityName>字词错误</abilityName>
      <candidateList>
        <item>服务</item>
      </candidateList>
      <explain/>
      <paraID>4B4C2767</paraID>
      <start>45</start>
      <end>48</end>
      <status>ignored</status>
      <modifiedWord/>
      <trackRevisions>false</trackRevisions>
    </reviewItem>
    <reviewItem>
      <errorID>faac72dc-d67f-4ffa-bb1b-484aa3150c71</errorID>
      <errorWord>】要求</errorWord>
      <group>L1_Grammar</group>
      <groupName>语法问题</groupName>
      <ability>L2_Grammar</ability>
      <abilityName>语法错误</abilityName>
      <candidateList>
        <item>】</item>
      </candidateList>
      <explain/>
      <paraID> 8836BA4</paraID>
      <start>50</start>
      <end>53</end>
      <status>ignored</status>
      <modifiedWord/>
      <trackRevisions>false</trackRevisions>
    </reviewItem>
    <reviewItem>
      <errorID>b3f71f7e-ab5c-4751-9eab-7a649889a41d</errorID>
      <errorWord>的</errorWord>
      <group>L1_Grammar</group>
      <groupName>语法问题</groupName>
      <ability>L2_Grammar</ability>
      <abilityName>语法错误</abilityName>
      <candidateList>
        <item>情况的</item>
      </candidateList>
      <explain/>
      <paraID> 9DAC61E</paraID>
      <start>14</start>
      <end>15</end>
      <status>ignored</status>
      <modifiedWord/>
      <trackRevisions>false</trackRevisions>
    </reviewItem>
    <reviewItem>
      <errorID>b7e052af-14c7-42e5-9894-475b5a381aae</errorID>
      <errorWord>之一的</errorWord>
      <group>L1_Word</group>
      <groupName>字词问题</groupName>
      <ability>L2_Typo</ability>
      <abilityName>字词错误</abilityName>
      <candidateList>
        <item>之一</item>
      </candidateList>
      <explain/>
      <paraID> 51F7886</paraID>
      <start>21</start>
      <end>24</end>
      <status>ignored</status>
      <modifiedWord/>
      <trackRevisions>false</trackRevisions>
    </reviewItem>
    <reviewItem>
      <errorID>5f0ac841-c520-417c-97dd-5545532293e6</errorID>
      <errorWord>应</errorWord>
      <group>L1_Word</group>
      <groupName>字词问题</groupName>
      <ability>L2_Typo</ability>
      <abilityName>字词错误</abilityName>
      <candidateList>
        <item>应当</item>
      </candidateList>
      <explain/>
      <paraID>6EB496C7</paraID>
      <start>34</start>
      <end>35</end>
      <status>ignored</status>
      <modifiedWord/>
      <trackRevisions>false</trackRevisions>
    </reviewItem>
    <reviewItem>
      <errorID>74005d63-3ace-48d6-a5b6-65136f282cc9</errorID>
      <errorWord>本合同</errorWord>
      <group>L1_Word</group>
      <groupName>字词问题</groupName>
      <ability>L2_Typo</ability>
      <abilityName>字词错误</abilityName>
      <candidateList>
        <item> 本合同</item>
      </candidateList>
      <explain/>
      <paraID>27F7707F</paraID>
      <start>4</start>
      <end>7</end>
      <status>ignored</status>
      <modifiedWord/>
      <trackRevisions>false</trackRevisions>
    </reviewItem>
    <reviewItem>
      <errorID>c771b37f-f503-41ab-8560-59957462ec6a</errorID>
      <errorWord>传真</errorWord>
      <group>L1_Grammar</group>
      <groupName>语法问题</groupName>
      <ability>L2_Grammar</ability>
      <abilityName>语法错误</abilityName>
      <candidateList>
        <item>通过传真</item>
      </candidateList>
      <explain/>
      <paraID>27F7707F</paraID>
      <start>25</start>
      <end>27</end>
      <status>ignored</status>
      <modifiedWord/>
      <trackRevisions>false</trackRevisions>
    </reviewItem>
    <reviewItem>
      <errorID>9421a92d-6b60-40ae-a85f-65aec7fd578c</errorID>
      <errorWord>合同</errorWord>
      <group>L1_Word</group>
      <groupName>字词问题</groupName>
      <ability>L2_Typo</ability>
      <abilityName>字词错误</abilityName>
      <candidateList>
        <item> 合同</item>
      </candidateList>
      <explain/>
      <paraID>63F45F06</paraID>
      <start>0</start>
      <end>2</end>
      <status>ignored</status>
      <modifiedWord/>
      <trackRevisions>false</trackRevisions>
    </reviewItem>
    <reviewItem>
      <errorID>536e6aba-3fe7-4a16-ba45-1596a172a314</errorID>
      <errorWord>【政府采购合同专用条款】</errorWord>
      <group>L1_Punc</group>
      <groupName>标点问题</groupName>
      <ability>L2_Punc_CN</ability>
      <abilityName>标点符号问题</abilityName>
      <candidateList>
        <item>《政府采购合同专用条款》</item>
      </candidateList>
      <explain/>
      <paraID>1A46B116</paraID>
      <start>11</start>
      <end>23</end>
      <status>ignored</status>
      <modifiedWord/>
      <trackRevisions>false</trackRevisions>
    </reviewItem>
    <reviewItem>
      <errorID>6f72cc35-2238-4a1e-b8f9-f3107cc47293</errorID>
      <errorWord>身份证明</errorWord>
      <group>L1_Punc</group>
      <groupName>标点问题</groupName>
      <ability>L2_Punc_CN</ability>
      <abilityName>标点符号问题</abilityName>
      <candidateList>
        <item>身份证明。</item>
      </candidateList>
      <explain/>
      <paraID>6E7C5EF0</paraID>
      <start>20</start>
      <end>24</end>
      <status>ignored</status>
      <modifiedWord/>
      <trackRevisions>false</trackRevisions>
    </reviewItem>
    <reviewItem>
      <errorID>f5ea5ba0-13e7-4fb3-bffc-d08b10e13ab4</errorID>
      <errorWord>或者</errorWord>
      <group>L1_Word</group>
      <groupName>字词问题</groupName>
      <ability>L2_Typo</ability>
      <abilityName>字词错误</abilityName>
      <candidateList>
        <item>、</item>
      </candidateList>
      <explain/>
      <paraID>677F9F2C</paraID>
      <start>75</start>
      <end>76</end>
      <status>modified</status>
      <modifiedWord>、</modifiedWord>
      <trackRevisions>false</trackRevisions>
    </reviewItem>
    <reviewItem>
      <errorID>fd0a75a9-21a4-49dc-957e-0678225c22a4</errorID>
      <errorWord>；</errorWord>
      <group>L1_Punc</group>
      <groupName>标点问题</groupName>
      <ability>L2_Punc_CN</ability>
      <abilityName>标点符号问题</abilityName>
      <candidateList>
        <item>。</item>
      </candidateList>
      <explain/>
      <paraID>677F9F2C</paraID>
      <start>109</start>
      <end>110</end>
      <status>ignored</status>
      <modifiedWord/>
      <trackRevisions>false</trackRevisions>
    </reviewItem>
    <reviewItem>
      <errorID>00b14874-9bfc-44ea-b86a-2db55cfeee79</errorID>
      <errorWord>）</errorWord>
      <group>L1_Punc</group>
      <groupName>标点问题</groupName>
      <ability>L2_Punc_CN</ability>
      <abilityName>标点符号问题</abilityName>
      <candidateList>
        <item>。</item>
      </candidateList>
      <explain/>
      <paraID> 2828A8B</paraID>
      <start>88</start>
      <end>89</end>
      <status>ignored</status>
      <modifiedWord/>
      <trackRevisions>false</trackRevisions>
    </reviewItem>
    <reviewItem>
      <errorID>baf63ff7-9e18-4a30-b966-31cc584817f3</errorID>
      <errorWord>或</errorWord>
      <group>L1_Word</group>
      <groupName>字词问题</groupName>
      <ability>L2_Typo</ability>
      <abilityName>字词错误</abilityName>
      <candidateList>
        <item>、</item>
      </candidateList>
      <explain/>
      <paraID>75D51413</paraID>
      <start>34</start>
      <end>35</end>
      <status>ignored</status>
      <modifiedWord/>
      <trackRevisions>false</trackRevisions>
    </reviewItem>
    <reviewItem>
      <errorID>c1d73a36-97b0-4e03-bccc-dc575d9792c5</errorID>
      <errorWord>：</errorWord>
      <group>L1_Punc</group>
      <groupName>标点问题</groupName>
      <ability>L2_Punc_CN</ability>
      <abilityName>标点符号问题</abilityName>
      <candidateList>
        <item/>
      </candidateList>
      <explain/>
      <paraID>60BB9C27</paraID>
      <start>5</start>
      <end>6</end>
      <status>ignored</status>
      <modifiedWord/>
      <trackRevisions>false</trackRevisions>
    </reviewItem>
    <reviewItem>
      <errorID>ba302b42-a5fd-48d9-a664-13f02a9e169c</errorID>
      <errorWord>）</errorWord>
      <group>L1_Punc</group>
      <groupName>标点问题</groupName>
      <ability>L2_Punc_CN</ability>
      <abilityName>标点符号问题</abilityName>
      <candidateList>
        <item>）：</item>
      </candidateList>
      <explain/>
      <paraID>60BB9C27</paraID>
      <start>9</start>
      <end>10</end>
      <status>ignored</status>
      <modifiedWord/>
      <trackRevisions>false</trackRevisions>
    </reviewItem>
    <reviewItem>
      <errorID>f7913a1f-f939-4ebd-8f58-5dbca865a3e6</errorID>
      <errorWord>  </errorWord>
      <group>L1_Punc</group>
      <groupName>标点问题</groupName>
      <ability>L2_Punc_CN</ability>
      <abilityName>标点符号问题</abilityName>
      <candidateList>
        <item/>
      </candidateList>
      <explain>此处空格冗余，建议删除。</explain>
      <paraID>386DCD0A</paraID>
      <start>81</start>
      <end>81</end>
      <status>modified</status>
      <modifiedWord/>
      <trackRevisions>false</trackRevisions>
    </reviewItem>
    <reviewItem>
      <errorID>d1e4e59c-2e04-4c18-bdb9-273a885f36c8</errorID>
      <errorWord> </errorWord>
      <group>L1_Punc</group>
      <groupName>标点问题</groupName>
      <ability>L2_Punc_CN</ability>
      <abilityName>标点符号问题</abilityName>
      <candidateList>
        <item/>
      </candidateList>
      <explain>此处空格冗余，建议删除。</explain>
      <paraID>25D6667A</paraID>
      <start>3</start>
      <end>4</end>
      <status>ignored</status>
      <modifiedWord/>
      <trackRevisions>false</trackRevisions>
    </reviewItem>
    <reviewItem>
      <errorID>b1fda949-45cd-430b-a8b3-6a3051e5300f</errorID>
      <errorWord>小 型企业</errorWord>
      <group>L1_Word</group>
      <groupName>字词问题</groupName>
      <ability>L2_Typo</ability>
      <abilityName>字词错误</abilityName>
      <candidateList>
        <item>小型企业</item>
      </candidateList>
      <explain/>
      <paraID>1B694FA4</paraID>
      <start>90</start>
      <end>95</end>
      <status>ignored</status>
      <modifiedWord/>
      <trackRevisions>false</trackRevisions>
    </reviewItem>
    <reviewItem>
      <errorID>0f14915a-3a0a-4a21-aa79-ff310581e08f</errorID>
      <errorWord>小 型企业</errorWord>
      <group>L1_Word</group>
      <groupName>字词问题</groupName>
      <ability>L2_Typo</ability>
      <abilityName>字词错误</abilityName>
      <candidateList>
        <item>小型企业</item>
      </candidateList>
      <explain/>
      <paraID>3625BDC3</paraID>
      <start>90</start>
      <end>95</end>
      <status>ignored</status>
      <modifiedWord/>
      <trackRevisions>false</trackRevisions>
    </reviewItem>
    <reviewItem>
      <errorID>6a05fe94-c8dc-4da4-a69d-a6c10ec02532</errorID>
      <errorWord>:</errorWord>
      <group>L1_Format</group>
      <groupName>格式问题</groupName>
      <ability>L2_HalfPunc_CN</ability>
      <abilityName>全半角问题</abilityName>
      <candidateList>
        <item>：</item>
      </candidateList>
      <explain>文本全半角错误。</explain>
      <paraID> B72301A</paraID>
      <start>5</start>
      <end>6</end>
      <status>ignored</status>
      <modifiedWord/>
      <trackRevisions>false</trackRevisions>
    </reviewItem>
    <reviewItem>
      <errorID>4cadfd76-fd97-49c1-9cbe-35d5906708f2</errorID>
      <errorWord>:</errorWord>
      <group>L1_Format</group>
      <groupName>格式问题</groupName>
      <ability>L2_HalfPunc_CN</ability>
      <abilityName>全半角问题</abilityName>
      <candidateList>
        <item>：</item>
      </candidateList>
      <explain>文本全半角错误。</explain>
      <paraID> B72301A</paraID>
      <start>14</start>
      <end>15</end>
      <status>ignored</status>
      <modifiedWord/>
      <trackRevisions>false</trackRevisions>
    </reviewItem>
    <reviewItem>
      <errorID>0fe1869d-eace-42a0-93ec-e8e96d0556a4</errorID>
      <errorWord>(</errorWord>
      <group>L1_Format</group>
      <groupName>格式问题</groupName>
      <ability>L2_HalfPunc_CN</ability>
      <abilityName>全半角问题</abilityName>
      <candidateList>
        <item>（</item>
      </candidateList>
      <explain>文本全半角错误。</explain>
      <paraID> B72301A</paraID>
      <start>25</start>
      <end>26</end>
      <status>ignored</status>
      <modifiedWord/>
      <trackRevisions>false</trackRevisions>
    </reviewItem>
    <reviewItem>
      <errorID>b496d1fb-4910-4e36-a6a8-0d3ecd8e94f3</errorID>
      <errorWord>:</errorWord>
      <group>L1_Format</group>
      <groupName>格式问题</groupName>
      <ability>L2_HalfPunc_CN</ability>
      <abilityName>全半角问题</abilityName>
      <candidateList>
        <item>：</item>
      </candidateList>
      <explain>文本全半角错误。</explain>
      <paraID>36AC0926</paraID>
      <start>7</start>
      <end>8</end>
      <status>ignored</status>
      <modifiedWord/>
      <trackRevisions>false</trackRevisions>
    </reviewItem>
    <reviewItem>
      <errorID>811f9afd-81de-4586-9833-f3847bddd253</errorID>
      <errorWord>:</errorWord>
      <group>L1_Format</group>
      <groupName>格式问题</groupName>
      <ability>L2_HalfPunc_CN</ability>
      <abilityName>全半角问题</abilityName>
      <candidateList>
        <item>：</item>
      </candidateList>
      <explain>文本全半角错误。</explain>
      <paraID>  E7B706</paraID>
      <start>14</start>
      <end>15</end>
      <status>ignored</status>
      <modifiedWord/>
      <trackRevisions>false</trackRevisions>
    </reviewItem>
    <reviewItem>
      <errorID>8a0a4a02-a665-4508-9df6-48185d664733</errorID>
      <errorWord>)</errorWord>
      <group>L1_Format</group>
      <groupName>格式问题</groupName>
      <ability>L2_HalfPunc_CN</ability>
      <abilityName>全半角问题</abilityName>
      <candidateList>
        <item>）</item>
      </candidateList>
      <explain>文本全半角错误。</explain>
      <paraID>  E7B706</paraID>
      <start>42</start>
      <end>43</end>
      <status>ignored</status>
      <modifiedWord/>
      <trackRevisions>false</trackRevisions>
    </reviewItem>
    <reviewItem>
      <errorID>7656c6af-e572-4447-b52f-b366b0f0a02e</errorID>
      <errorWord>:</errorWord>
      <group>L1_Format</group>
      <groupName>格式问题</groupName>
      <ability>L2_HalfPunc_CN</ability>
      <abilityName>全半角问题</abilityName>
      <candidateList>
        <item>：</item>
      </candidateList>
      <explain>文本全半角错误。</explain>
      <paraID>546507D7</paraID>
      <start>7</start>
      <end>8</end>
      <status>ignored</status>
      <modifiedWord/>
      <trackRevisions>false</trackRevisions>
    </reviewItem>
    <reviewItem>
      <errorID>e57a8890-e86d-40fc-9dbf-aaa52f7e1a49</errorID>
      <errorWord>:</errorWord>
      <group>L1_Format</group>
      <groupName>格式问题</groupName>
      <ability>L2_HalfPunc_CN</ability>
      <abilityName>全半角问题</abilityName>
      <candidateList>
        <item>：</item>
      </candidateList>
      <explain>文本全半角错误。</explain>
      <paraID>546507D7</paraID>
      <start>22</start>
      <end>23</end>
      <status>ignored</status>
      <modifiedWord/>
      <trackRevisions>false</trackRevisions>
    </reviewItem>
    <reviewItem>
      <errorID>77ca0b43-d63b-4e61-a869-409aa7f5c51d</errorID>
      <errorWord>:</errorWord>
      <group>L1_Format</group>
      <groupName>格式问题</groupName>
      <ability>L2_HalfPunc_CN</ability>
      <abilityName>全半角问题</abilityName>
      <candidateList>
        <item>：</item>
      </candidateList>
      <explain>文本全半角错误。</explain>
      <paraID>546507D7</paraID>
      <start>33</start>
      <end>34</end>
      <status>ignored</status>
      <modifiedWord/>
      <trackRevisions>false</trackRevisions>
    </reviewItem>
    <reviewItem>
      <errorID>a97dbbce-567a-4f28-8869-0e47a1440f57</errorID>
      <errorWord>:</errorWord>
      <group>L1_Format</group>
      <groupName>格式问题</groupName>
      <ability>L2_HalfPunc_CN</ability>
      <abilityName>全半角问题</abilityName>
      <candidateList>
        <item>：</item>
      </candidateList>
      <explain>文本全半角错误。</explain>
      <paraID>669DE55F</paraID>
      <start>7</start>
      <end>8</end>
      <status>ignored</status>
      <modifiedWord/>
      <trackRevisions>false</trackRevisions>
    </reviewItem>
    <reviewItem>
      <errorID>4c6af9db-8bd7-4cb8-ab14-f84823318745</errorID>
      <errorWord>:</errorWord>
      <group>L1_Format</group>
      <groupName>格式问题</groupName>
      <ability>L2_HalfPunc_CN</ability>
      <abilityName>全半角问题</abilityName>
      <candidateList>
        <item>：</item>
      </candidateList>
      <explain>文本全半角错误。</explain>
      <paraID>669DE55F</paraID>
      <start>16</start>
      <end>17</end>
      <status>ignored</status>
      <modifiedWord/>
      <trackRevisions>false</trackRevisions>
    </reviewItem>
    <reviewItem>
      <errorID>7a8c8e96-d588-4486-956c-4f31d2c6ffd2</errorID>
      <errorWord>HZ</errorWord>
      <group>L1_Word</group>
      <groupName>字词问题</groupName>
      <ability>L2_Typo</ability>
      <abilityName>字词错误</abilityName>
      <candidateList>
        <item>Hz</item>
      </candidateList>
      <explain/>
      <paraID>669DE55F</paraID>
      <start>24</start>
      <end>26</end>
      <status>modified</status>
      <modifiedWord>Hz</modifiedWord>
      <trackRevisions>false</trackRevisions>
    </reviewItem>
    <reviewItem>
      <errorID>ff96a4b7-cf33-4ace-822f-c45c2b51e82b</errorID>
      <errorWord>:</errorWord>
      <group>L1_Format</group>
      <groupName>格式问题</groupName>
      <ability>L2_HalfPunc_CN</ability>
      <abilityName>全半角问题</abilityName>
      <candidateList>
        <item>：</item>
      </candidateList>
      <explain>文本全半角错误。</explain>
      <paraID>34C6EE64</paraID>
      <start>4</start>
      <end>5</end>
      <status>ignored</status>
      <modifiedWord/>
      <trackRevisions>false</trackRevisions>
    </reviewItem>
    <reviewItem>
      <errorID>7161c305-1939-4bd1-acec-07f726bb373c</errorID>
      <errorWord>:</errorWord>
      <group>L1_Format</group>
      <groupName>格式问题</groupName>
      <ability>L2_HalfPunc_CN</ability>
      <abilityName>全半角问题</abilityName>
      <candidateList>
        <item>：</item>
      </candidateList>
      <explain>文本全半角错误。</explain>
      <paraID>4EB43B62</paraID>
      <start>6</start>
      <end>7</end>
      <status>ignored</status>
      <modifiedWord/>
      <trackRevisions>false</trackRevisions>
    </reviewItem>
    <reviewItem>
      <errorID>a3f67147-6786-4925-b6a5-9bd34a773d80</errorID>
      <errorWord>)</errorWord>
      <group>L1_Format</group>
      <groupName>格式问题</groupName>
      <ability>L2_HalfPunc_CN</ability>
      <abilityName>全半角问题</abilityName>
      <candidateList>
        <item>）</item>
      </candidateList>
      <explain>文本全半角错误。</explain>
      <paraID>7356FC42</paraID>
      <start>35</start>
      <end>36</end>
      <status>ignored</status>
      <modifiedWord/>
      <trackRevisions>false</trackRevisions>
    </reviewItem>
    <reviewItem>
      <errorID>5cd23969-321f-4936-905e-c08da1a6b23d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6B187220</paraID>
      <start>27</start>
      <end>28</end>
      <status>ignored</status>
      <modifiedWord/>
      <trackRevisions>false</trackRevisions>
    </reviewItem>
    <reviewItem>
      <errorID>492f6748-e826-4e25-9d97-90249011c3fb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6B187220</paraID>
      <start>41</start>
      <end>42</end>
      <status>ignored</status>
      <modifiedWord/>
      <trackRevisions>false</trackRevisions>
    </reviewItem>
    <reviewItem>
      <errorID>23608f5b-89ec-45ea-9725-8cda20eaecf0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61AC018A</paraID>
      <start>15</start>
      <end>16</end>
      <status>ignored</status>
      <modifiedWord/>
      <trackRevisions>false</trackRevisions>
    </reviewItem>
    <reviewItem>
      <errorID>f3010453-aac4-4443-ae63-0a8e631f3138</errorID>
      <errorWord>解算</errorWord>
      <group>L1_Word</group>
      <groupName>字词问题</groupName>
      <ability>L2_Typo</ability>
      <abilityName>字词错误</abilityName>
      <candidateList>
        <item>计算</item>
      </candidateList>
      <explain/>
      <paraID>426D88DF</paraID>
      <start>20</start>
      <end>22</end>
      <status>modified</status>
      <modifiedWord>计算</modifiedWord>
      <trackRevisions>false</trackRevisions>
    </reviewItem>
    <reviewItem>
      <errorID>54d07af9-31b1-4794-a5d4-6cf783853d79</errorID>
      <errorWord>周360</errorWord>
      <group>L1_Knowledge</group>
      <groupName>知识性问题</groupName>
      <ability>L2_Time</ability>
      <abilityName>日期时间</abilityName>
      <candidateList/>
      <explain>表述不当。</explain>
      <paraID>7F28A5BB</paraID>
      <start>10</start>
      <end>14</end>
      <status>ignored</status>
      <modifiedWord/>
      <trackRevisions>false</trackRevisions>
    </reviewItem>
    <reviewItem>
      <errorID>7876c14e-7b8a-4e70-983e-aab7d7dd18bf</errorID>
      <errorWord>&lt;</errorWord>
      <group>L1_Format</group>
      <groupName>格式问题</groupName>
      <ability>L2_HalfPunc_CN</ability>
      <abilityName>全半角问题</abilityName>
      <candidateList>
        <item>〈</item>
      </candidateList>
      <explain>文本全半角错误。</explain>
      <paraID>64DD6AC7</paraID>
      <start>18</start>
      <end>19</end>
      <status>ignored</status>
      <modifiedWord/>
      <trackRevisions>false</trackRevisions>
    </reviewItem>
    <reviewItem>
      <errorID>d86ba295-1092-4685-aa0f-6ee36f40549d</errorID>
      <errorWord>噪音</errorWord>
      <group>L1_Word</group>
      <groupName>字词问题</groupName>
      <ability>L2_Alias</ability>
      <abilityName>也作/曾用词</abilityName>
      <candidateList>
        <item>噪声</item>
      </candidateList>
      <explain>词汇[噪音]为不规范表述或旧称，其规范书面表述为[噪声]。</explain>
      <paraID>3850F3DD</paraID>
      <start>4</start>
      <end>6</end>
      <status>ignored</status>
      <modifiedWord/>
      <trackRevisions>false</trackRevisions>
    </reviewItem>
    <reviewItem>
      <errorID>0a29a872-ca55-4566-88c9-5037b21fe53a</errorID>
      <errorWord>&lt;</errorWord>
      <group>L1_Format</group>
      <groupName>格式问题</groupName>
      <ability>L2_HalfPunc_CN</ability>
      <abilityName>全半角问题</abilityName>
      <candidateList>
        <item>〈</item>
      </candidateList>
      <explain>文本全半角错误。</explain>
      <paraID>3850F3DD</paraID>
      <start>7</start>
      <end>8</end>
      <status>ignored</status>
      <modifiedWord/>
      <trackRevisions>false</trackRevisions>
    </reviewItem>
    <reviewItem>
      <errorID>636a116d-b0ac-499c-bf08-49bc58aeb5fc</errorID>
      <errorWord>&lt;</errorWord>
      <group>L1_Format</group>
      <groupName>格式问题</groupName>
      <ability>L2_HalfPunc_CN</ability>
      <abilityName>全半角问题</abilityName>
      <candidateList>
        <item>〈</item>
      </candidateList>
      <explain>文本全半角错误。</explain>
      <paraID>14A82E0B</paraID>
      <start>8</start>
      <end>9</end>
      <status>ignored</status>
      <modifiedWord/>
      <trackRevisions>false</trackRevisions>
    </reviewItem>
    <reviewItem>
      <errorID>279a02d8-9bb0-4f39-8ce9-819fb3646a3e</errorID>
      <errorWord>：&gt;</errorWord>
      <group>L1_Punc</group>
      <groupName>标点问题</groupName>
      <ability>L2_Punc_CN</ability>
      <abilityName>标点符号问题</abilityName>
      <candidateList>
        <item>：</item>
      </candidateList>
      <explain/>
      <paraID>12FB1DC9</paraID>
      <start>10</start>
      <end>12</end>
      <status>ignored</status>
      <modifiedWord/>
      <trackRevisions>false</trackRevisions>
    </reviewItem>
    <reviewItem>
      <errorID>9a21de62-f55f-451c-bb89-8973f1265be7</errorID>
      <errorWord>)</errorWord>
      <group>L1_Format</group>
      <groupName>格式问题</groupName>
      <ability>L2_HalfPunc_CN</ability>
      <abilityName>全半角问题</abilityName>
      <candidateList>
        <item>）</item>
      </candidateList>
      <explain>文本全半角错误。</explain>
      <paraID>12FB1DC9</paraID>
      <start>22</start>
      <end>23</end>
      <status>ignored</status>
      <modifiedWord/>
      <trackRevisions>false</trackRevisions>
    </reviewItem>
    <reviewItem>
      <errorID>d4a5d28a-5a5b-4273-8212-cfe3a2846ac8</errorID>
      <errorWord>:</errorWord>
      <group>L1_Format</group>
      <groupName>格式问题</groupName>
      <ability>L2_HalfPunc_CN</ability>
      <abilityName>全半角问题</abilityName>
      <candidateList>
        <item>：</item>
      </candidateList>
      <explain>文本全半角错误。</explain>
      <paraID>591806BA</paraID>
      <start>6</start>
      <end>7</end>
      <status>ignored</status>
      <modifiedWord/>
      <trackRevisions>false</trackRevisions>
    </reviewItem>
    <reviewItem>
      <errorID>2c2d2ba6-a51b-4385-b64b-2dcba02403c4</errorID>
      <errorWord>:</errorWord>
      <group>L1_Format</group>
      <groupName>格式问题</groupName>
      <ability>L2_HalfPunc_CN</ability>
      <abilityName>全半角问题</abilityName>
      <candidateList>
        <item>：</item>
      </candidateList>
      <explain>文本全半角错误。</explain>
      <paraID> 9C6E35E</paraID>
      <start>6</start>
      <end>7</end>
      <status>ignored</status>
      <modifiedWord/>
      <trackRevisions>false</trackRevisions>
    </reviewItem>
    <reviewItem>
      <errorID>fe29f5ab-da5b-46a0-9aa7-b2d7a7f76eda</errorID>
      <errorWord>:</errorWord>
      <group>L1_Format</group>
      <groupName>格式问题</groupName>
      <ability>L2_HalfPunc_CN</ability>
      <abilityName>全半角问题</abilityName>
      <candidateList>
        <item>：</item>
      </candidateList>
      <explain>文本全半角错误。</explain>
      <paraID>2E0D3FCD</paraID>
      <start>6</start>
      <end>7</end>
      <status>ignored</status>
      <modifiedWord/>
      <trackRevisions>false</trackRevisions>
    </reviewItem>
    <reviewItem>
      <errorID>b1a5429b-9cd8-4642-9982-0ac7ca214c2d</errorID>
      <errorWord>(</errorWord>
      <group>L1_Format</group>
      <groupName>格式问题</groupName>
      <ability>L2_HalfPunc_CN</ability>
      <abilityName>全半角问题</abilityName>
      <candidateList>
        <item>（</item>
      </candidateList>
      <explain>文本全半角错误。</explain>
      <paraID>2E0D3FCD</paraID>
      <start>17</start>
      <end>18</end>
      <status>ignored</status>
      <modifiedWord/>
      <trackRevisions>false</trackRevisions>
    </reviewItem>
    <reviewItem>
      <errorID>e7b04da5-03c1-4997-9b62-6b132913d040</errorID>
      <errorWord>)</errorWord>
      <group>L1_Format</group>
      <groupName>格式问题</groupName>
      <ability>L2_HalfPunc_CN</ability>
      <abilityName>全半角问题</abilityName>
      <candidateList>
        <item>）</item>
      </candidateList>
      <explain>文本全半角错误。</explain>
      <paraID>2E0D3FCD</paraID>
      <start>40</start>
      <end>41</end>
      <status>ignored</status>
      <modifiedWord/>
      <trackRevisions>false</trackRevisions>
    </reviewItem>
    <reviewItem>
      <errorID>3a21a8c8-5697-4df2-97a2-f3a31ec8bae3</errorID>
      <errorWord>:</errorWord>
      <group>L1_Format</group>
      <groupName>格式问题</groupName>
      <ability>L2_HalfPunc_CN</ability>
      <abilityName>全半角问题</abilityName>
      <candidateList>
        <item>：</item>
      </candidateList>
      <explain>文本全半角错误。</explain>
      <paraID>4D556D38</paraID>
      <start>6</start>
      <end>7</end>
      <status>ignored</status>
      <modifiedWord/>
      <trackRevisions>false</trackRevisions>
    </reviewItem>
    <reviewItem>
      <errorID>608dd89e-5146-4149-ab56-c3ffc48b61a3</errorID>
      <errorWord>:</errorWord>
      <group>L1_Format</group>
      <groupName>格式问题</groupName>
      <ability>L2_HalfPunc_CN</ability>
      <abilityName>全半角问题</abilityName>
      <candidateList>
        <item>：</item>
      </candidateList>
      <explain>文本全半角错误。</explain>
      <paraID>614BDDB3</paraID>
      <start>5</start>
      <end>6</end>
      <status>ignored</status>
      <modifiedWord/>
      <trackRevisions>false</trackRevisions>
    </reviewItem>
    <reviewItem>
      <errorID>89e241b1-d526-4a33-a163-4691f955ae65</errorID>
      <errorWord>燥声</errorWord>
      <group>L1_Word</group>
      <groupName>字词问题</groupName>
      <ability>L2_Typo</ability>
      <abilityName>字词错误</abilityName>
      <candidateList>
        <item>噪声</item>
      </candidateList>
      <explain/>
      <paraID>36850C7F</paraID>
      <start>4</start>
      <end>6</end>
      <status>modified</status>
      <modifiedWord>噪声</modifiedWord>
      <trackRevisions>false</trackRevisions>
    </reviewItem>
    <reviewItem>
      <errorID>eb8f0f7b-7ddb-4c81-82c7-b5888e86f052</errorID>
      <errorWord>:</errorWord>
      <group>L1_Format</group>
      <groupName>格式问题</groupName>
      <ability>L2_HalfPunc_CN</ability>
      <abilityName>全半角问题</abilityName>
      <candidateList>
        <item>：</item>
      </candidateList>
      <explain>文本全半角错误。</explain>
      <paraID>36850C7F</paraID>
      <start>6</start>
      <end>7</end>
      <status>ignored</status>
      <modifiedWord/>
      <trackRevisions>false</trackRevisions>
    </reviewItem>
    <reviewItem>
      <errorID>2a57dd90-21fa-4d01-8577-a27a910f751a</errorID>
      <errorWord>:</errorWord>
      <group>L1_Format</group>
      <groupName>格式问题</groupName>
      <ability>L2_HalfPunc_CN</ability>
      <abilityName>全半角问题</abilityName>
      <candidateList>
        <item>：</item>
      </candidateList>
      <explain>文本全半角错误。</explain>
      <paraID>293D3044</paraID>
      <start>6</start>
      <end>7</end>
      <status>ignored</status>
      <modifiedWord/>
      <trackRevisions>false</trackRevisions>
    </reviewItem>
    <reviewItem>
      <errorID>b08a6743-36d7-4d1a-97e3-2ab620c0d6d4</errorID>
      <errorWord>)</errorWord>
      <group>L1_Format</group>
      <groupName>格式问题</groupName>
      <ability>L2_HalfPunc_CN</ability>
      <abilityName>全半角问题</abilityName>
      <candidateList>
        <item>）</item>
      </candidateList>
      <explain>文本全半角错误。</explain>
      <paraID>2B716929</paraID>
      <start>27</start>
      <end>28</end>
      <status>ignored</status>
      <modifiedWord/>
      <trackRevisions>false</trackRevisions>
    </reviewItem>
    <reviewItem>
      <errorID>c3785b88-70ce-4c87-a115-3c815125155d</errorID>
      <errorWord>像数</errorWord>
      <group>L1_Word</group>
      <groupName>字词问题</groupName>
      <ability>L2_Typo</ability>
      <abilityName>字词错误</abilityName>
      <candidateList>
        <item>像素</item>
      </candidateList>
      <explain>存在发音相近字词的误用。</explain>
      <paraID>38DC162C</paraID>
      <start>3</start>
      <end>5</end>
      <status>ignored</status>
      <modifiedWord/>
      <trackRevisions>false</trackRevisions>
    </reviewItem>
    <reviewItem>
      <errorID>62242b26-e9b4-4042-a649-abef4d30be81</errorID>
      <errorWord>:</errorWord>
      <group>L1_Format</group>
      <groupName>格式问题</groupName>
      <ability>L2_HalfPunc_CN</ability>
      <abilityName>全半角问题</abilityName>
      <candidateList>
        <item>：</item>
      </candidateList>
      <explain>文本全半角错误。</explain>
      <paraID>6E4B6C60</paraID>
      <start>7</start>
      <end>8</end>
      <status>ignored</status>
      <modifiedWord/>
      <trackRevisions>false</trackRevisions>
    </reviewItem>
    <reviewItem>
      <errorID>2fe89b82-74e4-46e6-903c-deeeb5228f81</errorID>
      <errorWord>:</errorWord>
      <group>L1_Format</group>
      <groupName>格式问题</groupName>
      <ability>L2_HalfPunc_CN</ability>
      <abilityName>全半角问题</abilityName>
      <candidateList>
        <item>：</item>
      </candidateList>
      <explain>文本全半角错误。</explain>
      <paraID>5E898946</paraID>
      <start>6</start>
      <end>7</end>
      <status>ignored</status>
      <modifiedWord/>
      <trackRevisions>false</trackRevisions>
    </reviewItem>
    <reviewItem>
      <errorID>4bdc76c8-35f7-4899-a0bb-bd3970a2bd2d</errorID>
      <errorWord>:</errorWord>
      <group>L1_Format</group>
      <groupName>格式问题</groupName>
      <ability>L2_HalfPunc_CN</ability>
      <abilityName>全半角问题</abilityName>
      <candidateList>
        <item>：</item>
      </candidateList>
      <explain>文本全半角错误。</explain>
      <paraID>5D641992</paraID>
      <start>7</start>
      <end>8</end>
      <status>ignored</status>
      <modifiedWord/>
      <trackRevisions>false</trackRevisions>
    </reviewItem>
    <reviewItem>
      <errorID>711eaa34-c963-44ec-9b82-25debdfc0f76</errorID>
      <errorWord>:</errorWord>
      <group>L1_Format</group>
      <groupName>格式问题</groupName>
      <ability>L2_HalfPunc_CN</ability>
      <abilityName>全半角问题</abilityName>
      <candidateList>
        <item>：</item>
      </candidateList>
      <explain>文本全半角错误。</explain>
      <paraID>6435D964</paraID>
      <start>7</start>
      <end>8</end>
      <status>ignored</status>
      <modifiedWord/>
      <trackRevisions>false</trackRevisions>
    </reviewItem>
    <reviewItem>
      <errorID>9dedd1af-1fbf-45cd-b927-5eb238ae75a5</errorID>
      <errorWord>:</errorWord>
      <group>L1_Format</group>
      <groupName>格式问题</groupName>
      <ability>L2_HalfPunc_CN</ability>
      <abilityName>全半角问题</abilityName>
      <candidateList>
        <item>：</item>
      </candidateList>
      <explain>文本全半角错误。</explain>
      <paraID>  E1CBFD</paraID>
      <start>7</start>
      <end>8</end>
      <status>ignored</status>
      <modifiedWord/>
      <trackRevisions>false</trackRevisions>
    </reviewItem>
    <reviewItem>
      <errorID>2bbfc443-5ac2-43fc-8910-d63c1b0f015a</errorID>
      <errorWord>(</errorWord>
      <group>L1_Format</group>
      <groupName>格式问题</groupName>
      <ability>L2_HalfPunc_CN</ability>
      <abilityName>全半角问题</abilityName>
      <candidateList>
        <item>（</item>
      </candidateList>
      <explain>文本全半角错误。</explain>
      <paraID>  E1CBFD</paraID>
      <start>29</start>
      <end>30</end>
      <status>ignored</status>
      <modifiedWord/>
      <trackRevisions>false</trackRevisions>
    </reviewItem>
    <reviewItem>
      <errorID>da749053-0f2a-4aa1-8f1c-ceeb6a0cf4eb</errorID>
      <errorWord>)</errorWord>
      <group>L1_Format</group>
      <groupName>格式问题</groupName>
      <ability>L2_HalfPunc_CN</ability>
      <abilityName>全半角问题</abilityName>
      <candidateList>
        <item>）</item>
      </candidateList>
      <explain>文本全半角错误。</explain>
      <paraID>  E1CBFD</paraID>
      <start>49</start>
      <end>50</end>
      <status>ignored</status>
      <modifiedWord/>
      <trackRevisions>false</trackRevisions>
    </reviewItem>
    <reviewItem>
      <errorID>5de311ea-718b-4fd8-9b16-3ae39c291eaa</errorID>
      <errorWord>:</errorWord>
      <group>L1_Format</group>
      <groupName>格式问题</groupName>
      <ability>L2_HalfPunc_CN</ability>
      <abilityName>全半角问题</abilityName>
      <candidateList>
        <item>：</item>
      </candidateList>
      <explain>文本全半角错误。</explain>
      <paraID>715B69A5</paraID>
      <start>7</start>
      <end>8</end>
      <status>ignored</status>
      <modifiedWord/>
      <trackRevisions>false</trackRevisions>
    </reviewItem>
    <reviewItem>
      <errorID>fe423b75-6f6d-4398-9f5e-3b9872b87265</errorID>
      <errorWord>(</errorWord>
      <group>L1_Format</group>
      <groupName>格式问题</groupName>
      <ability>L2_HalfPunc_CN</ability>
      <abilityName>全半角问题</abilityName>
      <candidateList>
        <item>（</item>
      </candidateList>
      <explain>文本全半角错误。</explain>
      <paraID>715B69A5</paraID>
      <start>19</start>
      <end>20</end>
      <status>ignored</status>
      <modifiedWord/>
      <trackRevisions>false</trackRevisions>
    </reviewItem>
    <reviewItem>
      <errorID>d4496933-f637-4d1f-bda4-69834ed21bb3</errorID>
      <errorWord>)</errorWord>
      <group>L1_Format</group>
      <groupName>格式问题</groupName>
      <ability>L2_HalfPunc_CN</ability>
      <abilityName>全半角问题</abilityName>
      <candidateList>
        <item>）</item>
      </candidateList>
      <explain>文本全半角错误。</explain>
      <paraID>715B69A5</paraID>
      <start>27</start>
      <end>28</end>
      <status>ignored</status>
      <modifiedWord/>
      <trackRevisions>false</trackRevisions>
    </reviewItem>
    <reviewItem>
      <errorID>d3aba2b8-6214-4e17-a4a1-1b254c83137b</errorID>
      <errorWord>(</errorWord>
      <group>L1_Format</group>
      <groupName>格式问题</groupName>
      <ability>L2_HalfPunc_CN</ability>
      <abilityName>全半角问题</abilityName>
      <candidateList>
        <item>（</item>
      </candidateList>
      <explain>文本全半角错误。</explain>
      <paraID>715B69A5</paraID>
      <start>37</start>
      <end>38</end>
      <status>ignored</status>
      <modifiedWord/>
      <trackRevisions>false</trackRevisions>
    </reviewItem>
    <reviewItem>
      <errorID>1218828d-ee57-4178-a66e-8f50982907b5</errorID>
      <errorWord>)</errorWord>
      <group>L1_Format</group>
      <groupName>格式问题</groupName>
      <ability>L2_HalfPunc_CN</ability>
      <abilityName>全半角问题</abilityName>
      <candidateList>
        <item>）</item>
      </candidateList>
      <explain>文本全半角错误。</explain>
      <paraID>715B69A5</paraID>
      <start>40</start>
      <end>41</end>
      <status>ignored</status>
      <modifiedWord/>
      <trackRevisions>false</trackRevisions>
    </reviewItem>
    <reviewItem>
      <errorID>d8a1b4b3-7587-4092-8993-e5e674c6f119</errorID>
      <errorWord>(</errorWord>
      <group>L1_Format</group>
      <groupName>格式问题</groupName>
      <ability>L2_HalfPunc_CN</ability>
      <abilityName>全半角问题</abilityName>
      <candidateList>
        <item>（</item>
      </candidateList>
      <explain>文本全半角错误。</explain>
      <paraID>715B69A5</paraID>
      <start>58</start>
      <end>59</end>
      <status>ignored</status>
      <modifiedWord/>
      <trackRevisions>false</trackRevisions>
    </reviewItem>
    <reviewItem>
      <errorID>ecaa2845-24e7-4f00-8b7e-f54eb5f16ddd</errorID>
      <errorWord>)</errorWord>
      <group>L1_Format</group>
      <groupName>格式问题</groupName>
      <ability>L2_HalfPunc_CN</ability>
      <abilityName>全半角问题</abilityName>
      <candidateList>
        <item>）</item>
      </candidateList>
      <explain>文本全半角错误。</explain>
      <paraID>715B69A5</paraID>
      <start>61</start>
      <end>62</end>
      <status>ignored</status>
      <modifiedWord/>
      <trackRevisions>false</trackRevisions>
    </reviewItem>
    <reviewItem>
      <errorID>dfae7fd9-872f-4cd9-90ff-87908e8b371f</errorID>
      <errorWord>(</errorWord>
      <group>L1_Format</group>
      <groupName>格式问题</groupName>
      <ability>L2_HalfPunc_CN</ability>
      <abilityName>全半角问题</abilityName>
      <candidateList>
        <item>（</item>
      </candidateList>
      <explain>文本全半角错误。</explain>
      <paraID>715B69A5</paraID>
      <start>81</start>
      <end>82</end>
      <status>ignored</status>
      <modifiedWord/>
      <trackRevisions>false</trackRevisions>
    </reviewItem>
    <reviewItem>
      <errorID>b58e05c6-5ce3-434b-ab6a-acad78c64e64</errorID>
      <errorWord>)</errorWord>
      <group>L1_Format</group>
      <groupName>格式问题</groupName>
      <ability>L2_HalfPunc_CN</ability>
      <abilityName>全半角问题</abilityName>
      <candidateList>
        <item>）</item>
      </candidateList>
      <explain>文本全半角错误。</explain>
      <paraID>715B69A5</paraID>
      <start>84</start>
      <end>85</end>
      <status>ignored</status>
      <modifiedWord/>
      <trackRevisions>false</trackRevisions>
    </reviewItem>
    <reviewItem>
      <errorID>69dd3d15-9f77-4994-a7e4-36ded3d82b3d</errorID>
      <errorWord>:</errorWord>
      <group>L1_Format</group>
      <groupName>格式问题</groupName>
      <ability>L2_HalfPunc_CN</ability>
      <abilityName>全半角问题</abilityName>
      <candidateList>
        <item>：</item>
      </candidateList>
      <explain>文本全半角错误。</explain>
      <paraID>5AF0DCBF</paraID>
      <start>8</start>
      <end>9</end>
      <status>ignored</status>
      <modifiedWord/>
      <trackRevisions>false</trackRevisions>
    </reviewItem>
    <reviewItem>
      <errorID>58fce51a-dcff-4087-b09c-81794a652ca5</errorID>
      <errorWord>:</errorWord>
      <group>L1_Format</group>
      <groupName>格式问题</groupName>
      <ability>L2_HalfPunc_CN</ability>
      <abilityName>全半角问题</abilityName>
      <candidateList>
        <item>：</item>
      </candidateList>
      <explain>文本全半角错误。</explain>
      <paraID>65516FDD</paraID>
      <start>6</start>
      <end>7</end>
      <status>ignored</status>
      <modifiedWord/>
      <trackRevisions>false</trackRevisions>
    </reviewItem>
    <reviewItem>
      <errorID>7d60b1db-7852-4831-bfb5-f7b2bf31c8ff</errorID>
      <errorWord>)</errorWord>
      <group>L1_Format</group>
      <groupName>格式问题</groupName>
      <ability>L2_HalfPunc_CN</ability>
      <abilityName>全半角问题</abilityName>
      <candidateList>
        <item>）</item>
      </candidateList>
      <explain>文本全半角错误。</explain>
      <paraID>65516FDD</paraID>
      <start>32</start>
      <end>33</end>
      <status>ignored</status>
      <modifiedWord/>
      <trackRevisions>false</trackRevisions>
    </reviewItem>
    <reviewItem>
      <errorID>f77ec58d-0da9-4c93-a264-a9b6dffe9c80</errorID>
      <errorWord>:</errorWord>
      <group>L1_Format</group>
      <groupName>格式问题</groupName>
      <ability>L2_HalfPunc_CN</ability>
      <abilityName>全半角问题</abilityName>
      <candidateList>
        <item>：</item>
      </candidateList>
      <explain>文本全半角错误。</explain>
      <paraID>  3D6162</paraID>
      <start>7</start>
      <end>8</end>
      <status>ignored</status>
      <modifiedWord/>
      <trackRevisions>false</trackRevisions>
    </reviewItem>
    <reviewItem>
      <errorID>f332a01f-33f3-4580-bfa5-15e614ad050b</errorID>
      <errorWord>:</errorWord>
      <group>L1_Format</group>
      <groupName>格式问题</groupName>
      <ability>L2_HalfPunc_CN</ability>
      <abilityName>全半角问题</abilityName>
      <candidateList>
        <item>：</item>
      </candidateList>
      <explain>文本全半角错误。</explain>
      <paraID>4DCD95E3</paraID>
      <start>7</start>
      <end>8</end>
      <status>ignored</status>
      <modifiedWord/>
      <trackRevisions>false</trackRevisions>
    </reviewItem>
    <reviewItem>
      <errorID>9b7fb48c-5f3d-4ed4-bd81-ef2ca1aec2d2</errorID>
      <errorWord>(</errorWord>
      <group>L1_Format</group>
      <groupName>格式问题</groupName>
      <ability>L2_HalfPunc_CN</ability>
      <abilityName>全半角问题</abilityName>
      <candidateList>
        <item>（</item>
      </candidateList>
      <explain>文本全半角错误。</explain>
      <paraID>4DCD95E3</paraID>
      <start>29</start>
      <end>30</end>
      <status>ignored</status>
      <modifiedWord/>
      <trackRevisions>false</trackRevisions>
    </reviewItem>
    <reviewItem>
      <errorID>fb69207d-d8aa-448c-b451-2116e77b7a95</errorID>
      <errorWord>)</errorWord>
      <group>L1_Format</group>
      <groupName>格式问题</groupName>
      <ability>L2_HalfPunc_CN</ability>
      <abilityName>全半角问题</abilityName>
      <candidateList>
        <item>）</item>
      </candidateList>
      <explain>文本全半角错误。</explain>
      <paraID>4DCD95E3</paraID>
      <start>36</start>
      <end>37</end>
      <status>ignored</status>
      <modifiedWord/>
      <trackRevisions>false</trackRevisions>
    </reviewItem>
    <reviewItem>
      <errorID>c2afcc9d-d766-4be4-bd32-d872aca958c6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7AD5498F</paraID>
      <start>0</start>
      <end>2</end>
      <status>modified</status>
      <modifiedWord>1.</modifiedWord>
      <trackRevisions>false</trackRevisions>
    </reviewItem>
    <reviewItem>
      <errorID>b3126356-ed5a-4ac3-92a8-baa785f406c9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6373F21A</paraID>
      <start>0</start>
      <end>2</end>
      <status>modified</status>
      <modifiedWord>2.</modifiedWord>
      <trackRevisions>false</trackRevisions>
    </reviewItem>
    <reviewItem>
      <errorID>61f6ebac-e570-49fc-aa13-57d0d6a7bef3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721BB2B9</paraID>
      <start>0</start>
      <end>2</end>
      <status>modified</status>
      <modifiedWord>3.</modifiedWord>
      <trackRevisions>false</trackRevisions>
    </reviewItem>
    <reviewItem>
      <errorID>9c606770-198d-4ebf-b5cb-07fe569c4541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2BA456E6</paraID>
      <start>0</start>
      <end>2</end>
      <status>modified</status>
      <modifiedWord>4.</modifiedWord>
      <trackRevisions>false</trackRevisions>
    </reviewItem>
    <reviewItem>
      <errorID>280a4bd7-8111-4541-b605-44663f5dc072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5AA67A6A</paraID>
      <start>0</start>
      <end>2</end>
      <status>modified</status>
      <modifiedWord>5.</modifiedWord>
      <trackRevisions>false</trackRevisions>
    </reviewItem>
    <reviewItem>
      <errorID>faf2de51-d139-41e8-b814-94d3fe583e7e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3FB30B93</paraID>
      <start>0</start>
      <end>2</end>
      <status>modified</status>
      <modifiedWord>6.</modifiedWord>
      <trackRevisions>false</trackRevisions>
    </reviewItem>
    <reviewItem>
      <errorID>86cdd60f-1eda-4c4c-bffd-a12e1f30b46a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52CFE2CA</paraID>
      <start>0</start>
      <end>2</end>
      <status>modified</status>
      <modifiedWord>7.</modifiedWord>
      <trackRevisions>false</trackRevisions>
    </reviewItem>
    <reviewItem>
      <errorID>6c6bf437-543e-4443-ad0a-c6de7c66ffe4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C3C37CD</paraID>
      <start>0</start>
      <end>2</end>
      <status>modified</status>
      <modifiedWord>8.</modifiedWord>
      <trackRevisions>false</trackRevisions>
    </reviewItem>
    <reviewItem>
      <errorID>683b7e3c-0c1c-4417-9205-fe67a5ee3494</errorID>
      <errorWord>kw</errorWord>
      <group>L1_Word</group>
      <groupName>字词问题</groupName>
      <ability>L2_Typo</ability>
      <abilityName>字词错误</abilityName>
      <candidateList>
        <item>kW</item>
      </candidateList>
      <explain/>
      <paraID> C3C37CD</paraID>
      <start>12</start>
      <end>14</end>
      <status>modified</status>
      <modifiedWord>kW</modifiedWord>
      <trackRevisions>false</trackRevisions>
    </reviewItem>
    <reviewItem>
      <errorID>18907fd9-bf9f-4439-9ff4-01437c86eeb6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7D3573D5</paraID>
      <start>0</start>
      <end>2</end>
      <status>modified</status>
      <modifiedWord>9.</modifiedWord>
      <trackRevisions>false</trackRevisions>
    </reviewItem>
    <reviewItem>
      <errorID>9f873b58-1670-44cf-98b3-5bbc3740bc0c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6A9B3B5</paraID>
      <start>0</start>
      <end>3</end>
      <status>modified</status>
      <modifiedWord>10.</modifiedWord>
      <trackRevisions>false</trackRevisions>
    </reviewItem>
    <reviewItem>
      <errorID>1e25d804-8c1a-4a62-ae86-2821a1a93bd2</errorID>
      <errorWord>(</errorWord>
      <group>L1_Format</group>
      <groupName>格式问题</groupName>
      <ability>L2_HalfPunc_CN</ability>
      <abilityName>全半角问题</abilityName>
      <candidateList>
        <item>（</item>
      </candidateList>
      <explain>文本全半角错误。</explain>
      <paraID> 6A9B3B5</paraID>
      <start>7</start>
      <end>8</end>
      <status>ignored</status>
      <modifiedWord/>
      <trackRevisions>false</trackRevisions>
    </reviewItem>
    <reviewItem>
      <errorID>6065b0b9-0ec4-452a-82e9-5a2eac215a42</errorID>
      <errorWord>)</errorWord>
      <group>L1_Format</group>
      <groupName>格式问题</groupName>
      <ability>L2_HalfPunc_CN</ability>
      <abilityName>全半角问题</abilityName>
      <candidateList>
        <item>）</item>
      </candidateList>
      <explain>文本全半角错误。</explain>
      <paraID> 6A9B3B5</paraID>
      <start>13</start>
      <end>14</end>
      <status>ignored</status>
      <modifiedWord/>
      <trackRevisions>false</trackRevisions>
    </reviewItem>
    <reviewItem>
      <errorID>6575cbb3-e991-4237-9537-818239bbcad1</errorID>
      <errorWord>(</errorWord>
      <group>L1_Format</group>
      <groupName>格式问题</groupName>
      <ability>L2_HalfPunc_CN</ability>
      <abilityName>全半角问题</abilityName>
      <candidateList>
        <item>（</item>
      </candidateList>
      <explain>文本全半角错误。</explain>
      <paraID> DC3A4BB</paraID>
      <start>6</start>
      <end>7</end>
      <status>ignored</status>
      <modifiedWord/>
      <trackRevisions>false</trackRevisions>
    </reviewItem>
    <reviewItem>
      <errorID>a785628d-ee8a-4f7b-9bcd-87ebd72f01e9</errorID>
      <errorWord>)</errorWord>
      <group>L1_Format</group>
      <groupName>格式问题</groupName>
      <ability>L2_HalfPunc_CN</ability>
      <abilityName>全半角问题</abilityName>
      <candidateList>
        <item>）</item>
      </candidateList>
      <explain>文本全半角错误。</explain>
      <paraID> DC3A4BB</paraID>
      <start>12</start>
      <end>13</end>
      <status>ignored</status>
      <modifiedWord/>
      <trackRevisions>false</trackRevisions>
    </reviewItem>
    <reviewItem>
      <errorID>8850eb8c-bd86-4932-8a82-7c3c5ae9ba74</errorID>
      <errorWord>个工作日向</errorWord>
      <group>L1_Word</group>
      <groupName>字词问题</groupName>
      <ability>L2_Typo</ability>
      <abilityName>字词错误</abilityName>
      <candidateList>
        <item>个工作日内向</item>
      </candidateList>
      <explain/>
      <paraID>39A9E3A0</paraID>
      <start>18</start>
      <end>24</end>
      <status>modified</status>
      <modifiedWord>个工作日内向</modifiedWord>
      <trackRevisions>false</trackRevisions>
    </reviewItem>
    <reviewItem>
      <errorID>d5d3c4fd-a733-4fea-bbe7-40cc89201ba9</errorID>
      <errorWord>&lt;</errorWord>
      <group>L1_Format</group>
      <groupName>格式问题</groupName>
      <ability>L2_HalfPunc_CN</ability>
      <abilityName>全半角问题</abilityName>
      <candidateList>
        <item>〈</item>
      </candidateList>
      <explain>文本全半角错误。</explain>
      <paraID>2C965566</paraID>
      <start>49</start>
      <end>50</end>
      <status>ignored</status>
      <modifiedWord/>
      <trackRevisions>false</trackRevisions>
    </reviewItem>
    <reviewItem>
      <errorID>38090177-463a-4088-86bd-a693b100607c</errorID>
      <errorWord>&lt;</errorWord>
      <group>L1_Format</group>
      <groupName>格式问题</groupName>
      <ability>L2_HalfPunc_CN</ability>
      <abilityName>全半角问题</abilityName>
      <candidateList>
        <item>〈</item>
      </candidateList>
      <explain>文本全半角错误。</explain>
      <paraID>5E67007D</paraID>
      <start>49</start>
      <end>50</end>
      <status>ignored</status>
      <modifiedWord/>
      <trackRevisions>false</trackRevisions>
    </reviewItem>
    <reviewItem>
      <errorID>e583a196-fa72-460d-96a0-23548e94170f</errorID>
      <errorWord>&lt;</errorWord>
      <group>L1_Format</group>
      <groupName>格式问题</groupName>
      <ability>L2_HalfPunc_CN</ability>
      <abilityName>全半角问题</abilityName>
      <candidateList>
        <item>〈</item>
      </candidateList>
      <explain>文本全半角错误。</explain>
      <paraID>47C92E9B</paraID>
      <start>34</start>
      <end>35</end>
      <status>ignored</status>
      <modifiedWord/>
      <trackRevisions>false</trackRevisions>
    </reviewItem>
    <reviewItem>
      <errorID>2194d27b-fdab-4c73-80f3-c4e0d865d54b</errorID>
      <errorWord>，</errorWord>
      <group>L1_Word</group>
      <groupName>字词问题</groupName>
      <ability>L2_Typo</ability>
      <abilityName>字词错误</abilityName>
      <candidateList>
        <item>，并</item>
      </candidateList>
      <explain/>
      <paraID>51933FF3</paraID>
      <start>71</start>
      <end>72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DF1B82-0493-4184-A695-B1AE2D7C1AC4}">
  <ds:schemaRefs/>
</ds:datastoreItem>
</file>

<file path=docProps/app.xml><?xml version="1.0" encoding="utf-8"?>
<Properties xmlns="http://schemas.openxmlformats.org/officeDocument/2006/extended-properties" xmlns:vt="http://schemas.openxmlformats.org/officeDocument/2006/docPropsVTypes">
  <Template>Normal</Template>
  <Company>z</Company>
  <Pages>64</Pages>
  <Words>12478</Words>
  <Characters>13326</Characters>
  <Lines>66</Lines>
  <Paragraphs>76</Paragraphs>
  <TotalTime>14</TotalTime>
  <ScaleCrop>false</ScaleCrop>
  <LinksUpToDate>false</LinksUpToDate>
  <CharactersWithSpaces>15426</CharactersWithSpaces>
  <Application>WPS Office_12.1.0.28505_F1E327BC-269C-435d-A152-05C5408002CA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2026-09-29T06:45:00Z</dcterms:created>
  <dc:creator>z</dc:creator>
  <cp:lastModifiedBy>昌宁县教育体育局</cp:lastModifiedBy>
  <cp:lastPrinted>2022-07-04T04:17:00Z</cp:lastPrinted>
  <dcterms:modified xsi:type="dcterms:W3CDTF">2026-10-09T08:55:53Z</dcterms:modified>
  <dc:title>询价书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10A1997D6854472790310BE643D9E974_13</vt:lpwstr>
  </property>
  <property fmtid="{D5CDD505-2E9C-101B-9397-08002B2CF9AE}" pid="4" name="KSOTemplateDocerSaveRecord">
    <vt:lpwstr>eyJoZGlkIjoiNWExZjc0MzYyN2YwZmM1NGYzYjQ3MDgwZGQ1YTE3ZDYiLCJ1c2VySWQiOiIyMTA4OTU4MjQifQ==</vt:lpwstr>
  </property>
</Properties>
</file>