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19DF49">
      <w:pPr>
        <w:pStyle w:val="4"/>
        <w:jc w:val="center"/>
        <w:outlineLvl w:val="1"/>
        <w:rPr>
          <w:rFonts w:hint="eastAsia" w:eastAsia="仿宋_GB2312"/>
          <w:lang w:eastAsia="zh-CN"/>
        </w:rPr>
      </w:pPr>
      <w:bookmarkStart w:id="0" w:name="_GoBack"/>
      <w:bookmarkEnd w:id="0"/>
      <w:r>
        <w:rPr>
          <w:rFonts w:hint="eastAsia" w:ascii="仿宋_GB2312" w:hAnsi="仿宋_GB2312" w:eastAsia="仿宋_GB2312" w:cs="仿宋_GB2312"/>
          <w:b/>
          <w:sz w:val="36"/>
          <w:lang w:eastAsia="zh-CN"/>
        </w:rPr>
        <w:t>采购需求</w:t>
      </w:r>
    </w:p>
    <w:p w14:paraId="0254FBCC">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6F9697D9">
      <w:pPr>
        <w:pStyle w:val="4"/>
        <w:jc w:val="left"/>
        <w:outlineLvl w:val="2"/>
      </w:pPr>
      <w:r>
        <w:rPr>
          <w:rFonts w:ascii="仿宋_GB2312" w:hAnsi="仿宋_GB2312" w:eastAsia="仿宋_GB2312" w:cs="仿宋_GB2312"/>
          <w:b/>
          <w:sz w:val="28"/>
        </w:rPr>
        <w:t>3.1.采购内容</w:t>
      </w:r>
    </w:p>
    <w:p w14:paraId="4847457B">
      <w:pPr>
        <w:pStyle w:val="4"/>
        <w:jc w:val="left"/>
      </w:pPr>
      <w:r>
        <w:rPr>
          <w:rFonts w:ascii="仿宋_GB2312" w:hAnsi="仿宋_GB2312" w:eastAsia="仿宋_GB2312" w:cs="仿宋_GB2312"/>
        </w:rPr>
        <w:t>采购包1：</w:t>
      </w:r>
    </w:p>
    <w:p w14:paraId="228BF439">
      <w:pPr>
        <w:pStyle w:val="4"/>
        <w:jc w:val="left"/>
      </w:pPr>
      <w:r>
        <w:rPr>
          <w:rFonts w:ascii="仿宋_GB2312" w:hAnsi="仿宋_GB2312" w:eastAsia="仿宋_GB2312" w:cs="仿宋_GB2312"/>
        </w:rPr>
        <w:t>采购包预算金额（元）: 800,000.00</w:t>
      </w:r>
    </w:p>
    <w:p w14:paraId="0861B7C8">
      <w:pPr>
        <w:pStyle w:val="4"/>
        <w:jc w:val="left"/>
      </w:pPr>
      <w:r>
        <w:rPr>
          <w:rFonts w:ascii="仿宋_GB2312" w:hAnsi="仿宋_GB2312" w:eastAsia="仿宋_GB2312" w:cs="仿宋_GB2312"/>
        </w:rPr>
        <w:t>采购包最高限价（元）: 398,700.00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376678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DA8BA22">
            <w:pPr>
              <w:pStyle w:val="4"/>
              <w:jc w:val="center"/>
            </w:pPr>
            <w:r>
              <w:rPr>
                <w:rFonts w:ascii="仿宋_GB2312" w:hAnsi="仿宋_GB2312" w:eastAsia="仿宋_GB2312" w:cs="仿宋_GB2312"/>
              </w:rPr>
              <w:t>序号</w:t>
            </w:r>
          </w:p>
        </w:tc>
        <w:tc>
          <w:tcPr>
            <w:tcW w:w="821" w:type="dxa"/>
          </w:tcPr>
          <w:p w14:paraId="6843B730">
            <w:pPr>
              <w:pStyle w:val="4"/>
              <w:jc w:val="center"/>
            </w:pPr>
            <w:r>
              <w:rPr>
                <w:rFonts w:ascii="仿宋_GB2312" w:hAnsi="仿宋_GB2312" w:eastAsia="仿宋_GB2312" w:cs="仿宋_GB2312"/>
              </w:rPr>
              <w:t>采购品目名称</w:t>
            </w:r>
          </w:p>
        </w:tc>
        <w:tc>
          <w:tcPr>
            <w:tcW w:w="821" w:type="dxa"/>
          </w:tcPr>
          <w:p w14:paraId="1A3964BB">
            <w:pPr>
              <w:pStyle w:val="4"/>
              <w:jc w:val="center"/>
            </w:pPr>
            <w:r>
              <w:rPr>
                <w:rFonts w:ascii="仿宋_GB2312" w:hAnsi="仿宋_GB2312" w:eastAsia="仿宋_GB2312" w:cs="仿宋_GB2312"/>
              </w:rPr>
              <w:t>标的名称</w:t>
            </w:r>
          </w:p>
        </w:tc>
        <w:tc>
          <w:tcPr>
            <w:tcW w:w="821" w:type="dxa"/>
          </w:tcPr>
          <w:p w14:paraId="139EC450">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615C5A44">
            <w:pPr>
              <w:pStyle w:val="4"/>
              <w:jc w:val="center"/>
            </w:pPr>
            <w:r>
              <w:rPr>
                <w:rFonts w:ascii="仿宋_GB2312" w:hAnsi="仿宋_GB2312" w:eastAsia="仿宋_GB2312" w:cs="仿宋_GB2312"/>
              </w:rPr>
              <w:t>标的金额 （元）</w:t>
            </w:r>
          </w:p>
        </w:tc>
        <w:tc>
          <w:tcPr>
            <w:tcW w:w="821" w:type="dxa"/>
          </w:tcPr>
          <w:p w14:paraId="3B5AE687">
            <w:pPr>
              <w:pStyle w:val="4"/>
              <w:jc w:val="center"/>
            </w:pPr>
            <w:r>
              <w:rPr>
                <w:rFonts w:ascii="仿宋_GB2312" w:hAnsi="仿宋_GB2312" w:eastAsia="仿宋_GB2312" w:cs="仿宋_GB2312"/>
              </w:rPr>
              <w:t>所属行业</w:t>
            </w:r>
          </w:p>
        </w:tc>
        <w:tc>
          <w:tcPr>
            <w:tcW w:w="821" w:type="dxa"/>
          </w:tcPr>
          <w:p w14:paraId="094CC616">
            <w:pPr>
              <w:pStyle w:val="4"/>
              <w:jc w:val="center"/>
            </w:pPr>
            <w:r>
              <w:rPr>
                <w:rFonts w:ascii="仿宋_GB2312" w:hAnsi="仿宋_GB2312" w:eastAsia="仿宋_GB2312" w:cs="仿宋_GB2312"/>
              </w:rPr>
              <w:t>是否涉及核心产品</w:t>
            </w:r>
          </w:p>
        </w:tc>
        <w:tc>
          <w:tcPr>
            <w:tcW w:w="821" w:type="dxa"/>
          </w:tcPr>
          <w:p w14:paraId="68B346C5">
            <w:pPr>
              <w:pStyle w:val="4"/>
              <w:jc w:val="center"/>
            </w:pPr>
            <w:r>
              <w:rPr>
                <w:rFonts w:ascii="仿宋_GB2312" w:hAnsi="仿宋_GB2312" w:eastAsia="仿宋_GB2312" w:cs="仿宋_GB2312"/>
              </w:rPr>
              <w:t>是否涉及采购进口产品</w:t>
            </w:r>
          </w:p>
        </w:tc>
        <w:tc>
          <w:tcPr>
            <w:tcW w:w="821" w:type="dxa"/>
          </w:tcPr>
          <w:p w14:paraId="6A7BD20E">
            <w:pPr>
              <w:pStyle w:val="4"/>
              <w:jc w:val="center"/>
            </w:pPr>
            <w:r>
              <w:rPr>
                <w:rFonts w:ascii="仿宋_GB2312" w:hAnsi="仿宋_GB2312" w:eastAsia="仿宋_GB2312" w:cs="仿宋_GB2312"/>
              </w:rPr>
              <w:t>是否涉及强制采购节能产品</w:t>
            </w:r>
          </w:p>
        </w:tc>
        <w:tc>
          <w:tcPr>
            <w:tcW w:w="639" w:type="dxa"/>
          </w:tcPr>
          <w:p w14:paraId="3FCDA63B">
            <w:pPr>
              <w:pStyle w:val="4"/>
              <w:jc w:val="center"/>
            </w:pPr>
            <w:r>
              <w:rPr>
                <w:rFonts w:ascii="仿宋_GB2312" w:hAnsi="仿宋_GB2312" w:eastAsia="仿宋_GB2312" w:cs="仿宋_GB2312"/>
              </w:rPr>
              <w:t>是否涉及优先采购节能产品</w:t>
            </w:r>
          </w:p>
        </w:tc>
        <w:tc>
          <w:tcPr>
            <w:tcW w:w="639" w:type="dxa"/>
          </w:tcPr>
          <w:p w14:paraId="68A1E5E8">
            <w:pPr>
              <w:pStyle w:val="4"/>
              <w:jc w:val="center"/>
            </w:pPr>
            <w:r>
              <w:rPr>
                <w:rFonts w:ascii="仿宋_GB2312" w:hAnsi="仿宋_GB2312" w:eastAsia="仿宋_GB2312" w:cs="仿宋_GB2312"/>
              </w:rPr>
              <w:t>是否涉及优先采购环境标志产品</w:t>
            </w:r>
          </w:p>
        </w:tc>
      </w:tr>
      <w:tr w14:paraId="27E00B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7354609">
            <w:pPr>
              <w:pStyle w:val="4"/>
              <w:jc w:val="left"/>
            </w:pPr>
            <w:r>
              <w:rPr>
                <w:rFonts w:ascii="仿宋_GB2312" w:hAnsi="仿宋_GB2312" w:eastAsia="仿宋_GB2312" w:cs="仿宋_GB2312"/>
              </w:rPr>
              <w:t>1</w:t>
            </w:r>
          </w:p>
        </w:tc>
        <w:tc>
          <w:tcPr>
            <w:tcW w:w="821" w:type="dxa"/>
          </w:tcPr>
          <w:p w14:paraId="04838A38">
            <w:pPr>
              <w:pStyle w:val="4"/>
              <w:jc w:val="left"/>
            </w:pPr>
            <w:r>
              <w:rPr>
                <w:rFonts w:ascii="仿宋_GB2312" w:hAnsi="仿宋_GB2312" w:eastAsia="仿宋_GB2312" w:cs="仿宋_GB2312"/>
              </w:rPr>
              <w:t>C16060000 测试评估认证服务</w:t>
            </w:r>
          </w:p>
        </w:tc>
        <w:tc>
          <w:tcPr>
            <w:tcW w:w="821" w:type="dxa"/>
          </w:tcPr>
          <w:p w14:paraId="7E31E1A7">
            <w:pPr>
              <w:pStyle w:val="4"/>
              <w:jc w:val="left"/>
            </w:pPr>
            <w:r>
              <w:rPr>
                <w:rFonts w:ascii="仿宋_GB2312" w:hAnsi="仿宋_GB2312" w:eastAsia="仿宋_GB2312" w:cs="仿宋_GB2312"/>
              </w:rPr>
              <w:t>层流净化系统检测服务项目</w:t>
            </w:r>
          </w:p>
        </w:tc>
        <w:tc>
          <w:tcPr>
            <w:tcW w:w="821" w:type="dxa"/>
          </w:tcPr>
          <w:p w14:paraId="6BC68C8E">
            <w:pPr>
              <w:pStyle w:val="4"/>
              <w:jc w:val="right"/>
            </w:pPr>
            <w:r>
              <w:rPr>
                <w:rFonts w:ascii="仿宋_GB2312" w:hAnsi="仿宋_GB2312" w:eastAsia="仿宋_GB2312" w:cs="仿宋_GB2312"/>
              </w:rPr>
              <w:t>1.00（个）</w:t>
            </w:r>
          </w:p>
        </w:tc>
        <w:tc>
          <w:tcPr>
            <w:tcW w:w="821" w:type="dxa"/>
          </w:tcPr>
          <w:p w14:paraId="71935A28">
            <w:pPr>
              <w:pStyle w:val="4"/>
              <w:jc w:val="right"/>
            </w:pPr>
            <w:r>
              <w:rPr>
                <w:rFonts w:ascii="仿宋_GB2312" w:hAnsi="仿宋_GB2312" w:eastAsia="仿宋_GB2312" w:cs="仿宋_GB2312"/>
              </w:rPr>
              <w:t>398,700.00</w:t>
            </w:r>
          </w:p>
        </w:tc>
        <w:tc>
          <w:tcPr>
            <w:tcW w:w="821" w:type="dxa"/>
          </w:tcPr>
          <w:p w14:paraId="23C675AF">
            <w:pPr>
              <w:pStyle w:val="4"/>
              <w:jc w:val="left"/>
            </w:pPr>
            <w:r>
              <w:rPr>
                <w:rFonts w:ascii="仿宋_GB2312" w:hAnsi="仿宋_GB2312" w:eastAsia="仿宋_GB2312" w:cs="仿宋_GB2312"/>
              </w:rPr>
              <w:t>其他未列明行业</w:t>
            </w:r>
          </w:p>
        </w:tc>
        <w:tc>
          <w:tcPr>
            <w:tcW w:w="821" w:type="dxa"/>
          </w:tcPr>
          <w:p w14:paraId="56AEC504">
            <w:pPr>
              <w:pStyle w:val="4"/>
              <w:jc w:val="left"/>
            </w:pPr>
            <w:r>
              <w:rPr>
                <w:rFonts w:ascii="仿宋_GB2312" w:hAnsi="仿宋_GB2312" w:eastAsia="仿宋_GB2312" w:cs="仿宋_GB2312"/>
              </w:rPr>
              <w:t>否</w:t>
            </w:r>
          </w:p>
        </w:tc>
        <w:tc>
          <w:tcPr>
            <w:tcW w:w="821" w:type="dxa"/>
          </w:tcPr>
          <w:p w14:paraId="45416301">
            <w:pPr>
              <w:pStyle w:val="4"/>
              <w:jc w:val="left"/>
            </w:pPr>
            <w:r>
              <w:rPr>
                <w:rFonts w:ascii="仿宋_GB2312" w:hAnsi="仿宋_GB2312" w:eastAsia="仿宋_GB2312" w:cs="仿宋_GB2312"/>
              </w:rPr>
              <w:t>否</w:t>
            </w:r>
          </w:p>
        </w:tc>
        <w:tc>
          <w:tcPr>
            <w:tcW w:w="821" w:type="dxa"/>
          </w:tcPr>
          <w:p w14:paraId="053002F4">
            <w:pPr>
              <w:pStyle w:val="4"/>
              <w:jc w:val="left"/>
            </w:pPr>
            <w:r>
              <w:rPr>
                <w:rFonts w:ascii="仿宋_GB2312" w:hAnsi="仿宋_GB2312" w:eastAsia="仿宋_GB2312" w:cs="仿宋_GB2312"/>
              </w:rPr>
              <w:t>否</w:t>
            </w:r>
          </w:p>
        </w:tc>
        <w:tc>
          <w:tcPr>
            <w:tcW w:w="639" w:type="dxa"/>
          </w:tcPr>
          <w:p w14:paraId="1A724460">
            <w:pPr>
              <w:pStyle w:val="4"/>
              <w:jc w:val="left"/>
            </w:pPr>
            <w:r>
              <w:rPr>
                <w:rFonts w:ascii="仿宋_GB2312" w:hAnsi="仿宋_GB2312" w:eastAsia="仿宋_GB2312" w:cs="仿宋_GB2312"/>
              </w:rPr>
              <w:t>否</w:t>
            </w:r>
          </w:p>
        </w:tc>
        <w:tc>
          <w:tcPr>
            <w:tcW w:w="639" w:type="dxa"/>
          </w:tcPr>
          <w:p w14:paraId="4F492E2C">
            <w:pPr>
              <w:pStyle w:val="4"/>
              <w:jc w:val="left"/>
            </w:pPr>
            <w:r>
              <w:rPr>
                <w:rFonts w:ascii="仿宋_GB2312" w:hAnsi="仿宋_GB2312" w:eastAsia="仿宋_GB2312" w:cs="仿宋_GB2312"/>
              </w:rPr>
              <w:t>否</w:t>
            </w:r>
          </w:p>
        </w:tc>
      </w:tr>
    </w:tbl>
    <w:p w14:paraId="5E675411">
      <w:pPr>
        <w:pStyle w:val="4"/>
        <w:jc w:val="left"/>
        <w:outlineLvl w:val="3"/>
      </w:pPr>
      <w:r>
        <w:rPr>
          <w:rFonts w:ascii="仿宋_GB2312" w:hAnsi="仿宋_GB2312" w:eastAsia="仿宋_GB2312" w:cs="仿宋_GB2312"/>
          <w:b/>
          <w:sz w:val="24"/>
        </w:rPr>
        <w:t>报价要求</w:t>
      </w:r>
    </w:p>
    <w:p w14:paraId="035C545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26B3B1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4837853">
            <w:pPr>
              <w:pStyle w:val="4"/>
              <w:jc w:val="center"/>
            </w:pPr>
            <w:r>
              <w:rPr>
                <w:rFonts w:ascii="仿宋_GB2312" w:hAnsi="仿宋_GB2312" w:eastAsia="仿宋_GB2312" w:cs="仿宋_GB2312"/>
              </w:rPr>
              <w:t>序号</w:t>
            </w:r>
          </w:p>
        </w:tc>
        <w:tc>
          <w:tcPr>
            <w:tcW w:w="1707" w:type="dxa"/>
          </w:tcPr>
          <w:p w14:paraId="538C41FF">
            <w:pPr>
              <w:pStyle w:val="4"/>
              <w:jc w:val="center"/>
            </w:pPr>
            <w:r>
              <w:rPr>
                <w:rFonts w:ascii="仿宋_GB2312" w:hAnsi="仿宋_GB2312" w:eastAsia="仿宋_GB2312" w:cs="仿宋_GB2312"/>
              </w:rPr>
              <w:t>报价内容</w:t>
            </w:r>
          </w:p>
        </w:tc>
        <w:tc>
          <w:tcPr>
            <w:tcW w:w="1138" w:type="dxa"/>
          </w:tcPr>
          <w:p w14:paraId="2F2303B3">
            <w:pPr>
              <w:pStyle w:val="4"/>
              <w:jc w:val="center"/>
            </w:pPr>
            <w:r>
              <w:rPr>
                <w:rFonts w:ascii="仿宋_GB2312" w:hAnsi="仿宋_GB2312" w:eastAsia="仿宋_GB2312" w:cs="仿宋_GB2312"/>
              </w:rPr>
              <w:t>数量（计量单位）</w:t>
            </w:r>
          </w:p>
        </w:tc>
        <w:tc>
          <w:tcPr>
            <w:tcW w:w="1365" w:type="dxa"/>
          </w:tcPr>
          <w:p w14:paraId="16E1B094">
            <w:pPr>
              <w:pStyle w:val="4"/>
              <w:jc w:val="center"/>
            </w:pPr>
            <w:r>
              <w:rPr>
                <w:rFonts w:ascii="仿宋_GB2312" w:hAnsi="仿宋_GB2312" w:eastAsia="仿宋_GB2312" w:cs="仿宋_GB2312"/>
              </w:rPr>
              <w:t>最高限价</w:t>
            </w:r>
          </w:p>
        </w:tc>
        <w:tc>
          <w:tcPr>
            <w:tcW w:w="1138" w:type="dxa"/>
          </w:tcPr>
          <w:p w14:paraId="71D88307">
            <w:pPr>
              <w:pStyle w:val="4"/>
              <w:jc w:val="center"/>
            </w:pPr>
            <w:r>
              <w:rPr>
                <w:rFonts w:ascii="仿宋_GB2312" w:hAnsi="仿宋_GB2312" w:eastAsia="仿宋_GB2312" w:cs="仿宋_GB2312"/>
              </w:rPr>
              <w:t>价款形式</w:t>
            </w:r>
          </w:p>
        </w:tc>
        <w:tc>
          <w:tcPr>
            <w:tcW w:w="1934" w:type="dxa"/>
          </w:tcPr>
          <w:p w14:paraId="39C5E61E">
            <w:pPr>
              <w:pStyle w:val="4"/>
              <w:jc w:val="center"/>
            </w:pPr>
            <w:r>
              <w:rPr>
                <w:rFonts w:ascii="仿宋_GB2312" w:hAnsi="仿宋_GB2312" w:eastAsia="仿宋_GB2312" w:cs="仿宋_GB2312"/>
              </w:rPr>
              <w:t>报价说明</w:t>
            </w:r>
          </w:p>
        </w:tc>
      </w:tr>
      <w:tr w14:paraId="56C874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E740E3A">
            <w:pPr>
              <w:pStyle w:val="4"/>
              <w:jc w:val="center"/>
            </w:pPr>
            <w:r>
              <w:rPr>
                <w:rFonts w:ascii="仿宋_GB2312" w:hAnsi="仿宋_GB2312" w:eastAsia="仿宋_GB2312" w:cs="仿宋_GB2312"/>
              </w:rPr>
              <w:t>1</w:t>
            </w:r>
          </w:p>
        </w:tc>
        <w:tc>
          <w:tcPr>
            <w:tcW w:w="1707" w:type="dxa"/>
          </w:tcPr>
          <w:p w14:paraId="6982D131">
            <w:pPr>
              <w:pStyle w:val="4"/>
              <w:jc w:val="center"/>
            </w:pPr>
            <w:r>
              <w:rPr>
                <w:rFonts w:ascii="仿宋_GB2312" w:hAnsi="仿宋_GB2312" w:eastAsia="仿宋_GB2312" w:cs="仿宋_GB2312"/>
              </w:rPr>
              <w:t>层流净化系统检测服务项目</w:t>
            </w:r>
          </w:p>
        </w:tc>
        <w:tc>
          <w:tcPr>
            <w:tcW w:w="1138" w:type="dxa"/>
          </w:tcPr>
          <w:p w14:paraId="6DE99B66">
            <w:pPr>
              <w:pStyle w:val="4"/>
              <w:jc w:val="center"/>
            </w:pPr>
            <w:r>
              <w:rPr>
                <w:rFonts w:ascii="仿宋_GB2312" w:hAnsi="仿宋_GB2312" w:eastAsia="仿宋_GB2312" w:cs="仿宋_GB2312"/>
              </w:rPr>
              <w:t>1.00（项）</w:t>
            </w:r>
          </w:p>
        </w:tc>
        <w:tc>
          <w:tcPr>
            <w:tcW w:w="1365" w:type="dxa"/>
          </w:tcPr>
          <w:p w14:paraId="7C3F1AA3">
            <w:pPr>
              <w:pStyle w:val="4"/>
              <w:jc w:val="center"/>
            </w:pPr>
            <w:r>
              <w:rPr>
                <w:rFonts w:ascii="仿宋_GB2312" w:hAnsi="仿宋_GB2312" w:eastAsia="仿宋_GB2312" w:cs="仿宋_GB2312"/>
              </w:rPr>
              <w:t>398,700.00</w:t>
            </w:r>
          </w:p>
        </w:tc>
        <w:tc>
          <w:tcPr>
            <w:tcW w:w="1138" w:type="dxa"/>
          </w:tcPr>
          <w:p w14:paraId="7855DD1D">
            <w:pPr>
              <w:pStyle w:val="4"/>
              <w:jc w:val="center"/>
            </w:pPr>
            <w:r>
              <w:rPr>
                <w:rFonts w:ascii="仿宋_GB2312" w:hAnsi="仿宋_GB2312" w:eastAsia="仿宋_GB2312" w:cs="仿宋_GB2312"/>
              </w:rPr>
              <w:t>总价</w:t>
            </w:r>
          </w:p>
        </w:tc>
        <w:tc>
          <w:tcPr>
            <w:tcW w:w="1934" w:type="dxa"/>
          </w:tcPr>
          <w:p w14:paraId="052AC60E">
            <w:pPr>
              <w:pStyle w:val="4"/>
              <w:jc w:val="left"/>
            </w:pPr>
            <w:r>
              <w:rPr>
                <w:rFonts w:ascii="仿宋_GB2312" w:hAnsi="仿宋_GB2312" w:eastAsia="仿宋_GB2312" w:cs="仿宋_GB2312"/>
              </w:rPr>
              <w:t>1.供应商响应报价单价不得超过检测单价，超过的按无效响应处理。2.供应商报价不得超过本项目最高限价，超过的按无效响应处理。</w:t>
            </w:r>
          </w:p>
        </w:tc>
      </w:tr>
    </w:tbl>
    <w:p w14:paraId="6635A03F">
      <w:pPr>
        <w:pStyle w:val="4"/>
        <w:ind w:firstLine="480"/>
        <w:jc w:val="left"/>
      </w:pPr>
      <w:r>
        <w:rPr>
          <w:rFonts w:ascii="仿宋_GB2312" w:hAnsi="仿宋_GB2312" w:eastAsia="仿宋_GB2312" w:cs="仿宋_GB2312"/>
        </w:rPr>
        <w:t>★注：本采购包涉及采购货物的，供应商响应产品应当明确品牌和规格型号并指向唯一产品，不能指向唯一产品的，应通过报价表唯一产品说明栏补充说明。</w:t>
      </w:r>
    </w:p>
    <w:p w14:paraId="2450E591">
      <w:pPr>
        <w:pStyle w:val="4"/>
        <w:jc w:val="left"/>
        <w:outlineLvl w:val="3"/>
      </w:pPr>
      <w:r>
        <w:rPr>
          <w:rFonts w:ascii="仿宋_GB2312" w:hAnsi="仿宋_GB2312" w:eastAsia="仿宋_GB2312" w:cs="仿宋_GB2312"/>
          <w:b/>
          <w:sz w:val="24"/>
        </w:rPr>
        <w:t>本项目涉及核心产品：</w:t>
      </w:r>
    </w:p>
    <w:p w14:paraId="7768917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E5BE7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F8EF2C1">
            <w:pPr>
              <w:pStyle w:val="4"/>
              <w:jc w:val="center"/>
            </w:pPr>
            <w:r>
              <w:rPr>
                <w:rFonts w:ascii="仿宋_GB2312" w:hAnsi="仿宋_GB2312" w:eastAsia="仿宋_GB2312" w:cs="仿宋_GB2312"/>
              </w:rPr>
              <w:t>序号</w:t>
            </w:r>
          </w:p>
        </w:tc>
        <w:tc>
          <w:tcPr>
            <w:tcW w:w="2492" w:type="dxa"/>
          </w:tcPr>
          <w:p w14:paraId="6B9AD715">
            <w:pPr>
              <w:pStyle w:val="4"/>
              <w:jc w:val="center"/>
            </w:pPr>
            <w:r>
              <w:rPr>
                <w:rFonts w:ascii="仿宋_GB2312" w:hAnsi="仿宋_GB2312" w:eastAsia="仿宋_GB2312" w:cs="仿宋_GB2312"/>
              </w:rPr>
              <w:t>采购品目名称</w:t>
            </w:r>
          </w:p>
        </w:tc>
        <w:tc>
          <w:tcPr>
            <w:tcW w:w="2492" w:type="dxa"/>
          </w:tcPr>
          <w:p w14:paraId="741EF547">
            <w:pPr>
              <w:pStyle w:val="4"/>
              <w:jc w:val="center"/>
            </w:pPr>
            <w:r>
              <w:rPr>
                <w:rFonts w:ascii="仿宋_GB2312" w:hAnsi="仿宋_GB2312" w:eastAsia="仿宋_GB2312" w:cs="仿宋_GB2312"/>
              </w:rPr>
              <w:t>标的名称</w:t>
            </w:r>
          </w:p>
        </w:tc>
        <w:tc>
          <w:tcPr>
            <w:tcW w:w="2492" w:type="dxa"/>
          </w:tcPr>
          <w:p w14:paraId="44F06B9A">
            <w:pPr>
              <w:pStyle w:val="4"/>
              <w:jc w:val="center"/>
            </w:pPr>
            <w:r>
              <w:rPr>
                <w:rFonts w:ascii="仿宋_GB2312" w:hAnsi="仿宋_GB2312" w:eastAsia="仿宋_GB2312" w:cs="仿宋_GB2312"/>
              </w:rPr>
              <w:t>产品名称</w:t>
            </w:r>
          </w:p>
        </w:tc>
      </w:tr>
      <w:tr w14:paraId="552AC7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1E877F2">
            <w:pPr>
              <w:pStyle w:val="4"/>
              <w:jc w:val="center"/>
            </w:pPr>
            <w:r>
              <w:rPr>
                <w:rFonts w:ascii="仿宋_GB2312" w:hAnsi="仿宋_GB2312" w:eastAsia="仿宋_GB2312" w:cs="仿宋_GB2312"/>
              </w:rPr>
              <w:t>不涉及</w:t>
            </w:r>
          </w:p>
        </w:tc>
      </w:tr>
    </w:tbl>
    <w:p w14:paraId="2E95EDD3">
      <w:pPr>
        <w:pStyle w:val="4"/>
        <w:ind w:firstLine="480"/>
        <w:jc w:val="left"/>
      </w:pPr>
      <w:r>
        <w:rPr>
          <w:rFonts w:ascii="仿宋_GB2312" w:hAnsi="仿宋_GB2312" w:eastAsia="仿宋_GB2312" w:cs="仿宋_GB2312"/>
        </w:rPr>
        <w:t>注：涉及核心产品的，具体评审规定见第五章。</w:t>
      </w:r>
    </w:p>
    <w:p w14:paraId="173DDC7E">
      <w:pPr>
        <w:pStyle w:val="4"/>
        <w:jc w:val="left"/>
        <w:outlineLvl w:val="3"/>
      </w:pPr>
      <w:r>
        <w:rPr>
          <w:rFonts w:ascii="仿宋_GB2312" w:hAnsi="仿宋_GB2312" w:eastAsia="仿宋_GB2312" w:cs="仿宋_GB2312"/>
          <w:b/>
          <w:sz w:val="24"/>
        </w:rPr>
        <w:t>本项目涉及采购进口产品：</w:t>
      </w:r>
    </w:p>
    <w:p w14:paraId="33C302D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A3B12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D86F717">
            <w:pPr>
              <w:pStyle w:val="4"/>
              <w:jc w:val="center"/>
            </w:pPr>
            <w:r>
              <w:rPr>
                <w:rFonts w:ascii="仿宋_GB2312" w:hAnsi="仿宋_GB2312" w:eastAsia="仿宋_GB2312" w:cs="仿宋_GB2312"/>
              </w:rPr>
              <w:t>序号</w:t>
            </w:r>
          </w:p>
        </w:tc>
        <w:tc>
          <w:tcPr>
            <w:tcW w:w="2492" w:type="dxa"/>
          </w:tcPr>
          <w:p w14:paraId="50383C2E">
            <w:pPr>
              <w:pStyle w:val="4"/>
              <w:jc w:val="center"/>
            </w:pPr>
            <w:r>
              <w:rPr>
                <w:rFonts w:ascii="仿宋_GB2312" w:hAnsi="仿宋_GB2312" w:eastAsia="仿宋_GB2312" w:cs="仿宋_GB2312"/>
              </w:rPr>
              <w:t>采购品目名称</w:t>
            </w:r>
          </w:p>
        </w:tc>
        <w:tc>
          <w:tcPr>
            <w:tcW w:w="2492" w:type="dxa"/>
          </w:tcPr>
          <w:p w14:paraId="2F6EB960">
            <w:pPr>
              <w:pStyle w:val="4"/>
              <w:jc w:val="center"/>
            </w:pPr>
            <w:r>
              <w:rPr>
                <w:rFonts w:ascii="仿宋_GB2312" w:hAnsi="仿宋_GB2312" w:eastAsia="仿宋_GB2312" w:cs="仿宋_GB2312"/>
              </w:rPr>
              <w:t>标的名称</w:t>
            </w:r>
          </w:p>
        </w:tc>
        <w:tc>
          <w:tcPr>
            <w:tcW w:w="2492" w:type="dxa"/>
          </w:tcPr>
          <w:p w14:paraId="56A198C6">
            <w:pPr>
              <w:pStyle w:val="4"/>
              <w:jc w:val="center"/>
            </w:pPr>
            <w:r>
              <w:rPr>
                <w:rFonts w:ascii="仿宋_GB2312" w:hAnsi="仿宋_GB2312" w:eastAsia="仿宋_GB2312" w:cs="仿宋_GB2312"/>
              </w:rPr>
              <w:t>产品名称</w:t>
            </w:r>
          </w:p>
        </w:tc>
      </w:tr>
      <w:tr w14:paraId="05C5EF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0DB8690">
            <w:pPr>
              <w:pStyle w:val="4"/>
              <w:jc w:val="center"/>
            </w:pPr>
            <w:r>
              <w:rPr>
                <w:rFonts w:ascii="仿宋_GB2312" w:hAnsi="仿宋_GB2312" w:eastAsia="仿宋_GB2312" w:cs="仿宋_GB2312"/>
              </w:rPr>
              <w:t>不涉及</w:t>
            </w:r>
          </w:p>
        </w:tc>
      </w:tr>
    </w:tbl>
    <w:p w14:paraId="1250012C">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44A3895A">
      <w:pPr>
        <w:pStyle w:val="4"/>
        <w:jc w:val="left"/>
        <w:outlineLvl w:val="3"/>
      </w:pPr>
      <w:r>
        <w:rPr>
          <w:rFonts w:ascii="仿宋_GB2312" w:hAnsi="仿宋_GB2312" w:eastAsia="仿宋_GB2312" w:cs="仿宋_GB2312"/>
          <w:b/>
          <w:sz w:val="24"/>
        </w:rPr>
        <w:t>本项目涉及强制采购节能产品：</w:t>
      </w:r>
    </w:p>
    <w:p w14:paraId="6D6607C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A79AC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3A73A0A">
            <w:pPr>
              <w:pStyle w:val="4"/>
              <w:jc w:val="center"/>
            </w:pPr>
            <w:r>
              <w:rPr>
                <w:rFonts w:ascii="仿宋_GB2312" w:hAnsi="仿宋_GB2312" w:eastAsia="仿宋_GB2312" w:cs="仿宋_GB2312"/>
              </w:rPr>
              <w:t>序号</w:t>
            </w:r>
          </w:p>
        </w:tc>
        <w:tc>
          <w:tcPr>
            <w:tcW w:w="2492" w:type="dxa"/>
          </w:tcPr>
          <w:p w14:paraId="2CB07A5C">
            <w:pPr>
              <w:pStyle w:val="4"/>
              <w:jc w:val="center"/>
            </w:pPr>
            <w:r>
              <w:rPr>
                <w:rFonts w:ascii="仿宋_GB2312" w:hAnsi="仿宋_GB2312" w:eastAsia="仿宋_GB2312" w:cs="仿宋_GB2312"/>
              </w:rPr>
              <w:t>采购品目名称</w:t>
            </w:r>
          </w:p>
        </w:tc>
        <w:tc>
          <w:tcPr>
            <w:tcW w:w="2492" w:type="dxa"/>
          </w:tcPr>
          <w:p w14:paraId="543B5079">
            <w:pPr>
              <w:pStyle w:val="4"/>
              <w:jc w:val="center"/>
            </w:pPr>
            <w:r>
              <w:rPr>
                <w:rFonts w:ascii="仿宋_GB2312" w:hAnsi="仿宋_GB2312" w:eastAsia="仿宋_GB2312" w:cs="仿宋_GB2312"/>
              </w:rPr>
              <w:t>标的名称</w:t>
            </w:r>
          </w:p>
        </w:tc>
        <w:tc>
          <w:tcPr>
            <w:tcW w:w="2492" w:type="dxa"/>
          </w:tcPr>
          <w:p w14:paraId="50E4EEEC">
            <w:pPr>
              <w:pStyle w:val="4"/>
              <w:jc w:val="center"/>
            </w:pPr>
            <w:r>
              <w:rPr>
                <w:rFonts w:ascii="仿宋_GB2312" w:hAnsi="仿宋_GB2312" w:eastAsia="仿宋_GB2312" w:cs="仿宋_GB2312"/>
              </w:rPr>
              <w:t>产品名称</w:t>
            </w:r>
          </w:p>
        </w:tc>
      </w:tr>
      <w:tr w14:paraId="08F9B2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CCBFC2B">
            <w:pPr>
              <w:pStyle w:val="4"/>
              <w:jc w:val="center"/>
            </w:pPr>
            <w:r>
              <w:rPr>
                <w:rFonts w:ascii="仿宋_GB2312" w:hAnsi="仿宋_GB2312" w:eastAsia="仿宋_GB2312" w:cs="仿宋_GB2312"/>
              </w:rPr>
              <w:t>不涉及</w:t>
            </w:r>
          </w:p>
        </w:tc>
      </w:tr>
    </w:tbl>
    <w:p w14:paraId="65AB8545">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25B687B5">
      <w:pPr>
        <w:pStyle w:val="4"/>
        <w:jc w:val="left"/>
      </w:pPr>
      <w:r>
        <w:rPr>
          <w:rFonts w:ascii="仿宋_GB2312" w:hAnsi="仿宋_GB2312" w:eastAsia="仿宋_GB2312" w:cs="仿宋_GB2312"/>
          <w:b/>
        </w:rPr>
        <w:t>本项目涉及优先采购节能产品：</w:t>
      </w:r>
    </w:p>
    <w:p w14:paraId="61384BC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2D89E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A6C100E">
            <w:pPr>
              <w:pStyle w:val="4"/>
              <w:jc w:val="center"/>
            </w:pPr>
            <w:r>
              <w:rPr>
                <w:rFonts w:ascii="仿宋_GB2312" w:hAnsi="仿宋_GB2312" w:eastAsia="仿宋_GB2312" w:cs="仿宋_GB2312"/>
              </w:rPr>
              <w:t>序号</w:t>
            </w:r>
          </w:p>
        </w:tc>
        <w:tc>
          <w:tcPr>
            <w:tcW w:w="2492" w:type="dxa"/>
          </w:tcPr>
          <w:p w14:paraId="6B9001E1">
            <w:pPr>
              <w:pStyle w:val="4"/>
              <w:jc w:val="center"/>
            </w:pPr>
            <w:r>
              <w:rPr>
                <w:rFonts w:ascii="仿宋_GB2312" w:hAnsi="仿宋_GB2312" w:eastAsia="仿宋_GB2312" w:cs="仿宋_GB2312"/>
              </w:rPr>
              <w:t>采购品目名称</w:t>
            </w:r>
          </w:p>
        </w:tc>
        <w:tc>
          <w:tcPr>
            <w:tcW w:w="2492" w:type="dxa"/>
          </w:tcPr>
          <w:p w14:paraId="2D66C0A3">
            <w:pPr>
              <w:pStyle w:val="4"/>
              <w:jc w:val="center"/>
            </w:pPr>
            <w:r>
              <w:rPr>
                <w:rFonts w:ascii="仿宋_GB2312" w:hAnsi="仿宋_GB2312" w:eastAsia="仿宋_GB2312" w:cs="仿宋_GB2312"/>
              </w:rPr>
              <w:t>标的名称</w:t>
            </w:r>
          </w:p>
        </w:tc>
        <w:tc>
          <w:tcPr>
            <w:tcW w:w="2492" w:type="dxa"/>
          </w:tcPr>
          <w:p w14:paraId="14D8D154">
            <w:pPr>
              <w:pStyle w:val="4"/>
              <w:jc w:val="center"/>
            </w:pPr>
            <w:r>
              <w:rPr>
                <w:rFonts w:ascii="仿宋_GB2312" w:hAnsi="仿宋_GB2312" w:eastAsia="仿宋_GB2312" w:cs="仿宋_GB2312"/>
              </w:rPr>
              <w:t>产品名称</w:t>
            </w:r>
          </w:p>
        </w:tc>
      </w:tr>
      <w:tr w14:paraId="5C5B86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CB04EA3">
            <w:pPr>
              <w:pStyle w:val="4"/>
              <w:jc w:val="center"/>
            </w:pPr>
            <w:r>
              <w:rPr>
                <w:rFonts w:ascii="仿宋_GB2312" w:hAnsi="仿宋_GB2312" w:eastAsia="仿宋_GB2312" w:cs="仿宋_GB2312"/>
              </w:rPr>
              <w:t>不涉及</w:t>
            </w:r>
          </w:p>
        </w:tc>
      </w:tr>
    </w:tbl>
    <w:p w14:paraId="54963486">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1FCD7891">
      <w:pPr>
        <w:pStyle w:val="4"/>
        <w:jc w:val="left"/>
        <w:outlineLvl w:val="3"/>
      </w:pPr>
      <w:r>
        <w:rPr>
          <w:rFonts w:ascii="仿宋_GB2312" w:hAnsi="仿宋_GB2312" w:eastAsia="仿宋_GB2312" w:cs="仿宋_GB2312"/>
          <w:b/>
          <w:sz w:val="24"/>
        </w:rPr>
        <w:t>本项目涉及优先采购环境标志产品：</w:t>
      </w:r>
    </w:p>
    <w:p w14:paraId="4EA03A1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E1243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F583BA9">
            <w:pPr>
              <w:pStyle w:val="4"/>
              <w:jc w:val="center"/>
            </w:pPr>
            <w:r>
              <w:rPr>
                <w:rFonts w:ascii="仿宋_GB2312" w:hAnsi="仿宋_GB2312" w:eastAsia="仿宋_GB2312" w:cs="仿宋_GB2312"/>
              </w:rPr>
              <w:t>序号</w:t>
            </w:r>
          </w:p>
        </w:tc>
        <w:tc>
          <w:tcPr>
            <w:tcW w:w="2492" w:type="dxa"/>
          </w:tcPr>
          <w:p w14:paraId="785CA247">
            <w:pPr>
              <w:pStyle w:val="4"/>
              <w:jc w:val="center"/>
            </w:pPr>
            <w:r>
              <w:rPr>
                <w:rFonts w:ascii="仿宋_GB2312" w:hAnsi="仿宋_GB2312" w:eastAsia="仿宋_GB2312" w:cs="仿宋_GB2312"/>
              </w:rPr>
              <w:t>采购品目名称</w:t>
            </w:r>
          </w:p>
        </w:tc>
        <w:tc>
          <w:tcPr>
            <w:tcW w:w="2492" w:type="dxa"/>
          </w:tcPr>
          <w:p w14:paraId="6FD46BC9">
            <w:pPr>
              <w:pStyle w:val="4"/>
              <w:jc w:val="center"/>
            </w:pPr>
            <w:r>
              <w:rPr>
                <w:rFonts w:ascii="仿宋_GB2312" w:hAnsi="仿宋_GB2312" w:eastAsia="仿宋_GB2312" w:cs="仿宋_GB2312"/>
              </w:rPr>
              <w:t>标的名称</w:t>
            </w:r>
          </w:p>
        </w:tc>
        <w:tc>
          <w:tcPr>
            <w:tcW w:w="2492" w:type="dxa"/>
          </w:tcPr>
          <w:p w14:paraId="252A295F">
            <w:pPr>
              <w:pStyle w:val="4"/>
              <w:jc w:val="center"/>
            </w:pPr>
            <w:r>
              <w:rPr>
                <w:rFonts w:ascii="仿宋_GB2312" w:hAnsi="仿宋_GB2312" w:eastAsia="仿宋_GB2312" w:cs="仿宋_GB2312"/>
              </w:rPr>
              <w:t>产品名称</w:t>
            </w:r>
          </w:p>
        </w:tc>
      </w:tr>
      <w:tr w14:paraId="27EA58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72A66D2">
            <w:pPr>
              <w:pStyle w:val="4"/>
              <w:jc w:val="center"/>
            </w:pPr>
            <w:r>
              <w:rPr>
                <w:rFonts w:ascii="仿宋_GB2312" w:hAnsi="仿宋_GB2312" w:eastAsia="仿宋_GB2312" w:cs="仿宋_GB2312"/>
              </w:rPr>
              <w:t>不涉及</w:t>
            </w:r>
          </w:p>
        </w:tc>
      </w:tr>
    </w:tbl>
    <w:p w14:paraId="46D3B950">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441C1889">
      <w:pPr>
        <w:pStyle w:val="4"/>
        <w:jc w:val="left"/>
        <w:outlineLvl w:val="2"/>
      </w:pPr>
      <w:r>
        <w:rPr>
          <w:rFonts w:ascii="仿宋_GB2312" w:hAnsi="仿宋_GB2312" w:eastAsia="仿宋_GB2312" w:cs="仿宋_GB2312"/>
          <w:b/>
          <w:sz w:val="28"/>
        </w:rPr>
        <w:t>3.2.技术要求</w:t>
      </w:r>
    </w:p>
    <w:p w14:paraId="08E689D4">
      <w:pPr>
        <w:pStyle w:val="4"/>
        <w:jc w:val="left"/>
      </w:pPr>
      <w:r>
        <w:rPr>
          <w:rFonts w:ascii="仿宋_GB2312" w:hAnsi="仿宋_GB2312" w:eastAsia="仿宋_GB2312" w:cs="仿宋_GB2312"/>
        </w:rPr>
        <w:t>采购包1：</w:t>
      </w:r>
    </w:p>
    <w:p w14:paraId="78AA4751">
      <w:pPr>
        <w:pStyle w:val="4"/>
        <w:jc w:val="left"/>
      </w:pPr>
      <w:r>
        <w:rPr>
          <w:rFonts w:ascii="仿宋_GB2312" w:hAnsi="仿宋_GB2312" w:eastAsia="仿宋_GB2312" w:cs="仿宋_GB2312"/>
        </w:rPr>
        <w:t>标的名称：层流净化系统检测服务项目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3CF91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A5B69B6">
            <w:pPr>
              <w:pStyle w:val="4"/>
              <w:jc w:val="center"/>
            </w:pPr>
            <w:r>
              <w:rPr>
                <w:rFonts w:ascii="仿宋_GB2312" w:hAnsi="仿宋_GB2312" w:eastAsia="仿宋_GB2312" w:cs="仿宋_GB2312"/>
              </w:rPr>
              <w:t>序号</w:t>
            </w:r>
          </w:p>
        </w:tc>
        <w:tc>
          <w:tcPr>
            <w:tcW w:w="581" w:type="dxa"/>
          </w:tcPr>
          <w:p w14:paraId="78C184F5">
            <w:pPr>
              <w:pStyle w:val="4"/>
              <w:jc w:val="center"/>
            </w:pPr>
            <w:r>
              <w:rPr>
                <w:rFonts w:ascii="仿宋_GB2312" w:hAnsi="仿宋_GB2312" w:eastAsia="仿宋_GB2312" w:cs="仿宋_GB2312"/>
              </w:rPr>
              <w:t>符号标识</w:t>
            </w:r>
          </w:p>
        </w:tc>
        <w:tc>
          <w:tcPr>
            <w:tcW w:w="1495" w:type="dxa"/>
          </w:tcPr>
          <w:p w14:paraId="7707D42A">
            <w:pPr>
              <w:pStyle w:val="4"/>
              <w:jc w:val="center"/>
            </w:pPr>
            <w:r>
              <w:rPr>
                <w:rFonts w:ascii="仿宋_GB2312" w:hAnsi="仿宋_GB2312" w:eastAsia="仿宋_GB2312" w:cs="仿宋_GB2312"/>
              </w:rPr>
              <w:t>技术要求名称</w:t>
            </w:r>
          </w:p>
        </w:tc>
        <w:tc>
          <w:tcPr>
            <w:tcW w:w="5814" w:type="dxa"/>
          </w:tcPr>
          <w:p w14:paraId="26D43BC3">
            <w:pPr>
              <w:pStyle w:val="4"/>
              <w:jc w:val="center"/>
            </w:pPr>
            <w:r>
              <w:rPr>
                <w:rFonts w:ascii="仿宋_GB2312" w:hAnsi="仿宋_GB2312" w:eastAsia="仿宋_GB2312" w:cs="仿宋_GB2312"/>
              </w:rPr>
              <w:t>技术参数与性能指标</w:t>
            </w:r>
          </w:p>
        </w:tc>
      </w:tr>
      <w:tr w14:paraId="14FF6E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EBAB62">
            <w:pPr>
              <w:pStyle w:val="4"/>
              <w:jc w:val="center"/>
            </w:pPr>
            <w:r>
              <w:rPr>
                <w:rFonts w:ascii="仿宋_GB2312" w:hAnsi="仿宋_GB2312" w:eastAsia="仿宋_GB2312" w:cs="仿宋_GB2312"/>
              </w:rPr>
              <w:t>1</w:t>
            </w:r>
          </w:p>
        </w:tc>
        <w:tc>
          <w:tcPr>
            <w:tcW w:w="581" w:type="dxa"/>
          </w:tcPr>
          <w:p w14:paraId="2F8ED100">
            <w:pPr>
              <w:pStyle w:val="4"/>
              <w:jc w:val="center"/>
            </w:pPr>
            <w:r>
              <w:rPr>
                <w:rFonts w:ascii="仿宋_GB2312" w:hAnsi="仿宋_GB2312" w:eastAsia="仿宋_GB2312" w:cs="仿宋_GB2312"/>
              </w:rPr>
              <w:t>★</w:t>
            </w:r>
          </w:p>
        </w:tc>
        <w:tc>
          <w:tcPr>
            <w:tcW w:w="1495" w:type="dxa"/>
          </w:tcPr>
          <w:p w14:paraId="2C1D032B">
            <w:pPr>
              <w:pStyle w:val="4"/>
              <w:jc w:val="left"/>
            </w:pPr>
            <w:r>
              <w:rPr>
                <w:rFonts w:ascii="仿宋_GB2312" w:hAnsi="仿宋_GB2312" w:eastAsia="仿宋_GB2312" w:cs="仿宋_GB2312"/>
              </w:rPr>
              <w:t>检测服务清单</w:t>
            </w:r>
          </w:p>
        </w:tc>
        <w:tc>
          <w:tcPr>
            <w:tcW w:w="5814" w:type="dxa"/>
          </w:tcPr>
          <w:tbl>
            <w:tblPr>
              <w:tblStyle w:val="2"/>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95"/>
              <w:gridCol w:w="608"/>
              <w:gridCol w:w="810"/>
              <w:gridCol w:w="815"/>
              <w:gridCol w:w="750"/>
              <w:gridCol w:w="855"/>
              <w:gridCol w:w="1170"/>
            </w:tblGrid>
            <w:tr w14:paraId="1E2093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93A5458">
                  <w:pPr>
                    <w:pStyle w:val="4"/>
                    <w:ind w:left="105"/>
                    <w:jc w:val="center"/>
                  </w:pPr>
                  <w:r>
                    <w:rPr>
                      <w:rFonts w:ascii="仿宋_GB2312" w:hAnsi="仿宋_GB2312" w:eastAsia="仿宋_GB2312" w:cs="仿宋_GB2312"/>
                      <w:color w:val="000000"/>
                      <w:sz w:val="18"/>
                    </w:rPr>
                    <w:t>序号</w:t>
                  </w:r>
                </w:p>
              </w:tc>
              <w:tc>
                <w:tcPr>
                  <w:tcW w:w="62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3AF4CBC">
                  <w:pPr>
                    <w:pStyle w:val="4"/>
                    <w:ind w:left="105"/>
                    <w:jc w:val="center"/>
                  </w:pPr>
                  <w:r>
                    <w:rPr>
                      <w:rFonts w:ascii="仿宋_GB2312" w:hAnsi="仿宋_GB2312" w:eastAsia="仿宋_GB2312" w:cs="仿宋_GB2312"/>
                      <w:color w:val="000000"/>
                      <w:sz w:val="18"/>
                    </w:rPr>
                    <w:t>楼号</w:t>
                  </w:r>
                </w:p>
              </w:tc>
              <w:tc>
                <w:tcPr>
                  <w:tcW w:w="83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6555E50">
                  <w:pPr>
                    <w:pStyle w:val="4"/>
                    <w:ind w:left="105"/>
                    <w:jc w:val="center"/>
                  </w:pPr>
                  <w:r>
                    <w:rPr>
                      <w:rFonts w:ascii="仿宋_GB2312" w:hAnsi="仿宋_GB2312" w:eastAsia="仿宋_GB2312" w:cs="仿宋_GB2312"/>
                      <w:color w:val="000000"/>
                      <w:sz w:val="18"/>
                    </w:rPr>
                    <w:t>检测区域名称</w:t>
                  </w:r>
                </w:p>
              </w:tc>
              <w:tc>
                <w:tcPr>
                  <w:tcW w:w="87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103792A">
                  <w:pPr>
                    <w:pStyle w:val="4"/>
                    <w:ind w:left="105"/>
                    <w:jc w:val="center"/>
                  </w:pPr>
                  <w:r>
                    <w:rPr>
                      <w:rFonts w:ascii="仿宋_GB2312" w:hAnsi="仿宋_GB2312" w:eastAsia="仿宋_GB2312" w:cs="仿宋_GB2312"/>
                      <w:color w:val="000000"/>
                      <w:sz w:val="18"/>
                    </w:rPr>
                    <w:t>区域级别</w:t>
                  </w:r>
                </w:p>
              </w:tc>
              <w:tc>
                <w:tcPr>
                  <w:tcW w:w="154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A73A210">
                  <w:pPr>
                    <w:pStyle w:val="4"/>
                    <w:ind w:left="105"/>
                    <w:jc w:val="center"/>
                  </w:pPr>
                  <w:r>
                    <w:rPr>
                      <w:rFonts w:ascii="仿宋_GB2312" w:hAnsi="仿宋_GB2312" w:eastAsia="仿宋_GB2312" w:cs="仿宋_GB2312"/>
                      <w:color w:val="000000"/>
                      <w:sz w:val="18"/>
                    </w:rPr>
                    <w:t>检测参数</w:t>
                  </w:r>
                </w:p>
              </w:tc>
              <w:tc>
                <w:tcPr>
                  <w:tcW w:w="57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2952141">
                  <w:pPr>
                    <w:pStyle w:val="4"/>
                    <w:ind w:left="105"/>
                    <w:jc w:val="center"/>
                  </w:pPr>
                  <w:r>
                    <w:rPr>
                      <w:rFonts w:ascii="仿宋_GB2312" w:hAnsi="仿宋_GB2312" w:eastAsia="仿宋_GB2312" w:cs="仿宋_GB2312"/>
                      <w:color w:val="000000"/>
                      <w:sz w:val="18"/>
                    </w:rPr>
                    <w:t>数量（间）</w:t>
                  </w:r>
                </w:p>
              </w:tc>
              <w:tc>
                <w:tcPr>
                  <w:tcW w:w="76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00BE606">
                  <w:pPr>
                    <w:pStyle w:val="4"/>
                    <w:ind w:left="240"/>
                    <w:jc w:val="center"/>
                  </w:pPr>
                  <w:r>
                    <w:rPr>
                      <w:rFonts w:ascii="仿宋_GB2312" w:hAnsi="仿宋_GB2312" w:eastAsia="仿宋_GB2312" w:cs="仿宋_GB2312"/>
                      <w:color w:val="000000"/>
                      <w:sz w:val="24"/>
                    </w:rPr>
                    <w:t>检测单价（元）</w:t>
                  </w:r>
                </w:p>
              </w:tc>
            </w:tr>
            <w:tr w14:paraId="32B686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28012C">
                  <w:pPr>
                    <w:pStyle w:val="4"/>
                    <w:ind w:left="105"/>
                    <w:jc w:val="center"/>
                  </w:pPr>
                  <w:r>
                    <w:rPr>
                      <w:rFonts w:ascii="仿宋_GB2312" w:hAnsi="仿宋_GB2312" w:eastAsia="仿宋_GB2312" w:cs="仿宋_GB2312"/>
                      <w:color w:val="000000"/>
                      <w:sz w:val="18"/>
                    </w:rPr>
                    <w:t>1</w:t>
                  </w:r>
                </w:p>
              </w:tc>
              <w:tc>
                <w:tcPr>
                  <w:tcW w:w="6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0002D2">
                  <w:pPr>
                    <w:pStyle w:val="4"/>
                    <w:ind w:left="195"/>
                    <w:jc w:val="center"/>
                  </w:pPr>
                  <w:r>
                    <w:rPr>
                      <w:rFonts w:ascii="仿宋_GB2312" w:hAnsi="仿宋_GB2312" w:eastAsia="仿宋_GB2312" w:cs="仿宋_GB2312"/>
                      <w:color w:val="000000"/>
                      <w:sz w:val="20"/>
                    </w:rPr>
                    <w:t>三号楼一层静配中心</w:t>
                  </w:r>
                </w:p>
              </w:tc>
              <w:tc>
                <w:tcPr>
                  <w:tcW w:w="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38A63F">
                  <w:pPr>
                    <w:pStyle w:val="4"/>
                    <w:ind w:left="195"/>
                    <w:jc w:val="center"/>
                  </w:pPr>
                  <w:r>
                    <w:rPr>
                      <w:rFonts w:ascii="仿宋_GB2312" w:hAnsi="仿宋_GB2312" w:eastAsia="仿宋_GB2312" w:cs="仿宋_GB2312"/>
                      <w:color w:val="000000"/>
                      <w:sz w:val="20"/>
                    </w:rPr>
                    <w:t>洁净间辅助用房</w:t>
                  </w:r>
                </w:p>
              </w:tc>
              <w:tc>
                <w:tcPr>
                  <w:tcW w:w="8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D5ABCE">
                  <w:pPr>
                    <w:pStyle w:val="4"/>
                    <w:ind w:left="195"/>
                    <w:jc w:val="center"/>
                  </w:pPr>
                  <w:r>
                    <w:rPr>
                      <w:rFonts w:ascii="仿宋_GB2312" w:hAnsi="仿宋_GB2312" w:eastAsia="仿宋_GB2312" w:cs="仿宋_GB2312"/>
                      <w:color w:val="000000"/>
                      <w:sz w:val="20"/>
                    </w:rPr>
                    <w:t>8级</w:t>
                  </w:r>
                </w:p>
              </w:tc>
              <w:tc>
                <w:tcPr>
                  <w:tcW w:w="15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3E56F0">
                  <w:pPr>
                    <w:pStyle w:val="4"/>
                    <w:jc w:val="both"/>
                  </w:pPr>
                  <w:r>
                    <w:rPr>
                      <w:rFonts w:ascii="仿宋_GB2312" w:hAnsi="仿宋_GB2312" w:eastAsia="仿宋_GB2312" w:cs="仿宋_GB2312"/>
                      <w:color w:val="000000"/>
                      <w:sz w:val="20"/>
                    </w:rPr>
                    <w:t>洁净度级别、换气次数、静压差、温度、相对湿度、噪声、照度、沉降菌、浮游菌、甲醛、苯、TVOC</w:t>
                  </w:r>
                </w:p>
              </w:tc>
              <w:tc>
                <w:tcPr>
                  <w:tcW w:w="5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88B5FB">
                  <w:pPr>
                    <w:pStyle w:val="4"/>
                    <w:ind w:left="195"/>
                    <w:jc w:val="center"/>
                  </w:pPr>
                  <w:r>
                    <w:rPr>
                      <w:rFonts w:ascii="仿宋_GB2312" w:hAnsi="仿宋_GB2312" w:eastAsia="仿宋_GB2312" w:cs="仿宋_GB2312"/>
                      <w:color w:val="000000"/>
                      <w:sz w:val="20"/>
                    </w:rPr>
                    <w:t>18</w:t>
                  </w:r>
                </w:p>
              </w:tc>
              <w:tc>
                <w:tcPr>
                  <w:tcW w:w="7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A8C804">
                  <w:pPr>
                    <w:pStyle w:val="4"/>
                    <w:ind w:left="195"/>
                    <w:jc w:val="center"/>
                  </w:pPr>
                  <w:r>
                    <w:rPr>
                      <w:rFonts w:ascii="仿宋_GB2312" w:hAnsi="仿宋_GB2312" w:eastAsia="仿宋_GB2312" w:cs="仿宋_GB2312"/>
                      <w:color w:val="000000"/>
                      <w:sz w:val="20"/>
                    </w:rPr>
                    <w:t>2000.00</w:t>
                  </w:r>
                </w:p>
              </w:tc>
            </w:tr>
            <w:tr w14:paraId="49049F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E85EA9">
                  <w:pPr>
                    <w:pStyle w:val="4"/>
                    <w:ind w:left="105"/>
                    <w:jc w:val="center"/>
                  </w:pPr>
                  <w:r>
                    <w:rPr>
                      <w:rFonts w:ascii="仿宋_GB2312" w:hAnsi="仿宋_GB2312" w:eastAsia="仿宋_GB2312" w:cs="仿宋_GB2312"/>
                      <w:color w:val="000000"/>
                      <w:sz w:val="18"/>
                    </w:rPr>
                    <w:t>2</w:t>
                  </w:r>
                </w:p>
              </w:tc>
              <w:tc>
                <w:tcPr>
                  <w:tcW w:w="62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2B1AB33">
                  <w:pPr>
                    <w:pStyle w:val="4"/>
                    <w:ind w:left="105"/>
                    <w:jc w:val="center"/>
                  </w:pPr>
                  <w:r>
                    <w:rPr>
                      <w:rFonts w:ascii="仿宋_GB2312" w:hAnsi="仿宋_GB2312" w:eastAsia="仿宋_GB2312" w:cs="仿宋_GB2312"/>
                      <w:color w:val="000000"/>
                      <w:sz w:val="18"/>
                    </w:rPr>
                    <w:t>三号楼四层手术室</w:t>
                  </w:r>
                </w:p>
              </w:tc>
              <w:tc>
                <w:tcPr>
                  <w:tcW w:w="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829CF6">
                  <w:pPr>
                    <w:pStyle w:val="4"/>
                    <w:ind w:left="195"/>
                    <w:jc w:val="center"/>
                  </w:pPr>
                  <w:r>
                    <w:rPr>
                      <w:rFonts w:ascii="仿宋_GB2312" w:hAnsi="仿宋_GB2312" w:eastAsia="仿宋_GB2312" w:cs="仿宋_GB2312"/>
                      <w:color w:val="000000"/>
                      <w:sz w:val="20"/>
                    </w:rPr>
                    <w:t>手术室（Ⅰ级手术室）</w:t>
                  </w:r>
                </w:p>
              </w:tc>
              <w:tc>
                <w:tcPr>
                  <w:tcW w:w="8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FB5BF8">
                  <w:pPr>
                    <w:pStyle w:val="4"/>
                    <w:ind w:left="195"/>
                    <w:jc w:val="center"/>
                  </w:pPr>
                  <w:r>
                    <w:rPr>
                      <w:rFonts w:ascii="仿宋_GB2312" w:hAnsi="仿宋_GB2312" w:eastAsia="仿宋_GB2312" w:cs="仿宋_GB2312"/>
                      <w:color w:val="000000"/>
                      <w:sz w:val="20"/>
                    </w:rPr>
                    <w:t>手术区域5级，周边6级</w:t>
                  </w:r>
                </w:p>
              </w:tc>
              <w:tc>
                <w:tcPr>
                  <w:tcW w:w="15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7EA0B1">
                  <w:pPr>
                    <w:pStyle w:val="4"/>
                    <w:jc w:val="both"/>
                  </w:pPr>
                  <w:r>
                    <w:rPr>
                      <w:rFonts w:ascii="仿宋_GB2312" w:hAnsi="仿宋_GB2312" w:eastAsia="仿宋_GB2312" w:cs="仿宋_GB2312"/>
                      <w:color w:val="000000"/>
                      <w:sz w:val="20"/>
                    </w:rPr>
                    <w:t>洁净度级别、百级手术室开门后门内0.6m的洁净度、静压差、截面风速、温度、相对湿度、噪声、照度、沉降菌、浮游菌、甲醛、苯、TVOC</w:t>
                  </w:r>
                </w:p>
              </w:tc>
              <w:tc>
                <w:tcPr>
                  <w:tcW w:w="5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F50E2D">
                  <w:pPr>
                    <w:pStyle w:val="4"/>
                    <w:ind w:left="105"/>
                    <w:jc w:val="center"/>
                  </w:pPr>
                  <w:r>
                    <w:rPr>
                      <w:rFonts w:ascii="仿宋_GB2312" w:hAnsi="仿宋_GB2312" w:eastAsia="仿宋_GB2312" w:cs="仿宋_GB2312"/>
                      <w:color w:val="000000"/>
                      <w:sz w:val="18"/>
                    </w:rPr>
                    <w:t>9</w:t>
                  </w:r>
                </w:p>
              </w:tc>
              <w:tc>
                <w:tcPr>
                  <w:tcW w:w="7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7A61A9">
                  <w:pPr>
                    <w:pStyle w:val="4"/>
                    <w:ind w:left="195"/>
                    <w:jc w:val="center"/>
                  </w:pPr>
                  <w:r>
                    <w:rPr>
                      <w:rFonts w:ascii="仿宋_GB2312" w:hAnsi="仿宋_GB2312" w:eastAsia="仿宋_GB2312" w:cs="仿宋_GB2312"/>
                      <w:color w:val="000000"/>
                      <w:sz w:val="20"/>
                    </w:rPr>
                    <w:t>3200.00</w:t>
                  </w:r>
                </w:p>
              </w:tc>
            </w:tr>
            <w:tr w14:paraId="5F90BB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F1325A">
                  <w:pPr>
                    <w:pStyle w:val="4"/>
                    <w:ind w:left="105"/>
                    <w:jc w:val="center"/>
                  </w:pPr>
                  <w:r>
                    <w:rPr>
                      <w:rFonts w:ascii="仿宋_GB2312" w:hAnsi="仿宋_GB2312" w:eastAsia="仿宋_GB2312" w:cs="仿宋_GB2312"/>
                      <w:color w:val="000000"/>
                      <w:sz w:val="18"/>
                    </w:rPr>
                    <w:t>3</w:t>
                  </w:r>
                </w:p>
              </w:tc>
              <w:tc>
                <w:tcPr>
                  <w:tcW w:w="625" w:type="dxa"/>
                  <w:vMerge w:val="continue"/>
                  <w:tcBorders>
                    <w:top w:val="nil"/>
                    <w:left w:val="nil"/>
                    <w:bottom w:val="single" w:color="000000" w:sz="4" w:space="0"/>
                    <w:right w:val="single" w:color="000000" w:sz="4" w:space="0"/>
                  </w:tcBorders>
                </w:tcPr>
                <w:p w14:paraId="4460F64F"/>
              </w:tc>
              <w:tc>
                <w:tcPr>
                  <w:tcW w:w="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71EFB7">
                  <w:pPr>
                    <w:pStyle w:val="4"/>
                    <w:ind w:left="195"/>
                    <w:jc w:val="center"/>
                  </w:pPr>
                  <w:r>
                    <w:rPr>
                      <w:rFonts w:ascii="仿宋_GB2312" w:hAnsi="仿宋_GB2312" w:eastAsia="仿宋_GB2312" w:cs="仿宋_GB2312"/>
                      <w:color w:val="000000"/>
                      <w:sz w:val="20"/>
                    </w:rPr>
                    <w:t>手术室（Ⅲ级手术室）</w:t>
                  </w:r>
                </w:p>
              </w:tc>
              <w:tc>
                <w:tcPr>
                  <w:tcW w:w="8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EC12F8">
                  <w:pPr>
                    <w:pStyle w:val="4"/>
                    <w:ind w:left="195"/>
                    <w:jc w:val="center"/>
                  </w:pPr>
                  <w:r>
                    <w:rPr>
                      <w:rFonts w:ascii="仿宋_GB2312" w:hAnsi="仿宋_GB2312" w:eastAsia="仿宋_GB2312" w:cs="仿宋_GB2312"/>
                      <w:color w:val="000000"/>
                      <w:sz w:val="20"/>
                    </w:rPr>
                    <w:t>手术区域7级，周边8级</w:t>
                  </w:r>
                </w:p>
              </w:tc>
              <w:tc>
                <w:tcPr>
                  <w:tcW w:w="1542"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C22E3BF">
                  <w:pPr>
                    <w:pStyle w:val="4"/>
                    <w:jc w:val="both"/>
                  </w:pPr>
                  <w:r>
                    <w:rPr>
                      <w:rFonts w:ascii="仿宋_GB2312" w:hAnsi="仿宋_GB2312" w:eastAsia="仿宋_GB2312" w:cs="仿宋_GB2312"/>
                      <w:color w:val="000000"/>
                      <w:sz w:val="20"/>
                    </w:rPr>
                    <w:t>洁净度级别、换气次数、静压差、温度、相对湿度、噪声、照度、沉降菌、浮游菌、甲醛、苯、TVOC</w:t>
                  </w:r>
                </w:p>
              </w:tc>
              <w:tc>
                <w:tcPr>
                  <w:tcW w:w="5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A60CE4">
                  <w:pPr>
                    <w:pStyle w:val="4"/>
                    <w:ind w:left="105"/>
                    <w:jc w:val="center"/>
                  </w:pPr>
                  <w:r>
                    <w:rPr>
                      <w:rFonts w:ascii="仿宋_GB2312" w:hAnsi="仿宋_GB2312" w:eastAsia="仿宋_GB2312" w:cs="仿宋_GB2312"/>
                      <w:color w:val="000000"/>
                      <w:sz w:val="18"/>
                    </w:rPr>
                    <w:t>34</w:t>
                  </w:r>
                </w:p>
              </w:tc>
              <w:tc>
                <w:tcPr>
                  <w:tcW w:w="7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895D0F">
                  <w:pPr>
                    <w:pStyle w:val="4"/>
                    <w:ind w:left="195"/>
                    <w:jc w:val="center"/>
                  </w:pPr>
                  <w:r>
                    <w:rPr>
                      <w:rFonts w:ascii="仿宋_GB2312" w:hAnsi="仿宋_GB2312" w:eastAsia="仿宋_GB2312" w:cs="仿宋_GB2312"/>
                      <w:color w:val="000000"/>
                      <w:sz w:val="20"/>
                    </w:rPr>
                    <w:t>2450.00</w:t>
                  </w:r>
                </w:p>
              </w:tc>
            </w:tr>
            <w:tr w14:paraId="7C73CB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2B026D">
                  <w:pPr>
                    <w:pStyle w:val="4"/>
                    <w:ind w:left="105"/>
                    <w:jc w:val="center"/>
                  </w:pPr>
                  <w:r>
                    <w:rPr>
                      <w:rFonts w:ascii="仿宋_GB2312" w:hAnsi="仿宋_GB2312" w:eastAsia="仿宋_GB2312" w:cs="仿宋_GB2312"/>
                      <w:color w:val="000000"/>
                      <w:sz w:val="18"/>
                    </w:rPr>
                    <w:t>4</w:t>
                  </w:r>
                </w:p>
              </w:tc>
              <w:tc>
                <w:tcPr>
                  <w:tcW w:w="625" w:type="dxa"/>
                  <w:vMerge w:val="continue"/>
                  <w:tcBorders>
                    <w:top w:val="nil"/>
                    <w:left w:val="nil"/>
                    <w:bottom w:val="single" w:color="000000" w:sz="4" w:space="0"/>
                    <w:right w:val="single" w:color="000000" w:sz="4" w:space="0"/>
                  </w:tcBorders>
                </w:tcPr>
                <w:p w14:paraId="6560B1FF"/>
              </w:tc>
              <w:tc>
                <w:tcPr>
                  <w:tcW w:w="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4B5531">
                  <w:pPr>
                    <w:pStyle w:val="4"/>
                    <w:ind w:left="195"/>
                    <w:jc w:val="center"/>
                  </w:pPr>
                  <w:r>
                    <w:rPr>
                      <w:rFonts w:ascii="仿宋_GB2312" w:hAnsi="仿宋_GB2312" w:eastAsia="仿宋_GB2312" w:cs="仿宋_GB2312"/>
                      <w:color w:val="000000"/>
                      <w:sz w:val="20"/>
                    </w:rPr>
                    <w:t>洁净间辅助用房</w:t>
                  </w:r>
                </w:p>
              </w:tc>
              <w:tc>
                <w:tcPr>
                  <w:tcW w:w="8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FF35F9">
                  <w:pPr>
                    <w:pStyle w:val="4"/>
                    <w:ind w:left="195"/>
                    <w:jc w:val="center"/>
                  </w:pPr>
                  <w:r>
                    <w:rPr>
                      <w:rFonts w:ascii="仿宋_GB2312" w:hAnsi="仿宋_GB2312" w:eastAsia="仿宋_GB2312" w:cs="仿宋_GB2312"/>
                      <w:color w:val="000000"/>
                      <w:sz w:val="20"/>
                    </w:rPr>
                    <w:t>8级</w:t>
                  </w:r>
                </w:p>
              </w:tc>
              <w:tc>
                <w:tcPr>
                  <w:tcW w:w="1542" w:type="dxa"/>
                  <w:vMerge w:val="continue"/>
                  <w:tcBorders>
                    <w:top w:val="nil"/>
                    <w:left w:val="nil"/>
                    <w:bottom w:val="single" w:color="000000" w:sz="4" w:space="0"/>
                    <w:right w:val="single" w:color="000000" w:sz="4" w:space="0"/>
                  </w:tcBorders>
                </w:tcPr>
                <w:p w14:paraId="47215CC3"/>
              </w:tc>
              <w:tc>
                <w:tcPr>
                  <w:tcW w:w="5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EDF252">
                  <w:pPr>
                    <w:pStyle w:val="4"/>
                    <w:ind w:left="105"/>
                    <w:jc w:val="center"/>
                  </w:pPr>
                  <w:r>
                    <w:rPr>
                      <w:rFonts w:ascii="仿宋_GB2312" w:hAnsi="仿宋_GB2312" w:eastAsia="仿宋_GB2312" w:cs="仿宋_GB2312"/>
                      <w:color w:val="000000"/>
                      <w:sz w:val="18"/>
                    </w:rPr>
                    <w:t>40</w:t>
                  </w:r>
                </w:p>
              </w:tc>
              <w:tc>
                <w:tcPr>
                  <w:tcW w:w="7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730A4A">
                  <w:pPr>
                    <w:pStyle w:val="4"/>
                    <w:ind w:left="195"/>
                    <w:jc w:val="center"/>
                  </w:pPr>
                  <w:r>
                    <w:rPr>
                      <w:rFonts w:ascii="仿宋_GB2312" w:hAnsi="仿宋_GB2312" w:eastAsia="仿宋_GB2312" w:cs="仿宋_GB2312"/>
                      <w:color w:val="000000"/>
                      <w:sz w:val="20"/>
                    </w:rPr>
                    <w:t>2200.00</w:t>
                  </w:r>
                </w:p>
              </w:tc>
            </w:tr>
            <w:tr w14:paraId="7A2FC8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3F5DD9">
                  <w:pPr>
                    <w:pStyle w:val="4"/>
                    <w:ind w:left="105"/>
                    <w:jc w:val="center"/>
                  </w:pPr>
                  <w:r>
                    <w:rPr>
                      <w:rFonts w:ascii="仿宋_GB2312" w:hAnsi="仿宋_GB2312" w:eastAsia="仿宋_GB2312" w:cs="仿宋_GB2312"/>
                      <w:color w:val="000000"/>
                      <w:sz w:val="18"/>
                    </w:rPr>
                    <w:t>5</w:t>
                  </w:r>
                </w:p>
              </w:tc>
              <w:tc>
                <w:tcPr>
                  <w:tcW w:w="62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BD5A92B">
                  <w:pPr>
                    <w:pStyle w:val="4"/>
                    <w:ind w:left="105"/>
                    <w:jc w:val="center"/>
                  </w:pPr>
                  <w:r>
                    <w:rPr>
                      <w:rFonts w:ascii="仿宋_GB2312" w:hAnsi="仿宋_GB2312" w:eastAsia="仿宋_GB2312" w:cs="仿宋_GB2312"/>
                      <w:color w:val="000000"/>
                      <w:sz w:val="18"/>
                    </w:rPr>
                    <w:t>5号楼10层眼科手术室</w:t>
                  </w:r>
                </w:p>
              </w:tc>
              <w:tc>
                <w:tcPr>
                  <w:tcW w:w="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0B845E">
                  <w:pPr>
                    <w:pStyle w:val="4"/>
                    <w:ind w:left="195"/>
                    <w:jc w:val="center"/>
                  </w:pPr>
                  <w:r>
                    <w:rPr>
                      <w:rFonts w:ascii="仿宋_GB2312" w:hAnsi="仿宋_GB2312" w:eastAsia="仿宋_GB2312" w:cs="仿宋_GB2312"/>
                      <w:color w:val="000000"/>
                      <w:sz w:val="20"/>
                    </w:rPr>
                    <w:t>手术室（Ⅰ级手术室）</w:t>
                  </w:r>
                </w:p>
              </w:tc>
              <w:tc>
                <w:tcPr>
                  <w:tcW w:w="8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7AA2FE">
                  <w:pPr>
                    <w:pStyle w:val="4"/>
                    <w:ind w:left="195"/>
                    <w:jc w:val="center"/>
                  </w:pPr>
                  <w:r>
                    <w:rPr>
                      <w:rFonts w:ascii="仿宋_GB2312" w:hAnsi="仿宋_GB2312" w:eastAsia="仿宋_GB2312" w:cs="仿宋_GB2312"/>
                      <w:color w:val="000000"/>
                      <w:sz w:val="20"/>
                    </w:rPr>
                    <w:t>手术区域5级，周边6级</w:t>
                  </w:r>
                </w:p>
              </w:tc>
              <w:tc>
                <w:tcPr>
                  <w:tcW w:w="15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0FD507">
                  <w:pPr>
                    <w:pStyle w:val="4"/>
                    <w:jc w:val="both"/>
                  </w:pPr>
                  <w:r>
                    <w:rPr>
                      <w:rFonts w:ascii="仿宋_GB2312" w:hAnsi="仿宋_GB2312" w:eastAsia="仿宋_GB2312" w:cs="仿宋_GB2312"/>
                      <w:color w:val="000000"/>
                      <w:sz w:val="20"/>
                    </w:rPr>
                    <w:t>洁净度级别、百级手术室开门后门内0.6m的洁净度、静压差、截面风速、温度、相对湿度、噪声、照度、沉降菌、浮游菌、甲醛、苯、TVOC</w:t>
                  </w:r>
                </w:p>
              </w:tc>
              <w:tc>
                <w:tcPr>
                  <w:tcW w:w="5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A13625">
                  <w:pPr>
                    <w:pStyle w:val="4"/>
                    <w:ind w:left="105"/>
                    <w:jc w:val="center"/>
                  </w:pPr>
                  <w:r>
                    <w:rPr>
                      <w:rFonts w:ascii="仿宋_GB2312" w:hAnsi="仿宋_GB2312" w:eastAsia="仿宋_GB2312" w:cs="仿宋_GB2312"/>
                      <w:color w:val="000000"/>
                      <w:sz w:val="18"/>
                    </w:rPr>
                    <w:t>5</w:t>
                  </w:r>
                </w:p>
              </w:tc>
              <w:tc>
                <w:tcPr>
                  <w:tcW w:w="7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65AE23">
                  <w:pPr>
                    <w:pStyle w:val="4"/>
                    <w:ind w:left="195"/>
                    <w:jc w:val="center"/>
                  </w:pPr>
                  <w:r>
                    <w:rPr>
                      <w:rFonts w:ascii="仿宋_GB2312" w:hAnsi="仿宋_GB2312" w:eastAsia="仿宋_GB2312" w:cs="仿宋_GB2312"/>
                      <w:color w:val="000000"/>
                      <w:sz w:val="20"/>
                    </w:rPr>
                    <w:t>3000.00</w:t>
                  </w:r>
                </w:p>
              </w:tc>
            </w:tr>
            <w:tr w14:paraId="2A667E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57EB38">
                  <w:pPr>
                    <w:pStyle w:val="4"/>
                    <w:ind w:left="105"/>
                    <w:jc w:val="center"/>
                  </w:pPr>
                  <w:r>
                    <w:rPr>
                      <w:rFonts w:ascii="仿宋_GB2312" w:hAnsi="仿宋_GB2312" w:eastAsia="仿宋_GB2312" w:cs="仿宋_GB2312"/>
                      <w:color w:val="000000"/>
                      <w:sz w:val="18"/>
                    </w:rPr>
                    <w:t>6</w:t>
                  </w:r>
                </w:p>
              </w:tc>
              <w:tc>
                <w:tcPr>
                  <w:tcW w:w="625" w:type="dxa"/>
                  <w:vMerge w:val="continue"/>
                  <w:tcBorders>
                    <w:top w:val="nil"/>
                    <w:left w:val="nil"/>
                    <w:bottom w:val="single" w:color="000000" w:sz="4" w:space="0"/>
                    <w:right w:val="single" w:color="000000" w:sz="4" w:space="0"/>
                  </w:tcBorders>
                </w:tcPr>
                <w:p w14:paraId="0BF98BAE"/>
              </w:tc>
              <w:tc>
                <w:tcPr>
                  <w:tcW w:w="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67F210">
                  <w:pPr>
                    <w:pStyle w:val="4"/>
                    <w:ind w:left="195"/>
                    <w:jc w:val="center"/>
                  </w:pPr>
                  <w:r>
                    <w:rPr>
                      <w:rFonts w:ascii="仿宋_GB2312" w:hAnsi="仿宋_GB2312" w:eastAsia="仿宋_GB2312" w:cs="仿宋_GB2312"/>
                      <w:color w:val="000000"/>
                      <w:sz w:val="20"/>
                    </w:rPr>
                    <w:t>手术室（Ⅲ级手术室）</w:t>
                  </w:r>
                </w:p>
              </w:tc>
              <w:tc>
                <w:tcPr>
                  <w:tcW w:w="8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51F069">
                  <w:pPr>
                    <w:pStyle w:val="4"/>
                    <w:ind w:left="195"/>
                    <w:jc w:val="center"/>
                  </w:pPr>
                  <w:r>
                    <w:rPr>
                      <w:rFonts w:ascii="仿宋_GB2312" w:hAnsi="仿宋_GB2312" w:eastAsia="仿宋_GB2312" w:cs="仿宋_GB2312"/>
                      <w:color w:val="000000"/>
                      <w:sz w:val="20"/>
                    </w:rPr>
                    <w:t>手术区域7级，周边8级</w:t>
                  </w:r>
                </w:p>
              </w:tc>
              <w:tc>
                <w:tcPr>
                  <w:tcW w:w="1542"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ABE3FDF">
                  <w:pPr>
                    <w:pStyle w:val="4"/>
                    <w:jc w:val="both"/>
                  </w:pPr>
                  <w:r>
                    <w:rPr>
                      <w:rFonts w:ascii="仿宋_GB2312" w:hAnsi="仿宋_GB2312" w:eastAsia="仿宋_GB2312" w:cs="仿宋_GB2312"/>
                      <w:color w:val="000000"/>
                      <w:sz w:val="20"/>
                    </w:rPr>
                    <w:t>洁净度级别、换气次数、静压差、温度、相对湿度、噪声、照度、沉降菌、浮游菌、甲醛、苯、TVOC</w:t>
                  </w:r>
                </w:p>
              </w:tc>
              <w:tc>
                <w:tcPr>
                  <w:tcW w:w="5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5184ED">
                  <w:pPr>
                    <w:pStyle w:val="4"/>
                    <w:ind w:left="105"/>
                    <w:jc w:val="center"/>
                  </w:pPr>
                  <w:r>
                    <w:rPr>
                      <w:rFonts w:ascii="仿宋_GB2312" w:hAnsi="仿宋_GB2312" w:eastAsia="仿宋_GB2312" w:cs="仿宋_GB2312"/>
                      <w:color w:val="000000"/>
                      <w:sz w:val="18"/>
                    </w:rPr>
                    <w:t>4</w:t>
                  </w:r>
                </w:p>
              </w:tc>
              <w:tc>
                <w:tcPr>
                  <w:tcW w:w="7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12BF48">
                  <w:pPr>
                    <w:pStyle w:val="4"/>
                    <w:ind w:left="195"/>
                    <w:jc w:val="center"/>
                  </w:pPr>
                  <w:r>
                    <w:rPr>
                      <w:rFonts w:ascii="仿宋_GB2312" w:hAnsi="仿宋_GB2312" w:eastAsia="仿宋_GB2312" w:cs="仿宋_GB2312"/>
                      <w:color w:val="000000"/>
                      <w:sz w:val="20"/>
                    </w:rPr>
                    <w:t>2500.00</w:t>
                  </w:r>
                </w:p>
              </w:tc>
            </w:tr>
            <w:tr w14:paraId="5FDF0C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F31A01">
                  <w:pPr>
                    <w:pStyle w:val="4"/>
                    <w:ind w:left="105"/>
                    <w:jc w:val="center"/>
                  </w:pPr>
                  <w:r>
                    <w:rPr>
                      <w:rFonts w:ascii="仿宋_GB2312" w:hAnsi="仿宋_GB2312" w:eastAsia="仿宋_GB2312" w:cs="仿宋_GB2312"/>
                      <w:color w:val="000000"/>
                      <w:sz w:val="18"/>
                    </w:rPr>
                    <w:t>7</w:t>
                  </w:r>
                </w:p>
              </w:tc>
              <w:tc>
                <w:tcPr>
                  <w:tcW w:w="625" w:type="dxa"/>
                  <w:vMerge w:val="continue"/>
                  <w:tcBorders>
                    <w:top w:val="nil"/>
                    <w:left w:val="nil"/>
                    <w:bottom w:val="single" w:color="000000" w:sz="4" w:space="0"/>
                    <w:right w:val="single" w:color="000000" w:sz="4" w:space="0"/>
                  </w:tcBorders>
                </w:tcPr>
                <w:p w14:paraId="1B636BBE"/>
              </w:tc>
              <w:tc>
                <w:tcPr>
                  <w:tcW w:w="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0AC8EA">
                  <w:pPr>
                    <w:pStyle w:val="4"/>
                    <w:ind w:left="105"/>
                    <w:jc w:val="center"/>
                  </w:pPr>
                  <w:r>
                    <w:rPr>
                      <w:rFonts w:ascii="仿宋_GB2312" w:hAnsi="仿宋_GB2312" w:eastAsia="仿宋_GB2312" w:cs="仿宋_GB2312"/>
                      <w:color w:val="000000"/>
                      <w:sz w:val="18"/>
                    </w:rPr>
                    <w:t>洁净间辅助用房</w:t>
                  </w:r>
                </w:p>
              </w:tc>
              <w:tc>
                <w:tcPr>
                  <w:tcW w:w="8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B4D6DA">
                  <w:pPr>
                    <w:pStyle w:val="4"/>
                    <w:ind w:left="105"/>
                    <w:jc w:val="center"/>
                  </w:pPr>
                  <w:r>
                    <w:rPr>
                      <w:rFonts w:ascii="仿宋_GB2312" w:hAnsi="仿宋_GB2312" w:eastAsia="仿宋_GB2312" w:cs="仿宋_GB2312"/>
                      <w:color w:val="000000"/>
                      <w:sz w:val="18"/>
                    </w:rPr>
                    <w:t>8级</w:t>
                  </w:r>
                </w:p>
              </w:tc>
              <w:tc>
                <w:tcPr>
                  <w:tcW w:w="1542" w:type="dxa"/>
                  <w:vMerge w:val="continue"/>
                  <w:tcBorders>
                    <w:top w:val="nil"/>
                    <w:left w:val="nil"/>
                    <w:bottom w:val="single" w:color="000000" w:sz="4" w:space="0"/>
                    <w:right w:val="single" w:color="000000" w:sz="4" w:space="0"/>
                  </w:tcBorders>
                </w:tcPr>
                <w:p w14:paraId="55DB3241"/>
              </w:tc>
              <w:tc>
                <w:tcPr>
                  <w:tcW w:w="5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562E26">
                  <w:pPr>
                    <w:pStyle w:val="4"/>
                    <w:ind w:left="105"/>
                    <w:jc w:val="center"/>
                  </w:pPr>
                  <w:r>
                    <w:rPr>
                      <w:rFonts w:ascii="仿宋_GB2312" w:hAnsi="仿宋_GB2312" w:eastAsia="仿宋_GB2312" w:cs="仿宋_GB2312"/>
                      <w:color w:val="000000"/>
                      <w:sz w:val="18"/>
                    </w:rPr>
                    <w:t>19</w:t>
                  </w:r>
                </w:p>
              </w:tc>
              <w:tc>
                <w:tcPr>
                  <w:tcW w:w="7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81E30C">
                  <w:pPr>
                    <w:pStyle w:val="4"/>
                    <w:ind w:left="195"/>
                    <w:jc w:val="center"/>
                  </w:pPr>
                  <w:r>
                    <w:rPr>
                      <w:rFonts w:ascii="仿宋_GB2312" w:hAnsi="仿宋_GB2312" w:eastAsia="仿宋_GB2312" w:cs="仿宋_GB2312"/>
                      <w:color w:val="000000"/>
                      <w:sz w:val="20"/>
                    </w:rPr>
                    <w:t>2000.00</w:t>
                  </w:r>
                </w:p>
              </w:tc>
            </w:tr>
            <w:tr w14:paraId="5267CF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ACF8C0">
                  <w:pPr>
                    <w:pStyle w:val="4"/>
                    <w:ind w:left="105"/>
                    <w:jc w:val="center"/>
                  </w:pPr>
                  <w:r>
                    <w:rPr>
                      <w:rFonts w:ascii="仿宋_GB2312" w:hAnsi="仿宋_GB2312" w:eastAsia="仿宋_GB2312" w:cs="仿宋_GB2312"/>
                      <w:color w:val="000000"/>
                      <w:sz w:val="18"/>
                    </w:rPr>
                    <w:t>8</w:t>
                  </w:r>
                </w:p>
              </w:tc>
              <w:tc>
                <w:tcPr>
                  <w:tcW w:w="62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BF13464">
                  <w:pPr>
                    <w:pStyle w:val="4"/>
                    <w:ind w:left="105"/>
                    <w:jc w:val="center"/>
                  </w:pPr>
                  <w:r>
                    <w:rPr>
                      <w:rFonts w:ascii="仿宋_GB2312" w:hAnsi="仿宋_GB2312" w:eastAsia="仿宋_GB2312" w:cs="仿宋_GB2312"/>
                      <w:color w:val="000000"/>
                      <w:sz w:val="18"/>
                    </w:rPr>
                    <w:t>六号楼七层血液科层流病房</w:t>
                  </w:r>
                </w:p>
              </w:tc>
              <w:tc>
                <w:tcPr>
                  <w:tcW w:w="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068B94">
                  <w:pPr>
                    <w:pStyle w:val="4"/>
                    <w:ind w:left="105"/>
                    <w:jc w:val="center"/>
                  </w:pPr>
                  <w:r>
                    <w:rPr>
                      <w:rFonts w:ascii="仿宋_GB2312" w:hAnsi="仿宋_GB2312" w:eastAsia="仿宋_GB2312" w:cs="仿宋_GB2312"/>
                      <w:color w:val="000000"/>
                      <w:sz w:val="18"/>
                    </w:rPr>
                    <w:t>洁净间辅助用房（Ⅰ级手术室）</w:t>
                  </w:r>
                </w:p>
              </w:tc>
              <w:tc>
                <w:tcPr>
                  <w:tcW w:w="8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5BD6A0">
                  <w:pPr>
                    <w:pStyle w:val="4"/>
                    <w:ind w:left="105"/>
                    <w:jc w:val="center"/>
                  </w:pPr>
                  <w:r>
                    <w:rPr>
                      <w:rFonts w:ascii="仿宋_GB2312" w:hAnsi="仿宋_GB2312" w:eastAsia="仿宋_GB2312" w:cs="仿宋_GB2312"/>
                      <w:color w:val="000000"/>
                      <w:sz w:val="18"/>
                    </w:rPr>
                    <w:t>手术区域5级，周边6级</w:t>
                  </w:r>
                </w:p>
              </w:tc>
              <w:tc>
                <w:tcPr>
                  <w:tcW w:w="15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1D0ED2">
                  <w:pPr>
                    <w:pStyle w:val="4"/>
                    <w:jc w:val="both"/>
                  </w:pPr>
                  <w:r>
                    <w:rPr>
                      <w:rFonts w:ascii="仿宋_GB2312" w:hAnsi="仿宋_GB2312" w:eastAsia="仿宋_GB2312" w:cs="仿宋_GB2312"/>
                      <w:color w:val="000000"/>
                      <w:sz w:val="18"/>
                    </w:rPr>
                    <w:t>洁净度级别、百级手术室开门后门内0.6m的洁净度、静压差、截面风速、温度、相对湿度、噪声、照度、沉降菌、浮游菌、甲醛、苯、TVOC</w:t>
                  </w:r>
                </w:p>
              </w:tc>
              <w:tc>
                <w:tcPr>
                  <w:tcW w:w="5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8FEFA1">
                  <w:pPr>
                    <w:pStyle w:val="4"/>
                    <w:ind w:left="105"/>
                    <w:jc w:val="center"/>
                  </w:pPr>
                  <w:r>
                    <w:rPr>
                      <w:rFonts w:ascii="仿宋_GB2312" w:hAnsi="仿宋_GB2312" w:eastAsia="仿宋_GB2312" w:cs="仿宋_GB2312"/>
                      <w:color w:val="000000"/>
                      <w:sz w:val="18"/>
                    </w:rPr>
                    <w:t>5</w:t>
                  </w:r>
                </w:p>
              </w:tc>
              <w:tc>
                <w:tcPr>
                  <w:tcW w:w="7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4E1BFF">
                  <w:pPr>
                    <w:pStyle w:val="4"/>
                    <w:ind w:left="195"/>
                    <w:jc w:val="center"/>
                  </w:pPr>
                  <w:r>
                    <w:rPr>
                      <w:rFonts w:ascii="仿宋_GB2312" w:hAnsi="仿宋_GB2312" w:eastAsia="仿宋_GB2312" w:cs="仿宋_GB2312"/>
                      <w:color w:val="000000"/>
                      <w:sz w:val="20"/>
                    </w:rPr>
                    <w:t>2800.00</w:t>
                  </w:r>
                </w:p>
              </w:tc>
            </w:tr>
            <w:tr w14:paraId="20BE0E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B65251">
                  <w:pPr>
                    <w:pStyle w:val="4"/>
                    <w:ind w:left="105"/>
                    <w:jc w:val="center"/>
                  </w:pPr>
                  <w:r>
                    <w:rPr>
                      <w:rFonts w:ascii="仿宋_GB2312" w:hAnsi="仿宋_GB2312" w:eastAsia="仿宋_GB2312" w:cs="仿宋_GB2312"/>
                      <w:color w:val="000000"/>
                      <w:sz w:val="18"/>
                    </w:rPr>
                    <w:t>9</w:t>
                  </w:r>
                </w:p>
              </w:tc>
              <w:tc>
                <w:tcPr>
                  <w:tcW w:w="625" w:type="dxa"/>
                  <w:vMerge w:val="continue"/>
                  <w:tcBorders>
                    <w:top w:val="nil"/>
                    <w:left w:val="nil"/>
                    <w:bottom w:val="single" w:color="000000" w:sz="4" w:space="0"/>
                    <w:right w:val="single" w:color="000000" w:sz="4" w:space="0"/>
                  </w:tcBorders>
                </w:tcPr>
                <w:p w14:paraId="3C77487E"/>
              </w:tc>
              <w:tc>
                <w:tcPr>
                  <w:tcW w:w="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186915">
                  <w:pPr>
                    <w:pStyle w:val="4"/>
                    <w:ind w:left="105"/>
                    <w:jc w:val="center"/>
                  </w:pPr>
                  <w:r>
                    <w:rPr>
                      <w:rFonts w:ascii="仿宋_GB2312" w:hAnsi="仿宋_GB2312" w:eastAsia="仿宋_GB2312" w:cs="仿宋_GB2312"/>
                      <w:color w:val="000000"/>
                      <w:sz w:val="18"/>
                    </w:rPr>
                    <w:t>洁净间辅助用房（Ⅱ级手术室）</w:t>
                  </w:r>
                </w:p>
              </w:tc>
              <w:tc>
                <w:tcPr>
                  <w:tcW w:w="8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8E6B0F">
                  <w:pPr>
                    <w:pStyle w:val="4"/>
                    <w:ind w:left="105"/>
                    <w:jc w:val="center"/>
                  </w:pPr>
                  <w:r>
                    <w:rPr>
                      <w:rFonts w:ascii="仿宋_GB2312" w:hAnsi="仿宋_GB2312" w:eastAsia="仿宋_GB2312" w:cs="仿宋_GB2312"/>
                      <w:color w:val="000000"/>
                      <w:sz w:val="18"/>
                    </w:rPr>
                    <w:t>手术区域6级，周边7级</w:t>
                  </w:r>
                </w:p>
              </w:tc>
              <w:tc>
                <w:tcPr>
                  <w:tcW w:w="15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C19076">
                  <w:pPr>
                    <w:pStyle w:val="4"/>
                    <w:jc w:val="both"/>
                  </w:pPr>
                  <w:r>
                    <w:rPr>
                      <w:rFonts w:ascii="仿宋_GB2312" w:hAnsi="仿宋_GB2312" w:eastAsia="仿宋_GB2312" w:cs="仿宋_GB2312"/>
                      <w:color w:val="000000"/>
                      <w:sz w:val="18"/>
                    </w:rPr>
                    <w:t>洁净度级别、换气次数、静压差、温度、相对湿度、噪声、照度、沉降菌、浮游菌、甲醛、苯、TVOC</w:t>
                  </w:r>
                </w:p>
              </w:tc>
              <w:tc>
                <w:tcPr>
                  <w:tcW w:w="5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AD6E7B">
                  <w:pPr>
                    <w:pStyle w:val="4"/>
                    <w:ind w:left="105"/>
                    <w:jc w:val="center"/>
                  </w:pPr>
                  <w:r>
                    <w:rPr>
                      <w:rFonts w:ascii="仿宋_GB2312" w:hAnsi="仿宋_GB2312" w:eastAsia="仿宋_GB2312" w:cs="仿宋_GB2312"/>
                      <w:color w:val="000000"/>
                      <w:sz w:val="18"/>
                    </w:rPr>
                    <w:t>5</w:t>
                  </w:r>
                </w:p>
              </w:tc>
              <w:tc>
                <w:tcPr>
                  <w:tcW w:w="7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E41FAF">
                  <w:pPr>
                    <w:pStyle w:val="4"/>
                    <w:ind w:left="195"/>
                    <w:jc w:val="center"/>
                  </w:pPr>
                  <w:r>
                    <w:rPr>
                      <w:rFonts w:ascii="仿宋_GB2312" w:hAnsi="仿宋_GB2312" w:eastAsia="仿宋_GB2312" w:cs="仿宋_GB2312"/>
                      <w:color w:val="000000"/>
                      <w:sz w:val="20"/>
                    </w:rPr>
                    <w:t>2800.00</w:t>
                  </w:r>
                </w:p>
              </w:tc>
            </w:tr>
            <w:tr w14:paraId="6D6EBD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41B98A">
                  <w:pPr>
                    <w:pStyle w:val="4"/>
                    <w:ind w:left="105"/>
                    <w:jc w:val="center"/>
                  </w:pPr>
                  <w:r>
                    <w:rPr>
                      <w:rFonts w:ascii="仿宋_GB2312" w:hAnsi="仿宋_GB2312" w:eastAsia="仿宋_GB2312" w:cs="仿宋_GB2312"/>
                      <w:color w:val="000000"/>
                      <w:sz w:val="18"/>
                    </w:rPr>
                    <w:t>10</w:t>
                  </w:r>
                </w:p>
              </w:tc>
              <w:tc>
                <w:tcPr>
                  <w:tcW w:w="625" w:type="dxa"/>
                  <w:vMerge w:val="continue"/>
                  <w:tcBorders>
                    <w:top w:val="nil"/>
                    <w:left w:val="nil"/>
                    <w:bottom w:val="single" w:color="000000" w:sz="4" w:space="0"/>
                    <w:right w:val="single" w:color="000000" w:sz="4" w:space="0"/>
                  </w:tcBorders>
                </w:tcPr>
                <w:p w14:paraId="61E61E73"/>
              </w:tc>
              <w:tc>
                <w:tcPr>
                  <w:tcW w:w="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60B643">
                  <w:pPr>
                    <w:pStyle w:val="4"/>
                    <w:ind w:left="105"/>
                    <w:jc w:val="center"/>
                  </w:pPr>
                  <w:r>
                    <w:rPr>
                      <w:rFonts w:ascii="仿宋_GB2312" w:hAnsi="仿宋_GB2312" w:eastAsia="仿宋_GB2312" w:cs="仿宋_GB2312"/>
                      <w:color w:val="000000"/>
                      <w:sz w:val="18"/>
                    </w:rPr>
                    <w:t>洁净间辅助用房（Ⅲ级手术室）</w:t>
                  </w:r>
                </w:p>
              </w:tc>
              <w:tc>
                <w:tcPr>
                  <w:tcW w:w="8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CB66EF">
                  <w:pPr>
                    <w:pStyle w:val="4"/>
                    <w:ind w:left="105"/>
                    <w:jc w:val="center"/>
                  </w:pPr>
                  <w:r>
                    <w:rPr>
                      <w:rFonts w:ascii="仿宋_GB2312" w:hAnsi="仿宋_GB2312" w:eastAsia="仿宋_GB2312" w:cs="仿宋_GB2312"/>
                      <w:color w:val="000000"/>
                      <w:sz w:val="18"/>
                    </w:rPr>
                    <w:t>手术区域7级，周边8级</w:t>
                  </w:r>
                </w:p>
              </w:tc>
              <w:tc>
                <w:tcPr>
                  <w:tcW w:w="15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4F280B">
                  <w:pPr>
                    <w:pStyle w:val="4"/>
                    <w:jc w:val="both"/>
                  </w:pPr>
                  <w:r>
                    <w:rPr>
                      <w:rFonts w:ascii="仿宋_GB2312" w:hAnsi="仿宋_GB2312" w:eastAsia="仿宋_GB2312" w:cs="仿宋_GB2312"/>
                      <w:color w:val="000000"/>
                      <w:sz w:val="18"/>
                    </w:rPr>
                    <w:t>洁净度级别、换气次数、静压差、温度、相对湿度、噪声、照度、沉降菌、浮游菌、甲醛、苯、TVOC</w:t>
                  </w:r>
                </w:p>
              </w:tc>
              <w:tc>
                <w:tcPr>
                  <w:tcW w:w="5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C1602B">
                  <w:pPr>
                    <w:pStyle w:val="4"/>
                    <w:ind w:left="105"/>
                    <w:jc w:val="center"/>
                  </w:pPr>
                  <w:r>
                    <w:rPr>
                      <w:rFonts w:ascii="仿宋_GB2312" w:hAnsi="仿宋_GB2312" w:eastAsia="仿宋_GB2312" w:cs="仿宋_GB2312"/>
                      <w:color w:val="000000"/>
                      <w:sz w:val="18"/>
                    </w:rPr>
                    <w:t>30</w:t>
                  </w:r>
                </w:p>
              </w:tc>
              <w:tc>
                <w:tcPr>
                  <w:tcW w:w="7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59E2AC">
                  <w:pPr>
                    <w:pStyle w:val="4"/>
                    <w:ind w:left="195"/>
                    <w:jc w:val="center"/>
                  </w:pPr>
                  <w:r>
                    <w:rPr>
                      <w:rFonts w:ascii="仿宋_GB2312" w:hAnsi="仿宋_GB2312" w:eastAsia="仿宋_GB2312" w:cs="仿宋_GB2312"/>
                      <w:color w:val="000000"/>
                      <w:sz w:val="20"/>
                    </w:rPr>
                    <w:t>2300.00</w:t>
                  </w:r>
                </w:p>
              </w:tc>
            </w:tr>
            <w:tr w14:paraId="422B08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11C93E">
                  <w:pPr>
                    <w:pStyle w:val="4"/>
                    <w:ind w:left="105"/>
                    <w:jc w:val="center"/>
                  </w:pPr>
                  <w:r>
                    <w:rPr>
                      <w:rFonts w:ascii="仿宋_GB2312" w:hAnsi="仿宋_GB2312" w:eastAsia="仿宋_GB2312" w:cs="仿宋_GB2312"/>
                      <w:color w:val="000000"/>
                      <w:sz w:val="18"/>
                    </w:rPr>
                    <w:t>11</w:t>
                  </w:r>
                </w:p>
              </w:tc>
              <w:tc>
                <w:tcPr>
                  <w:tcW w:w="6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A81698">
                  <w:pPr>
                    <w:pStyle w:val="4"/>
                    <w:ind w:left="105"/>
                    <w:jc w:val="center"/>
                  </w:pPr>
                  <w:r>
                    <w:rPr>
                      <w:rFonts w:ascii="仿宋_GB2312" w:hAnsi="仿宋_GB2312" w:eastAsia="仿宋_GB2312" w:cs="仿宋_GB2312"/>
                      <w:color w:val="000000"/>
                      <w:sz w:val="18"/>
                    </w:rPr>
                    <w:t>门诊三层肠内营养配置</w:t>
                  </w:r>
                </w:p>
              </w:tc>
              <w:tc>
                <w:tcPr>
                  <w:tcW w:w="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9A3C77">
                  <w:pPr>
                    <w:pStyle w:val="4"/>
                    <w:ind w:left="105"/>
                    <w:jc w:val="center"/>
                  </w:pPr>
                  <w:r>
                    <w:rPr>
                      <w:rFonts w:ascii="仿宋_GB2312" w:hAnsi="仿宋_GB2312" w:eastAsia="仿宋_GB2312" w:cs="仿宋_GB2312"/>
                      <w:color w:val="000000"/>
                      <w:sz w:val="18"/>
                    </w:rPr>
                    <w:t>洁净间辅助用房（Ⅲ级手术室）</w:t>
                  </w:r>
                </w:p>
              </w:tc>
              <w:tc>
                <w:tcPr>
                  <w:tcW w:w="8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04870C">
                  <w:pPr>
                    <w:pStyle w:val="4"/>
                    <w:ind w:left="105"/>
                    <w:jc w:val="center"/>
                  </w:pPr>
                  <w:r>
                    <w:rPr>
                      <w:rFonts w:ascii="仿宋_GB2312" w:hAnsi="仿宋_GB2312" w:eastAsia="仿宋_GB2312" w:cs="仿宋_GB2312"/>
                      <w:color w:val="000000"/>
                      <w:sz w:val="18"/>
                    </w:rPr>
                    <w:t>8级</w:t>
                  </w:r>
                </w:p>
              </w:tc>
              <w:tc>
                <w:tcPr>
                  <w:tcW w:w="15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BBB902">
                  <w:pPr>
                    <w:pStyle w:val="4"/>
                    <w:jc w:val="both"/>
                  </w:pPr>
                  <w:r>
                    <w:rPr>
                      <w:rFonts w:ascii="仿宋_GB2312" w:hAnsi="仿宋_GB2312" w:eastAsia="仿宋_GB2312" w:cs="仿宋_GB2312"/>
                      <w:color w:val="000000"/>
                      <w:sz w:val="18"/>
                    </w:rPr>
                    <w:t>洁净度级别、换气次数、静压差、温度、相对湿度、噪声、照度、沉降菌、浮游菌、甲醛、苯、TVOC</w:t>
                  </w:r>
                </w:p>
              </w:tc>
              <w:tc>
                <w:tcPr>
                  <w:tcW w:w="5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F92E00">
                  <w:pPr>
                    <w:pStyle w:val="4"/>
                    <w:ind w:left="105"/>
                    <w:jc w:val="center"/>
                  </w:pPr>
                  <w:r>
                    <w:rPr>
                      <w:rFonts w:ascii="仿宋_GB2312" w:hAnsi="仿宋_GB2312" w:eastAsia="仿宋_GB2312" w:cs="仿宋_GB2312"/>
                      <w:color w:val="000000"/>
                      <w:sz w:val="18"/>
                    </w:rPr>
                    <w:t>1</w:t>
                  </w:r>
                </w:p>
              </w:tc>
              <w:tc>
                <w:tcPr>
                  <w:tcW w:w="7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D3DF74">
                  <w:pPr>
                    <w:pStyle w:val="4"/>
                    <w:ind w:left="195"/>
                    <w:jc w:val="center"/>
                  </w:pPr>
                  <w:r>
                    <w:rPr>
                      <w:rFonts w:ascii="仿宋_GB2312" w:hAnsi="仿宋_GB2312" w:eastAsia="仿宋_GB2312" w:cs="仿宋_GB2312"/>
                      <w:color w:val="000000"/>
                      <w:sz w:val="20"/>
                    </w:rPr>
                    <w:t>2600.00</w:t>
                  </w:r>
                </w:p>
              </w:tc>
            </w:tr>
          </w:tbl>
          <w:p w14:paraId="33BEB02F"/>
        </w:tc>
      </w:tr>
    </w:tbl>
    <w:p w14:paraId="406D03B2">
      <w:pPr>
        <w:pStyle w:val="4"/>
        <w:jc w:val="left"/>
        <w:outlineLvl w:val="2"/>
      </w:pPr>
      <w:r>
        <w:rPr>
          <w:rFonts w:ascii="仿宋_GB2312" w:hAnsi="仿宋_GB2312" w:eastAsia="仿宋_GB2312" w:cs="仿宋_GB2312"/>
          <w:b/>
          <w:sz w:val="28"/>
        </w:rPr>
        <w:t>3.3.服务要求</w:t>
      </w:r>
    </w:p>
    <w:p w14:paraId="67A38145">
      <w:pPr>
        <w:pStyle w:val="4"/>
        <w:jc w:val="left"/>
        <w:outlineLvl w:val="3"/>
      </w:pPr>
      <w:r>
        <w:rPr>
          <w:rFonts w:ascii="仿宋_GB2312" w:hAnsi="仿宋_GB2312" w:eastAsia="仿宋_GB2312" w:cs="仿宋_GB2312"/>
          <w:b/>
          <w:sz w:val="24"/>
        </w:rPr>
        <w:t>3.3.1服务内容要求</w:t>
      </w:r>
    </w:p>
    <w:p w14:paraId="4977922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59452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4D3A32B">
            <w:pPr>
              <w:pStyle w:val="4"/>
              <w:jc w:val="center"/>
            </w:pPr>
            <w:r>
              <w:rPr>
                <w:rFonts w:ascii="仿宋_GB2312" w:hAnsi="仿宋_GB2312" w:eastAsia="仿宋_GB2312" w:cs="仿宋_GB2312"/>
              </w:rPr>
              <w:t xml:space="preserve"> 序号</w:t>
            </w:r>
          </w:p>
        </w:tc>
        <w:tc>
          <w:tcPr>
            <w:tcW w:w="581" w:type="dxa"/>
          </w:tcPr>
          <w:p w14:paraId="27063743">
            <w:pPr>
              <w:pStyle w:val="4"/>
              <w:jc w:val="center"/>
            </w:pPr>
            <w:r>
              <w:rPr>
                <w:rFonts w:ascii="仿宋_GB2312" w:hAnsi="仿宋_GB2312" w:eastAsia="仿宋_GB2312" w:cs="仿宋_GB2312"/>
              </w:rPr>
              <w:t xml:space="preserve"> 符号标识</w:t>
            </w:r>
          </w:p>
        </w:tc>
        <w:tc>
          <w:tcPr>
            <w:tcW w:w="1495" w:type="dxa"/>
          </w:tcPr>
          <w:p w14:paraId="7CDE648C">
            <w:pPr>
              <w:pStyle w:val="4"/>
              <w:jc w:val="center"/>
            </w:pPr>
            <w:r>
              <w:rPr>
                <w:rFonts w:ascii="仿宋_GB2312" w:hAnsi="仿宋_GB2312" w:eastAsia="仿宋_GB2312" w:cs="仿宋_GB2312"/>
              </w:rPr>
              <w:t xml:space="preserve"> 服务要求名称</w:t>
            </w:r>
          </w:p>
        </w:tc>
        <w:tc>
          <w:tcPr>
            <w:tcW w:w="5814" w:type="dxa"/>
          </w:tcPr>
          <w:p w14:paraId="0CA8309F">
            <w:pPr>
              <w:pStyle w:val="4"/>
              <w:jc w:val="center"/>
            </w:pPr>
            <w:r>
              <w:rPr>
                <w:rFonts w:ascii="仿宋_GB2312" w:hAnsi="仿宋_GB2312" w:eastAsia="仿宋_GB2312" w:cs="仿宋_GB2312"/>
              </w:rPr>
              <w:t xml:space="preserve"> 服务要求内容</w:t>
            </w:r>
          </w:p>
        </w:tc>
      </w:tr>
      <w:tr w14:paraId="02F848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1EA8A62B">
            <w:pPr>
              <w:pStyle w:val="4"/>
              <w:jc w:val="center"/>
            </w:pPr>
            <w:r>
              <w:rPr>
                <w:rFonts w:ascii="仿宋_GB2312" w:hAnsi="仿宋_GB2312" w:eastAsia="仿宋_GB2312" w:cs="仿宋_GB2312"/>
              </w:rPr>
              <w:t>无</w:t>
            </w:r>
          </w:p>
        </w:tc>
      </w:tr>
    </w:tbl>
    <w:p w14:paraId="3F5991FA">
      <w:pPr>
        <w:pStyle w:val="4"/>
        <w:jc w:val="left"/>
        <w:outlineLvl w:val="3"/>
      </w:pPr>
      <w:r>
        <w:rPr>
          <w:rFonts w:ascii="仿宋_GB2312" w:hAnsi="仿宋_GB2312" w:eastAsia="仿宋_GB2312" w:cs="仿宋_GB2312"/>
          <w:b/>
          <w:sz w:val="24"/>
        </w:rPr>
        <w:t>3.3.2.商务要求</w:t>
      </w:r>
    </w:p>
    <w:p w14:paraId="505EFCB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F8C9D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991956">
            <w:pPr>
              <w:pStyle w:val="4"/>
              <w:jc w:val="center"/>
            </w:pPr>
            <w:r>
              <w:rPr>
                <w:rFonts w:ascii="仿宋_GB2312" w:hAnsi="仿宋_GB2312" w:eastAsia="仿宋_GB2312" w:cs="仿宋_GB2312"/>
              </w:rPr>
              <w:t>序号</w:t>
            </w:r>
          </w:p>
        </w:tc>
        <w:tc>
          <w:tcPr>
            <w:tcW w:w="581" w:type="dxa"/>
          </w:tcPr>
          <w:p w14:paraId="6B046F1D">
            <w:pPr>
              <w:pStyle w:val="4"/>
              <w:jc w:val="center"/>
            </w:pPr>
            <w:r>
              <w:rPr>
                <w:rFonts w:ascii="仿宋_GB2312" w:hAnsi="仿宋_GB2312" w:eastAsia="仿宋_GB2312" w:cs="仿宋_GB2312"/>
              </w:rPr>
              <w:t>符号标识</w:t>
            </w:r>
          </w:p>
        </w:tc>
        <w:tc>
          <w:tcPr>
            <w:tcW w:w="1495" w:type="dxa"/>
          </w:tcPr>
          <w:p w14:paraId="3F2FEB42">
            <w:pPr>
              <w:pStyle w:val="4"/>
              <w:jc w:val="center"/>
            </w:pPr>
            <w:r>
              <w:rPr>
                <w:rFonts w:ascii="仿宋_GB2312" w:hAnsi="仿宋_GB2312" w:eastAsia="仿宋_GB2312" w:cs="仿宋_GB2312"/>
              </w:rPr>
              <w:t>商务要求名称</w:t>
            </w:r>
          </w:p>
        </w:tc>
        <w:tc>
          <w:tcPr>
            <w:tcW w:w="5814" w:type="dxa"/>
          </w:tcPr>
          <w:p w14:paraId="7BF598ED">
            <w:pPr>
              <w:pStyle w:val="4"/>
              <w:jc w:val="center"/>
            </w:pPr>
            <w:r>
              <w:rPr>
                <w:rFonts w:ascii="仿宋_GB2312" w:hAnsi="仿宋_GB2312" w:eastAsia="仿宋_GB2312" w:cs="仿宋_GB2312"/>
              </w:rPr>
              <w:t>商务要求内容</w:t>
            </w:r>
          </w:p>
        </w:tc>
      </w:tr>
      <w:tr w14:paraId="694435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C663A2E">
            <w:pPr>
              <w:pStyle w:val="4"/>
              <w:jc w:val="center"/>
            </w:pPr>
            <w:r>
              <w:rPr>
                <w:rFonts w:ascii="仿宋_GB2312" w:hAnsi="仿宋_GB2312" w:eastAsia="仿宋_GB2312" w:cs="仿宋_GB2312"/>
              </w:rPr>
              <w:t>1</w:t>
            </w:r>
          </w:p>
        </w:tc>
        <w:tc>
          <w:tcPr>
            <w:tcW w:w="581" w:type="dxa"/>
          </w:tcPr>
          <w:p w14:paraId="550C7B09">
            <w:pPr>
              <w:pStyle w:val="4"/>
              <w:jc w:val="center"/>
            </w:pPr>
            <w:r>
              <w:rPr>
                <w:rFonts w:ascii="仿宋_GB2312" w:hAnsi="仿宋_GB2312" w:eastAsia="仿宋_GB2312" w:cs="仿宋_GB2312"/>
              </w:rPr>
              <w:t>★</w:t>
            </w:r>
          </w:p>
        </w:tc>
        <w:tc>
          <w:tcPr>
            <w:tcW w:w="1495" w:type="dxa"/>
          </w:tcPr>
          <w:p w14:paraId="7148C0DB">
            <w:pPr>
              <w:pStyle w:val="4"/>
              <w:jc w:val="left"/>
            </w:pPr>
            <w:r>
              <w:rPr>
                <w:rFonts w:ascii="仿宋_GB2312" w:hAnsi="仿宋_GB2312" w:eastAsia="仿宋_GB2312" w:cs="仿宋_GB2312"/>
              </w:rPr>
              <w:t>服务期限</w:t>
            </w:r>
          </w:p>
        </w:tc>
        <w:tc>
          <w:tcPr>
            <w:tcW w:w="5814" w:type="dxa"/>
          </w:tcPr>
          <w:p w14:paraId="53434524">
            <w:pPr>
              <w:pStyle w:val="4"/>
              <w:jc w:val="left"/>
            </w:pPr>
            <w:r>
              <w:rPr>
                <w:rFonts w:ascii="仿宋_GB2312" w:hAnsi="仿宋_GB2312" w:eastAsia="仿宋_GB2312" w:cs="仿宋_GB2312"/>
              </w:rPr>
              <w:t>采购合同签订生效之日起至90个日历天内完成</w:t>
            </w:r>
          </w:p>
        </w:tc>
      </w:tr>
      <w:tr w14:paraId="0F9DAE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CB7E889">
            <w:pPr>
              <w:pStyle w:val="4"/>
              <w:jc w:val="center"/>
            </w:pPr>
            <w:r>
              <w:rPr>
                <w:rFonts w:ascii="仿宋_GB2312" w:hAnsi="仿宋_GB2312" w:eastAsia="仿宋_GB2312" w:cs="仿宋_GB2312"/>
              </w:rPr>
              <w:t>2</w:t>
            </w:r>
          </w:p>
        </w:tc>
        <w:tc>
          <w:tcPr>
            <w:tcW w:w="581" w:type="dxa"/>
          </w:tcPr>
          <w:p w14:paraId="4443342F">
            <w:pPr>
              <w:pStyle w:val="4"/>
              <w:jc w:val="center"/>
            </w:pPr>
            <w:r>
              <w:rPr>
                <w:rFonts w:ascii="仿宋_GB2312" w:hAnsi="仿宋_GB2312" w:eastAsia="仿宋_GB2312" w:cs="仿宋_GB2312"/>
              </w:rPr>
              <w:t>★</w:t>
            </w:r>
          </w:p>
        </w:tc>
        <w:tc>
          <w:tcPr>
            <w:tcW w:w="1495" w:type="dxa"/>
          </w:tcPr>
          <w:p w14:paraId="615F8EEC">
            <w:pPr>
              <w:pStyle w:val="4"/>
              <w:jc w:val="left"/>
            </w:pPr>
            <w:r>
              <w:rPr>
                <w:rFonts w:ascii="仿宋_GB2312" w:hAnsi="仿宋_GB2312" w:eastAsia="仿宋_GB2312" w:cs="仿宋_GB2312"/>
              </w:rPr>
              <w:t>服务地点</w:t>
            </w:r>
          </w:p>
        </w:tc>
        <w:tc>
          <w:tcPr>
            <w:tcW w:w="5814" w:type="dxa"/>
          </w:tcPr>
          <w:p w14:paraId="4576FC78">
            <w:pPr>
              <w:pStyle w:val="4"/>
              <w:jc w:val="left"/>
            </w:pPr>
            <w:r>
              <w:rPr>
                <w:rFonts w:ascii="仿宋_GB2312" w:hAnsi="仿宋_GB2312" w:eastAsia="仿宋_GB2312" w:cs="仿宋_GB2312"/>
              </w:rPr>
              <w:t>按采购人指定地点</w:t>
            </w:r>
          </w:p>
        </w:tc>
      </w:tr>
      <w:tr w14:paraId="7CCEE4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766AE2">
            <w:pPr>
              <w:pStyle w:val="4"/>
              <w:jc w:val="center"/>
            </w:pPr>
            <w:r>
              <w:rPr>
                <w:rFonts w:ascii="仿宋_GB2312" w:hAnsi="仿宋_GB2312" w:eastAsia="仿宋_GB2312" w:cs="仿宋_GB2312"/>
              </w:rPr>
              <w:t>3</w:t>
            </w:r>
          </w:p>
        </w:tc>
        <w:tc>
          <w:tcPr>
            <w:tcW w:w="581" w:type="dxa"/>
          </w:tcPr>
          <w:p w14:paraId="732B2137">
            <w:pPr>
              <w:pStyle w:val="4"/>
              <w:jc w:val="center"/>
            </w:pPr>
            <w:r>
              <w:rPr>
                <w:rFonts w:ascii="仿宋_GB2312" w:hAnsi="仿宋_GB2312" w:eastAsia="仿宋_GB2312" w:cs="仿宋_GB2312"/>
              </w:rPr>
              <w:t>★</w:t>
            </w:r>
          </w:p>
        </w:tc>
        <w:tc>
          <w:tcPr>
            <w:tcW w:w="1495" w:type="dxa"/>
          </w:tcPr>
          <w:p w14:paraId="1D54BC09">
            <w:pPr>
              <w:pStyle w:val="4"/>
              <w:jc w:val="left"/>
            </w:pPr>
            <w:r>
              <w:rPr>
                <w:rFonts w:ascii="仿宋_GB2312" w:hAnsi="仿宋_GB2312" w:eastAsia="仿宋_GB2312" w:cs="仿宋_GB2312"/>
              </w:rPr>
              <w:t>验收、交付标准和方法</w:t>
            </w:r>
          </w:p>
        </w:tc>
        <w:tc>
          <w:tcPr>
            <w:tcW w:w="5814" w:type="dxa"/>
          </w:tcPr>
          <w:p w14:paraId="1ED891CC">
            <w:pPr>
              <w:pStyle w:val="4"/>
              <w:jc w:val="left"/>
            </w:pPr>
            <w:r>
              <w:rPr>
                <w:rFonts w:ascii="仿宋_GB2312" w:hAnsi="仿宋_GB2312" w:eastAsia="仿宋_GB2312" w:cs="仿宋_GB2312"/>
              </w:rPr>
              <w:t>1）验收依据：按照国家、行业相关标准和规范要求以及磋商文件的质量要求和技术指标、中标供应商投标文件及承诺与约定标准进行验收。供应商、采购人双方如对质量要求和技术指标的约定标准有相互抵触和异议的事项，由采购人在磋商文件及投标文件中按质量要求和技术指标比较优胜的原则确定标准进行验收。 2）验收办法：采购人将按照《财政部关于进一步加强政府采购需求和履约验收管理的报导意见》（财库【2016】205 号）和《关于沿用〈乐山市政府采购项目需求论证和履约验收管理实施细则〉的通知》（乐市财政采〔2021〕8号）的规定进行履约验收，采购人与中标供应商双方如对质量要求和技术指标的约定标准有相互抵触或异议的事项,由采购人按磋商文件与中标供应商投标文件中按质量要求和技术指标有利于采购人的原则确定该项的约定标准进行验收。</w:t>
            </w:r>
          </w:p>
        </w:tc>
      </w:tr>
      <w:tr w14:paraId="76AC99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246C867">
            <w:pPr>
              <w:pStyle w:val="4"/>
              <w:jc w:val="center"/>
            </w:pPr>
            <w:r>
              <w:rPr>
                <w:rFonts w:ascii="仿宋_GB2312" w:hAnsi="仿宋_GB2312" w:eastAsia="仿宋_GB2312" w:cs="仿宋_GB2312"/>
              </w:rPr>
              <w:t>4</w:t>
            </w:r>
          </w:p>
        </w:tc>
        <w:tc>
          <w:tcPr>
            <w:tcW w:w="581" w:type="dxa"/>
          </w:tcPr>
          <w:p w14:paraId="7947D1CD">
            <w:pPr>
              <w:pStyle w:val="4"/>
              <w:jc w:val="center"/>
            </w:pPr>
            <w:r>
              <w:rPr>
                <w:rFonts w:ascii="仿宋_GB2312" w:hAnsi="仿宋_GB2312" w:eastAsia="仿宋_GB2312" w:cs="仿宋_GB2312"/>
              </w:rPr>
              <w:t>★</w:t>
            </w:r>
          </w:p>
        </w:tc>
        <w:tc>
          <w:tcPr>
            <w:tcW w:w="1495" w:type="dxa"/>
          </w:tcPr>
          <w:p w14:paraId="3ED3CC8C">
            <w:pPr>
              <w:pStyle w:val="4"/>
              <w:jc w:val="left"/>
            </w:pPr>
            <w:r>
              <w:rPr>
                <w:rFonts w:ascii="仿宋_GB2312" w:hAnsi="仿宋_GB2312" w:eastAsia="仿宋_GB2312" w:cs="仿宋_GB2312"/>
              </w:rPr>
              <w:t>支付方式</w:t>
            </w:r>
          </w:p>
        </w:tc>
        <w:tc>
          <w:tcPr>
            <w:tcW w:w="5814" w:type="dxa"/>
          </w:tcPr>
          <w:p w14:paraId="26097A80">
            <w:pPr>
              <w:pStyle w:val="4"/>
              <w:jc w:val="left"/>
            </w:pPr>
            <w:r>
              <w:rPr>
                <w:rFonts w:ascii="仿宋_GB2312" w:hAnsi="仿宋_GB2312" w:eastAsia="仿宋_GB2312" w:cs="仿宋_GB2312"/>
              </w:rPr>
              <w:t>分期付款</w:t>
            </w:r>
          </w:p>
        </w:tc>
      </w:tr>
      <w:tr w14:paraId="5131B2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E0CABBC">
            <w:pPr>
              <w:pStyle w:val="4"/>
              <w:jc w:val="center"/>
            </w:pPr>
            <w:r>
              <w:rPr>
                <w:rFonts w:ascii="仿宋_GB2312" w:hAnsi="仿宋_GB2312" w:eastAsia="仿宋_GB2312" w:cs="仿宋_GB2312"/>
              </w:rPr>
              <w:t>5</w:t>
            </w:r>
          </w:p>
        </w:tc>
        <w:tc>
          <w:tcPr>
            <w:tcW w:w="581" w:type="dxa"/>
          </w:tcPr>
          <w:p w14:paraId="3A2FBE47">
            <w:pPr>
              <w:pStyle w:val="4"/>
              <w:jc w:val="center"/>
            </w:pPr>
            <w:r>
              <w:rPr>
                <w:rFonts w:ascii="仿宋_GB2312" w:hAnsi="仿宋_GB2312" w:eastAsia="仿宋_GB2312" w:cs="仿宋_GB2312"/>
              </w:rPr>
              <w:t>★</w:t>
            </w:r>
          </w:p>
        </w:tc>
        <w:tc>
          <w:tcPr>
            <w:tcW w:w="1495" w:type="dxa"/>
          </w:tcPr>
          <w:p w14:paraId="6B37BD12">
            <w:pPr>
              <w:pStyle w:val="4"/>
              <w:jc w:val="left"/>
            </w:pPr>
            <w:r>
              <w:rPr>
                <w:rFonts w:ascii="仿宋_GB2312" w:hAnsi="仿宋_GB2312" w:eastAsia="仿宋_GB2312" w:cs="仿宋_GB2312"/>
              </w:rPr>
              <w:t>付款进度安排</w:t>
            </w:r>
          </w:p>
        </w:tc>
        <w:tc>
          <w:tcPr>
            <w:tcW w:w="5814" w:type="dxa"/>
          </w:tcPr>
          <w:p w14:paraId="17B24023">
            <w:pPr>
              <w:pStyle w:val="4"/>
              <w:jc w:val="left"/>
            </w:pPr>
            <w:r>
              <w:rPr>
                <w:rFonts w:ascii="仿宋_GB2312" w:hAnsi="仿宋_GB2312" w:eastAsia="仿宋_GB2312" w:cs="仿宋_GB2312"/>
              </w:rPr>
              <w:t>1、付款方式，合同签订后，达到付款条件起60日内，据实情况说明为因系统固化原因，详见3.4其他要求</w:t>
            </w:r>
          </w:p>
        </w:tc>
      </w:tr>
      <w:tr w14:paraId="501E03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2404AE2">
            <w:pPr>
              <w:pStyle w:val="4"/>
              <w:jc w:val="center"/>
            </w:pPr>
            <w:r>
              <w:rPr>
                <w:rFonts w:ascii="仿宋_GB2312" w:hAnsi="仿宋_GB2312" w:eastAsia="仿宋_GB2312" w:cs="仿宋_GB2312"/>
              </w:rPr>
              <w:t>6</w:t>
            </w:r>
          </w:p>
        </w:tc>
        <w:tc>
          <w:tcPr>
            <w:tcW w:w="581" w:type="dxa"/>
          </w:tcPr>
          <w:p w14:paraId="4B34B238">
            <w:pPr>
              <w:pStyle w:val="4"/>
              <w:jc w:val="center"/>
            </w:pPr>
            <w:r>
              <w:rPr>
                <w:rFonts w:ascii="仿宋_GB2312" w:hAnsi="仿宋_GB2312" w:eastAsia="仿宋_GB2312" w:cs="仿宋_GB2312"/>
              </w:rPr>
              <w:t>★</w:t>
            </w:r>
          </w:p>
        </w:tc>
        <w:tc>
          <w:tcPr>
            <w:tcW w:w="1495" w:type="dxa"/>
          </w:tcPr>
          <w:p w14:paraId="4A9EC834">
            <w:pPr>
              <w:pStyle w:val="4"/>
              <w:jc w:val="left"/>
            </w:pPr>
            <w:r>
              <w:rPr>
                <w:rFonts w:ascii="仿宋_GB2312" w:hAnsi="仿宋_GB2312" w:eastAsia="仿宋_GB2312" w:cs="仿宋_GB2312"/>
              </w:rPr>
              <w:t>违约责任与解决争议的方法</w:t>
            </w:r>
          </w:p>
        </w:tc>
        <w:tc>
          <w:tcPr>
            <w:tcW w:w="5814" w:type="dxa"/>
          </w:tcPr>
          <w:p w14:paraId="72B7FCA9">
            <w:pPr>
              <w:pStyle w:val="4"/>
              <w:jc w:val="left"/>
            </w:pPr>
            <w:r>
              <w:rPr>
                <w:rFonts w:ascii="仿宋_GB2312" w:hAnsi="仿宋_GB2312" w:eastAsia="仿宋_GB2312" w:cs="仿宋_GB2312"/>
              </w:rPr>
              <w:t>1）采购人（甲方）与成交供应商（乙方）必须遵守本项目合同条款内容并执行项目合同中的各项规定，保证本项目合同的正常履行。任何一方违约给对方造成的直接损失均负有赔偿责任，对方均有权视情况要求对方继续履行合同或提出解除合同。 2）如因成交供应商在履行过程中的疏忽、失职、过错等故意或者过失原因给采购人造成损失或侵害，包括但不限于采购人本身的财产损失，由此造成的采购人对任何第三方的经济责任、法律责任等，成交供应商对此均应承担全部的赔偿责任。 3）除上述条款外，采购人、成交供应商在签订项目合同时，可进一步就违约责任进行明细约定。</w:t>
            </w:r>
          </w:p>
        </w:tc>
      </w:tr>
    </w:tbl>
    <w:p w14:paraId="1737EE8E">
      <w:pPr>
        <w:pStyle w:val="4"/>
        <w:jc w:val="left"/>
        <w:outlineLvl w:val="2"/>
      </w:pPr>
      <w:r>
        <w:rPr>
          <w:rFonts w:ascii="仿宋_GB2312" w:hAnsi="仿宋_GB2312" w:eastAsia="仿宋_GB2312" w:cs="仿宋_GB2312"/>
          <w:b/>
          <w:sz w:val="28"/>
        </w:rPr>
        <w:t>3.4.其他要求</w:t>
      </w:r>
    </w:p>
    <w:p w14:paraId="791DC513">
      <w:pPr>
        <w:pStyle w:val="4"/>
        <w:ind w:firstLine="480"/>
        <w:jc w:val="left"/>
      </w:pPr>
      <w:r>
        <w:rPr>
          <w:rFonts w:ascii="仿宋_GB2312" w:hAnsi="仿宋_GB2312" w:eastAsia="仿宋_GB2312" w:cs="仿宋_GB2312"/>
        </w:rPr>
        <w:t>采购包1：</w:t>
      </w:r>
    </w:p>
    <w:p w14:paraId="05784A56">
      <w:pPr>
        <w:pStyle w:val="4"/>
        <w:jc w:val="left"/>
      </w:pPr>
      <w:r>
        <w:rPr>
          <w:rFonts w:ascii="仿宋_GB2312" w:hAnsi="仿宋_GB2312" w:eastAsia="仿宋_GB2312" w:cs="仿宋_GB2312"/>
        </w:rPr>
        <w:t>★以下均为实质性要求：1.安全责任：成交供应商在履行合同期间须独自承担项目风险与责任，履约期内相关人员的生命及财产安全由成交供应商全权负责，履约期间发生任何安全责任事故，造成的损失均由成交供应商自行承担，采购人不承担任何责任。2.付款方式：1）合同签订后60个日历天内支付合同金额的20%作为预付款。2）依据采购人要求完成所有指定检测区域的检测工作并出具检测报告后，于60个日历天内，根据已完成检测服务内容，按检测单价据实结算剩余款项。3）支付费用时，成交供应商须向采购人提供与付款金额等额的正规税务发票等材料。3.报价要求：1）本项目报价是供应商全部完成本项目所有的服务内容的全部工作、服务内容的综合最终报价，包括供应商履约过程中的产品、运输（含二次搬运、转运）、人工、机具、差旅、保险、税金、验收、资金利息、合理利润、后期服务（如有）及与供应商履约本项目所需要的其他所有费用。采购人在项目结算时不再向成交供应商支付其他任何费用。如出现在响应报价估算错误等引起的损失由竞标人自行承担。2）供应商单价报价不得超过检测服务清单中各项检测单价。小微企业、残疾人福利性单位、监狱企业的优惠在供应商实际报价的基础上由评审委员会按政策执行。4.其他相关事宜：1）成交供应商在履约过程中，如涉及到商品包装和快递包装的，须按财政部关于印发《商品包装政府采购需求标准（试行）》、《快递包装政府采购需求标准（试行）》的通知（财办库〔2020〕123号）规定的标准执行。2）本项目区域为医疗单位，要求供应商须严格遵守、执行医院的防控措施及管理制度。如出现不按规定违反医院管理制度要求的情况，采购人有权根据实际情况对供应商作出处罚，情节严重的，采购人有权单方中止合同，取消供应商履约资格，构成犯罪的，将依法追究供应商刑事责任。3）在本磋商文件中没有提及的与本项目履约切实相关的事宜，在采购人与成交供应商订立合同时明细约定或后续补充约定（约定的内容须符合国家相关法律法规的规定）</w:t>
      </w:r>
    </w:p>
    <w:p w14:paraId="3B8FCB1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910F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_像疯了一样。</cp:lastModifiedBy>
  <dcterms:modified xsi:type="dcterms:W3CDTF">2025-11-14T02:17:23Z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eyJoZGlkIjoiMGM5MjVhYmM2ZTNhOGM0NzNmZmM5NGIyMWFjYjdjNzQiLCJ1c2VySWQiOiI3MjkyMTQxNjUifQ==</vt:lpwstr>
  </property>
  <property fmtid="{D5CDD505-2E9C-101B-9397-08002B2CF9AE}" pid="4" name="ICV">
    <vt:lpwstr>4234249CC58B479E966E8735D4E77179_12</vt:lpwstr>
  </property>
</Properties>
</file>