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b/>
          <w:bCs/>
          <w:color w:val="auto"/>
          <w:sz w:val="28"/>
          <w:szCs w:val="22"/>
          <w:highlight w:val="none"/>
        </w:rPr>
      </w:pPr>
      <w:r>
        <w:rPr>
          <w:rFonts w:hint="eastAsia" w:ascii="宋体" w:hAnsi="宋体"/>
          <w:b/>
          <w:bCs/>
          <w:color w:val="auto"/>
          <w:sz w:val="28"/>
          <w:szCs w:val="22"/>
          <w:highlight w:val="none"/>
        </w:rPr>
        <w:t>嵩山实验室直流多源负荷采集及监测模块采购项目</w:t>
      </w:r>
      <w:r>
        <w:rPr>
          <w:rFonts w:hint="eastAsia" w:eastAsia="宋体"/>
          <w:b/>
          <w:bCs/>
          <w:kern w:val="2"/>
          <w:sz w:val="28"/>
          <w:szCs w:val="28"/>
          <w:highlight w:val="none"/>
          <w:lang w:eastAsia="zh-CN"/>
        </w:rPr>
        <w:t>（二次）</w:t>
      </w:r>
    </w:p>
    <w:p>
      <w:pPr>
        <w:spacing w:line="360" w:lineRule="auto"/>
        <w:jc w:val="center"/>
        <w:rPr>
          <w:rFonts w:ascii="宋体" w:hAnsi="宋体"/>
          <w:b/>
          <w:bCs/>
          <w:color w:val="auto"/>
          <w:sz w:val="28"/>
          <w:szCs w:val="22"/>
          <w:highlight w:val="none"/>
        </w:rPr>
      </w:pPr>
      <w:r>
        <w:rPr>
          <w:rFonts w:hint="eastAsia" w:ascii="宋体" w:hAnsi="宋体"/>
          <w:b/>
          <w:bCs/>
          <w:color w:val="auto"/>
          <w:sz w:val="28"/>
          <w:szCs w:val="22"/>
          <w:highlight w:val="none"/>
        </w:rPr>
        <w:t>-公开招标公告</w:t>
      </w:r>
    </w:p>
    <w:p>
      <w:pPr>
        <w:keepNext w:val="0"/>
        <w:keepLines w:val="0"/>
        <w:pageBreakBefore w:val="0"/>
        <w:kinsoku/>
        <w:wordWrap/>
        <w:overflowPunct/>
        <w:topLinePunct w:val="0"/>
        <w:autoSpaceDE/>
        <w:autoSpaceDN/>
        <w:bidi w:val="0"/>
        <w:spacing w:line="324" w:lineRule="auto"/>
        <w:ind w:firstLine="482" w:firstLineChars="200"/>
        <w:textAlignment w:val="auto"/>
        <w:rPr>
          <w:rFonts w:ascii="宋体" w:hAnsi="宋体" w:cs="宋体"/>
          <w:color w:val="auto"/>
          <w:kern w:val="0"/>
          <w:sz w:val="24"/>
          <w:szCs w:val="28"/>
          <w:highlight w:val="none"/>
        </w:rPr>
      </w:pPr>
      <w:r>
        <w:rPr>
          <w:rFonts w:hint="eastAsia" w:ascii="宋体" w:hAnsi="宋体" w:cs="宋体"/>
          <w:b/>
          <w:bCs/>
          <w:color w:val="auto"/>
          <w:kern w:val="0"/>
          <w:sz w:val="24"/>
          <w:szCs w:val="28"/>
          <w:highlight w:val="none"/>
        </w:rPr>
        <w:t>项目概况</w:t>
      </w:r>
    </w:p>
    <w:p>
      <w:pPr>
        <w:keepNext w:val="0"/>
        <w:keepLines w:val="0"/>
        <w:pageBreakBefore w:val="0"/>
        <w:kinsoku/>
        <w:wordWrap/>
        <w:overflowPunct/>
        <w:topLinePunct w:val="0"/>
        <w:autoSpaceDE/>
        <w:autoSpaceDN/>
        <w:bidi w:val="0"/>
        <w:spacing w:line="324" w:lineRule="auto"/>
        <w:ind w:firstLine="480" w:firstLineChars="200"/>
        <w:textAlignment w:val="auto"/>
        <w:rPr>
          <w:rFonts w:ascii="宋体" w:hAnsi="宋体" w:cs="宋体"/>
          <w:color w:val="auto"/>
          <w:kern w:val="0"/>
          <w:sz w:val="24"/>
          <w:szCs w:val="28"/>
          <w:highlight w:val="none"/>
        </w:rPr>
      </w:pPr>
      <w:r>
        <w:rPr>
          <w:rFonts w:hint="eastAsia" w:ascii="宋体" w:hAnsi="宋体" w:cs="宋体"/>
          <w:color w:val="auto"/>
          <w:kern w:val="0"/>
          <w:sz w:val="24"/>
          <w:szCs w:val="28"/>
          <w:highlight w:val="none"/>
          <w:u w:val="single"/>
        </w:rPr>
        <w:t>嵩山实验室直流多源负荷采集及监测模块采购项目</w:t>
      </w:r>
      <w:r>
        <w:rPr>
          <w:rFonts w:hint="eastAsia" w:ascii="宋体" w:hAnsi="宋体" w:cs="宋体"/>
          <w:color w:val="auto"/>
          <w:kern w:val="0"/>
          <w:sz w:val="24"/>
          <w:szCs w:val="28"/>
          <w:highlight w:val="none"/>
        </w:rPr>
        <w:t>的潜在投标人应在</w:t>
      </w:r>
      <w:r>
        <w:rPr>
          <w:rFonts w:hint="eastAsia" w:ascii="宋体" w:hAnsi="宋体" w:cs="宋体"/>
          <w:color w:val="auto"/>
          <w:kern w:val="0"/>
          <w:sz w:val="24"/>
          <w:szCs w:val="28"/>
          <w:highlight w:val="none"/>
          <w:u w:val="single"/>
          <w:lang w:val="en-US" w:eastAsia="zh-CN"/>
        </w:rPr>
        <w:t>河南兴达工程咨询有限公司（郑州市电厂路与泾河路交叉口向西200米路南15F西座）</w:t>
      </w:r>
      <w:r>
        <w:rPr>
          <w:rFonts w:hint="eastAsia" w:ascii="宋体" w:hAnsi="宋体" w:cs="宋体"/>
          <w:color w:val="auto"/>
          <w:kern w:val="0"/>
          <w:sz w:val="24"/>
          <w:szCs w:val="28"/>
          <w:highlight w:val="none"/>
        </w:rPr>
        <w:t>获取招标文件，并于</w:t>
      </w:r>
      <w:r>
        <w:rPr>
          <w:rFonts w:hint="eastAsia" w:ascii="宋体" w:hAnsi="宋体" w:cs="宋体"/>
          <w:color w:val="auto"/>
          <w:kern w:val="0"/>
          <w:sz w:val="24"/>
          <w:szCs w:val="28"/>
          <w:highlight w:val="none"/>
          <w:u w:val="single"/>
        </w:rPr>
        <w:t xml:space="preserve"> </w:t>
      </w:r>
      <w:r>
        <w:rPr>
          <w:rFonts w:hint="eastAsia" w:ascii="宋体" w:hAnsi="宋体" w:cs="宋体"/>
          <w:color w:val="auto"/>
          <w:kern w:val="0"/>
          <w:sz w:val="24"/>
          <w:szCs w:val="28"/>
          <w:highlight w:val="none"/>
          <w:u w:val="single"/>
          <w:lang w:eastAsia="zh-CN"/>
        </w:rPr>
        <w:t>2025 年0</w:t>
      </w:r>
      <w:r>
        <w:rPr>
          <w:rFonts w:hint="eastAsia" w:ascii="宋体" w:hAnsi="宋体" w:cs="宋体"/>
          <w:color w:val="auto"/>
          <w:kern w:val="0"/>
          <w:sz w:val="24"/>
          <w:szCs w:val="28"/>
          <w:highlight w:val="none"/>
          <w:u w:val="single"/>
          <w:lang w:val="en-US" w:eastAsia="zh-CN"/>
        </w:rPr>
        <w:t>2</w:t>
      </w:r>
      <w:r>
        <w:rPr>
          <w:rFonts w:hint="eastAsia" w:ascii="宋体" w:hAnsi="宋体" w:cs="宋体"/>
          <w:color w:val="auto"/>
          <w:kern w:val="0"/>
          <w:sz w:val="24"/>
          <w:szCs w:val="28"/>
          <w:highlight w:val="none"/>
          <w:u w:val="single"/>
          <w:lang w:eastAsia="zh-CN"/>
        </w:rPr>
        <w:t>月</w:t>
      </w:r>
      <w:r>
        <w:rPr>
          <w:rFonts w:hint="eastAsia" w:ascii="宋体" w:hAnsi="宋体" w:cs="宋体"/>
          <w:color w:val="auto"/>
          <w:kern w:val="0"/>
          <w:sz w:val="24"/>
          <w:szCs w:val="28"/>
          <w:highlight w:val="none"/>
          <w:u w:val="single"/>
          <w:lang w:val="en-US" w:eastAsia="zh-CN"/>
        </w:rPr>
        <w:t>10</w:t>
      </w:r>
      <w:r>
        <w:rPr>
          <w:rFonts w:hint="eastAsia" w:ascii="宋体" w:hAnsi="宋体" w:cs="宋体"/>
          <w:color w:val="auto"/>
          <w:kern w:val="0"/>
          <w:sz w:val="24"/>
          <w:szCs w:val="28"/>
          <w:highlight w:val="none"/>
          <w:u w:val="single"/>
          <w:lang w:eastAsia="zh-CN"/>
        </w:rPr>
        <w:t>日09时30分</w:t>
      </w:r>
      <w:r>
        <w:rPr>
          <w:rFonts w:hint="eastAsia" w:ascii="宋体" w:hAnsi="宋体" w:cs="宋体"/>
          <w:color w:val="auto"/>
          <w:kern w:val="0"/>
          <w:sz w:val="24"/>
          <w:szCs w:val="28"/>
          <w:highlight w:val="none"/>
          <w:u w:val="single"/>
        </w:rPr>
        <w:t xml:space="preserve"> </w:t>
      </w:r>
      <w:r>
        <w:rPr>
          <w:rFonts w:hint="eastAsia" w:ascii="宋体" w:hAnsi="宋体" w:cs="宋体"/>
          <w:color w:val="auto"/>
          <w:kern w:val="0"/>
          <w:sz w:val="24"/>
          <w:szCs w:val="28"/>
          <w:highlight w:val="none"/>
        </w:rPr>
        <w:t>（北京时间）前递交投标文件。</w:t>
      </w:r>
    </w:p>
    <w:p>
      <w:pPr>
        <w:keepNext w:val="0"/>
        <w:keepLines w:val="0"/>
        <w:pageBreakBefore w:val="0"/>
        <w:kinsoku/>
        <w:wordWrap/>
        <w:overflowPunct/>
        <w:topLinePunct w:val="0"/>
        <w:autoSpaceDE/>
        <w:autoSpaceDN/>
        <w:bidi w:val="0"/>
        <w:spacing w:line="324" w:lineRule="auto"/>
        <w:textAlignment w:val="auto"/>
        <w:rPr>
          <w:rFonts w:ascii="宋体" w:hAnsi="宋体" w:cs="宋体"/>
          <w:b/>
          <w:bCs/>
          <w:color w:val="auto"/>
          <w:kern w:val="0"/>
          <w:sz w:val="24"/>
          <w:szCs w:val="28"/>
          <w:highlight w:val="none"/>
        </w:rPr>
      </w:pPr>
      <w:bookmarkStart w:id="1" w:name="_GoBack"/>
      <w:r>
        <w:rPr>
          <w:rFonts w:hint="eastAsia" w:ascii="宋体" w:hAnsi="宋体" w:cs="宋体"/>
          <w:b/>
          <w:bCs/>
          <w:color w:val="auto"/>
          <w:kern w:val="0"/>
          <w:sz w:val="24"/>
          <w:szCs w:val="28"/>
          <w:highlight w:val="none"/>
        </w:rPr>
        <w:t>一、项目基本情况</w:t>
      </w:r>
    </w:p>
    <w:p>
      <w:pPr>
        <w:keepNext w:val="0"/>
        <w:keepLines w:val="0"/>
        <w:pageBreakBefore w:val="0"/>
        <w:kinsoku/>
        <w:wordWrap/>
        <w:overflowPunct/>
        <w:topLinePunct w:val="0"/>
        <w:autoSpaceDE/>
        <w:autoSpaceDN/>
        <w:bidi w:val="0"/>
        <w:spacing w:line="324" w:lineRule="auto"/>
        <w:ind w:firstLine="480" w:firstLineChars="200"/>
        <w:textAlignment w:val="auto"/>
        <w:rPr>
          <w:rFonts w:hint="eastAsia" w:ascii="宋体" w:hAnsi="宋体" w:cs="宋体"/>
          <w:color w:val="auto"/>
          <w:kern w:val="0"/>
          <w:sz w:val="24"/>
          <w:szCs w:val="28"/>
          <w:highlight w:val="none"/>
        </w:rPr>
      </w:pPr>
      <w:r>
        <w:rPr>
          <w:rFonts w:hint="eastAsia" w:ascii="宋体" w:hAnsi="宋体" w:cs="宋体"/>
          <w:color w:val="auto"/>
          <w:kern w:val="0"/>
          <w:sz w:val="24"/>
          <w:szCs w:val="28"/>
          <w:highlight w:val="none"/>
        </w:rPr>
        <w:t>1.项目编号：XDEC-A20241121</w:t>
      </w:r>
    </w:p>
    <w:p>
      <w:pPr>
        <w:keepNext w:val="0"/>
        <w:keepLines w:val="0"/>
        <w:pageBreakBefore w:val="0"/>
        <w:kinsoku/>
        <w:wordWrap/>
        <w:overflowPunct/>
        <w:topLinePunct w:val="0"/>
        <w:autoSpaceDE/>
        <w:autoSpaceDN/>
        <w:bidi w:val="0"/>
        <w:spacing w:line="324" w:lineRule="auto"/>
        <w:ind w:firstLine="480" w:firstLineChars="200"/>
        <w:textAlignment w:val="auto"/>
        <w:rPr>
          <w:rFonts w:hint="eastAsia" w:ascii="宋体" w:hAnsi="宋体" w:eastAsia="宋体" w:cs="宋体"/>
          <w:color w:val="auto"/>
          <w:kern w:val="0"/>
          <w:sz w:val="24"/>
          <w:szCs w:val="28"/>
          <w:highlight w:val="none"/>
          <w:lang w:eastAsia="zh-CN"/>
        </w:rPr>
      </w:pPr>
      <w:r>
        <w:rPr>
          <w:rFonts w:hint="eastAsia" w:ascii="宋体" w:hAnsi="宋体" w:cs="宋体"/>
          <w:color w:val="auto"/>
          <w:kern w:val="0"/>
          <w:sz w:val="24"/>
          <w:szCs w:val="28"/>
          <w:highlight w:val="none"/>
        </w:rPr>
        <w:t>2.项目名称：</w:t>
      </w:r>
      <w:r>
        <w:rPr>
          <w:rFonts w:hint="eastAsia" w:ascii="宋体" w:hAnsi="宋体" w:cs="宋体"/>
          <w:color w:val="auto"/>
          <w:kern w:val="0"/>
          <w:sz w:val="24"/>
          <w:szCs w:val="28"/>
          <w:highlight w:val="none"/>
          <w:lang w:eastAsia="zh-CN"/>
        </w:rPr>
        <w:t>嵩山实验室直流多源负荷采集及监测模块采购项目</w:t>
      </w:r>
    </w:p>
    <w:p>
      <w:pPr>
        <w:keepNext w:val="0"/>
        <w:keepLines w:val="0"/>
        <w:pageBreakBefore w:val="0"/>
        <w:kinsoku/>
        <w:wordWrap/>
        <w:overflowPunct/>
        <w:topLinePunct w:val="0"/>
        <w:autoSpaceDE/>
        <w:autoSpaceDN/>
        <w:bidi w:val="0"/>
        <w:spacing w:line="324" w:lineRule="auto"/>
        <w:ind w:firstLine="480" w:firstLineChars="200"/>
        <w:textAlignment w:val="auto"/>
        <w:rPr>
          <w:rFonts w:ascii="宋体" w:hAnsi="宋体" w:cs="宋体"/>
          <w:color w:val="auto"/>
          <w:kern w:val="0"/>
          <w:sz w:val="24"/>
          <w:szCs w:val="28"/>
          <w:highlight w:val="none"/>
        </w:rPr>
      </w:pPr>
      <w:r>
        <w:rPr>
          <w:rFonts w:hint="eastAsia" w:ascii="宋体" w:hAnsi="宋体" w:cs="宋体"/>
          <w:color w:val="auto"/>
          <w:kern w:val="0"/>
          <w:sz w:val="24"/>
          <w:szCs w:val="28"/>
          <w:highlight w:val="none"/>
        </w:rPr>
        <w:t>3.采购方式：公开招标</w:t>
      </w:r>
    </w:p>
    <w:p>
      <w:pPr>
        <w:keepNext w:val="0"/>
        <w:keepLines w:val="0"/>
        <w:pageBreakBefore w:val="0"/>
        <w:kinsoku/>
        <w:wordWrap/>
        <w:overflowPunct/>
        <w:topLinePunct w:val="0"/>
        <w:autoSpaceDE/>
        <w:autoSpaceDN/>
        <w:bidi w:val="0"/>
        <w:spacing w:line="324" w:lineRule="auto"/>
        <w:ind w:firstLine="480" w:firstLineChars="200"/>
        <w:textAlignment w:val="auto"/>
        <w:rPr>
          <w:rFonts w:ascii="宋体" w:hAnsi="宋体" w:cs="宋体"/>
          <w:bCs/>
          <w:color w:val="auto"/>
          <w:kern w:val="0"/>
          <w:sz w:val="24"/>
          <w:szCs w:val="28"/>
          <w:highlight w:val="none"/>
        </w:rPr>
      </w:pPr>
      <w:r>
        <w:rPr>
          <w:rFonts w:hint="eastAsia" w:ascii="宋体" w:hAnsi="宋体" w:cs="宋体"/>
          <w:color w:val="auto"/>
          <w:kern w:val="0"/>
          <w:sz w:val="24"/>
          <w:szCs w:val="28"/>
          <w:highlight w:val="none"/>
        </w:rPr>
        <w:t>4.预算金额：97.5万元</w:t>
      </w:r>
    </w:p>
    <w:p>
      <w:pPr>
        <w:keepNext w:val="0"/>
        <w:keepLines w:val="0"/>
        <w:pageBreakBefore w:val="0"/>
        <w:kinsoku/>
        <w:wordWrap/>
        <w:overflowPunct/>
        <w:topLinePunct w:val="0"/>
        <w:autoSpaceDE/>
        <w:autoSpaceDN/>
        <w:bidi w:val="0"/>
        <w:spacing w:line="324" w:lineRule="auto"/>
        <w:ind w:firstLine="720" w:firstLineChars="300"/>
        <w:textAlignment w:val="auto"/>
        <w:rPr>
          <w:rFonts w:ascii="宋体" w:hAnsi="宋体" w:cs="宋体"/>
          <w:bCs/>
          <w:color w:val="auto"/>
          <w:kern w:val="0"/>
          <w:sz w:val="28"/>
          <w:szCs w:val="28"/>
          <w:highlight w:val="none"/>
        </w:rPr>
      </w:pPr>
      <w:r>
        <w:rPr>
          <w:rFonts w:hint="eastAsia" w:ascii="宋体" w:hAnsi="宋体" w:cs="宋体"/>
          <w:bCs/>
          <w:color w:val="auto"/>
          <w:kern w:val="0"/>
          <w:sz w:val="24"/>
          <w:szCs w:val="28"/>
          <w:highlight w:val="none"/>
        </w:rPr>
        <w:t>最高限价：97.5万元</w:t>
      </w:r>
    </w:p>
    <w:p>
      <w:pPr>
        <w:keepNext w:val="0"/>
        <w:keepLines w:val="0"/>
        <w:pageBreakBefore w:val="0"/>
        <w:kinsoku/>
        <w:wordWrap/>
        <w:overflowPunct/>
        <w:topLinePunct w:val="0"/>
        <w:autoSpaceDE/>
        <w:autoSpaceDN/>
        <w:bidi w:val="0"/>
        <w:spacing w:line="324" w:lineRule="auto"/>
        <w:ind w:firstLine="480" w:firstLineChars="200"/>
        <w:textAlignment w:val="auto"/>
        <w:rPr>
          <w:rFonts w:ascii="宋体" w:hAnsi="宋体" w:cs="宋体"/>
          <w:color w:val="auto"/>
          <w:kern w:val="0"/>
          <w:sz w:val="24"/>
          <w:szCs w:val="28"/>
          <w:highlight w:val="none"/>
        </w:rPr>
      </w:pPr>
      <w:r>
        <w:rPr>
          <w:rFonts w:hint="eastAsia" w:ascii="宋体" w:hAnsi="宋体" w:cs="宋体"/>
          <w:color w:val="auto"/>
          <w:kern w:val="0"/>
          <w:sz w:val="24"/>
          <w:szCs w:val="28"/>
          <w:highlight w:val="none"/>
        </w:rPr>
        <w:t>5.采购需求（包括但不限于标的的名称、数量、简要技术需求或服务要求等）</w:t>
      </w:r>
    </w:p>
    <w:p>
      <w:pPr>
        <w:keepNext w:val="0"/>
        <w:keepLines w:val="0"/>
        <w:pageBreakBefore w:val="0"/>
        <w:kinsoku/>
        <w:wordWrap/>
        <w:overflowPunct/>
        <w:topLinePunct w:val="0"/>
        <w:autoSpaceDE/>
        <w:autoSpaceDN/>
        <w:bidi w:val="0"/>
        <w:spacing w:line="324" w:lineRule="auto"/>
        <w:ind w:firstLine="480" w:firstLineChars="200"/>
        <w:textAlignment w:val="auto"/>
        <w:rPr>
          <w:rFonts w:hint="eastAsia" w:ascii="宋体" w:hAnsi="宋体" w:cs="宋体"/>
          <w:color w:val="auto"/>
          <w:kern w:val="0"/>
          <w:sz w:val="24"/>
          <w:szCs w:val="28"/>
          <w:highlight w:val="none"/>
        </w:rPr>
      </w:pPr>
      <w:r>
        <w:rPr>
          <w:rFonts w:hint="eastAsia" w:ascii="宋体" w:hAnsi="宋体" w:cs="宋体"/>
          <w:color w:val="auto"/>
          <w:kern w:val="0"/>
          <w:sz w:val="24"/>
          <w:szCs w:val="28"/>
          <w:highlight w:val="none"/>
        </w:rPr>
        <w:t>5.1采购项目简要说明：直流多源负荷采集及监测模块采购，主要用于直流功率感知终端原型样机研制。</w:t>
      </w:r>
    </w:p>
    <w:p>
      <w:pPr>
        <w:keepNext w:val="0"/>
        <w:keepLines w:val="0"/>
        <w:pageBreakBefore w:val="0"/>
        <w:kinsoku/>
        <w:wordWrap/>
        <w:overflowPunct/>
        <w:topLinePunct w:val="0"/>
        <w:autoSpaceDE/>
        <w:autoSpaceDN/>
        <w:bidi w:val="0"/>
        <w:spacing w:line="324" w:lineRule="auto"/>
        <w:ind w:firstLine="480" w:firstLineChars="200"/>
        <w:contextualSpacing/>
        <w:textAlignment w:val="auto"/>
        <w:rPr>
          <w:rFonts w:ascii="宋体" w:hAnsi="宋体" w:cs="宋体"/>
          <w:color w:val="auto"/>
          <w:kern w:val="0"/>
          <w:sz w:val="24"/>
          <w:szCs w:val="28"/>
          <w:highlight w:val="none"/>
        </w:rPr>
      </w:pPr>
      <w:r>
        <w:rPr>
          <w:rFonts w:hint="eastAsia" w:ascii="宋体" w:hAnsi="宋体" w:cs="宋体"/>
          <w:color w:val="auto"/>
          <w:kern w:val="0"/>
          <w:sz w:val="24"/>
          <w:szCs w:val="28"/>
          <w:highlight w:val="none"/>
        </w:rPr>
        <w:t>5.2资金来源：财政资金</w:t>
      </w:r>
    </w:p>
    <w:p>
      <w:pPr>
        <w:keepNext w:val="0"/>
        <w:keepLines w:val="0"/>
        <w:pageBreakBefore w:val="0"/>
        <w:kinsoku/>
        <w:wordWrap/>
        <w:overflowPunct/>
        <w:topLinePunct w:val="0"/>
        <w:autoSpaceDE/>
        <w:autoSpaceDN/>
        <w:bidi w:val="0"/>
        <w:spacing w:line="324" w:lineRule="auto"/>
        <w:ind w:firstLine="480" w:firstLineChars="200"/>
        <w:contextualSpacing/>
        <w:textAlignment w:val="auto"/>
        <w:rPr>
          <w:rFonts w:hint="eastAsia" w:ascii="宋体" w:hAnsi="宋体" w:cs="宋体"/>
          <w:color w:val="auto"/>
          <w:kern w:val="0"/>
          <w:sz w:val="24"/>
          <w:szCs w:val="28"/>
          <w:highlight w:val="none"/>
        </w:rPr>
      </w:pPr>
      <w:r>
        <w:rPr>
          <w:rFonts w:hint="eastAsia" w:ascii="宋体" w:hAnsi="宋体" w:cs="宋体"/>
          <w:color w:val="auto"/>
          <w:kern w:val="0"/>
          <w:sz w:val="24"/>
          <w:szCs w:val="28"/>
          <w:highlight w:val="none"/>
        </w:rPr>
        <w:t>5.3交 货 期：合同签订且生效后</w:t>
      </w:r>
      <w:r>
        <w:rPr>
          <w:rFonts w:hint="eastAsia" w:ascii="宋体" w:hAnsi="宋体" w:cs="宋体"/>
          <w:color w:val="auto"/>
          <w:kern w:val="0"/>
          <w:sz w:val="24"/>
          <w:szCs w:val="28"/>
          <w:highlight w:val="none"/>
          <w:lang w:val="en-US" w:eastAsia="zh-CN"/>
        </w:rPr>
        <w:t>30</w:t>
      </w:r>
      <w:r>
        <w:rPr>
          <w:rFonts w:hint="eastAsia" w:ascii="宋体" w:hAnsi="宋体" w:cs="宋体"/>
          <w:color w:val="auto"/>
          <w:kern w:val="0"/>
          <w:sz w:val="24"/>
          <w:szCs w:val="28"/>
          <w:highlight w:val="none"/>
        </w:rPr>
        <w:t>日历天内安装调试完毕。</w:t>
      </w:r>
    </w:p>
    <w:p>
      <w:pPr>
        <w:keepNext w:val="0"/>
        <w:keepLines w:val="0"/>
        <w:pageBreakBefore w:val="0"/>
        <w:kinsoku/>
        <w:wordWrap/>
        <w:overflowPunct/>
        <w:topLinePunct w:val="0"/>
        <w:autoSpaceDE/>
        <w:autoSpaceDN/>
        <w:bidi w:val="0"/>
        <w:spacing w:line="324" w:lineRule="auto"/>
        <w:ind w:firstLine="480" w:firstLineChars="200"/>
        <w:contextualSpacing/>
        <w:textAlignment w:val="auto"/>
        <w:rPr>
          <w:rFonts w:hint="eastAsia" w:ascii="宋体" w:hAnsi="宋体" w:cs="宋体"/>
          <w:color w:val="auto"/>
          <w:kern w:val="0"/>
          <w:sz w:val="24"/>
          <w:szCs w:val="28"/>
          <w:highlight w:val="none"/>
        </w:rPr>
      </w:pPr>
      <w:r>
        <w:rPr>
          <w:rFonts w:hint="eastAsia" w:ascii="宋体" w:hAnsi="宋体" w:cs="宋体"/>
          <w:color w:val="auto"/>
          <w:kern w:val="0"/>
          <w:sz w:val="24"/>
          <w:szCs w:val="28"/>
          <w:highlight w:val="none"/>
        </w:rPr>
        <w:t>5.4交货地点：嵩山实验室。</w:t>
      </w:r>
    </w:p>
    <w:p>
      <w:pPr>
        <w:keepNext w:val="0"/>
        <w:keepLines w:val="0"/>
        <w:pageBreakBefore w:val="0"/>
        <w:kinsoku/>
        <w:wordWrap/>
        <w:overflowPunct/>
        <w:topLinePunct w:val="0"/>
        <w:autoSpaceDE/>
        <w:autoSpaceDN/>
        <w:bidi w:val="0"/>
        <w:spacing w:line="324" w:lineRule="auto"/>
        <w:ind w:firstLine="480" w:firstLineChars="200"/>
        <w:contextualSpacing/>
        <w:textAlignment w:val="auto"/>
        <w:rPr>
          <w:rFonts w:hint="eastAsia" w:ascii="宋体" w:hAnsi="宋体" w:cs="宋体"/>
          <w:color w:val="auto"/>
          <w:kern w:val="0"/>
          <w:sz w:val="24"/>
          <w:szCs w:val="28"/>
          <w:highlight w:val="none"/>
        </w:rPr>
      </w:pPr>
      <w:r>
        <w:rPr>
          <w:rFonts w:hint="eastAsia" w:ascii="宋体" w:hAnsi="宋体" w:cs="宋体"/>
          <w:color w:val="auto"/>
          <w:kern w:val="0"/>
          <w:sz w:val="24"/>
          <w:szCs w:val="28"/>
          <w:highlight w:val="none"/>
        </w:rPr>
        <w:t>5.5质 保 期：自项目最终验收合格之日起</w:t>
      </w:r>
      <w:r>
        <w:rPr>
          <w:rFonts w:hint="eastAsia" w:ascii="宋体" w:hAnsi="宋体" w:cs="宋体"/>
          <w:color w:val="auto"/>
          <w:kern w:val="0"/>
          <w:sz w:val="24"/>
          <w:szCs w:val="28"/>
          <w:highlight w:val="none"/>
          <w:lang w:val="en-US" w:eastAsia="zh-CN"/>
        </w:rPr>
        <w:t>1</w:t>
      </w:r>
      <w:r>
        <w:rPr>
          <w:rFonts w:hint="eastAsia" w:ascii="宋体" w:hAnsi="宋体" w:cs="宋体"/>
          <w:color w:val="auto"/>
          <w:kern w:val="0"/>
          <w:sz w:val="24"/>
          <w:szCs w:val="28"/>
          <w:highlight w:val="none"/>
        </w:rPr>
        <w:t>年。</w:t>
      </w:r>
    </w:p>
    <w:p>
      <w:pPr>
        <w:keepNext w:val="0"/>
        <w:keepLines w:val="0"/>
        <w:pageBreakBefore w:val="0"/>
        <w:kinsoku/>
        <w:wordWrap/>
        <w:overflowPunct/>
        <w:topLinePunct w:val="0"/>
        <w:autoSpaceDE/>
        <w:autoSpaceDN/>
        <w:bidi w:val="0"/>
        <w:spacing w:line="324" w:lineRule="auto"/>
        <w:ind w:firstLine="480" w:firstLineChars="200"/>
        <w:contextualSpacing/>
        <w:textAlignment w:val="auto"/>
        <w:rPr>
          <w:rFonts w:hint="eastAsia" w:ascii="宋体" w:hAnsi="宋体" w:cs="宋体"/>
          <w:color w:val="auto"/>
          <w:kern w:val="0"/>
          <w:sz w:val="24"/>
          <w:szCs w:val="28"/>
          <w:highlight w:val="none"/>
        </w:rPr>
      </w:pPr>
      <w:r>
        <w:rPr>
          <w:rFonts w:hint="eastAsia" w:ascii="宋体" w:hAnsi="宋体" w:cs="宋体"/>
          <w:color w:val="auto"/>
          <w:kern w:val="0"/>
          <w:sz w:val="24"/>
          <w:szCs w:val="28"/>
          <w:highlight w:val="none"/>
        </w:rPr>
        <w:t>5.6质量要求：符合国家或行业规定的合格标准并满足采购人需求。</w:t>
      </w:r>
    </w:p>
    <w:p>
      <w:pPr>
        <w:keepNext w:val="0"/>
        <w:keepLines w:val="0"/>
        <w:pageBreakBefore w:val="0"/>
        <w:kinsoku/>
        <w:wordWrap/>
        <w:overflowPunct/>
        <w:topLinePunct w:val="0"/>
        <w:autoSpaceDE/>
        <w:autoSpaceDN/>
        <w:bidi w:val="0"/>
        <w:spacing w:line="324" w:lineRule="auto"/>
        <w:ind w:firstLine="480" w:firstLineChars="200"/>
        <w:contextualSpacing/>
        <w:textAlignment w:val="auto"/>
        <w:rPr>
          <w:rFonts w:ascii="宋体" w:hAnsi="宋体" w:cs="宋体"/>
          <w:color w:val="auto"/>
          <w:kern w:val="0"/>
          <w:sz w:val="24"/>
          <w:szCs w:val="28"/>
          <w:highlight w:val="none"/>
        </w:rPr>
      </w:pPr>
      <w:r>
        <w:rPr>
          <w:rFonts w:hint="eastAsia" w:ascii="宋体" w:hAnsi="宋体" w:cs="宋体"/>
          <w:color w:val="auto"/>
          <w:kern w:val="0"/>
          <w:sz w:val="24"/>
          <w:szCs w:val="28"/>
          <w:highlight w:val="none"/>
        </w:rPr>
        <w:t>6.本项目是否接受联合体投标：否</w:t>
      </w:r>
    </w:p>
    <w:p>
      <w:pPr>
        <w:keepNext w:val="0"/>
        <w:keepLines w:val="0"/>
        <w:pageBreakBefore w:val="0"/>
        <w:kinsoku/>
        <w:wordWrap/>
        <w:overflowPunct/>
        <w:topLinePunct w:val="0"/>
        <w:autoSpaceDE/>
        <w:autoSpaceDN/>
        <w:bidi w:val="0"/>
        <w:spacing w:line="324" w:lineRule="auto"/>
        <w:ind w:firstLine="480" w:firstLineChars="200"/>
        <w:contextualSpacing/>
        <w:textAlignment w:val="auto"/>
        <w:rPr>
          <w:rFonts w:ascii="宋体" w:hAnsi="宋体" w:cs="宋体"/>
          <w:color w:val="auto"/>
          <w:kern w:val="0"/>
          <w:sz w:val="24"/>
          <w:szCs w:val="28"/>
          <w:highlight w:val="none"/>
        </w:rPr>
      </w:pPr>
      <w:r>
        <w:rPr>
          <w:rFonts w:hint="eastAsia" w:ascii="宋体" w:hAnsi="宋体" w:cs="宋体"/>
          <w:color w:val="auto"/>
          <w:kern w:val="0"/>
          <w:sz w:val="24"/>
          <w:szCs w:val="28"/>
          <w:highlight w:val="none"/>
        </w:rPr>
        <w:t>7.是否接受进口产品：否</w:t>
      </w:r>
    </w:p>
    <w:p>
      <w:pPr>
        <w:keepNext w:val="0"/>
        <w:keepLines w:val="0"/>
        <w:pageBreakBefore w:val="0"/>
        <w:kinsoku/>
        <w:wordWrap/>
        <w:overflowPunct/>
        <w:topLinePunct w:val="0"/>
        <w:autoSpaceDE/>
        <w:autoSpaceDN/>
        <w:bidi w:val="0"/>
        <w:spacing w:line="324" w:lineRule="auto"/>
        <w:ind w:firstLine="480" w:firstLineChars="200"/>
        <w:contextualSpacing/>
        <w:textAlignment w:val="auto"/>
        <w:rPr>
          <w:rFonts w:hint="eastAsia" w:ascii="宋体" w:hAnsi="宋体" w:cs="宋体"/>
          <w:color w:val="auto"/>
          <w:kern w:val="0"/>
          <w:sz w:val="24"/>
          <w:szCs w:val="28"/>
          <w:highlight w:val="none"/>
        </w:rPr>
      </w:pPr>
      <w:r>
        <w:rPr>
          <w:rFonts w:hint="eastAsia" w:ascii="宋体" w:hAnsi="宋体" w:cs="宋体"/>
          <w:color w:val="auto"/>
          <w:kern w:val="0"/>
          <w:sz w:val="24"/>
          <w:szCs w:val="28"/>
          <w:highlight w:val="none"/>
        </w:rPr>
        <w:t>8.是否专门面向中小企业：</w:t>
      </w:r>
      <w:r>
        <w:rPr>
          <w:rFonts w:ascii="宋体" w:hAnsi="宋体" w:cs="宋体"/>
          <w:color w:val="auto"/>
          <w:kern w:val="0"/>
          <w:sz w:val="24"/>
          <w:szCs w:val="28"/>
          <w:highlight w:val="none"/>
        </w:rPr>
        <w:t>否</w:t>
      </w:r>
    </w:p>
    <w:p>
      <w:pPr>
        <w:keepNext w:val="0"/>
        <w:keepLines w:val="0"/>
        <w:pageBreakBefore w:val="0"/>
        <w:kinsoku/>
        <w:wordWrap/>
        <w:overflowPunct/>
        <w:topLinePunct w:val="0"/>
        <w:autoSpaceDE/>
        <w:autoSpaceDN/>
        <w:bidi w:val="0"/>
        <w:spacing w:line="324" w:lineRule="auto"/>
        <w:textAlignment w:val="auto"/>
        <w:rPr>
          <w:rFonts w:ascii="宋体" w:hAnsi="宋体" w:cs="宋体"/>
          <w:b/>
          <w:bCs/>
          <w:color w:val="auto"/>
          <w:kern w:val="0"/>
          <w:sz w:val="24"/>
          <w:szCs w:val="28"/>
          <w:highlight w:val="none"/>
        </w:rPr>
      </w:pPr>
      <w:r>
        <w:rPr>
          <w:rFonts w:hint="eastAsia" w:ascii="宋体" w:hAnsi="宋体" w:cs="宋体"/>
          <w:b/>
          <w:color w:val="auto"/>
          <w:kern w:val="0"/>
          <w:sz w:val="24"/>
          <w:szCs w:val="28"/>
          <w:highlight w:val="none"/>
        </w:rPr>
        <w:t>二、申请人资格要求：</w:t>
      </w:r>
    </w:p>
    <w:p>
      <w:pPr>
        <w:keepNext w:val="0"/>
        <w:keepLines w:val="0"/>
        <w:pageBreakBefore w:val="0"/>
        <w:widowControl/>
        <w:kinsoku/>
        <w:wordWrap/>
        <w:overflowPunct/>
        <w:topLinePunct w:val="0"/>
        <w:autoSpaceDE/>
        <w:autoSpaceDN/>
        <w:bidi w:val="0"/>
        <w:adjustRightInd w:val="0"/>
        <w:snapToGrid w:val="0"/>
        <w:spacing w:line="324" w:lineRule="auto"/>
        <w:ind w:firstLine="480" w:firstLineChars="200"/>
        <w:jc w:val="left"/>
        <w:textAlignment w:val="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1.满足《中华人民共和国政府采购法》第二十二条规定：</w:t>
      </w:r>
    </w:p>
    <w:p>
      <w:pPr>
        <w:keepNext w:val="0"/>
        <w:keepLines w:val="0"/>
        <w:pageBreakBefore w:val="0"/>
        <w:widowControl/>
        <w:kinsoku/>
        <w:wordWrap/>
        <w:overflowPunct/>
        <w:topLinePunct w:val="0"/>
        <w:autoSpaceDE/>
        <w:autoSpaceDN/>
        <w:bidi w:val="0"/>
        <w:adjustRightInd w:val="0"/>
        <w:snapToGrid w:val="0"/>
        <w:spacing w:line="324" w:lineRule="auto"/>
        <w:ind w:firstLine="480" w:firstLineChars="200"/>
        <w:jc w:val="left"/>
        <w:textAlignment w:val="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1.1</w:t>
      </w:r>
      <w:bookmarkStart w:id="0" w:name="_Hlk45298377"/>
      <w:r>
        <w:rPr>
          <w:rFonts w:hint="eastAsia" w:ascii="宋体" w:hAnsi="宋体" w:cs="宋体"/>
          <w:bCs/>
          <w:color w:val="auto"/>
          <w:sz w:val="24"/>
          <w:szCs w:val="28"/>
          <w:highlight w:val="none"/>
        </w:rPr>
        <w:t>具有独立承担民事责任的能力：供应商提供法人或者其他组织的营业执照等证明文件或自然人的身份证明。</w:t>
      </w:r>
    </w:p>
    <w:bookmarkEnd w:id="0"/>
    <w:p>
      <w:pPr>
        <w:keepNext w:val="0"/>
        <w:keepLines w:val="0"/>
        <w:pageBreakBefore w:val="0"/>
        <w:widowControl/>
        <w:kinsoku/>
        <w:wordWrap/>
        <w:overflowPunct/>
        <w:topLinePunct w:val="0"/>
        <w:autoSpaceDE/>
        <w:autoSpaceDN/>
        <w:bidi w:val="0"/>
        <w:adjustRightInd w:val="0"/>
        <w:snapToGrid w:val="0"/>
        <w:spacing w:line="324" w:lineRule="auto"/>
        <w:ind w:firstLine="480" w:firstLineChars="200"/>
        <w:jc w:val="left"/>
        <w:textAlignment w:val="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1.2具有良好的商业信誉和健全的财务会计制度：供应商提供2023年度经财务审计机构出具的财务审计报告，或银行开具的有效资信证明。</w:t>
      </w:r>
    </w:p>
    <w:p>
      <w:pPr>
        <w:keepNext w:val="0"/>
        <w:keepLines w:val="0"/>
        <w:pageBreakBefore w:val="0"/>
        <w:widowControl/>
        <w:kinsoku/>
        <w:wordWrap/>
        <w:overflowPunct/>
        <w:topLinePunct w:val="0"/>
        <w:autoSpaceDE/>
        <w:autoSpaceDN/>
        <w:bidi w:val="0"/>
        <w:adjustRightInd w:val="0"/>
        <w:snapToGrid w:val="0"/>
        <w:spacing w:line="324" w:lineRule="auto"/>
        <w:ind w:firstLine="480" w:firstLineChars="200"/>
        <w:jc w:val="left"/>
        <w:textAlignment w:val="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1.3具有履行合同所必需的设备和专业技术能力：供应商出具加盖公章的承诺书。</w:t>
      </w:r>
    </w:p>
    <w:p>
      <w:pPr>
        <w:keepNext w:val="0"/>
        <w:keepLines w:val="0"/>
        <w:pageBreakBefore w:val="0"/>
        <w:widowControl/>
        <w:kinsoku/>
        <w:wordWrap/>
        <w:overflowPunct/>
        <w:topLinePunct w:val="0"/>
        <w:autoSpaceDE/>
        <w:autoSpaceDN/>
        <w:bidi w:val="0"/>
        <w:adjustRightInd w:val="0"/>
        <w:snapToGrid w:val="0"/>
        <w:spacing w:line="324" w:lineRule="auto"/>
        <w:ind w:firstLine="480" w:firstLineChars="200"/>
        <w:jc w:val="left"/>
        <w:textAlignment w:val="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1.4</w:t>
      </w:r>
      <w:r>
        <w:rPr>
          <w:rFonts w:hint="eastAsia" w:ascii="宋体" w:hAnsi="宋体" w:cs="宋体"/>
          <w:bCs/>
          <w:color w:val="auto"/>
          <w:sz w:val="24"/>
          <w:szCs w:val="28"/>
          <w:highlight w:val="none"/>
          <w:lang w:val="en-US" w:eastAsia="zh-CN"/>
        </w:rPr>
        <w:t>具</w:t>
      </w:r>
      <w:r>
        <w:rPr>
          <w:rFonts w:hint="eastAsia" w:ascii="宋体" w:hAnsi="宋体" w:cs="宋体"/>
          <w:bCs/>
          <w:color w:val="auto"/>
          <w:sz w:val="24"/>
          <w:szCs w:val="28"/>
          <w:highlight w:val="none"/>
        </w:rPr>
        <w:t>有依法缴纳税收和社会保障资金的良好记录：供应商提供2024年1月1日以来</w:t>
      </w:r>
      <w:r>
        <w:rPr>
          <w:rFonts w:hint="eastAsia" w:ascii="宋体" w:hAnsi="宋体" w:cs="宋体"/>
          <w:bCs/>
          <w:color w:val="auto"/>
          <w:sz w:val="24"/>
          <w:szCs w:val="28"/>
          <w:highlight w:val="none"/>
          <w:lang w:val="en-US" w:eastAsia="zh-CN"/>
        </w:rPr>
        <w:t>任意一</w:t>
      </w:r>
      <w:r>
        <w:rPr>
          <w:rFonts w:hint="eastAsia" w:ascii="宋体" w:hAnsi="宋体" w:cs="宋体"/>
          <w:bCs/>
          <w:color w:val="auto"/>
          <w:sz w:val="24"/>
          <w:szCs w:val="28"/>
          <w:highlight w:val="none"/>
        </w:rPr>
        <w:t>个月的单位缴纳税收证明材料和单位缴纳社会保障资金证明材料（依法免税或不需要缴纳社会保障资金的单位，应提供相关证明文件证明其依法免税或不需要缴纳社会保障金）。</w:t>
      </w:r>
    </w:p>
    <w:p>
      <w:pPr>
        <w:keepNext w:val="0"/>
        <w:keepLines w:val="0"/>
        <w:pageBreakBefore w:val="0"/>
        <w:widowControl/>
        <w:kinsoku/>
        <w:wordWrap/>
        <w:overflowPunct/>
        <w:topLinePunct w:val="0"/>
        <w:autoSpaceDE/>
        <w:autoSpaceDN/>
        <w:bidi w:val="0"/>
        <w:adjustRightInd w:val="0"/>
        <w:snapToGrid w:val="0"/>
        <w:spacing w:line="324" w:lineRule="auto"/>
        <w:ind w:firstLine="480" w:firstLineChars="200"/>
        <w:jc w:val="left"/>
        <w:textAlignment w:val="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1.5参加本次采购活动前三年内在经营活动中没有重大违法记录的书面声明：供应商提供加盖公章的无重大违法记录的书面声明（格式自拟）。</w:t>
      </w:r>
    </w:p>
    <w:p>
      <w:pPr>
        <w:keepNext w:val="0"/>
        <w:keepLines w:val="0"/>
        <w:pageBreakBefore w:val="0"/>
        <w:widowControl/>
        <w:kinsoku/>
        <w:wordWrap/>
        <w:overflowPunct/>
        <w:topLinePunct w:val="0"/>
        <w:autoSpaceDE/>
        <w:autoSpaceDN/>
        <w:bidi w:val="0"/>
        <w:adjustRightInd w:val="0"/>
        <w:snapToGrid w:val="0"/>
        <w:spacing w:line="324" w:lineRule="auto"/>
        <w:ind w:firstLine="480" w:firstLineChars="200"/>
        <w:jc w:val="left"/>
        <w:textAlignment w:val="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2.对列入失信被执行人名单、重大税收违法案件当事人名单（重大税收违法失信主体名单）、政府采购严重违法失信行为记录名单的企业，拒绝参与本项目采购活动（查询渠道：“信用中国”网站（www.creditchina.gov.cn）查询：失信被执行人、重大税收违法失信主体，“中国政府采购网”（www.ccgp.gov.cn）查询：政府采购严重违法失信行为记录）；注：采购代理机构在</w:t>
      </w:r>
      <w:r>
        <w:rPr>
          <w:rFonts w:hint="eastAsia" w:ascii="宋体" w:hAnsi="宋体" w:cs="宋体"/>
          <w:bCs/>
          <w:color w:val="auto"/>
          <w:sz w:val="24"/>
          <w:szCs w:val="28"/>
          <w:highlight w:val="none"/>
          <w:lang w:eastAsia="zh-CN"/>
        </w:rPr>
        <w:t>开标当天</w:t>
      </w:r>
      <w:r>
        <w:rPr>
          <w:rFonts w:hint="eastAsia" w:ascii="宋体" w:hAnsi="宋体" w:cs="宋体"/>
          <w:bCs/>
          <w:color w:val="auto"/>
          <w:sz w:val="24"/>
          <w:szCs w:val="28"/>
          <w:highlight w:val="none"/>
        </w:rPr>
        <w:t>将对所有参与本项目投标的供应商的信用情况（失信被执行人名单、重大税收违法案件当事人名单（重大税收违法失信主体名单）、政府采购严重违法失信行为记录名单）进行查询、打印留存。若在开标当天查询到供应商有相关负面信息的，则该供应商为无效供应商。</w:t>
      </w:r>
    </w:p>
    <w:p>
      <w:pPr>
        <w:keepNext w:val="0"/>
        <w:keepLines w:val="0"/>
        <w:pageBreakBefore w:val="0"/>
        <w:widowControl/>
        <w:kinsoku/>
        <w:wordWrap/>
        <w:overflowPunct/>
        <w:topLinePunct w:val="0"/>
        <w:autoSpaceDE/>
        <w:autoSpaceDN/>
        <w:bidi w:val="0"/>
        <w:adjustRightInd w:val="0"/>
        <w:snapToGrid w:val="0"/>
        <w:spacing w:line="324" w:lineRule="auto"/>
        <w:ind w:firstLine="480" w:firstLineChars="200"/>
        <w:jc w:val="left"/>
        <w:textAlignment w:val="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3.单位负责人为同一人或者存在直接控股、管理关系的不同供应商，不得同时参加本项目的投标。</w:t>
      </w:r>
    </w:p>
    <w:p>
      <w:pPr>
        <w:keepNext w:val="0"/>
        <w:keepLines w:val="0"/>
        <w:pageBreakBefore w:val="0"/>
        <w:kinsoku/>
        <w:wordWrap/>
        <w:overflowPunct/>
        <w:topLinePunct w:val="0"/>
        <w:autoSpaceDE/>
        <w:autoSpaceDN/>
        <w:bidi w:val="0"/>
        <w:adjustRightInd w:val="0"/>
        <w:snapToGrid w:val="0"/>
        <w:spacing w:line="324" w:lineRule="auto"/>
        <w:textAlignment w:val="auto"/>
        <w:rPr>
          <w:rFonts w:ascii="宋体" w:hAnsi="宋体" w:cs="宋体"/>
          <w:b/>
          <w:bCs/>
          <w:color w:val="auto"/>
          <w:sz w:val="24"/>
          <w:szCs w:val="28"/>
          <w:highlight w:val="none"/>
        </w:rPr>
      </w:pPr>
      <w:r>
        <w:rPr>
          <w:rFonts w:hint="eastAsia" w:ascii="宋体" w:hAnsi="宋体" w:cs="宋体"/>
          <w:b/>
          <w:bCs/>
          <w:color w:val="auto"/>
          <w:sz w:val="24"/>
          <w:szCs w:val="28"/>
          <w:highlight w:val="none"/>
        </w:rPr>
        <w:t>三、获取招标文件</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cs="宋体"/>
          <w:color w:val="auto"/>
          <w:sz w:val="24"/>
          <w:szCs w:val="28"/>
          <w:highlight w:val="none"/>
        </w:rPr>
      </w:pPr>
      <w:r>
        <w:rPr>
          <w:rFonts w:hint="eastAsia" w:ascii="宋体" w:hAnsi="宋体" w:cs="宋体"/>
          <w:color w:val="auto"/>
          <w:sz w:val="24"/>
          <w:szCs w:val="28"/>
          <w:highlight w:val="none"/>
        </w:rPr>
        <w:t>1.时间：202</w:t>
      </w:r>
      <w:r>
        <w:rPr>
          <w:rFonts w:hint="eastAsia" w:ascii="宋体" w:hAnsi="宋体" w:cs="宋体"/>
          <w:color w:val="auto"/>
          <w:sz w:val="24"/>
          <w:szCs w:val="28"/>
          <w:highlight w:val="none"/>
          <w:lang w:val="en-US" w:eastAsia="zh-CN"/>
        </w:rPr>
        <w:t>5</w:t>
      </w:r>
      <w:r>
        <w:rPr>
          <w:rFonts w:hint="eastAsia" w:ascii="宋体" w:hAnsi="宋体" w:cs="宋体"/>
          <w:color w:val="auto"/>
          <w:sz w:val="24"/>
          <w:szCs w:val="28"/>
          <w:highlight w:val="none"/>
        </w:rPr>
        <w:t>年</w:t>
      </w:r>
      <w:r>
        <w:rPr>
          <w:rFonts w:hint="eastAsia" w:ascii="宋体" w:hAnsi="宋体" w:cs="宋体"/>
          <w:color w:val="auto"/>
          <w:sz w:val="24"/>
          <w:szCs w:val="28"/>
          <w:highlight w:val="none"/>
          <w:lang w:val="en-US" w:eastAsia="zh-CN"/>
        </w:rPr>
        <w:t>01</w:t>
      </w:r>
      <w:r>
        <w:rPr>
          <w:rFonts w:hint="eastAsia" w:ascii="宋体" w:hAnsi="宋体" w:cs="宋体"/>
          <w:color w:val="auto"/>
          <w:sz w:val="24"/>
          <w:szCs w:val="28"/>
          <w:highlight w:val="none"/>
        </w:rPr>
        <w:t>月</w:t>
      </w:r>
      <w:r>
        <w:rPr>
          <w:rFonts w:hint="eastAsia" w:ascii="宋体" w:hAnsi="宋体" w:cs="宋体"/>
          <w:color w:val="auto"/>
          <w:sz w:val="24"/>
          <w:szCs w:val="28"/>
          <w:highlight w:val="none"/>
          <w:lang w:val="en-US" w:eastAsia="zh-CN"/>
        </w:rPr>
        <w:t>08</w:t>
      </w:r>
      <w:r>
        <w:rPr>
          <w:rFonts w:hint="eastAsia" w:ascii="宋体" w:hAnsi="宋体" w:cs="宋体"/>
          <w:color w:val="auto"/>
          <w:sz w:val="24"/>
          <w:szCs w:val="28"/>
          <w:highlight w:val="none"/>
        </w:rPr>
        <w:t>日至202</w:t>
      </w:r>
      <w:r>
        <w:rPr>
          <w:rFonts w:hint="eastAsia" w:ascii="宋体" w:hAnsi="宋体" w:cs="宋体"/>
          <w:color w:val="auto"/>
          <w:sz w:val="24"/>
          <w:szCs w:val="28"/>
          <w:highlight w:val="none"/>
          <w:lang w:val="en-US" w:eastAsia="zh-CN"/>
        </w:rPr>
        <w:t>5</w:t>
      </w:r>
      <w:r>
        <w:rPr>
          <w:rFonts w:hint="eastAsia" w:ascii="宋体" w:hAnsi="宋体" w:cs="宋体"/>
          <w:color w:val="auto"/>
          <w:sz w:val="24"/>
          <w:szCs w:val="28"/>
          <w:highlight w:val="none"/>
        </w:rPr>
        <w:t>年</w:t>
      </w:r>
      <w:r>
        <w:rPr>
          <w:rFonts w:hint="eastAsia" w:ascii="宋体" w:hAnsi="宋体" w:cs="宋体"/>
          <w:color w:val="auto"/>
          <w:sz w:val="24"/>
          <w:szCs w:val="28"/>
          <w:highlight w:val="none"/>
          <w:lang w:val="en-US" w:eastAsia="zh-CN"/>
        </w:rPr>
        <w:t>01</w:t>
      </w:r>
      <w:r>
        <w:rPr>
          <w:rFonts w:hint="eastAsia" w:ascii="宋体" w:hAnsi="宋体" w:cs="宋体"/>
          <w:color w:val="auto"/>
          <w:sz w:val="24"/>
          <w:szCs w:val="28"/>
          <w:highlight w:val="none"/>
        </w:rPr>
        <w:t>月</w:t>
      </w:r>
      <w:r>
        <w:rPr>
          <w:rFonts w:hint="eastAsia" w:ascii="宋体" w:hAnsi="宋体" w:cs="宋体"/>
          <w:color w:val="auto"/>
          <w:sz w:val="24"/>
          <w:szCs w:val="28"/>
          <w:highlight w:val="none"/>
          <w:lang w:val="en-US" w:eastAsia="zh-CN"/>
        </w:rPr>
        <w:t>15</w:t>
      </w:r>
      <w:r>
        <w:rPr>
          <w:rFonts w:hint="eastAsia" w:ascii="宋体" w:hAnsi="宋体" w:cs="宋体"/>
          <w:color w:val="auto"/>
          <w:sz w:val="24"/>
          <w:szCs w:val="28"/>
          <w:highlight w:val="none"/>
        </w:rPr>
        <w:t>日（北京时间，法定节假日除外）</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cs="宋体"/>
          <w:color w:val="auto"/>
          <w:sz w:val="24"/>
          <w:szCs w:val="28"/>
          <w:highlight w:val="none"/>
        </w:rPr>
      </w:pPr>
      <w:r>
        <w:rPr>
          <w:rFonts w:hint="eastAsia" w:ascii="宋体" w:hAnsi="宋体" w:cs="宋体"/>
          <w:color w:val="auto"/>
          <w:sz w:val="24"/>
          <w:szCs w:val="28"/>
          <w:highlight w:val="none"/>
        </w:rPr>
        <w:t>2.地点：河南兴达工程咨询有限公司（郑州市电厂路与泾河路交叉口向西200米路南15F西座）。</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cs="宋体"/>
          <w:color w:val="auto"/>
          <w:sz w:val="24"/>
          <w:szCs w:val="28"/>
          <w:highlight w:val="none"/>
        </w:rPr>
      </w:pPr>
      <w:r>
        <w:rPr>
          <w:rFonts w:hint="eastAsia" w:ascii="宋体" w:hAnsi="宋体" w:cs="宋体"/>
          <w:color w:val="auto"/>
          <w:sz w:val="24"/>
          <w:szCs w:val="28"/>
          <w:highlight w:val="none"/>
        </w:rPr>
        <w:t>3.方式：①现场领取：河南兴达工程咨询有限公司（郑州市电厂路与泾河路交叉口向西200米路南15F西座）。②网上领取：凡有意参加的供应商且无法及时到达现场领取文件的，须在文件发放时间内联系河南兴达工程咨询有限公司，电话：0371-68865936，邮箱：xingdadailibu@163.com以电子邮件的形式进行</w:t>
      </w:r>
      <w:r>
        <w:rPr>
          <w:rFonts w:hint="eastAsia" w:ascii="宋体" w:hAnsi="宋体" w:cs="宋体"/>
          <w:color w:val="auto"/>
          <w:sz w:val="24"/>
          <w:szCs w:val="28"/>
          <w:highlight w:val="none"/>
          <w:lang w:val="en-US" w:eastAsia="zh-CN"/>
        </w:rPr>
        <w:t>招标</w:t>
      </w:r>
      <w:r>
        <w:rPr>
          <w:rFonts w:hint="eastAsia" w:ascii="宋体" w:hAnsi="宋体" w:cs="宋体"/>
          <w:color w:val="auto"/>
          <w:sz w:val="24"/>
          <w:szCs w:val="28"/>
          <w:highlight w:val="none"/>
        </w:rPr>
        <w:t>文件申请，邮件须备注清楚单位名称、联系人、联系电话等内容，同时可领取纸质采购文件。</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cs="宋体"/>
          <w:color w:val="auto"/>
          <w:sz w:val="24"/>
          <w:szCs w:val="28"/>
          <w:highlight w:val="none"/>
        </w:rPr>
      </w:pPr>
      <w:r>
        <w:rPr>
          <w:rFonts w:hint="eastAsia" w:ascii="宋体" w:hAnsi="宋体" w:cs="宋体"/>
          <w:color w:val="auto"/>
          <w:sz w:val="24"/>
          <w:szCs w:val="28"/>
          <w:highlight w:val="none"/>
        </w:rPr>
        <w:t>潜在供应商领取文件时须提供法定代表人（单位负责人）身份证明（包含身份证复印件）或单位授权委托书（包含被授权委托人身份证复印件）。</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ascii="宋体" w:hAnsi="宋体" w:cs="宋体"/>
          <w:color w:val="auto"/>
          <w:sz w:val="24"/>
          <w:szCs w:val="28"/>
          <w:highlight w:val="none"/>
        </w:rPr>
      </w:pPr>
      <w:r>
        <w:rPr>
          <w:rFonts w:hint="eastAsia" w:ascii="宋体" w:hAnsi="宋体" w:cs="宋体"/>
          <w:color w:val="auto"/>
          <w:sz w:val="24"/>
          <w:szCs w:val="28"/>
          <w:highlight w:val="none"/>
        </w:rPr>
        <w:t>4.纸质采购文件售价：300元（售后不退）。</w:t>
      </w:r>
    </w:p>
    <w:p>
      <w:pPr>
        <w:keepNext w:val="0"/>
        <w:keepLines w:val="0"/>
        <w:pageBreakBefore w:val="0"/>
        <w:kinsoku/>
        <w:wordWrap/>
        <w:overflowPunct/>
        <w:topLinePunct w:val="0"/>
        <w:autoSpaceDE/>
        <w:autoSpaceDN/>
        <w:bidi w:val="0"/>
        <w:adjustRightInd w:val="0"/>
        <w:snapToGrid w:val="0"/>
        <w:spacing w:line="324" w:lineRule="auto"/>
        <w:textAlignment w:val="auto"/>
        <w:rPr>
          <w:rFonts w:ascii="宋体" w:hAnsi="宋体" w:cs="宋体"/>
          <w:b/>
          <w:bCs/>
          <w:color w:val="auto"/>
          <w:sz w:val="24"/>
          <w:szCs w:val="28"/>
          <w:highlight w:val="none"/>
        </w:rPr>
      </w:pPr>
      <w:r>
        <w:rPr>
          <w:rFonts w:hint="eastAsia" w:ascii="宋体" w:hAnsi="宋体" w:cs="宋体"/>
          <w:b/>
          <w:bCs/>
          <w:color w:val="auto"/>
          <w:sz w:val="24"/>
          <w:szCs w:val="28"/>
          <w:highlight w:val="none"/>
        </w:rPr>
        <w:t>四、投标截止时间及地点</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ascii="宋体" w:hAnsi="宋体" w:cs="宋体"/>
          <w:color w:val="auto"/>
          <w:sz w:val="24"/>
          <w:szCs w:val="28"/>
          <w:highlight w:val="none"/>
        </w:rPr>
      </w:pPr>
      <w:r>
        <w:rPr>
          <w:rFonts w:hint="eastAsia" w:ascii="宋体" w:hAnsi="宋体" w:cs="宋体"/>
          <w:color w:val="auto"/>
          <w:sz w:val="24"/>
          <w:szCs w:val="28"/>
          <w:highlight w:val="none"/>
        </w:rPr>
        <w:t>1.</w:t>
      </w:r>
      <w:r>
        <w:rPr>
          <w:rFonts w:hint="eastAsia" w:ascii="宋体" w:hAnsi="宋体" w:cs="宋体"/>
          <w:color w:val="auto"/>
          <w:sz w:val="24"/>
          <w:szCs w:val="28"/>
          <w:highlight w:val="none"/>
          <w:lang w:val="en-US" w:eastAsia="zh-CN"/>
        </w:rPr>
        <w:t>截止</w:t>
      </w:r>
      <w:r>
        <w:rPr>
          <w:rFonts w:hint="eastAsia" w:ascii="宋体" w:hAnsi="宋体" w:cs="宋体"/>
          <w:color w:val="auto"/>
          <w:sz w:val="24"/>
          <w:szCs w:val="28"/>
          <w:highlight w:val="none"/>
        </w:rPr>
        <w:t>时间：2025年0</w:t>
      </w:r>
      <w:r>
        <w:rPr>
          <w:rFonts w:hint="eastAsia" w:ascii="宋体" w:hAnsi="宋体" w:cs="宋体"/>
          <w:color w:val="auto"/>
          <w:sz w:val="24"/>
          <w:szCs w:val="28"/>
          <w:highlight w:val="none"/>
          <w:lang w:val="en-US" w:eastAsia="zh-CN"/>
        </w:rPr>
        <w:t>2</w:t>
      </w:r>
      <w:r>
        <w:rPr>
          <w:rFonts w:hint="eastAsia" w:ascii="宋体" w:hAnsi="宋体" w:cs="宋体"/>
          <w:color w:val="auto"/>
          <w:sz w:val="24"/>
          <w:szCs w:val="28"/>
          <w:highlight w:val="none"/>
        </w:rPr>
        <w:t>月</w:t>
      </w:r>
      <w:r>
        <w:rPr>
          <w:rFonts w:hint="eastAsia" w:ascii="宋体" w:hAnsi="宋体" w:cs="宋体"/>
          <w:color w:val="auto"/>
          <w:sz w:val="24"/>
          <w:szCs w:val="28"/>
          <w:highlight w:val="none"/>
          <w:lang w:val="en-US" w:eastAsia="zh-CN"/>
        </w:rPr>
        <w:t>10</w:t>
      </w:r>
      <w:r>
        <w:rPr>
          <w:rFonts w:hint="eastAsia" w:ascii="宋体" w:hAnsi="宋体" w:cs="宋体"/>
          <w:color w:val="auto"/>
          <w:sz w:val="24"/>
          <w:szCs w:val="28"/>
          <w:highlight w:val="none"/>
        </w:rPr>
        <w:t>日</w:t>
      </w:r>
      <w:r>
        <w:rPr>
          <w:rFonts w:hint="eastAsia" w:ascii="宋体" w:hAnsi="宋体" w:cs="宋体"/>
          <w:color w:val="auto"/>
          <w:sz w:val="24"/>
          <w:szCs w:val="28"/>
          <w:highlight w:val="none"/>
          <w:lang w:val="en-US" w:eastAsia="zh-CN"/>
        </w:rPr>
        <w:t>09</w:t>
      </w:r>
      <w:r>
        <w:rPr>
          <w:rFonts w:hint="eastAsia" w:ascii="宋体" w:hAnsi="宋体" w:cs="宋体"/>
          <w:color w:val="auto"/>
          <w:sz w:val="24"/>
          <w:szCs w:val="28"/>
          <w:highlight w:val="none"/>
        </w:rPr>
        <w:t>时30分（北京时间）</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cs="宋体"/>
          <w:color w:val="auto"/>
          <w:sz w:val="24"/>
          <w:szCs w:val="28"/>
          <w:highlight w:val="none"/>
        </w:rPr>
      </w:pPr>
      <w:r>
        <w:rPr>
          <w:rFonts w:hint="eastAsia" w:ascii="宋体" w:hAnsi="宋体" w:cs="宋体"/>
          <w:color w:val="auto"/>
          <w:sz w:val="24"/>
          <w:szCs w:val="28"/>
          <w:highlight w:val="none"/>
        </w:rPr>
        <w:t>2.地点：河南兴达工程咨询有限公司会议室（郑州市电厂路与泾河路交叉口向西200米路南15F西座）。</w:t>
      </w:r>
    </w:p>
    <w:p>
      <w:pPr>
        <w:keepNext w:val="0"/>
        <w:keepLines w:val="0"/>
        <w:pageBreakBefore w:val="0"/>
        <w:kinsoku/>
        <w:wordWrap/>
        <w:overflowPunct/>
        <w:topLinePunct w:val="0"/>
        <w:autoSpaceDE/>
        <w:autoSpaceDN/>
        <w:bidi w:val="0"/>
        <w:adjustRightInd w:val="0"/>
        <w:snapToGrid w:val="0"/>
        <w:spacing w:line="324" w:lineRule="auto"/>
        <w:textAlignment w:val="auto"/>
        <w:rPr>
          <w:rFonts w:ascii="宋体" w:hAnsi="宋体" w:cs="宋体"/>
          <w:b/>
          <w:bCs/>
          <w:color w:val="auto"/>
          <w:sz w:val="24"/>
          <w:szCs w:val="28"/>
          <w:highlight w:val="none"/>
        </w:rPr>
      </w:pPr>
      <w:r>
        <w:rPr>
          <w:rFonts w:hint="eastAsia" w:ascii="宋体" w:hAnsi="宋体" w:cs="宋体"/>
          <w:b/>
          <w:bCs/>
          <w:color w:val="auto"/>
          <w:sz w:val="24"/>
          <w:szCs w:val="28"/>
          <w:highlight w:val="none"/>
        </w:rPr>
        <w:t>五、开标时间及地点</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ascii="宋体" w:hAnsi="宋体" w:cs="宋体"/>
          <w:color w:val="auto"/>
          <w:sz w:val="24"/>
          <w:szCs w:val="28"/>
          <w:highlight w:val="none"/>
        </w:rPr>
      </w:pPr>
      <w:r>
        <w:rPr>
          <w:rFonts w:hint="eastAsia" w:ascii="宋体" w:hAnsi="宋体" w:cs="宋体"/>
          <w:color w:val="auto"/>
          <w:sz w:val="24"/>
          <w:szCs w:val="28"/>
          <w:highlight w:val="none"/>
        </w:rPr>
        <w:t>1.时间：2025年0</w:t>
      </w:r>
      <w:r>
        <w:rPr>
          <w:rFonts w:hint="eastAsia" w:ascii="宋体" w:hAnsi="宋体" w:cs="宋体"/>
          <w:color w:val="auto"/>
          <w:sz w:val="24"/>
          <w:szCs w:val="28"/>
          <w:highlight w:val="none"/>
          <w:lang w:val="en-US" w:eastAsia="zh-CN"/>
        </w:rPr>
        <w:t>2</w:t>
      </w:r>
      <w:r>
        <w:rPr>
          <w:rFonts w:hint="eastAsia" w:ascii="宋体" w:hAnsi="宋体" w:cs="宋体"/>
          <w:color w:val="auto"/>
          <w:sz w:val="24"/>
          <w:szCs w:val="28"/>
          <w:highlight w:val="none"/>
        </w:rPr>
        <w:t>月</w:t>
      </w:r>
      <w:r>
        <w:rPr>
          <w:rFonts w:hint="eastAsia" w:ascii="宋体" w:hAnsi="宋体" w:cs="宋体"/>
          <w:color w:val="auto"/>
          <w:sz w:val="24"/>
          <w:szCs w:val="28"/>
          <w:highlight w:val="none"/>
          <w:lang w:val="en-US" w:eastAsia="zh-CN"/>
        </w:rPr>
        <w:t>10</w:t>
      </w:r>
      <w:r>
        <w:rPr>
          <w:rFonts w:hint="eastAsia" w:ascii="宋体" w:hAnsi="宋体" w:cs="宋体"/>
          <w:color w:val="auto"/>
          <w:sz w:val="24"/>
          <w:szCs w:val="28"/>
          <w:highlight w:val="none"/>
        </w:rPr>
        <w:t>日</w:t>
      </w:r>
      <w:r>
        <w:rPr>
          <w:rFonts w:hint="eastAsia" w:ascii="宋体" w:hAnsi="宋体" w:cs="宋体"/>
          <w:color w:val="auto"/>
          <w:sz w:val="24"/>
          <w:szCs w:val="28"/>
          <w:highlight w:val="none"/>
          <w:lang w:val="en-US" w:eastAsia="zh-CN"/>
        </w:rPr>
        <w:t>09</w:t>
      </w:r>
      <w:r>
        <w:rPr>
          <w:rFonts w:hint="eastAsia" w:ascii="宋体" w:hAnsi="宋体" w:cs="宋体"/>
          <w:color w:val="auto"/>
          <w:sz w:val="24"/>
          <w:szCs w:val="28"/>
          <w:highlight w:val="none"/>
        </w:rPr>
        <w:t>时30分（北京时间）</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ascii="宋体" w:hAnsi="宋体" w:cs="宋体"/>
          <w:color w:val="auto"/>
          <w:sz w:val="24"/>
          <w:szCs w:val="28"/>
          <w:highlight w:val="none"/>
        </w:rPr>
      </w:pPr>
      <w:r>
        <w:rPr>
          <w:rFonts w:hint="eastAsia" w:ascii="宋体" w:hAnsi="宋体" w:cs="宋体"/>
          <w:color w:val="auto"/>
          <w:sz w:val="24"/>
          <w:szCs w:val="28"/>
          <w:highlight w:val="none"/>
        </w:rPr>
        <w:t>2.地点：河南兴达工程咨询有限公司会议室（郑州市电厂路与泾河路交叉口向西200米路南15F西座）。</w:t>
      </w:r>
    </w:p>
    <w:p>
      <w:pPr>
        <w:keepNext w:val="0"/>
        <w:keepLines w:val="0"/>
        <w:pageBreakBefore w:val="0"/>
        <w:kinsoku/>
        <w:wordWrap/>
        <w:overflowPunct/>
        <w:topLinePunct w:val="0"/>
        <w:autoSpaceDE/>
        <w:autoSpaceDN/>
        <w:bidi w:val="0"/>
        <w:adjustRightInd w:val="0"/>
        <w:snapToGrid w:val="0"/>
        <w:spacing w:line="324" w:lineRule="auto"/>
        <w:textAlignment w:val="auto"/>
        <w:rPr>
          <w:rFonts w:ascii="宋体" w:hAnsi="宋体" w:cs="宋体"/>
          <w:b/>
          <w:bCs/>
          <w:color w:val="auto"/>
          <w:sz w:val="24"/>
          <w:szCs w:val="28"/>
          <w:highlight w:val="none"/>
        </w:rPr>
      </w:pPr>
      <w:r>
        <w:rPr>
          <w:rFonts w:hint="eastAsia" w:ascii="宋体" w:hAnsi="宋体" w:cs="宋体"/>
          <w:b/>
          <w:bCs/>
          <w:color w:val="auto"/>
          <w:sz w:val="24"/>
          <w:szCs w:val="28"/>
          <w:highlight w:val="none"/>
        </w:rPr>
        <w:t>六、发布公告的媒介及招标公告期限</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本次招标公告在《中国招标投标公共服务平台》《中国政府采购网》《河南招标采购综合网》上发布，招标公告期限为五个工作日。</w:t>
      </w:r>
    </w:p>
    <w:p>
      <w:pPr>
        <w:keepNext w:val="0"/>
        <w:keepLines w:val="0"/>
        <w:pageBreakBefore w:val="0"/>
        <w:kinsoku/>
        <w:wordWrap/>
        <w:overflowPunct/>
        <w:topLinePunct w:val="0"/>
        <w:autoSpaceDE/>
        <w:autoSpaceDN/>
        <w:bidi w:val="0"/>
        <w:adjustRightInd w:val="0"/>
        <w:snapToGrid w:val="0"/>
        <w:spacing w:line="324" w:lineRule="auto"/>
        <w:textAlignment w:val="auto"/>
        <w:rPr>
          <w:rFonts w:ascii="宋体" w:hAnsi="宋体" w:cs="宋体"/>
          <w:b/>
          <w:bCs/>
          <w:color w:val="auto"/>
          <w:sz w:val="24"/>
          <w:szCs w:val="28"/>
          <w:highlight w:val="none"/>
        </w:rPr>
      </w:pPr>
      <w:r>
        <w:rPr>
          <w:rFonts w:hint="eastAsia" w:ascii="宋体" w:hAnsi="宋体" w:cs="宋体"/>
          <w:b/>
          <w:bCs/>
          <w:color w:val="auto"/>
          <w:sz w:val="24"/>
          <w:szCs w:val="28"/>
          <w:highlight w:val="none"/>
        </w:rPr>
        <w:t>七、其他补充事宜</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1.</w:t>
      </w:r>
      <w:r>
        <w:rPr>
          <w:rFonts w:hint="eastAsia" w:ascii="宋体" w:hAnsi="宋体" w:cs="宋体"/>
          <w:color w:val="auto"/>
          <w:sz w:val="24"/>
          <w:szCs w:val="28"/>
          <w:highlight w:val="none"/>
          <w:lang w:eastAsia="zh-CN"/>
        </w:rPr>
        <w:t>本项目执行促进中小企业发展政策（监狱企业、残疾人福利性企业视同小微企业）、强制采购节能产品、优先采购节能及环境标志产品、保护环境、扶持不发达地区和少数民族地区等相关现行政府采购政策。</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cs="宋体"/>
          <w:color w:val="auto"/>
          <w:sz w:val="24"/>
          <w:szCs w:val="28"/>
          <w:highlight w:val="none"/>
        </w:rPr>
      </w:pPr>
      <w:r>
        <w:rPr>
          <w:rFonts w:hint="eastAsia" w:ascii="宋体" w:hAnsi="宋体" w:cs="宋体"/>
          <w:color w:val="auto"/>
          <w:sz w:val="24"/>
          <w:szCs w:val="28"/>
          <w:highlight w:val="none"/>
        </w:rPr>
        <w:t>2.本项目代理服务费参照豫招协[2023]002号--河南省招标投标协会关于印发《河南省招标代理服务收费指导意见》收取，由</w:t>
      </w:r>
      <w:r>
        <w:rPr>
          <w:rFonts w:hint="eastAsia" w:ascii="宋体" w:hAnsi="宋体" w:cs="宋体"/>
          <w:color w:val="auto"/>
          <w:sz w:val="24"/>
          <w:szCs w:val="28"/>
          <w:highlight w:val="none"/>
          <w:lang w:eastAsia="zh-CN"/>
        </w:rPr>
        <w:t>中标</w:t>
      </w:r>
      <w:r>
        <w:rPr>
          <w:rFonts w:hint="eastAsia" w:ascii="宋体" w:hAnsi="宋体" w:cs="宋体"/>
          <w:color w:val="auto"/>
          <w:sz w:val="24"/>
          <w:szCs w:val="28"/>
          <w:highlight w:val="none"/>
        </w:rPr>
        <w:t>人在领取</w:t>
      </w:r>
      <w:r>
        <w:rPr>
          <w:rFonts w:hint="eastAsia" w:ascii="宋体" w:hAnsi="宋体" w:cs="宋体"/>
          <w:color w:val="auto"/>
          <w:sz w:val="24"/>
          <w:szCs w:val="28"/>
          <w:highlight w:val="none"/>
          <w:lang w:eastAsia="zh-CN"/>
        </w:rPr>
        <w:t>中标</w:t>
      </w:r>
      <w:r>
        <w:rPr>
          <w:rFonts w:hint="eastAsia" w:ascii="宋体" w:hAnsi="宋体" w:cs="宋体"/>
          <w:color w:val="auto"/>
          <w:sz w:val="24"/>
          <w:szCs w:val="28"/>
          <w:highlight w:val="none"/>
        </w:rPr>
        <w:t>通知书时支付。</w:t>
      </w:r>
    </w:p>
    <w:p>
      <w:pPr>
        <w:keepNext w:val="0"/>
        <w:keepLines w:val="0"/>
        <w:pageBreakBefore w:val="0"/>
        <w:kinsoku/>
        <w:wordWrap/>
        <w:overflowPunct/>
        <w:topLinePunct w:val="0"/>
        <w:autoSpaceDE/>
        <w:autoSpaceDN/>
        <w:bidi w:val="0"/>
        <w:adjustRightInd w:val="0"/>
        <w:snapToGrid w:val="0"/>
        <w:spacing w:line="324" w:lineRule="auto"/>
        <w:textAlignment w:val="auto"/>
        <w:rPr>
          <w:rFonts w:ascii="宋体" w:hAnsi="宋体" w:cs="宋体"/>
          <w:b/>
          <w:bCs/>
          <w:color w:val="auto"/>
          <w:sz w:val="24"/>
          <w:szCs w:val="28"/>
          <w:highlight w:val="none"/>
        </w:rPr>
      </w:pPr>
      <w:r>
        <w:rPr>
          <w:rFonts w:hint="eastAsia" w:ascii="宋体" w:hAnsi="宋体" w:cs="宋体"/>
          <w:b/>
          <w:bCs/>
          <w:color w:val="auto"/>
          <w:sz w:val="24"/>
          <w:szCs w:val="28"/>
          <w:highlight w:val="none"/>
        </w:rPr>
        <w:t>八、凡对本次招标提出询问，请按照以下方式联系</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1.采购人信息</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名称：嵩山实验室</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地址：郑州市金水区郑东新区博学路尚贤街交叉口自然资源大厦C栋    </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联系人：王老师</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联系方式：0371-66676057</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2.采购代理机构信息（本项目联系方式）</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名称：河南兴达工程咨询有限公司</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地址：郑州高新技术产业开发区电厂路80号158号楼</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联系人：段明涛、乔天麒</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联系方式：0371-68865936</w:t>
      </w:r>
    </w:p>
    <w:p>
      <w:pPr>
        <w:keepNext w:val="0"/>
        <w:keepLines w:val="0"/>
        <w:pageBreakBefore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邮箱：</w:t>
      </w:r>
      <w:r>
        <w:rPr>
          <w:rFonts w:hint="eastAsia" w:ascii="宋体" w:hAnsi="宋体" w:eastAsia="宋体" w:cs="宋体"/>
          <w:color w:val="auto"/>
          <w:sz w:val="24"/>
          <w:szCs w:val="28"/>
          <w:highlight w:val="none"/>
          <w:lang w:val="en-US" w:eastAsia="zh-CN"/>
        </w:rPr>
        <w:fldChar w:fldCharType="begin"/>
      </w:r>
      <w:r>
        <w:rPr>
          <w:rFonts w:hint="eastAsia" w:ascii="宋体" w:hAnsi="宋体" w:eastAsia="宋体" w:cs="宋体"/>
          <w:color w:val="auto"/>
          <w:sz w:val="24"/>
          <w:szCs w:val="28"/>
          <w:highlight w:val="none"/>
          <w:lang w:val="en-US" w:eastAsia="zh-CN"/>
        </w:rPr>
        <w:instrText xml:space="preserve"> HYPERLINK "mailto:xingdadailibu@163.com"</w:instrText>
      </w:r>
      <w:r>
        <w:rPr>
          <w:rFonts w:hint="eastAsia" w:ascii="宋体" w:hAnsi="宋体" w:eastAsia="宋体" w:cs="宋体"/>
          <w:color w:val="auto"/>
          <w:sz w:val="24"/>
          <w:szCs w:val="28"/>
          <w:highlight w:val="none"/>
          <w:lang w:val="en-US" w:eastAsia="zh-CN"/>
        </w:rPr>
        <w:fldChar w:fldCharType="separate"/>
      </w:r>
      <w:r>
        <w:rPr>
          <w:rFonts w:hint="eastAsia" w:ascii="宋体" w:hAnsi="宋体" w:eastAsia="宋体" w:cs="宋体"/>
          <w:color w:val="auto"/>
          <w:sz w:val="24"/>
          <w:szCs w:val="28"/>
          <w:highlight w:val="none"/>
          <w:lang w:val="en-US" w:eastAsia="zh-CN"/>
        </w:rPr>
        <w:t>xingdadailibu@163.com</w:t>
      </w:r>
      <w:r>
        <w:rPr>
          <w:rFonts w:hint="eastAsia" w:ascii="宋体" w:hAnsi="宋体" w:eastAsia="宋体" w:cs="宋体"/>
          <w:color w:val="auto"/>
          <w:sz w:val="24"/>
          <w:szCs w:val="28"/>
          <w:highlight w:val="none"/>
          <w:lang w:val="en-US" w:eastAsia="zh-CN"/>
        </w:rPr>
        <w:fldChar w:fldCharType="end"/>
      </w:r>
    </w:p>
    <w:p>
      <w:pPr>
        <w:keepNext w:val="0"/>
        <w:keepLines w:val="0"/>
        <w:pageBreakBefore w:val="0"/>
        <w:kinsoku/>
        <w:wordWrap/>
        <w:overflowPunct/>
        <w:topLinePunct w:val="0"/>
        <w:autoSpaceDE/>
        <w:autoSpaceDN/>
        <w:bidi w:val="0"/>
        <w:adjustRightInd w:val="0"/>
        <w:snapToGrid w:val="0"/>
        <w:spacing w:line="324" w:lineRule="auto"/>
        <w:ind w:firstLine="480" w:firstLineChars="200"/>
        <w:jc w:val="right"/>
        <w:textAlignment w:val="auto"/>
        <w:rPr>
          <w:rFonts w:hint="eastAsia" w:ascii="宋体" w:hAnsi="宋体" w:eastAsia="宋体" w:cs="宋体"/>
          <w:color w:val="auto"/>
          <w:sz w:val="24"/>
          <w:szCs w:val="28"/>
          <w:highlight w:val="none"/>
          <w:lang w:val="en-US" w:eastAsia="zh-CN"/>
        </w:rPr>
      </w:pPr>
    </w:p>
    <w:p>
      <w:pPr>
        <w:jc w:val="right"/>
      </w:pPr>
      <w:r>
        <w:rPr>
          <w:rFonts w:hint="eastAsia" w:ascii="宋体" w:hAnsi="宋体" w:eastAsia="宋体" w:cs="宋体"/>
          <w:color w:val="auto"/>
          <w:sz w:val="24"/>
          <w:szCs w:val="28"/>
          <w:highlight w:val="none"/>
          <w:lang w:val="en-US" w:eastAsia="zh-CN"/>
        </w:rPr>
        <w:t>2025年01月07日</w:t>
      </w:r>
    </w:p>
    <w:bookmarkEnd w:id="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SO_WPS_MARK_KEY" w:val="d1de64a5-ffd2-410a-a761-64281bdc9190"/>
  </w:docVars>
  <w:rsids>
    <w:rsidRoot w:val="00000000"/>
    <w:rsid w:val="35BC09BF"/>
    <w:rsid w:val="7BE423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1967</Words>
  <Characters>2219</Characters>
  <Lines>0</Lines>
  <Paragraphs>0</Paragraphs>
  <TotalTime>9</TotalTime>
  <ScaleCrop>false</ScaleCrop>
  <LinksUpToDate>false</LinksUpToDate>
  <CharactersWithSpaces>2230</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2025-01-07T11:07:00Z</dcterms:created>
  <dc:creator>Administrator</dc:creator>
  <cp:lastModifiedBy>麒</cp:lastModifiedBy>
  <dcterms:modified xsi:type="dcterms:W3CDTF">2025-01-07T14:05:06Z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KSOTemplateDocerSaveRecord">
    <vt:lpwstr>eyJoZGlkIjoiYzRhZjRhOTkyOGU0MWU4NzllNmVhMjBlNTY4OGNmZWMiLCJ1c2VySWQiOiI0NjMyMzE5MzAifQ==</vt:lpwstr>
  </property>
  <property fmtid="{D5CDD505-2E9C-101B-9397-08002B2CF9AE}" pid="4" name="ICV">
    <vt:lpwstr>F89A37696C8148599EDC1B426330BE9D</vt:lpwstr>
  </property>
</Properties>
</file>