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BAD490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480" w:lineRule="exact"/>
        <w:jc w:val="center"/>
        <w:textAlignment w:val="auto"/>
        <w:outlineLvl w:val="1"/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</w:rPr>
      </w:pPr>
      <w:bookmarkStart w:id="0" w:name="_Toc27896"/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eastAsia="zh-CN"/>
        </w:rPr>
        <w:t>中央司法警官学院图书馆2026年电子资源建设项目</w:t>
      </w: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-</w:t>
      </w: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eastAsia="zh-CN"/>
        </w:rPr>
        <w:t>购买超星系列数据库</w:t>
      </w: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单一来源采购</w:t>
      </w:r>
      <w:r>
        <w:rPr>
          <w:rFonts w:hint="eastAsia" w:ascii="宋体" w:hAnsi="宋体" w:eastAsia="宋体" w:cs="Times New Roman"/>
          <w:b/>
          <w:color w:val="auto"/>
          <w:sz w:val="28"/>
          <w:szCs w:val="28"/>
          <w:highlight w:val="none"/>
        </w:rPr>
        <w:t>公告</w:t>
      </w:r>
    </w:p>
    <w:p w14:paraId="2BEBFD0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480" w:lineRule="exact"/>
        <w:textAlignment w:val="auto"/>
        <w:outlineLvl w:val="1"/>
        <w:rPr>
          <w:rFonts w:hint="eastAsia" w:ascii="宋体" w:hAnsi="宋体" w:eastAsia="宋体" w:cs="Times New Roman"/>
          <w:b/>
          <w:bCs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eastAsia="宋体" w:cs="Times New Roman"/>
          <w:b/>
          <w:bCs/>
          <w:snapToGrid w:val="0"/>
          <w:color w:val="auto"/>
          <w:kern w:val="0"/>
          <w:sz w:val="24"/>
          <w:highlight w:val="none"/>
        </w:rPr>
        <w:t>一、项目基本情况</w:t>
      </w:r>
      <w:bookmarkEnd w:id="0"/>
    </w:p>
    <w:p w14:paraId="226836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0" w:firstLineChars="0"/>
        <w:jc w:val="left"/>
        <w:textAlignment w:val="auto"/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项目编号：HNZB2026220511</w:t>
      </w:r>
    </w:p>
    <w:p w14:paraId="041DB6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0" w:firstLineChars="0"/>
        <w:jc w:val="left"/>
        <w:textAlignment w:val="auto"/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项目名称：中央司法警官学院图书馆2026年电子资源建设项目-购买超星系列数据库</w:t>
      </w:r>
    </w:p>
    <w:p w14:paraId="0BE4AC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0" w:firstLineChars="0"/>
        <w:jc w:val="left"/>
        <w:textAlignment w:val="auto"/>
        <w:rPr>
          <w:rFonts w:hint="default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采购方式：单一来源</w:t>
      </w:r>
    </w:p>
    <w:p w14:paraId="5FFE84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0" w:firstLineChars="0"/>
        <w:jc w:val="left"/>
        <w:textAlignment w:val="auto"/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预算金额：35.0000万元（人民币）</w:t>
      </w:r>
    </w:p>
    <w:p w14:paraId="43B2D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0" w:firstLineChars="0"/>
        <w:jc w:val="left"/>
        <w:textAlignment w:val="auto"/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最高限价（如有）：35</w:t>
      </w:r>
      <w:r>
        <w:rPr>
          <w:rFonts w:hint="eastAsia" w:ascii="Times New Roman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.</w:t>
      </w: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0000万元（人民币）</w:t>
      </w:r>
    </w:p>
    <w:p w14:paraId="72C56D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0" w:firstLineChars="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  <w:t>采购需求</w:t>
      </w: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lang w:val="zh-CN" w:eastAsia="zh-CN" w:bidi="ar-SA"/>
        </w:rPr>
        <w:t>：</w:t>
      </w:r>
    </w:p>
    <w:p w14:paraId="2734EC61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1.采购内容：中央司法警官学院图书馆2026年电子资源建设项目-购买超星系列数据库。</w:t>
      </w:r>
    </w:p>
    <w:p w14:paraId="6D9301F5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2.</w:t>
      </w: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  <w:t>服务期：一年。</w:t>
      </w:r>
    </w:p>
    <w:p w14:paraId="174C9EED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3.服务地点：采购人指定地点。</w:t>
      </w:r>
    </w:p>
    <w:p w14:paraId="1B78118E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拟成交供应商信息：</w:t>
      </w:r>
    </w:p>
    <w:p w14:paraId="79C0D8D6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lang w:val="zh-CN" w:eastAsia="zh-CN" w:bidi="ar-SA"/>
        </w:rPr>
        <w:t>拟成交供应商：</w:t>
      </w:r>
      <w:r>
        <w:rPr>
          <w:rFonts w:hint="eastAsia" w:ascii="Times New Roman" w:hAnsi="宋体" w:eastAsia="宋体" w:cs="Times New Roman"/>
          <w:color w:val="auto"/>
          <w:kern w:val="0"/>
          <w:sz w:val="24"/>
          <w:szCs w:val="24"/>
          <w:highlight w:val="none"/>
          <w:lang w:val="zh-CN" w:eastAsia="zh-CN" w:bidi="ar-SA"/>
        </w:rPr>
        <w:t>北京世纪超星信息技术发展有限责任公司。</w:t>
      </w:r>
    </w:p>
    <w:p w14:paraId="0AE9EE71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  <w:t>2.地址：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北京市海淀区上地三街9号金隅嘉华大厦C座710室。</w:t>
      </w:r>
    </w:p>
    <w:p w14:paraId="49F65E4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</w:rPr>
        <w:t>供应商资格要求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：</w:t>
      </w:r>
    </w:p>
    <w:p w14:paraId="447F9C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1.具有独立承担民事责任的能力；</w:t>
      </w:r>
    </w:p>
    <w:p w14:paraId="67B817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2.具有良好的商业信誉和健全的财务会计制度；</w:t>
      </w:r>
    </w:p>
    <w:p w14:paraId="7C9313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3.具有履行合同所必需的设备和专业技术能力；</w:t>
      </w:r>
    </w:p>
    <w:p w14:paraId="0CF7AC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4.有依法缴纳税收和社会保障资金的良好记录；</w:t>
      </w:r>
    </w:p>
    <w:p w14:paraId="7A3F91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5.参加本项目活动前三年内，在经营活动中没有重大违法记录；</w:t>
      </w:r>
    </w:p>
    <w:p w14:paraId="7B7AC0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6.本项目不接受联合体协商；</w:t>
      </w:r>
    </w:p>
    <w:p w14:paraId="02E8058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480" w:firstLineChars="200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shd w:val="clear" w:color="auto" w:fill="FFFFFF"/>
          <w:lang w:val="en-US" w:eastAsia="zh-CN" w:bidi="ar-SA"/>
        </w:rPr>
        <w:t>7.</w:t>
      </w: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lang w:val="en-US" w:eastAsia="zh-CN" w:bidi="ar-SA"/>
        </w:rPr>
        <w:t>根据《关于在政府采购活动中查询及使用信用记录有关问题的通知》（财库〔2016〕125号）的规定，对列入失信被执行人、重大税收违法失信主体、政府采购严重违法失信行为记录名单的供应商，拒绝参与本项目采购活动。【查询渠道：1.“信用中国”网站（https://www.creditchina.gov.cn/）查询内容：重大税收违法失信主体；2.“中国执行信息公开网”网站（http://zxgk.court.gov.cn）查询内容为：失信被执行人；3.中国政府采购网（https://www.ccgp.gov.cn/）查询内容为：政府采购严重违法失信行为记录名单；查询时间：本项目协商结束之前】。</w:t>
      </w:r>
    </w:p>
    <w:p w14:paraId="59D14E2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</w:rPr>
        <w:t>、获取单一来源文件</w:t>
      </w:r>
      <w:bookmarkStart w:id="1" w:name="_GoBack"/>
      <w:bookmarkEnd w:id="1"/>
    </w:p>
    <w:p w14:paraId="3B145A4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1.时间：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202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年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月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日8时30分至202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年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月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日17时30分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（北京时间，法定节假日除外）</w:t>
      </w:r>
    </w:p>
    <w:p w14:paraId="0FCA42F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2.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方式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：登录惠招标电子招投标交易平台（http://www.hbidding.com/）自主下载。</w:t>
      </w:r>
    </w:p>
    <w:p w14:paraId="4D49CD88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.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售价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：￥0.0元（人民币）</w:t>
      </w:r>
    </w:p>
    <w:p w14:paraId="014C44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 w:firstLineChars="0"/>
        <w:textAlignment w:val="auto"/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  <w:szCs w:val="24"/>
          <w:highlight w:val="none"/>
        </w:rPr>
        <w:t>四、响应文件提交</w:t>
      </w:r>
    </w:p>
    <w:p w14:paraId="7847E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响应文件接收</w:t>
      </w: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  <w:t>截止时间及</w:t>
      </w: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  <w:lang w:val="en-US" w:eastAsia="zh-CN"/>
        </w:rPr>
        <w:t>开启</w:t>
      </w: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  <w:t>时间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202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年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月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18</w:t>
      </w:r>
      <w:r>
        <w:rPr>
          <w:rFonts w:hint="eastAsia" w:ascii="宋体" w:hAnsi="宋体" w:eastAsia="宋体" w:cs="Times New Roman"/>
          <w:color w:val="auto"/>
          <w:sz w:val="24"/>
          <w:highlight w:val="none"/>
        </w:rPr>
        <w:t>日</w:t>
      </w:r>
      <w:r>
        <w:rPr>
          <w:rFonts w:hint="eastAsia" w:ascii="宋体" w:hAnsi="宋体" w:eastAsia="宋体" w:cs="Times New Roman"/>
          <w:color w:val="auto"/>
          <w:sz w:val="24"/>
          <w:highlight w:val="none"/>
          <w:lang w:val="en-US" w:eastAsia="zh-CN"/>
        </w:rPr>
        <w:t>09时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（北京时间）</w:t>
      </w:r>
    </w:p>
    <w:p w14:paraId="3A8D2810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exact"/>
        <w:ind w:firstLine="470" w:firstLineChars="196"/>
        <w:jc w:val="left"/>
        <w:textAlignment w:val="auto"/>
        <w:rPr>
          <w:rFonts w:ascii="宋体" w:hAnsi="宋体" w:eastAsia="宋体" w:cs="Times New Roman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地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点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：供应商应在截止时间前通过“惠招标电子交易平台（http://www.hbidding.com/）”递交使用单位CA加密的格式电子响应文件。若由于供应商未按要求提交响应文件而导致投标失败，责任自负。各供应商下载电子单一来源采购文件时须从项目附件中下载一份htb格式的电子招标文件，用此单一来源采购文件来制作相应格式的htb格式的电子响应文件。供应商不需到开标现场，在开标时间可以登录“惠招标电子交易平台（www.hbidding.com）”开标直播大厅观看开标视频直播，并通过登录“惠招标电子交易平台”网上开标大厅按时完成响应文件解密、确认工作。</w:t>
      </w:r>
    </w:p>
    <w:p w14:paraId="101082D3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五、</w:t>
      </w:r>
      <w:r>
        <w:rPr>
          <w:rFonts w:ascii="宋体" w:hAnsi="宋体" w:eastAsia="宋体" w:cs="Times New Roman"/>
          <w:b/>
          <w:bCs/>
          <w:color w:val="auto"/>
          <w:sz w:val="24"/>
          <w:szCs w:val="24"/>
          <w:highlight w:val="none"/>
        </w:rPr>
        <w:t>发布公告的媒介及公告期限</w:t>
      </w:r>
      <w:r>
        <w:rPr>
          <w:rFonts w:ascii="宋体" w:hAnsi="宋体" w:eastAsia="宋体" w:cs="Times New Roman"/>
          <w:color w:val="auto"/>
          <w:sz w:val="24"/>
          <w:szCs w:val="24"/>
          <w:highlight w:val="none"/>
        </w:rPr>
        <w:t xml:space="preserve"> </w:t>
      </w:r>
    </w:p>
    <w:p w14:paraId="602C4EA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ascii="宋体" w:hAnsi="宋体" w:eastAsia="宋体" w:cs="Times New Roman"/>
          <w:color w:val="auto"/>
          <w:sz w:val="24"/>
          <w:szCs w:val="24"/>
          <w:highlight w:val="none"/>
        </w:rPr>
        <w:t>本次单一来源采购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公告</w:t>
      </w:r>
      <w:r>
        <w:rPr>
          <w:rFonts w:ascii="宋体" w:hAnsi="宋体" w:eastAsia="宋体" w:cs="Times New Roman"/>
          <w:color w:val="auto"/>
          <w:sz w:val="24"/>
          <w:szCs w:val="24"/>
          <w:highlight w:val="none"/>
        </w:rPr>
        <w:t>在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shd w:val="clear" w:color="auto" w:fill="auto"/>
        </w:rPr>
        <w:t>《中国政府采购网》《惠招标电子招投标交易平台》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shd w:val="clear" w:color="auto" w:fill="auto"/>
          <w:lang w:eastAsia="zh-CN"/>
        </w:rPr>
        <w:t>《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shd w:val="clear" w:color="auto" w:fill="auto"/>
          <w:lang w:val="en-US" w:eastAsia="zh-CN"/>
        </w:rPr>
        <w:t>中国采购与招标网》</w:t>
      </w:r>
      <w:r>
        <w:rPr>
          <w:rFonts w:ascii="宋体" w:hAnsi="宋体" w:eastAsia="宋体" w:cs="Times New Roman"/>
          <w:color w:val="auto"/>
          <w:sz w:val="24"/>
          <w:szCs w:val="24"/>
          <w:highlight w:val="none"/>
        </w:rPr>
        <w:t>上发布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，自本公告发布之日起3个工作日。</w:t>
      </w:r>
    </w:p>
    <w:p w14:paraId="2DFDE87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</w:rPr>
        <w:t>、凡对本次采购提出询问，请按以下方式联系</w:t>
      </w:r>
    </w:p>
    <w:p w14:paraId="397E922D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1.采购人信息</w:t>
      </w:r>
    </w:p>
    <w:p w14:paraId="4D13ED3A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名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称：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  <w:t>中央司法警官学院</w:t>
      </w:r>
    </w:p>
    <w:p w14:paraId="0D233A32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地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址：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  <w:t>河北省保定市莲池区七一中路103号</w:t>
      </w:r>
    </w:p>
    <w:p w14:paraId="310C9F1C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联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系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人：李晓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 xml:space="preserve"> </w:t>
      </w:r>
    </w:p>
    <w:p w14:paraId="42BFB9AC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联系方式：0312-5911245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 xml:space="preserve"> </w:t>
      </w:r>
    </w:p>
    <w:p w14:paraId="4A6A8BD3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2.采购代理机构信息</w:t>
      </w:r>
    </w:p>
    <w:p w14:paraId="5C88C0B6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名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 xml:space="preserve">称：河南省机电设备招标股份有限公司  </w:t>
      </w:r>
    </w:p>
    <w:p w14:paraId="62A5E802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地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址：郑州市郑东新区商务外环路23号中科金座（中原银行）8楼</w:t>
      </w:r>
    </w:p>
    <w:p w14:paraId="45822F59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联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系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人：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何小宁、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李素一</w:t>
      </w:r>
    </w:p>
    <w:p w14:paraId="5110302F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联系方式：0371-65928022</w:t>
      </w:r>
    </w:p>
    <w:p w14:paraId="7987DE0D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3.项目联系方式</w:t>
      </w:r>
    </w:p>
    <w:p w14:paraId="37227A43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项目联系人：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何小宁、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李素一</w:t>
      </w:r>
    </w:p>
    <w:p w14:paraId="1233317A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联系方式：0371-65928022</w:t>
      </w:r>
    </w:p>
    <w:p w14:paraId="0E5508F4">
      <w:pPr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</w:p>
    <w:p w14:paraId="4442A789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right"/>
        <w:textAlignment w:val="auto"/>
        <w:rPr>
          <w:rFonts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河南省机电设备招标股份有限公司</w:t>
      </w:r>
    </w:p>
    <w:p w14:paraId="0CF1526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ascii="宋体" w:hAnsi="宋体" w:eastAsia="宋体" w:cs="Times New Roman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202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日</w:t>
      </w:r>
    </w:p>
    <w:p w14:paraId="181277E4">
      <w:pPr>
        <w:rPr>
          <w:color w:val="auto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B44CFF"/>
    <w:rsid w:val="421837F7"/>
    <w:rsid w:val="4CB44CFF"/>
    <w:rsid w:val="6A2C0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1221</Words>
  <Characters>1485</Characters>
  <Lines>0</Lines>
  <Paragraphs>0</Paragraphs>
  <TotalTime>1</TotalTime>
  <ScaleCrop>false</ScaleCrop>
  <LinksUpToDate>false</LinksUpToDate>
  <CharactersWithSpaces>1511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2026-06-05T03:17:00Z</dcterms:created>
  <dc:creator>NIKI</dc:creator>
  <cp:lastModifiedBy>方</cp:lastModifiedBy>
  <dcterms:modified xsi:type="dcterms:W3CDTF">2026-06-05T03:57:59Z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291F76A51D074EE08FD6087FE7E26AA0_11</vt:lpwstr>
  </property>
  <property fmtid="{D5CDD505-2E9C-101B-9397-08002B2CF9AE}" pid="4" name="KSOTemplateDocerSaveRecord">
    <vt:lpwstr>eyJoZGlkIjoiMzQxMDdjYzk2OTM3YTJiYTZjMzI3NzJlYjVlNTlkYmQiLCJ1c2VySWQiOiI1NzI0MDMwMzMifQ==</vt:lpwstr>
  </property>
</Properties>
</file>