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643" w:firstLineChars="200"/>
        <w:jc w:val="center"/>
        <w:rPr>
          <w:rFonts w:hint="eastAsia" w:ascii="宋体" w:hAnsi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校园垃圾清运及消纳</w:t>
      </w:r>
    </w:p>
    <w:p>
      <w:pPr>
        <w:spacing w:line="360" w:lineRule="auto"/>
        <w:ind w:firstLine="643" w:firstLineChars="200"/>
        <w:jc w:val="center"/>
        <w:rPr>
          <w:rFonts w:hint="eastAsia" w:ascii="宋体" w:hAnsi="宋体" w:eastAsia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招标公告</w:t>
      </w: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360" w:lineRule="auto"/>
        <w:ind w:firstLine="480" w:firstLineChars="200"/>
        <w:rPr>
          <w:rFonts w:ascii="宋体" w:hAnsi="宋体"/>
          <w:sz w:val="24"/>
        </w:rPr>
      </w:pPr>
      <w:bookmarkStart w:id="0" w:name="_Toc28359002"/>
      <w:bookmarkStart w:id="1" w:name="_Hlk24379207"/>
      <w:bookmarkStart w:id="2" w:name="_Toc35393621"/>
      <w:bookmarkStart w:id="3" w:name="_Toc28359079"/>
      <w:bookmarkStart w:id="4" w:name="_Toc35393790"/>
      <w:bookmarkStart w:id="5" w:name="_Toc28359004"/>
      <w:bookmarkStart w:id="6" w:name="_Toc28359081"/>
      <w:r>
        <w:rPr>
          <w:rFonts w:hint="eastAsia" w:ascii="宋体" w:hAnsi="宋体"/>
          <w:sz w:val="24"/>
        </w:rPr>
        <w:t>项目概况</w:t>
      </w: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  <w:u w:val="single"/>
        </w:rPr>
        <w:t>(</w:t>
      </w:r>
      <w:r>
        <w:rPr>
          <w:rFonts w:hint="eastAsia" w:ascii="宋体" w:hAnsi="宋体"/>
          <w:sz w:val="24"/>
          <w:u w:val="single"/>
          <w:lang w:eastAsia="zh-CN"/>
        </w:rPr>
        <w:t>校内综合地下管线探测项目</w:t>
      </w:r>
      <w:r>
        <w:rPr>
          <w:rFonts w:hint="eastAsia" w:ascii="宋体" w:hAnsi="宋体"/>
          <w:sz w:val="24"/>
          <w:u w:val="single"/>
        </w:rPr>
        <w:t>)</w:t>
      </w:r>
      <w:r>
        <w:rPr>
          <w:rFonts w:hint="eastAsia" w:ascii="宋体" w:hAnsi="宋体"/>
          <w:sz w:val="24"/>
        </w:rPr>
        <w:t xml:space="preserve"> 招标项目的潜在投标人应在</w:t>
      </w:r>
      <w:r>
        <w:rPr>
          <w:rFonts w:hint="eastAsia" w:ascii="宋体" w:hAnsi="宋体"/>
          <w:sz w:val="24"/>
          <w:u w:val="single"/>
        </w:rPr>
        <w:t>（北京市海淀区中关村东路18号财智国际大厦C座20层C2010室）</w:t>
      </w:r>
      <w:r>
        <w:rPr>
          <w:rFonts w:hint="eastAsia" w:ascii="宋体" w:hAnsi="宋体"/>
          <w:sz w:val="24"/>
        </w:rPr>
        <w:t>获取招标文件，并于</w:t>
      </w:r>
      <w:r>
        <w:rPr>
          <w:rFonts w:hint="eastAsia" w:ascii="宋体" w:hAnsi="宋体"/>
          <w:sz w:val="24"/>
          <w:u w:val="single"/>
        </w:rPr>
        <w:t>202</w:t>
      </w:r>
      <w:r>
        <w:rPr>
          <w:rFonts w:hint="eastAsia" w:ascii="宋体" w:hAnsi="宋体"/>
          <w:sz w:val="24"/>
          <w:u w:val="single"/>
          <w:lang w:val="en-US" w:eastAsia="zh-CN"/>
        </w:rPr>
        <w:t>4</w:t>
      </w:r>
      <w:r>
        <w:rPr>
          <w:rFonts w:hint="eastAsia" w:ascii="宋体" w:hAnsi="宋体"/>
          <w:sz w:val="24"/>
          <w:u w:val="single"/>
        </w:rPr>
        <w:t>年</w:t>
      </w:r>
      <w:r>
        <w:rPr>
          <w:rFonts w:hint="eastAsia" w:ascii="宋体" w:hAnsi="宋体"/>
          <w:sz w:val="24"/>
          <w:u w:val="single"/>
          <w:lang w:val="en-US" w:eastAsia="zh-CN"/>
        </w:rPr>
        <w:t>5</w:t>
      </w:r>
      <w:r>
        <w:rPr>
          <w:rFonts w:hint="eastAsia" w:ascii="宋体" w:hAnsi="宋体"/>
          <w:sz w:val="24"/>
          <w:u w:val="single"/>
        </w:rPr>
        <w:t>月</w:t>
      </w:r>
      <w:r>
        <w:rPr>
          <w:rFonts w:hint="eastAsia" w:ascii="宋体" w:hAnsi="宋体"/>
          <w:sz w:val="24"/>
          <w:u w:val="single"/>
          <w:lang w:val="en-US" w:eastAsia="zh-CN"/>
        </w:rPr>
        <w:t>7</w:t>
      </w:r>
      <w:r>
        <w:rPr>
          <w:rFonts w:hint="eastAsia" w:ascii="宋体" w:hAnsi="宋体"/>
          <w:sz w:val="24"/>
          <w:u w:val="single"/>
        </w:rPr>
        <w:t>日</w:t>
      </w:r>
      <w:r>
        <w:rPr>
          <w:rFonts w:hint="eastAsia" w:ascii="宋体" w:hAnsi="宋体"/>
          <w:sz w:val="24"/>
          <w:u w:val="single"/>
          <w:lang w:val="en-US" w:eastAsia="zh-CN"/>
        </w:rPr>
        <w:t>上午09</w:t>
      </w:r>
      <w:r>
        <w:rPr>
          <w:rFonts w:hint="eastAsia" w:ascii="宋体" w:hAnsi="宋体"/>
          <w:sz w:val="24"/>
          <w:u w:val="single"/>
        </w:rPr>
        <w:t>:30</w:t>
      </w:r>
      <w:r>
        <w:rPr>
          <w:rFonts w:hint="eastAsia" w:ascii="宋体" w:hAnsi="宋体"/>
          <w:bCs/>
          <w:sz w:val="24"/>
        </w:rPr>
        <w:t>（北京时间）前递交投标文件</w:t>
      </w:r>
      <w:r>
        <w:rPr>
          <w:rFonts w:hint="eastAsia" w:ascii="宋体" w:hAnsi="宋体"/>
          <w:sz w:val="24"/>
        </w:rPr>
        <w:t>。</w:t>
      </w:r>
    </w:p>
    <w:p>
      <w:pPr>
        <w:keepNext/>
        <w:keepLines/>
        <w:autoSpaceDE w:val="0"/>
        <w:autoSpaceDN w:val="0"/>
        <w:adjustRightInd w:val="0"/>
        <w:snapToGrid w:val="0"/>
        <w:spacing w:line="360" w:lineRule="auto"/>
        <w:jc w:val="left"/>
        <w:outlineLvl w:val="1"/>
        <w:rPr>
          <w:rFonts w:ascii="宋体" w:hAnsi="宋体"/>
          <w:b/>
          <w:kern w:val="0"/>
          <w:sz w:val="24"/>
        </w:rPr>
      </w:pPr>
    </w:p>
    <w:bookmarkEnd w:id="0"/>
    <w:bookmarkEnd w:id="1"/>
    <w:bookmarkEnd w:id="2"/>
    <w:bookmarkEnd w:id="3"/>
    <w:bookmarkEnd w:id="4"/>
    <w:bookmarkEnd w:id="5"/>
    <w:bookmarkEnd w:id="6"/>
    <w:p>
      <w:pPr>
        <w:keepNext/>
        <w:keepLines/>
        <w:autoSpaceDE w:val="0"/>
        <w:autoSpaceDN w:val="0"/>
        <w:adjustRightInd w:val="0"/>
        <w:spacing w:line="360" w:lineRule="auto"/>
        <w:jc w:val="left"/>
        <w:outlineLvl w:val="1"/>
        <w:rPr>
          <w:rFonts w:ascii="宋体" w:hAnsi="宋体" w:cs="Times New Roman"/>
          <w:b/>
          <w:kern w:val="0"/>
          <w:sz w:val="24"/>
          <w:highlight w:val="none"/>
        </w:rPr>
      </w:pPr>
      <w:r>
        <w:rPr>
          <w:rFonts w:ascii="宋体" w:hAnsi="宋体" w:cs="Times New Roman"/>
          <w:b/>
          <w:kern w:val="0"/>
          <w:sz w:val="24"/>
          <w:highlight w:val="none"/>
        </w:rPr>
        <w:t>一、项目基本情况</w:t>
      </w:r>
    </w:p>
    <w:p>
      <w:pPr>
        <w:adjustRightInd w:val="0"/>
        <w:spacing w:line="360" w:lineRule="auto"/>
        <w:ind w:firstLine="480" w:firstLineChars="200"/>
        <w:rPr>
          <w:rFonts w:hint="eastAsia" w:ascii="宋体" w:hAnsi="宋体" w:eastAsia="宋体" w:cs="Times New Roman"/>
          <w:sz w:val="24"/>
          <w:highlight w:val="none"/>
          <w:lang w:val="en-US" w:eastAsia="zh-CN"/>
        </w:rPr>
      </w:pPr>
      <w:r>
        <w:rPr>
          <w:rFonts w:ascii="宋体" w:hAnsi="宋体" w:cs="Times New Roman"/>
          <w:sz w:val="24"/>
          <w:highlight w:val="none"/>
        </w:rPr>
        <w:t>1.</w:t>
      </w:r>
      <w:r>
        <w:rPr>
          <w:rFonts w:hint="eastAsia" w:ascii="宋体" w:hAnsi="宋体" w:cs="Times New Roman"/>
          <w:sz w:val="24"/>
          <w:highlight w:val="none"/>
        </w:rPr>
        <w:t>项目代理编号：HCZB-202</w:t>
      </w:r>
      <w:r>
        <w:rPr>
          <w:rFonts w:hint="eastAsia" w:ascii="宋体" w:hAnsi="宋体" w:cs="Times New Roman"/>
          <w:sz w:val="24"/>
          <w:highlight w:val="none"/>
          <w:lang w:val="en-US" w:eastAsia="zh-CN"/>
        </w:rPr>
        <w:t>4</w:t>
      </w:r>
      <w:r>
        <w:rPr>
          <w:rFonts w:hint="eastAsia" w:ascii="宋体" w:hAnsi="宋体" w:cs="Times New Roman"/>
          <w:sz w:val="24"/>
          <w:highlight w:val="none"/>
        </w:rPr>
        <w:t>-</w:t>
      </w:r>
      <w:r>
        <w:rPr>
          <w:rFonts w:hint="eastAsia" w:ascii="宋体" w:hAnsi="宋体" w:cs="Times New Roman"/>
          <w:sz w:val="24"/>
          <w:highlight w:val="none"/>
          <w:lang w:eastAsia="zh-CN"/>
        </w:rPr>
        <w:t>ZB0455</w:t>
      </w:r>
    </w:p>
    <w:p>
      <w:pPr>
        <w:tabs>
          <w:tab w:val="center" w:pos="4251"/>
        </w:tabs>
        <w:adjustRightInd w:val="0"/>
        <w:spacing w:line="360" w:lineRule="auto"/>
        <w:ind w:firstLine="480" w:firstLineChars="200"/>
        <w:rPr>
          <w:rFonts w:hint="eastAsia" w:ascii="宋体" w:hAnsi="宋体" w:eastAsia="宋体" w:cs="Times New Roman"/>
          <w:sz w:val="24"/>
          <w:highlight w:val="none"/>
          <w:lang w:eastAsia="zh-CN"/>
        </w:rPr>
      </w:pPr>
      <w:r>
        <w:rPr>
          <w:rFonts w:hint="eastAsia" w:ascii="宋体" w:hAnsi="宋体" w:cs="Times New Roman"/>
          <w:sz w:val="24"/>
          <w:highlight w:val="none"/>
        </w:rPr>
        <w:t>2.</w:t>
      </w:r>
      <w:r>
        <w:rPr>
          <w:rFonts w:ascii="宋体" w:hAnsi="宋体" w:cs="Times New Roman"/>
          <w:sz w:val="24"/>
          <w:highlight w:val="none"/>
        </w:rPr>
        <w:t>项目名称：</w:t>
      </w:r>
      <w:r>
        <w:rPr>
          <w:rFonts w:hint="eastAsia" w:ascii="宋体" w:hAnsi="宋体" w:cs="Times New Roman"/>
          <w:sz w:val="24"/>
          <w:highlight w:val="none"/>
          <w:lang w:eastAsia="zh-CN"/>
        </w:rPr>
        <w:t>校内综合地下管线探测项目</w:t>
      </w:r>
      <w:r>
        <w:rPr>
          <w:rFonts w:hint="eastAsia" w:ascii="宋体" w:hAnsi="宋体" w:cs="Times New Roman"/>
          <w:sz w:val="24"/>
          <w:highlight w:val="none"/>
          <w:lang w:eastAsia="zh-CN"/>
        </w:rPr>
        <w:tab/>
      </w:r>
    </w:p>
    <w:p>
      <w:pPr>
        <w:adjustRightInd w:val="0"/>
        <w:spacing w:line="360" w:lineRule="auto"/>
        <w:ind w:firstLine="480" w:firstLineChars="200"/>
        <w:rPr>
          <w:rFonts w:ascii="宋体" w:hAnsi="宋体" w:cs="Times New Roman"/>
          <w:color w:val="FF0000"/>
          <w:sz w:val="24"/>
          <w:highlight w:val="none"/>
        </w:rPr>
      </w:pPr>
      <w:r>
        <w:rPr>
          <w:rFonts w:ascii="宋体" w:hAnsi="宋体" w:cs="Times New Roman"/>
          <w:sz w:val="24"/>
          <w:highlight w:val="none"/>
        </w:rPr>
        <w:t>3.项目预算金额：</w:t>
      </w:r>
      <w:r>
        <w:rPr>
          <w:rFonts w:hint="eastAsia" w:ascii="宋体" w:hAnsi="宋体" w:cs="Times New Roman"/>
          <w:sz w:val="24"/>
          <w:highlight w:val="none"/>
          <w:u w:val="none"/>
        </w:rPr>
        <w:t>55.8万元</w:t>
      </w:r>
    </w:p>
    <w:p>
      <w:pPr>
        <w:adjustRightInd w:val="0"/>
        <w:spacing w:line="360" w:lineRule="auto"/>
        <w:ind w:firstLine="480" w:firstLineChars="200"/>
        <w:rPr>
          <w:rFonts w:hint="eastAsia" w:ascii="宋体" w:hAnsi="宋体" w:cs="Times New Roman"/>
          <w:sz w:val="24"/>
          <w:highlight w:val="none"/>
        </w:rPr>
      </w:pPr>
      <w:r>
        <w:rPr>
          <w:rFonts w:ascii="宋体" w:hAnsi="宋体" w:cs="Times New Roman"/>
          <w:sz w:val="24"/>
          <w:highlight w:val="none"/>
        </w:rPr>
        <w:t>4.采购需求：</w:t>
      </w:r>
      <w:r>
        <w:rPr>
          <w:rFonts w:hint="eastAsia" w:ascii="宋体" w:hAnsi="宋体" w:cs="Times New Roman"/>
          <w:sz w:val="24"/>
          <w:highlight w:val="none"/>
        </w:rPr>
        <w:t>校内综合地下管线探测（详见第一章采购需求）</w:t>
      </w:r>
    </w:p>
    <w:p>
      <w:pPr>
        <w:adjustRightInd w:val="0"/>
        <w:spacing w:line="360" w:lineRule="auto"/>
        <w:ind w:firstLine="480" w:firstLineChars="200"/>
        <w:rPr>
          <w:rFonts w:ascii="宋体" w:hAnsi="宋体" w:cs="宋体"/>
          <w:sz w:val="24"/>
          <w:highlight w:val="none"/>
        </w:rPr>
      </w:pPr>
      <w:r>
        <w:rPr>
          <w:rFonts w:hint="eastAsia" w:ascii="宋体" w:hAnsi="宋体" w:cs="Times New Roman"/>
          <w:sz w:val="24"/>
          <w:highlight w:val="none"/>
          <w:lang w:val="en-US" w:eastAsia="zh-CN"/>
        </w:rPr>
        <w:t>5.</w:t>
      </w:r>
      <w:r>
        <w:rPr>
          <w:rFonts w:hint="eastAsia" w:ascii="宋体" w:hAnsi="宋体" w:cs="宋体"/>
          <w:sz w:val="24"/>
          <w:highlight w:val="none"/>
        </w:rPr>
        <w:t>合同履行期限：自合同签订生效后开始至双方合同义务完全履行后截止</w:t>
      </w:r>
    </w:p>
    <w:p>
      <w:pPr>
        <w:adjustRightInd w:val="0"/>
        <w:spacing w:line="360" w:lineRule="auto"/>
        <w:ind w:firstLine="480" w:firstLineChars="200"/>
        <w:rPr>
          <w:rFonts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6.本项目是否接受联合体投标：否。</w:t>
      </w:r>
    </w:p>
    <w:p>
      <w:pPr>
        <w:spacing w:line="360" w:lineRule="auto"/>
        <w:ind w:firstLine="480" w:firstLineChars="200"/>
        <w:rPr>
          <w:rFonts w:ascii="宋体" w:hAnsi="宋体" w:cs="Times New Roman"/>
          <w:sz w:val="24"/>
          <w:highlight w:val="none"/>
        </w:rPr>
      </w:pPr>
    </w:p>
    <w:p>
      <w:pPr>
        <w:keepNext/>
        <w:keepLines/>
        <w:autoSpaceDE w:val="0"/>
        <w:autoSpaceDN w:val="0"/>
        <w:adjustRightInd w:val="0"/>
        <w:spacing w:line="360" w:lineRule="auto"/>
        <w:jc w:val="left"/>
        <w:outlineLvl w:val="1"/>
        <w:rPr>
          <w:rFonts w:ascii="宋体" w:hAnsi="宋体" w:cs="Times New Roman"/>
          <w:b/>
          <w:kern w:val="0"/>
          <w:sz w:val="24"/>
          <w:highlight w:val="none"/>
        </w:rPr>
      </w:pPr>
      <w:bookmarkStart w:id="7" w:name="_Toc35393622"/>
      <w:bookmarkStart w:id="8" w:name="_Toc28359080"/>
      <w:bookmarkStart w:id="9" w:name="_Toc35393791"/>
      <w:bookmarkStart w:id="10" w:name="_Toc28359003"/>
      <w:r>
        <w:rPr>
          <w:rFonts w:ascii="宋体" w:hAnsi="宋体" w:cs="Times New Roman"/>
          <w:b/>
          <w:kern w:val="0"/>
          <w:sz w:val="24"/>
          <w:highlight w:val="none"/>
        </w:rPr>
        <w:t>二、申请人的资格要求（须同时满足）</w:t>
      </w:r>
      <w:bookmarkEnd w:id="7"/>
      <w:bookmarkEnd w:id="8"/>
      <w:bookmarkEnd w:id="9"/>
      <w:bookmarkEnd w:id="10"/>
    </w:p>
    <w:p>
      <w:pPr>
        <w:adjustRightInd w:val="0"/>
        <w:spacing w:line="360" w:lineRule="auto"/>
        <w:ind w:firstLine="480" w:firstLineChars="200"/>
        <w:rPr>
          <w:rFonts w:ascii="宋体" w:hAnsi="宋体" w:cs="Times New Roman"/>
          <w:sz w:val="24"/>
          <w:highlight w:val="none"/>
        </w:rPr>
      </w:pPr>
      <w:r>
        <w:rPr>
          <w:rFonts w:ascii="宋体" w:hAnsi="宋体" w:cs="Times New Roman"/>
          <w:sz w:val="24"/>
          <w:highlight w:val="none"/>
        </w:rPr>
        <w:t>1.满足《中华人民共和国政府采购法》第二十二条规定；</w:t>
      </w:r>
    </w:p>
    <w:p>
      <w:pPr>
        <w:adjustRightInd w:val="0"/>
        <w:spacing w:line="360" w:lineRule="auto"/>
        <w:ind w:firstLine="480" w:firstLineChars="200"/>
        <w:rPr>
          <w:rFonts w:ascii="宋体" w:hAnsi="宋体" w:cs="Times New Roman"/>
          <w:sz w:val="24"/>
          <w:highlight w:val="none"/>
        </w:rPr>
      </w:pPr>
      <w:r>
        <w:rPr>
          <w:rFonts w:ascii="宋体" w:hAnsi="宋体" w:cs="Times New Roman"/>
          <w:sz w:val="24"/>
          <w:highlight w:val="none"/>
        </w:rPr>
        <w:t>2.落实政府采购政策需满足的资格要求：</w:t>
      </w:r>
    </w:p>
    <w:p>
      <w:pPr>
        <w:adjustRightInd w:val="0"/>
        <w:spacing w:line="360" w:lineRule="auto"/>
        <w:ind w:firstLine="480" w:firstLineChars="200"/>
        <w:rPr>
          <w:rFonts w:ascii="宋体" w:hAnsi="宋体" w:cs="Times New Roman"/>
          <w:sz w:val="24"/>
          <w:highlight w:val="none"/>
        </w:rPr>
      </w:pPr>
      <w:r>
        <w:rPr>
          <w:rFonts w:ascii="宋体" w:hAnsi="宋体" w:cs="Times New Roman"/>
          <w:sz w:val="24"/>
          <w:highlight w:val="none"/>
        </w:rPr>
        <w:t>2.1 中小企业政策</w:t>
      </w:r>
      <w:r>
        <w:rPr>
          <w:rFonts w:hint="eastAsia" w:ascii="宋体" w:hAnsi="宋体" w:cs="Times New Roman"/>
          <w:sz w:val="24"/>
          <w:highlight w:val="none"/>
        </w:rPr>
        <w:t>：</w:t>
      </w:r>
      <w:r>
        <w:rPr>
          <w:rFonts w:ascii="宋体" w:hAnsi="宋体" w:cs="Times New Roman"/>
          <w:sz w:val="24"/>
          <w:highlight w:val="none"/>
        </w:rPr>
        <w:t>本项目</w:t>
      </w:r>
      <w:r>
        <w:rPr>
          <w:rFonts w:hint="eastAsia" w:ascii="宋体" w:hAnsi="宋体" w:cs="Times New Roman"/>
          <w:sz w:val="24"/>
          <w:highlight w:val="none"/>
          <w:lang w:val="en-US" w:eastAsia="zh-CN"/>
        </w:rPr>
        <w:t>非</w:t>
      </w:r>
      <w:r>
        <w:rPr>
          <w:rFonts w:ascii="宋体" w:hAnsi="宋体" w:cs="Times New Roman"/>
          <w:sz w:val="24"/>
          <w:highlight w:val="none"/>
        </w:rPr>
        <w:t>专门面向中小企业采购。</w:t>
      </w:r>
    </w:p>
    <w:p>
      <w:pPr>
        <w:adjustRightInd w:val="0"/>
        <w:spacing w:line="360" w:lineRule="auto"/>
        <w:ind w:firstLine="480" w:firstLineChars="200"/>
        <w:rPr>
          <w:rFonts w:ascii="宋体" w:hAnsi="宋体" w:cs="Times New Roman"/>
          <w:sz w:val="24"/>
          <w:highlight w:val="none"/>
        </w:rPr>
      </w:pPr>
      <w:r>
        <w:rPr>
          <w:rFonts w:ascii="宋体" w:hAnsi="宋体" w:cs="Times New Roman"/>
          <w:sz w:val="24"/>
          <w:highlight w:val="none"/>
        </w:rPr>
        <w:t>2.2 其它落实政府采购政策的资格要求：</w:t>
      </w:r>
      <w:r>
        <w:rPr>
          <w:rFonts w:ascii="宋体" w:hAnsi="宋体" w:cs="Times New Roman"/>
          <w:sz w:val="24"/>
          <w:highlight w:val="none"/>
          <w:u w:val="single"/>
        </w:rPr>
        <w:t>无</w:t>
      </w:r>
      <w:r>
        <w:rPr>
          <w:rFonts w:hint="eastAsia" w:ascii="宋体" w:hAnsi="宋体" w:cs="Times New Roman"/>
          <w:sz w:val="24"/>
          <w:highlight w:val="none"/>
        </w:rPr>
        <w:t>。</w:t>
      </w:r>
    </w:p>
    <w:p>
      <w:pPr>
        <w:adjustRightInd w:val="0"/>
        <w:spacing w:line="360" w:lineRule="auto"/>
        <w:ind w:firstLine="480" w:firstLineChars="200"/>
        <w:rPr>
          <w:rFonts w:ascii="宋体" w:hAnsi="宋体" w:cs="Times New Roman"/>
          <w:i/>
          <w:iCs/>
          <w:sz w:val="24"/>
          <w:highlight w:val="none"/>
          <w:u w:val="single"/>
        </w:rPr>
      </w:pPr>
      <w:r>
        <w:rPr>
          <w:rFonts w:ascii="宋体" w:hAnsi="宋体" w:cs="Times New Roman"/>
          <w:sz w:val="24"/>
          <w:highlight w:val="none"/>
        </w:rPr>
        <w:t>3.本项目的特定资格要求：</w:t>
      </w:r>
    </w:p>
    <w:p>
      <w:pPr>
        <w:tabs>
          <w:tab w:val="left" w:pos="900"/>
          <w:tab w:val="left" w:pos="1134"/>
          <w:tab w:val="left" w:pos="1589"/>
          <w:tab w:val="left" w:pos="5521"/>
        </w:tabs>
        <w:adjustRightInd w:val="0"/>
        <w:spacing w:line="360" w:lineRule="auto"/>
        <w:ind w:firstLine="480" w:firstLineChars="200"/>
        <w:rPr>
          <w:rFonts w:ascii="宋体" w:hAnsi="宋体" w:cs="Times New Roman"/>
          <w:sz w:val="24"/>
          <w:highlight w:val="none"/>
        </w:rPr>
      </w:pPr>
      <w:r>
        <w:rPr>
          <w:rFonts w:ascii="宋体" w:hAnsi="宋体" w:cs="Times New Roman"/>
          <w:sz w:val="24"/>
          <w:highlight w:val="none"/>
        </w:rPr>
        <w:t xml:space="preserve">3.1本项目是否接受分支机构参与投标：否； </w:t>
      </w:r>
    </w:p>
    <w:p>
      <w:pPr>
        <w:tabs>
          <w:tab w:val="left" w:pos="900"/>
          <w:tab w:val="left" w:pos="1134"/>
          <w:tab w:val="left" w:pos="1589"/>
          <w:tab w:val="left" w:pos="5521"/>
        </w:tabs>
        <w:adjustRightInd w:val="0"/>
        <w:spacing w:line="360" w:lineRule="auto"/>
        <w:ind w:firstLine="480" w:firstLineChars="200"/>
        <w:rPr>
          <w:rFonts w:ascii="宋体" w:hAnsi="宋体" w:cs="Times New Roman"/>
          <w:sz w:val="24"/>
          <w:highlight w:val="none"/>
        </w:rPr>
      </w:pPr>
      <w:r>
        <w:rPr>
          <w:rFonts w:ascii="宋体" w:hAnsi="宋体" w:cs="Times New Roman"/>
          <w:sz w:val="24"/>
          <w:highlight w:val="none"/>
        </w:rPr>
        <w:t>3.2本项目是否属于政府购买服务：否</w:t>
      </w:r>
    </w:p>
    <w:p>
      <w:pPr>
        <w:tabs>
          <w:tab w:val="left" w:pos="900"/>
          <w:tab w:val="left" w:pos="1134"/>
          <w:tab w:val="left" w:pos="1589"/>
          <w:tab w:val="left" w:pos="5521"/>
        </w:tabs>
        <w:adjustRightInd w:val="0"/>
        <w:spacing w:line="360" w:lineRule="auto"/>
        <w:ind w:firstLine="480" w:firstLineChars="200"/>
        <w:rPr>
          <w:rFonts w:ascii="宋体" w:hAnsi="宋体" w:cs="Times New Roman"/>
          <w:sz w:val="24"/>
          <w:highlight w:val="none"/>
        </w:rPr>
      </w:pPr>
      <w:r>
        <w:rPr>
          <w:rFonts w:ascii="宋体" w:hAnsi="宋体" w:cs="Times New Roman"/>
          <w:sz w:val="24"/>
          <w:highlight w:val="none"/>
        </w:rPr>
        <w:t>3.3其他特定资格要求：</w:t>
      </w:r>
    </w:p>
    <w:p>
      <w:pPr>
        <w:tabs>
          <w:tab w:val="right" w:pos="8100"/>
        </w:tabs>
        <w:adjustRightInd w:val="0"/>
        <w:snapToGrid w:val="0"/>
        <w:spacing w:line="360" w:lineRule="auto"/>
        <w:ind w:right="482" w:firstLine="480" w:firstLineChars="200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（1）供应商须提供行政主管部门颁发的测绘资质乙级（含）以上（专业范围至少包含工程测量专业）或工程勘察（工程测量）专业甲级（含）以上资质证书。</w:t>
      </w:r>
    </w:p>
    <w:p>
      <w:pPr>
        <w:tabs>
          <w:tab w:val="right" w:pos="8100"/>
        </w:tabs>
        <w:adjustRightInd w:val="0"/>
        <w:snapToGrid w:val="0"/>
        <w:spacing w:line="360" w:lineRule="auto"/>
        <w:ind w:right="482" w:firstLine="480" w:firstLineChars="200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（2）参选人必须为前三年内未被列入“信用中国”网站（www.creditchina.gov.cn）、中国政府采购网（www.ccgp.gov.cn）信用记录失信被执行人、重大税收违法案件当事人名单、政府采购严重违法失信行为记录名单的。</w:t>
      </w:r>
    </w:p>
    <w:p>
      <w:pPr>
        <w:tabs>
          <w:tab w:val="right" w:pos="8100"/>
        </w:tabs>
        <w:adjustRightInd w:val="0"/>
        <w:snapToGrid w:val="0"/>
        <w:spacing w:line="360" w:lineRule="auto"/>
        <w:ind w:right="482" w:firstLine="480" w:firstLineChars="200"/>
        <w:rPr>
          <w:rFonts w:hint="eastAsia" w:ascii="宋体" w:hAnsi="宋体" w:cs="宋体"/>
          <w:b w:val="0"/>
          <w:bCs w:val="0"/>
          <w:sz w:val="24"/>
        </w:rPr>
      </w:pPr>
      <w:r>
        <w:rPr>
          <w:rFonts w:hint="eastAsia" w:ascii="宋体" w:hAnsi="宋体" w:cs="宋体"/>
          <w:b w:val="0"/>
          <w:bCs w:val="0"/>
          <w:sz w:val="24"/>
        </w:rPr>
        <w:t>（3）不同参选人的法人、单位负责人不是同一人也不存在直接控股、管理关系；为本次采购项目提供整体设计、规范编制或者项目管理、监理、检测等服务的参选人，不得再参加该采购项目的其他采购活动。</w:t>
      </w:r>
    </w:p>
    <w:p>
      <w:pPr>
        <w:widowControl w:val="0"/>
        <w:spacing w:line="276" w:lineRule="auto"/>
        <w:ind w:firstLine="480" w:firstLineChars="200"/>
        <w:jc w:val="both"/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-SA"/>
        </w:rPr>
        <w:t>（4）参选人必须向采购代理机构购买比选文件并登记备案，未向采购代理机构购买比选文件并登记备案的无资格参加本次参选。</w:t>
      </w:r>
    </w:p>
    <w:p>
      <w:pPr>
        <w:spacing w:line="360" w:lineRule="auto"/>
        <w:ind w:firstLine="480" w:firstLineChars="200"/>
        <w:rPr>
          <w:rFonts w:ascii="宋体" w:hAnsi="宋体" w:cs="Times New Roman"/>
          <w:i/>
          <w:iCs/>
          <w:sz w:val="24"/>
          <w:highlight w:val="none"/>
          <w:u w:val="single"/>
        </w:rPr>
      </w:pPr>
    </w:p>
    <w:p>
      <w:pPr>
        <w:keepNext/>
        <w:keepLines/>
        <w:widowControl/>
        <w:autoSpaceDE w:val="0"/>
        <w:autoSpaceDN w:val="0"/>
        <w:adjustRightInd w:val="0"/>
        <w:spacing w:line="360" w:lineRule="auto"/>
        <w:jc w:val="left"/>
        <w:outlineLvl w:val="1"/>
        <w:rPr>
          <w:rFonts w:ascii="宋体" w:hAnsi="宋体" w:cs="Times New Roman"/>
          <w:b/>
          <w:kern w:val="0"/>
          <w:sz w:val="24"/>
          <w:highlight w:val="none"/>
        </w:rPr>
      </w:pPr>
      <w:bookmarkStart w:id="11" w:name="_Toc35393792"/>
      <w:bookmarkStart w:id="12" w:name="_Toc35393623"/>
      <w:r>
        <w:rPr>
          <w:rFonts w:ascii="宋体" w:hAnsi="宋体" w:cs="Times New Roman"/>
          <w:b/>
          <w:kern w:val="0"/>
          <w:sz w:val="24"/>
          <w:highlight w:val="none"/>
        </w:rPr>
        <w:t>三、获取招标文件</w:t>
      </w:r>
      <w:bookmarkEnd w:id="11"/>
      <w:bookmarkEnd w:id="12"/>
    </w:p>
    <w:p>
      <w:pPr>
        <w:adjustRightInd w:val="0"/>
        <w:snapToGrid w:val="0"/>
        <w:spacing w:line="360" w:lineRule="auto"/>
        <w:ind w:firstLine="480" w:firstLineChars="200"/>
        <w:rPr>
          <w:rFonts w:ascii="宋体" w:hAnsi="宋体" w:cs="Times New Roman"/>
          <w:sz w:val="24"/>
          <w:highlight w:val="none"/>
          <w:lang w:bidi="ar"/>
        </w:rPr>
      </w:pPr>
      <w:r>
        <w:rPr>
          <w:rFonts w:ascii="宋体" w:hAnsi="宋体" w:cs="Times New Roman"/>
          <w:sz w:val="24"/>
          <w:highlight w:val="none"/>
          <w:lang w:bidi="ar"/>
        </w:rPr>
        <w:t>1.时间：</w:t>
      </w:r>
      <w:r>
        <w:rPr>
          <w:rFonts w:hint="eastAsia" w:ascii="宋体" w:hAnsi="宋体" w:cs="Times New Roman"/>
          <w:sz w:val="24"/>
          <w:highlight w:val="none"/>
          <w:u w:val="single"/>
          <w:lang w:bidi="ar"/>
        </w:rPr>
        <w:t>202</w:t>
      </w:r>
      <w:r>
        <w:rPr>
          <w:rFonts w:hint="eastAsia" w:ascii="宋体" w:hAnsi="宋体" w:cs="Times New Roman"/>
          <w:sz w:val="24"/>
          <w:highlight w:val="none"/>
          <w:u w:val="single"/>
          <w:lang w:val="en-US" w:eastAsia="zh-CN" w:bidi="ar"/>
        </w:rPr>
        <w:t>4</w:t>
      </w:r>
      <w:r>
        <w:rPr>
          <w:rFonts w:ascii="宋体" w:hAnsi="宋体" w:cs="Times New Roman"/>
          <w:sz w:val="24"/>
          <w:highlight w:val="none"/>
          <w:lang w:bidi="ar"/>
        </w:rPr>
        <w:t>年</w:t>
      </w:r>
      <w:r>
        <w:rPr>
          <w:rFonts w:hint="eastAsia" w:ascii="宋体" w:hAnsi="宋体" w:cs="Times New Roman"/>
          <w:sz w:val="24"/>
          <w:highlight w:val="none"/>
          <w:u w:val="single"/>
          <w:lang w:val="en-US" w:eastAsia="zh-CN" w:bidi="ar"/>
        </w:rPr>
        <w:t>4</w:t>
      </w:r>
      <w:r>
        <w:rPr>
          <w:rFonts w:ascii="宋体" w:hAnsi="宋体" w:cs="Times New Roman"/>
          <w:sz w:val="24"/>
          <w:highlight w:val="none"/>
          <w:lang w:bidi="ar"/>
        </w:rPr>
        <w:t>月</w:t>
      </w:r>
      <w:r>
        <w:rPr>
          <w:rFonts w:hint="eastAsia" w:ascii="宋体" w:hAnsi="宋体" w:cs="Times New Roman"/>
          <w:sz w:val="24"/>
          <w:highlight w:val="none"/>
          <w:u w:val="single"/>
          <w:lang w:val="en-US" w:eastAsia="zh-CN" w:bidi="ar"/>
        </w:rPr>
        <w:t>15</w:t>
      </w:r>
      <w:r>
        <w:rPr>
          <w:rFonts w:ascii="宋体" w:hAnsi="宋体" w:cs="Times New Roman"/>
          <w:sz w:val="24"/>
          <w:highlight w:val="none"/>
          <w:lang w:bidi="ar"/>
        </w:rPr>
        <w:t>日至</w:t>
      </w:r>
      <w:r>
        <w:rPr>
          <w:rFonts w:hint="eastAsia" w:ascii="宋体" w:hAnsi="宋体" w:cs="Times New Roman"/>
          <w:sz w:val="24"/>
          <w:highlight w:val="none"/>
          <w:u w:val="single"/>
          <w:lang w:bidi="ar"/>
        </w:rPr>
        <w:t>202</w:t>
      </w:r>
      <w:r>
        <w:rPr>
          <w:rFonts w:hint="eastAsia" w:ascii="宋体" w:hAnsi="宋体" w:cs="Times New Roman"/>
          <w:sz w:val="24"/>
          <w:highlight w:val="none"/>
          <w:u w:val="single"/>
          <w:lang w:val="en-US" w:eastAsia="zh-CN" w:bidi="ar"/>
        </w:rPr>
        <w:t>4</w:t>
      </w:r>
      <w:r>
        <w:rPr>
          <w:rFonts w:ascii="宋体" w:hAnsi="宋体" w:cs="Times New Roman"/>
          <w:sz w:val="24"/>
          <w:highlight w:val="none"/>
          <w:lang w:bidi="ar"/>
        </w:rPr>
        <w:t>年</w:t>
      </w:r>
      <w:r>
        <w:rPr>
          <w:rFonts w:hint="eastAsia" w:ascii="宋体" w:hAnsi="宋体" w:cs="Times New Roman"/>
          <w:sz w:val="24"/>
          <w:highlight w:val="none"/>
          <w:u w:val="single"/>
          <w:lang w:val="en-US" w:eastAsia="zh-CN" w:bidi="ar"/>
        </w:rPr>
        <w:t>4</w:t>
      </w:r>
      <w:r>
        <w:rPr>
          <w:rFonts w:ascii="宋体" w:hAnsi="宋体" w:cs="Times New Roman"/>
          <w:sz w:val="24"/>
          <w:highlight w:val="none"/>
          <w:lang w:bidi="ar"/>
        </w:rPr>
        <w:t>月</w:t>
      </w:r>
      <w:r>
        <w:rPr>
          <w:rFonts w:hint="eastAsia" w:ascii="宋体" w:hAnsi="宋体" w:cs="Times New Roman"/>
          <w:sz w:val="24"/>
          <w:highlight w:val="none"/>
          <w:u w:val="single"/>
          <w:lang w:val="en-US" w:eastAsia="zh-CN" w:bidi="ar"/>
        </w:rPr>
        <w:t>22</w:t>
      </w:r>
      <w:r>
        <w:rPr>
          <w:rFonts w:ascii="宋体" w:hAnsi="宋体" w:cs="Times New Roman"/>
          <w:sz w:val="24"/>
          <w:highlight w:val="none"/>
          <w:lang w:bidi="ar"/>
        </w:rPr>
        <w:t>日，每天上午</w:t>
      </w:r>
      <w:r>
        <w:rPr>
          <w:rFonts w:hint="eastAsia" w:ascii="宋体" w:hAnsi="宋体" w:cs="Times New Roman"/>
          <w:sz w:val="24"/>
          <w:highlight w:val="none"/>
          <w:u w:val="single"/>
          <w:lang w:bidi="ar"/>
        </w:rPr>
        <w:t>09：00</w:t>
      </w:r>
      <w:r>
        <w:rPr>
          <w:rFonts w:ascii="宋体" w:hAnsi="宋体" w:cs="Times New Roman"/>
          <w:sz w:val="24"/>
          <w:highlight w:val="none"/>
          <w:lang w:bidi="ar"/>
        </w:rPr>
        <w:t>至</w:t>
      </w:r>
      <w:r>
        <w:rPr>
          <w:rFonts w:hint="eastAsia" w:ascii="宋体" w:hAnsi="宋体" w:cs="Times New Roman"/>
          <w:sz w:val="24"/>
          <w:highlight w:val="none"/>
          <w:u w:val="single"/>
          <w:lang w:bidi="ar"/>
        </w:rPr>
        <w:t>12：00</w:t>
      </w:r>
      <w:r>
        <w:rPr>
          <w:rFonts w:ascii="宋体" w:hAnsi="宋体" w:cs="Times New Roman"/>
          <w:sz w:val="24"/>
          <w:highlight w:val="none"/>
          <w:lang w:bidi="ar"/>
        </w:rPr>
        <w:t>，下午</w:t>
      </w:r>
      <w:r>
        <w:rPr>
          <w:rFonts w:hint="eastAsia" w:ascii="宋体" w:hAnsi="宋体" w:cs="Times New Roman"/>
          <w:sz w:val="24"/>
          <w:highlight w:val="none"/>
          <w:u w:val="single"/>
          <w:lang w:bidi="ar"/>
        </w:rPr>
        <w:t>13：00</w:t>
      </w:r>
      <w:r>
        <w:rPr>
          <w:rFonts w:ascii="宋体" w:hAnsi="宋体" w:cs="Times New Roman"/>
          <w:sz w:val="24"/>
          <w:highlight w:val="none"/>
          <w:lang w:bidi="ar"/>
        </w:rPr>
        <w:t>至</w:t>
      </w:r>
      <w:r>
        <w:rPr>
          <w:rFonts w:hint="eastAsia" w:ascii="宋体" w:hAnsi="宋体" w:cs="Times New Roman"/>
          <w:sz w:val="24"/>
          <w:highlight w:val="none"/>
          <w:u w:val="single"/>
          <w:lang w:bidi="ar"/>
        </w:rPr>
        <w:t>17：00</w:t>
      </w:r>
      <w:r>
        <w:rPr>
          <w:rFonts w:ascii="宋体" w:hAnsi="宋体" w:cs="Times New Roman"/>
          <w:sz w:val="24"/>
          <w:highlight w:val="none"/>
          <w:lang w:bidi="ar"/>
        </w:rPr>
        <w:t>（北京时间，法定节假日除外）。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  <w:highlight w:val="none"/>
          <w:lang w:bidi="ar"/>
        </w:rPr>
      </w:pPr>
      <w:r>
        <w:rPr>
          <w:rFonts w:ascii="宋体" w:hAnsi="宋体" w:cs="Times New Roman"/>
          <w:sz w:val="24"/>
          <w:highlight w:val="none"/>
          <w:lang w:bidi="ar"/>
        </w:rPr>
        <w:t>2.地点：</w:t>
      </w:r>
      <w:r>
        <w:rPr>
          <w:rFonts w:hint="eastAsia" w:ascii="宋体" w:hAnsi="宋体" w:cs="宋体"/>
          <w:sz w:val="24"/>
          <w:highlight w:val="none"/>
          <w:lang w:bidi="ar"/>
        </w:rPr>
        <w:t>北京市海淀区中关村东路18号财智国际大厦C栋20层2010室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  <w:highlight w:val="none"/>
        </w:rPr>
      </w:pPr>
      <w:r>
        <w:rPr>
          <w:rFonts w:ascii="宋体" w:hAnsi="宋体" w:cs="Times New Roman"/>
          <w:sz w:val="24"/>
          <w:highlight w:val="none"/>
          <w:lang w:bidi="ar"/>
        </w:rPr>
        <w:t>3.方式：</w:t>
      </w:r>
      <w:r>
        <w:rPr>
          <w:rFonts w:hint="eastAsia" w:ascii="宋体" w:hAnsi="宋体" w:cs="宋体"/>
          <w:sz w:val="24"/>
          <w:highlight w:val="none"/>
        </w:rPr>
        <w:t>现场（获取招标文件不需提供资料）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Times New Roman"/>
          <w:sz w:val="24"/>
          <w:highlight w:val="none"/>
          <w:lang w:eastAsia="zh-CN" w:bidi="ar"/>
        </w:rPr>
      </w:pPr>
      <w:r>
        <w:rPr>
          <w:rFonts w:ascii="宋体" w:hAnsi="宋体" w:cs="Times New Roman"/>
          <w:sz w:val="24"/>
          <w:highlight w:val="none"/>
          <w:lang w:bidi="ar"/>
        </w:rPr>
        <w:t>4.售价：</w:t>
      </w:r>
      <w:r>
        <w:rPr>
          <w:rFonts w:hint="eastAsia" w:ascii="宋体" w:hAnsi="宋体" w:cs="Times New Roman"/>
          <w:sz w:val="24"/>
          <w:highlight w:val="none"/>
          <w:lang w:bidi="ar"/>
        </w:rPr>
        <w:t>500</w:t>
      </w:r>
      <w:r>
        <w:rPr>
          <w:rFonts w:ascii="宋体" w:hAnsi="宋体" w:cs="Times New Roman"/>
          <w:sz w:val="24"/>
          <w:highlight w:val="none"/>
          <w:lang w:bidi="ar"/>
        </w:rPr>
        <w:t>元</w:t>
      </w:r>
      <w:r>
        <w:rPr>
          <w:rFonts w:hint="eastAsia" w:ascii="宋体" w:hAnsi="宋体" w:cs="Times New Roman"/>
          <w:sz w:val="24"/>
          <w:highlight w:val="none"/>
          <w:lang w:eastAsia="zh-CN" w:bidi="ar"/>
        </w:rPr>
        <w:t>，售后不退。</w:t>
      </w:r>
    </w:p>
    <w:p>
      <w:pPr>
        <w:widowControl w:val="0"/>
        <w:spacing w:line="520" w:lineRule="exact"/>
        <w:ind w:firstLine="420" w:firstLineChars="200"/>
        <w:jc w:val="both"/>
        <w:rPr>
          <w:rFonts w:ascii="Calibri" w:hAnsi="Calibri" w:eastAsia="宋体" w:cs="Times New Roman"/>
          <w:kern w:val="2"/>
          <w:sz w:val="21"/>
          <w:szCs w:val="24"/>
          <w:highlight w:val="none"/>
          <w:lang w:val="en-US" w:eastAsia="zh-CN" w:bidi="ar-SA"/>
        </w:rPr>
      </w:pPr>
    </w:p>
    <w:p>
      <w:pPr>
        <w:keepNext/>
        <w:keepLines/>
        <w:widowControl/>
        <w:autoSpaceDE w:val="0"/>
        <w:autoSpaceDN w:val="0"/>
        <w:adjustRightInd w:val="0"/>
        <w:spacing w:line="360" w:lineRule="auto"/>
        <w:jc w:val="left"/>
        <w:outlineLvl w:val="1"/>
        <w:rPr>
          <w:rFonts w:ascii="宋体" w:hAnsi="宋体" w:cs="Times New Roman"/>
          <w:b/>
          <w:kern w:val="0"/>
          <w:sz w:val="24"/>
          <w:highlight w:val="none"/>
        </w:rPr>
      </w:pPr>
      <w:bookmarkStart w:id="13" w:name="_Toc28359005"/>
      <w:bookmarkStart w:id="14" w:name="_Toc28359082"/>
      <w:bookmarkStart w:id="15" w:name="_Toc35393624"/>
      <w:bookmarkStart w:id="16" w:name="_Toc35393793"/>
      <w:r>
        <w:rPr>
          <w:rFonts w:ascii="宋体" w:hAnsi="宋体" w:cs="Times New Roman"/>
          <w:b/>
          <w:kern w:val="0"/>
          <w:sz w:val="24"/>
          <w:highlight w:val="none"/>
        </w:rPr>
        <w:t>四、提交投标文件</w:t>
      </w:r>
      <w:bookmarkEnd w:id="13"/>
      <w:bookmarkEnd w:id="14"/>
      <w:r>
        <w:rPr>
          <w:rFonts w:ascii="宋体" w:hAnsi="宋体" w:cs="Times New Roman"/>
          <w:b/>
          <w:kern w:val="0"/>
          <w:sz w:val="24"/>
          <w:highlight w:val="none"/>
        </w:rPr>
        <w:t>截止时间、开标时间和地点</w:t>
      </w:r>
      <w:bookmarkEnd w:id="15"/>
      <w:bookmarkEnd w:id="16"/>
    </w:p>
    <w:p>
      <w:pPr>
        <w:spacing w:line="360" w:lineRule="auto"/>
        <w:ind w:firstLine="480" w:firstLineChars="200"/>
        <w:rPr>
          <w:rFonts w:ascii="宋体" w:hAnsi="宋体" w:cs="宋体"/>
          <w:bCs/>
          <w:sz w:val="24"/>
          <w:highlight w:val="none"/>
          <w:u w:val="single"/>
        </w:rPr>
      </w:pPr>
      <w:r>
        <w:rPr>
          <w:rFonts w:hint="eastAsia" w:ascii="宋体" w:hAnsi="宋体" w:cs="宋体"/>
          <w:sz w:val="24"/>
          <w:highlight w:val="none"/>
          <w:lang w:bidi="ar"/>
        </w:rPr>
        <w:t>投标截止时间、开标时间：</w:t>
      </w:r>
      <w:r>
        <w:rPr>
          <w:rFonts w:hint="eastAsia" w:ascii="宋体" w:hAnsi="宋体" w:cs="宋体"/>
          <w:sz w:val="24"/>
          <w:highlight w:val="none"/>
          <w:u w:val="single"/>
          <w:lang w:bidi="ar"/>
        </w:rPr>
        <w:t>202</w:t>
      </w:r>
      <w:r>
        <w:rPr>
          <w:rFonts w:hint="eastAsia" w:ascii="宋体" w:hAnsi="宋体" w:cs="宋体"/>
          <w:sz w:val="24"/>
          <w:highlight w:val="none"/>
          <w:u w:val="single"/>
          <w:lang w:val="en-US" w:eastAsia="zh-CN" w:bidi="ar"/>
        </w:rPr>
        <w:t>4</w:t>
      </w:r>
      <w:r>
        <w:rPr>
          <w:rFonts w:hint="eastAsia" w:ascii="宋体" w:hAnsi="宋体" w:cs="宋体"/>
          <w:sz w:val="24"/>
          <w:highlight w:val="none"/>
          <w:lang w:bidi="ar"/>
        </w:rPr>
        <w:t>年</w:t>
      </w:r>
      <w:r>
        <w:rPr>
          <w:rFonts w:hint="eastAsia" w:ascii="宋体" w:hAnsi="宋体" w:cs="宋体"/>
          <w:sz w:val="24"/>
          <w:highlight w:val="none"/>
          <w:u w:val="single"/>
          <w:lang w:val="en-US" w:eastAsia="zh-CN" w:bidi="ar"/>
        </w:rPr>
        <w:t>5</w:t>
      </w:r>
      <w:r>
        <w:rPr>
          <w:rFonts w:hint="eastAsia" w:ascii="宋体" w:hAnsi="宋体" w:cs="宋体"/>
          <w:sz w:val="24"/>
          <w:highlight w:val="none"/>
          <w:lang w:bidi="ar"/>
        </w:rPr>
        <w:t>月</w:t>
      </w:r>
      <w:r>
        <w:rPr>
          <w:rFonts w:hint="eastAsia" w:ascii="宋体" w:hAnsi="宋体" w:cs="宋体"/>
          <w:sz w:val="24"/>
          <w:highlight w:val="none"/>
          <w:u w:val="single"/>
          <w:lang w:val="en-US" w:eastAsia="zh-CN" w:bidi="ar"/>
        </w:rPr>
        <w:t>7</w:t>
      </w:r>
      <w:r>
        <w:rPr>
          <w:rFonts w:hint="eastAsia" w:ascii="宋体" w:hAnsi="宋体" w:cs="宋体"/>
          <w:sz w:val="24"/>
          <w:highlight w:val="none"/>
          <w:lang w:bidi="ar"/>
        </w:rPr>
        <w:t>日</w:t>
      </w:r>
      <w:r>
        <w:rPr>
          <w:rFonts w:hint="eastAsia" w:ascii="宋体" w:hAnsi="宋体" w:cs="宋体"/>
          <w:sz w:val="24"/>
          <w:highlight w:val="none"/>
          <w:u w:val="single"/>
          <w:lang w:bidi="ar"/>
        </w:rPr>
        <w:t>09</w:t>
      </w:r>
      <w:r>
        <w:rPr>
          <w:rFonts w:hint="eastAsia" w:ascii="宋体" w:hAnsi="宋体" w:cs="宋体"/>
          <w:sz w:val="24"/>
          <w:highlight w:val="none"/>
          <w:lang w:bidi="ar"/>
        </w:rPr>
        <w:t>点</w:t>
      </w:r>
      <w:r>
        <w:rPr>
          <w:rFonts w:hint="eastAsia" w:ascii="宋体" w:hAnsi="宋体" w:cs="宋体"/>
          <w:sz w:val="24"/>
          <w:highlight w:val="none"/>
          <w:u w:val="single"/>
          <w:lang w:bidi="ar"/>
        </w:rPr>
        <w:t>30</w:t>
      </w:r>
      <w:r>
        <w:rPr>
          <w:rFonts w:hint="eastAsia" w:ascii="宋体" w:hAnsi="宋体" w:cs="宋体"/>
          <w:sz w:val="24"/>
          <w:highlight w:val="none"/>
          <w:lang w:bidi="ar"/>
        </w:rPr>
        <w:t>分</w:t>
      </w:r>
      <w:r>
        <w:rPr>
          <w:rFonts w:hint="eastAsia" w:ascii="宋体" w:hAnsi="宋体" w:cs="宋体"/>
          <w:bCs/>
          <w:sz w:val="24"/>
          <w:highlight w:val="none"/>
          <w:lang w:bidi="ar"/>
        </w:rPr>
        <w:t>（北京时间）</w:t>
      </w:r>
      <w:r>
        <w:rPr>
          <w:rFonts w:hint="eastAsia" w:ascii="宋体" w:hAnsi="宋体" w:cs="宋体"/>
          <w:iCs/>
          <w:sz w:val="24"/>
          <w:highlight w:val="none"/>
          <w:lang w:bidi="ar"/>
        </w:rPr>
        <w:t>。</w:t>
      </w:r>
    </w:p>
    <w:p>
      <w:pPr>
        <w:spacing w:line="360" w:lineRule="auto"/>
        <w:ind w:firstLine="480" w:firstLineChars="200"/>
        <w:rPr>
          <w:rFonts w:ascii="宋体" w:hAnsi="宋体" w:cs="Times New Roman"/>
          <w:color w:val="FF0000"/>
          <w:sz w:val="24"/>
          <w:highlight w:val="none"/>
          <w:lang w:val="zh-TW" w:bidi="ar"/>
        </w:rPr>
      </w:pPr>
      <w:r>
        <w:rPr>
          <w:rFonts w:hint="eastAsia" w:ascii="宋体" w:hAnsi="宋体" w:cs="宋体"/>
          <w:sz w:val="24"/>
          <w:highlight w:val="none"/>
          <w:lang w:bidi="ar"/>
        </w:rPr>
        <w:t>地点：</w:t>
      </w:r>
      <w:r>
        <w:rPr>
          <w:rFonts w:hint="eastAsia" w:ascii="宋体" w:hAnsi="宋体" w:cs="宋体"/>
          <w:sz w:val="24"/>
          <w:highlight w:val="none"/>
          <w:u w:val="single"/>
          <w:lang w:eastAsia="zh-CN" w:bidi="ar"/>
        </w:rPr>
        <w:t>北京市丰台区广安路9号国投财富广场6号楼15层第二会议室</w:t>
      </w:r>
      <w:r>
        <w:rPr>
          <w:rFonts w:ascii="宋体" w:hAnsi="宋体" w:cs="Times New Roman"/>
          <w:sz w:val="24"/>
          <w:highlight w:val="none"/>
          <w:lang w:val="zh-TW" w:bidi="ar"/>
        </w:rPr>
        <w:t>。</w:t>
      </w:r>
    </w:p>
    <w:p>
      <w:pPr>
        <w:spacing w:line="360" w:lineRule="auto"/>
        <w:ind w:firstLine="480" w:firstLineChars="200"/>
        <w:rPr>
          <w:rFonts w:ascii="宋体" w:hAnsi="宋体" w:cs="Times New Roman"/>
          <w:bCs/>
          <w:sz w:val="24"/>
          <w:highlight w:val="none"/>
          <w:u w:val="single"/>
        </w:rPr>
      </w:pPr>
    </w:p>
    <w:p>
      <w:pPr>
        <w:keepNext/>
        <w:keepLines/>
        <w:autoSpaceDE w:val="0"/>
        <w:autoSpaceDN w:val="0"/>
        <w:adjustRightInd w:val="0"/>
        <w:spacing w:line="360" w:lineRule="auto"/>
        <w:jc w:val="left"/>
        <w:outlineLvl w:val="1"/>
        <w:rPr>
          <w:rFonts w:ascii="宋体" w:hAnsi="宋体" w:cs="Times New Roman"/>
          <w:b/>
          <w:kern w:val="0"/>
          <w:sz w:val="24"/>
          <w:highlight w:val="none"/>
        </w:rPr>
      </w:pPr>
      <w:bookmarkStart w:id="17" w:name="_Toc28359084"/>
      <w:bookmarkStart w:id="18" w:name="_Toc35393625"/>
      <w:bookmarkStart w:id="19" w:name="_Toc28359007"/>
      <w:bookmarkStart w:id="20" w:name="_Toc35393794"/>
      <w:r>
        <w:rPr>
          <w:rFonts w:ascii="宋体" w:hAnsi="宋体" w:cs="Times New Roman"/>
          <w:b/>
          <w:kern w:val="0"/>
          <w:sz w:val="24"/>
          <w:highlight w:val="none"/>
        </w:rPr>
        <w:t>五、公告期限</w:t>
      </w:r>
      <w:bookmarkEnd w:id="17"/>
      <w:bookmarkEnd w:id="18"/>
      <w:bookmarkEnd w:id="19"/>
      <w:bookmarkEnd w:id="20"/>
    </w:p>
    <w:p>
      <w:pPr>
        <w:spacing w:line="360" w:lineRule="auto"/>
        <w:ind w:firstLine="480" w:firstLineChars="200"/>
        <w:rPr>
          <w:rFonts w:ascii="宋体" w:hAnsi="宋体" w:cs="Times New Roman"/>
          <w:kern w:val="0"/>
          <w:sz w:val="24"/>
          <w:highlight w:val="none"/>
        </w:rPr>
      </w:pPr>
      <w:r>
        <w:rPr>
          <w:rFonts w:ascii="宋体" w:hAnsi="宋体" w:cs="Times New Roman"/>
          <w:kern w:val="0"/>
          <w:sz w:val="24"/>
          <w:highlight w:val="none"/>
        </w:rPr>
        <w:t>自本公告发布之日起5个工作日。</w:t>
      </w:r>
    </w:p>
    <w:p>
      <w:pPr>
        <w:spacing w:line="360" w:lineRule="auto"/>
        <w:ind w:firstLine="480" w:firstLineChars="200"/>
        <w:rPr>
          <w:rFonts w:ascii="宋体" w:hAnsi="宋体" w:cs="Times New Roman"/>
          <w:kern w:val="0"/>
          <w:sz w:val="24"/>
          <w:highlight w:val="none"/>
        </w:rPr>
      </w:pPr>
    </w:p>
    <w:p>
      <w:pPr>
        <w:keepNext/>
        <w:keepLines/>
        <w:autoSpaceDE w:val="0"/>
        <w:autoSpaceDN w:val="0"/>
        <w:adjustRightInd w:val="0"/>
        <w:spacing w:line="360" w:lineRule="auto"/>
        <w:jc w:val="left"/>
        <w:outlineLvl w:val="1"/>
        <w:rPr>
          <w:rFonts w:ascii="宋体" w:hAnsi="宋体" w:cs="Times New Roman"/>
          <w:b/>
          <w:kern w:val="0"/>
          <w:sz w:val="24"/>
          <w:highlight w:val="none"/>
        </w:rPr>
      </w:pPr>
      <w:bookmarkStart w:id="21" w:name="_Toc35393626"/>
      <w:bookmarkStart w:id="22" w:name="_Toc35393795"/>
      <w:r>
        <w:rPr>
          <w:rFonts w:ascii="宋体" w:hAnsi="宋体" w:cs="Times New Roman"/>
          <w:b/>
          <w:kern w:val="0"/>
          <w:sz w:val="24"/>
          <w:highlight w:val="none"/>
        </w:rPr>
        <w:t>六、其他补充事宜</w:t>
      </w:r>
      <w:bookmarkEnd w:id="21"/>
      <w:bookmarkEnd w:id="22"/>
    </w:p>
    <w:p>
      <w:pPr>
        <w:spacing w:line="360" w:lineRule="auto"/>
        <w:ind w:firstLine="480" w:firstLineChars="200"/>
        <w:jc w:val="left"/>
        <w:rPr>
          <w:rFonts w:ascii="宋体" w:hAnsi="宋体" w:cs="Times New Roman"/>
          <w:sz w:val="24"/>
          <w:highlight w:val="none"/>
        </w:rPr>
      </w:pPr>
      <w:r>
        <w:rPr>
          <w:rFonts w:hint="eastAsia" w:ascii="宋体" w:hAnsi="宋体" w:cs="Times New Roman"/>
          <w:sz w:val="24"/>
          <w:highlight w:val="none"/>
        </w:rPr>
        <w:t>1.</w:t>
      </w:r>
      <w:r>
        <w:rPr>
          <w:rFonts w:ascii="宋体" w:hAnsi="宋体" w:cs="Times New Roman"/>
          <w:sz w:val="24"/>
          <w:highlight w:val="none"/>
        </w:rPr>
        <w:t>本项目需要落实的政府采购政策：</w:t>
      </w:r>
      <w:r>
        <w:rPr>
          <w:rFonts w:hint="eastAsia" w:ascii="宋体" w:hAnsi="宋体" w:cs="Times New Roman"/>
          <w:sz w:val="24"/>
          <w:highlight w:val="none"/>
          <w:u w:val="single"/>
          <w:lang w:bidi="ar"/>
        </w:rPr>
        <w:t>支持节能产品、环境标志产品、促进中小企业发展、支持监狱企业发展、促进残疾人就业等</w:t>
      </w:r>
      <w:r>
        <w:rPr>
          <w:rFonts w:ascii="宋体" w:hAnsi="宋体" w:cs="Times New Roman"/>
          <w:sz w:val="24"/>
          <w:highlight w:val="none"/>
          <w:lang w:bidi="ar"/>
        </w:rPr>
        <w:t>。</w:t>
      </w:r>
      <w:r>
        <w:rPr>
          <w:rFonts w:ascii="宋体" w:hAnsi="宋体" w:cs="Times New Roman"/>
          <w:sz w:val="24"/>
          <w:highlight w:val="none"/>
        </w:rPr>
        <w:t xml:space="preserve"> </w:t>
      </w:r>
    </w:p>
    <w:p>
      <w:pPr>
        <w:spacing w:line="360" w:lineRule="auto"/>
        <w:ind w:firstLine="480" w:firstLineChars="200"/>
        <w:jc w:val="left"/>
        <w:rPr>
          <w:rFonts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2.本项目招标公告在中国政府采购网（http://www.ccgp.gov.cn/）上发布。</w:t>
      </w:r>
    </w:p>
    <w:p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textAlignment w:val="baseline"/>
        <w:rPr>
          <w:rFonts w:hint="eastAsia" w:ascii="宋体" w:hAnsi="宋体" w:cs="宋体"/>
          <w:b w:val="0"/>
          <w:bCs w:val="0"/>
          <w:snapToGrid w:val="0"/>
          <w:kern w:val="0"/>
          <w:sz w:val="24"/>
          <w:highlight w:val="none"/>
          <w:lang w:val="en-US" w:eastAsia="zh-CN"/>
        </w:rPr>
      </w:pPr>
      <w:r>
        <w:rPr>
          <w:rFonts w:hint="eastAsia" w:ascii="宋体" w:hAnsi="宋体" w:cs="Times New Roman"/>
          <w:b w:val="0"/>
          <w:bCs w:val="0"/>
          <w:sz w:val="24"/>
          <w:highlight w:val="none"/>
          <w:lang w:val="en-US" w:eastAsia="zh-CN" w:bidi="ar"/>
        </w:rPr>
        <w:t>3.</w:t>
      </w:r>
      <w:r>
        <w:rPr>
          <w:rFonts w:hint="eastAsia" w:ascii="宋体" w:hAnsi="宋体" w:cs="宋体"/>
          <w:b w:val="0"/>
          <w:bCs w:val="0"/>
          <w:snapToGrid w:val="0"/>
          <w:kern w:val="0"/>
          <w:sz w:val="24"/>
          <w:highlight w:val="none"/>
          <w:lang w:val="en-US" w:eastAsia="zh-CN"/>
        </w:rPr>
        <w:t>本项目须进行现场踏勘</w:t>
      </w:r>
    </w:p>
    <w:p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textAlignment w:val="baseline"/>
        <w:rPr>
          <w:rFonts w:hint="default" w:ascii="宋体" w:hAnsi="宋体" w:cs="宋体"/>
          <w:b w:val="0"/>
          <w:bCs w:val="0"/>
          <w:snapToGrid w:val="0"/>
          <w:kern w:val="0"/>
          <w:sz w:val="24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snapToGrid w:val="0"/>
          <w:kern w:val="0"/>
          <w:sz w:val="24"/>
          <w:highlight w:val="none"/>
          <w:lang w:val="en-US" w:eastAsia="zh-CN"/>
        </w:rPr>
        <w:t>踏勘时间：2024年4月24</w:t>
      </w:r>
      <w:r>
        <w:rPr>
          <w:rFonts w:hint="eastAsia" w:ascii="宋体" w:hAnsi="宋体" w:cs="宋体"/>
          <w:b w:val="0"/>
          <w:bCs w:val="0"/>
          <w:snapToGrid w:val="0"/>
          <w:kern w:val="0"/>
          <w:sz w:val="24"/>
          <w:highlight w:val="none"/>
          <w:lang w:val="en-US" w:eastAsia="zh-CN"/>
        </w:rPr>
        <w:t>日</w:t>
      </w:r>
      <w:r>
        <w:rPr>
          <w:rFonts w:hint="default" w:ascii="宋体" w:hAnsi="宋体" w:cs="宋体"/>
          <w:b w:val="0"/>
          <w:bCs w:val="0"/>
          <w:snapToGrid w:val="0"/>
          <w:kern w:val="0"/>
          <w:sz w:val="24"/>
          <w:highlight w:val="none"/>
          <w:lang w:val="en-US" w:eastAsia="zh-CN"/>
        </w:rPr>
        <w:t>上午9</w:t>
      </w:r>
      <w:r>
        <w:rPr>
          <w:rFonts w:hint="eastAsia" w:ascii="宋体" w:hAnsi="宋体" w:cs="宋体"/>
          <w:b w:val="0"/>
          <w:bCs w:val="0"/>
          <w:snapToGrid w:val="0"/>
          <w:kern w:val="0"/>
          <w:sz w:val="24"/>
          <w:highlight w:val="none"/>
          <w:lang w:val="en-US" w:eastAsia="zh-CN"/>
        </w:rPr>
        <w:t>时30分</w:t>
      </w:r>
    </w:p>
    <w:p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textAlignment w:val="baseline"/>
        <w:rPr>
          <w:rFonts w:hint="default" w:ascii="宋体" w:hAnsi="宋体" w:cs="宋体"/>
          <w:b w:val="0"/>
          <w:bCs w:val="0"/>
          <w:snapToGrid w:val="0"/>
          <w:kern w:val="0"/>
          <w:sz w:val="24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snapToGrid w:val="0"/>
          <w:kern w:val="0"/>
          <w:sz w:val="24"/>
          <w:highlight w:val="none"/>
          <w:lang w:val="en-US" w:eastAsia="zh-CN"/>
        </w:rPr>
        <w:t>踏勘</w:t>
      </w:r>
      <w:r>
        <w:rPr>
          <w:rFonts w:hint="eastAsia" w:ascii="宋体" w:hAnsi="宋体" w:cs="宋体"/>
          <w:b w:val="0"/>
          <w:bCs w:val="0"/>
          <w:snapToGrid w:val="0"/>
          <w:kern w:val="0"/>
          <w:sz w:val="24"/>
          <w:highlight w:val="none"/>
          <w:lang w:val="en-US" w:eastAsia="zh-CN"/>
        </w:rPr>
        <w:t>地点：北方工业大学二公寓306会议室</w:t>
      </w:r>
    </w:p>
    <w:p>
      <w:pPr>
        <w:keepNext/>
        <w:keepLines/>
        <w:autoSpaceDE w:val="0"/>
        <w:autoSpaceDN w:val="0"/>
        <w:adjustRightInd w:val="0"/>
        <w:spacing w:line="360" w:lineRule="auto"/>
        <w:jc w:val="left"/>
        <w:outlineLvl w:val="1"/>
        <w:rPr>
          <w:rFonts w:ascii="宋体" w:hAnsi="宋体" w:cs="Times New Roman"/>
          <w:b/>
          <w:kern w:val="0"/>
          <w:sz w:val="24"/>
          <w:highlight w:val="none"/>
        </w:rPr>
      </w:pPr>
      <w:bookmarkStart w:id="23" w:name="_Toc28359008"/>
      <w:bookmarkStart w:id="24" w:name="_Toc35393627"/>
      <w:bookmarkStart w:id="25" w:name="_Toc28359085"/>
      <w:bookmarkStart w:id="26" w:name="_Toc35393796"/>
      <w:r>
        <w:rPr>
          <w:rFonts w:ascii="宋体" w:hAnsi="宋体" w:cs="Times New Roman"/>
          <w:b/>
          <w:kern w:val="0"/>
          <w:sz w:val="24"/>
          <w:highlight w:val="none"/>
        </w:rPr>
        <w:t>七、对本次招标提出询问，请按以下方式联系。</w:t>
      </w:r>
      <w:bookmarkEnd w:id="23"/>
      <w:bookmarkEnd w:id="24"/>
      <w:bookmarkEnd w:id="25"/>
      <w:bookmarkEnd w:id="26"/>
    </w:p>
    <w:p>
      <w:pPr>
        <w:spacing w:line="360" w:lineRule="auto"/>
        <w:ind w:firstLine="482" w:firstLineChars="200"/>
        <w:rPr>
          <w:rFonts w:ascii="宋体" w:hAnsi="宋体" w:cs="宋体"/>
          <w:b/>
          <w:bCs/>
          <w:sz w:val="24"/>
          <w:highlight w:val="none"/>
        </w:rPr>
      </w:pPr>
      <w:r>
        <w:rPr>
          <w:rFonts w:hint="eastAsia" w:ascii="宋体" w:hAnsi="宋体" w:cs="宋体"/>
          <w:b/>
          <w:bCs/>
          <w:sz w:val="24"/>
          <w:highlight w:val="none"/>
        </w:rPr>
        <w:t>1.采购人信息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  <w:highlight w:val="none"/>
          <w:u w:val="single"/>
        </w:rPr>
      </w:pPr>
      <w:bookmarkStart w:id="27" w:name="_Toc28359086"/>
      <w:bookmarkStart w:id="28" w:name="_Toc28359009"/>
      <w:r>
        <w:rPr>
          <w:rFonts w:hint="eastAsia" w:ascii="宋体" w:hAnsi="宋体" w:cs="宋体"/>
          <w:sz w:val="24"/>
          <w:highlight w:val="none"/>
        </w:rPr>
        <w:t>名 称：北方工业大学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  <w:highlight w:val="none"/>
          <w:u w:val="single"/>
        </w:rPr>
      </w:pPr>
      <w:r>
        <w:rPr>
          <w:rFonts w:hint="eastAsia" w:ascii="宋体" w:hAnsi="宋体" w:cs="宋体"/>
          <w:sz w:val="24"/>
          <w:highlight w:val="none"/>
        </w:rPr>
        <w:t>地址：北京市石景山区晋元庄路5号</w:t>
      </w:r>
    </w:p>
    <w:p>
      <w:pPr>
        <w:spacing w:line="360" w:lineRule="auto"/>
        <w:ind w:firstLine="480" w:firstLineChars="200"/>
        <w:jc w:val="left"/>
        <w:rPr>
          <w:rFonts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联系方式：刘老师  010-88803417</w:t>
      </w:r>
    </w:p>
    <w:p>
      <w:pPr>
        <w:spacing w:line="360" w:lineRule="auto"/>
        <w:ind w:firstLine="482" w:firstLineChars="200"/>
        <w:rPr>
          <w:rFonts w:ascii="宋体" w:hAnsi="宋体" w:cs="宋体"/>
          <w:b/>
          <w:bCs/>
          <w:sz w:val="24"/>
          <w:highlight w:val="none"/>
        </w:rPr>
      </w:pPr>
      <w:r>
        <w:rPr>
          <w:rFonts w:hint="eastAsia" w:ascii="宋体" w:hAnsi="宋体" w:cs="宋体"/>
          <w:b/>
          <w:bCs/>
          <w:sz w:val="24"/>
          <w:highlight w:val="none"/>
        </w:rPr>
        <w:t>2.采购代理机构信息</w:t>
      </w:r>
      <w:bookmarkEnd w:id="27"/>
      <w:bookmarkEnd w:id="28"/>
    </w:p>
    <w:p>
      <w:pPr>
        <w:spacing w:line="360" w:lineRule="auto"/>
        <w:ind w:firstLine="480" w:firstLineChars="200"/>
        <w:rPr>
          <w:rFonts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名 称：华采招标集团有限公司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地　址：北京市丰台区广安路9号国投财富广场6号楼1601室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联系方式：</w:t>
      </w:r>
      <w:bookmarkStart w:id="29" w:name="_Toc28359010"/>
      <w:bookmarkStart w:id="30" w:name="_Toc28359087"/>
      <w:r>
        <w:rPr>
          <w:rFonts w:hint="eastAsia" w:ascii="宋体" w:hAnsi="宋体" w:cs="宋体"/>
          <w:sz w:val="24"/>
          <w:highlight w:val="none"/>
        </w:rPr>
        <w:t>贾东敏、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侯京松</w:t>
      </w:r>
      <w:r>
        <w:rPr>
          <w:rFonts w:hint="eastAsia" w:ascii="宋体" w:hAnsi="宋体" w:cs="宋体"/>
          <w:sz w:val="24"/>
          <w:highlight w:val="none"/>
        </w:rPr>
        <w:t xml:space="preserve">、姚冲 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19833654574/</w:t>
      </w:r>
      <w:r>
        <w:rPr>
          <w:rFonts w:hint="eastAsia" w:ascii="宋体" w:hAnsi="宋体" w:cs="宋体"/>
          <w:sz w:val="24"/>
          <w:highlight w:val="none"/>
        </w:rPr>
        <w:t>18612287807</w:t>
      </w:r>
    </w:p>
    <w:p>
      <w:pPr>
        <w:spacing w:line="360" w:lineRule="auto"/>
        <w:ind w:firstLine="482" w:firstLineChars="200"/>
        <w:rPr>
          <w:rFonts w:ascii="宋体" w:hAnsi="宋体" w:cs="宋体"/>
          <w:b/>
          <w:bCs/>
          <w:sz w:val="24"/>
          <w:highlight w:val="none"/>
        </w:rPr>
      </w:pPr>
      <w:r>
        <w:rPr>
          <w:rFonts w:hint="eastAsia" w:ascii="宋体" w:hAnsi="宋体" w:cs="宋体"/>
          <w:b/>
          <w:bCs/>
          <w:sz w:val="24"/>
          <w:highlight w:val="none"/>
        </w:rPr>
        <w:t>3.项目联系方式</w:t>
      </w:r>
      <w:bookmarkEnd w:id="29"/>
      <w:bookmarkEnd w:id="30"/>
    </w:p>
    <w:p>
      <w:pPr>
        <w:spacing w:line="360" w:lineRule="auto"/>
        <w:ind w:firstLine="480" w:firstLineChars="200"/>
        <w:rPr>
          <w:rFonts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项目联系人：贾东敏、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侯京松</w:t>
      </w:r>
      <w:r>
        <w:rPr>
          <w:rFonts w:hint="eastAsia" w:ascii="宋体" w:hAnsi="宋体" w:cs="宋体"/>
          <w:sz w:val="24"/>
          <w:highlight w:val="none"/>
        </w:rPr>
        <w:t xml:space="preserve">、姚冲  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项目联系方式：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19833654574/</w:t>
      </w:r>
      <w:r>
        <w:rPr>
          <w:rFonts w:hint="eastAsia" w:ascii="宋体" w:hAnsi="宋体" w:cs="宋体"/>
          <w:sz w:val="24"/>
          <w:highlight w:val="none"/>
        </w:rPr>
        <w:t>18612287807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</w:p>
    <w:p>
      <w:pPr>
        <w:pStyle w:val="12"/>
      </w:pPr>
    </w:p>
    <w:p>
      <w:pPr>
        <w:spacing w:line="360" w:lineRule="auto"/>
        <w:ind w:firstLine="480" w:firstLineChars="200"/>
        <w:jc w:val="right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华采招标集团有限公司</w:t>
      </w:r>
    </w:p>
    <w:p>
      <w:pPr>
        <w:spacing w:line="360" w:lineRule="auto"/>
        <w:ind w:firstLine="480" w:firstLineChars="200"/>
        <w:jc w:val="right"/>
        <w:rPr>
          <w:rFonts w:hint="default" w:eastAsia="宋体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highlight w:val="none"/>
          <w:lang w:val="en-US" w:eastAsia="zh-CN"/>
        </w:rPr>
        <w:t>2024年4月 15</w:t>
      </w:r>
      <w:bookmarkStart w:id="31" w:name="_GoBack"/>
      <w:bookmarkEnd w:id="31"/>
      <w:r>
        <w:rPr>
          <w:rFonts w:hint="eastAsia" w:ascii="宋体" w:hAnsi="宋体" w:cs="宋体"/>
          <w:sz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djOTM0NzFhMGFiNzJjYmQ2MjFlN2E4MjRhMjBlZjYifQ=="/>
  </w:docVars>
  <w:rsids>
    <w:rsidRoot w:val="60EF00C0"/>
    <w:rsid w:val="066B1209"/>
    <w:rsid w:val="13A74733"/>
    <w:rsid w:val="14FB4FF0"/>
    <w:rsid w:val="151E0AA0"/>
    <w:rsid w:val="201B0D18"/>
    <w:rsid w:val="2F7B7ABB"/>
    <w:rsid w:val="33480432"/>
    <w:rsid w:val="46BC5331"/>
    <w:rsid w:val="480C2163"/>
    <w:rsid w:val="4A5E47CC"/>
    <w:rsid w:val="4EBB26DE"/>
    <w:rsid w:val="60EF00C0"/>
    <w:rsid w:val="6AC124E1"/>
    <w:rsid w:val="6CA46EAD"/>
    <w:rsid w:val="79D87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qFormat/>
    <w:uiPriority w:val="0"/>
    <w:pPr>
      <w:keepNext/>
      <w:keepLines/>
      <w:adjustRightInd w:val="0"/>
      <w:spacing w:before="280" w:after="290" w:line="376" w:lineRule="atLeast"/>
      <w:textAlignment w:val="baseline"/>
      <w:outlineLvl w:val="3"/>
    </w:pPr>
    <w:rPr>
      <w:rFonts w:ascii="Arial" w:hAnsi="Arial" w:eastAsia="黑体"/>
      <w:b/>
      <w:kern w:val="0"/>
      <w:sz w:val="28"/>
      <w:szCs w:val="20"/>
    </w:rPr>
  </w:style>
  <w:style w:type="character" w:default="1" w:styleId="11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autoRedefine/>
    <w:unhideWhenUsed/>
    <w:qFormat/>
    <w:uiPriority w:val="0"/>
    <w:pPr>
      <w:spacing w:after="120"/>
    </w:pPr>
  </w:style>
  <w:style w:type="paragraph" w:styleId="4">
    <w:name w:val="Body Text Indent"/>
    <w:basedOn w:val="1"/>
    <w:next w:val="5"/>
    <w:qFormat/>
    <w:uiPriority w:val="99"/>
    <w:pPr>
      <w:tabs>
        <w:tab w:val="left" w:pos="5580"/>
      </w:tabs>
      <w:spacing w:before="120" w:line="360" w:lineRule="auto"/>
      <w:ind w:firstLine="454"/>
    </w:pPr>
    <w:rPr>
      <w:sz w:val="24"/>
      <w:lang w:val="zh-CN"/>
    </w:rPr>
  </w:style>
  <w:style w:type="paragraph" w:styleId="5">
    <w:name w:val="envelope return"/>
    <w:basedOn w:val="1"/>
    <w:autoRedefine/>
    <w:qFormat/>
    <w:uiPriority w:val="99"/>
    <w:pPr>
      <w:snapToGrid w:val="0"/>
    </w:pPr>
    <w:rPr>
      <w:rFonts w:ascii="Arial" w:hAnsi="Arial" w:cs="Arial"/>
    </w:rPr>
  </w:style>
  <w:style w:type="paragraph" w:styleId="6">
    <w:name w:val="Body Text Indent 3"/>
    <w:basedOn w:val="1"/>
    <w:autoRedefine/>
    <w:qFormat/>
    <w:uiPriority w:val="0"/>
    <w:pPr>
      <w:autoSpaceDE w:val="0"/>
      <w:autoSpaceDN w:val="0"/>
      <w:adjustRightInd w:val="0"/>
      <w:spacing w:before="120" w:line="22" w:lineRule="atLeast"/>
      <w:ind w:left="720" w:firstLine="480"/>
      <w:jc w:val="left"/>
    </w:pPr>
    <w:rPr>
      <w:rFonts w:ascii="宋体"/>
      <w:kern w:val="0"/>
      <w:sz w:val="24"/>
      <w:szCs w:val="20"/>
    </w:rPr>
  </w:style>
  <w:style w:type="paragraph" w:styleId="7">
    <w:name w:val="Body Text First Indent"/>
    <w:basedOn w:val="3"/>
    <w:autoRedefine/>
    <w:qFormat/>
    <w:uiPriority w:val="0"/>
    <w:pPr>
      <w:tabs>
        <w:tab w:val="left" w:pos="567"/>
      </w:tabs>
      <w:ind w:firstLine="420" w:firstLineChars="100"/>
    </w:pPr>
    <w:rPr>
      <w:lang w:val="zh-CN"/>
    </w:rPr>
  </w:style>
  <w:style w:type="paragraph" w:styleId="8">
    <w:name w:val="Body Text First Indent 2"/>
    <w:basedOn w:val="4"/>
    <w:next w:val="7"/>
    <w:autoRedefine/>
    <w:qFormat/>
    <w:uiPriority w:val="0"/>
    <w:pPr>
      <w:spacing w:after="120" w:line="240" w:lineRule="auto"/>
      <w:ind w:left="420" w:leftChars="200" w:firstLine="420" w:firstLineChars="200"/>
    </w:pPr>
    <w:rPr>
      <w:sz w:val="21"/>
      <w:szCs w:val="20"/>
    </w:rPr>
  </w:style>
  <w:style w:type="table" w:styleId="10">
    <w:name w:val="Table Grid"/>
    <w:basedOn w:val="9"/>
    <w:autoRedefine/>
    <w:qFormat/>
    <w:uiPriority w:val="3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12">
    <w:name w:val="标书正文1"/>
    <w:basedOn w:val="1"/>
    <w:autoRedefine/>
    <w:qFormat/>
    <w:uiPriority w:val="99"/>
    <w:pPr>
      <w:spacing w:line="520" w:lineRule="exact"/>
      <w:ind w:firstLine="64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1205</Words>
  <Characters>1411</Characters>
  <Lines>0</Lines>
  <Paragraphs>0</Paragraphs>
  <TotalTime>0</TotalTime>
  <ScaleCrop>false</ScaleCrop>
  <LinksUpToDate>false</LinksUpToDate>
  <CharactersWithSpaces>1441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2022-08-12T01:11:00Z</dcterms:created>
  <dc:creator>华采招标</dc:creator>
  <cp:lastModifiedBy>华采招标集团</cp:lastModifiedBy>
  <dcterms:modified xsi:type="dcterms:W3CDTF">2024-04-15T06:15:16Z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15050755BD2343E9AE38BC47EFF1355C</vt:lpwstr>
  </property>
</Properties>
</file>