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335B6B">
      <w:pPr>
        <w:jc w:val="center"/>
        <w:rPr>
          <w:rFonts w:hint="eastAsia" w:cs="宋体"/>
          <w:color w:val="000000" w:themeColor="text1"/>
          <w:sz w:val="72"/>
          <w:szCs w:val="72"/>
          <w14:textFill>
            <w14:solidFill>
              <w14:schemeClr w14:val="tx1"/>
            </w14:solidFill>
          </w14:textFill>
        </w:rPr>
      </w:pPr>
    </w:p>
    <w:p w14:paraId="5746C55A">
      <w:pPr>
        <w:rPr>
          <w:rFonts w:hint="eastAsia" w:cs="宋体"/>
          <w:color w:val="000000" w:themeColor="text1"/>
          <w14:textFill>
            <w14:solidFill>
              <w14:schemeClr w14:val="tx1"/>
            </w14:solidFill>
          </w14:textFill>
        </w:rPr>
      </w:pPr>
    </w:p>
    <w:p w14:paraId="510DF159">
      <w:pPr>
        <w:jc w:val="center"/>
        <w:rPr>
          <w:rFonts w:hint="eastAsia" w:cs="宋体"/>
          <w:color w:val="000000" w:themeColor="text1"/>
          <w:sz w:val="72"/>
          <w:szCs w:val="72"/>
          <w14:textFill>
            <w14:solidFill>
              <w14:schemeClr w14:val="tx1"/>
            </w14:solidFill>
          </w14:textFill>
        </w:rPr>
      </w:pPr>
      <w:r>
        <w:rPr>
          <w:rFonts w:hint="eastAsia" w:cs="宋体"/>
          <w:color w:val="000000" w:themeColor="text1"/>
          <w:sz w:val="72"/>
          <w:szCs w:val="72"/>
          <w14:textFill>
            <w14:solidFill>
              <w14:schemeClr w14:val="tx1"/>
            </w14:solidFill>
          </w14:textFill>
        </w:rPr>
        <w:t>比选采购文件</w:t>
      </w:r>
    </w:p>
    <w:p w14:paraId="1EF0D381">
      <w:pPr>
        <w:jc w:val="center"/>
        <w:rPr>
          <w:rFonts w:hint="eastAsia" w:cs="宋体"/>
          <w:color w:val="000000" w:themeColor="text1"/>
          <w:sz w:val="44"/>
          <w:szCs w:val="44"/>
          <w14:textFill>
            <w14:solidFill>
              <w14:schemeClr w14:val="tx1"/>
            </w14:solidFill>
          </w14:textFill>
        </w:rPr>
      </w:pPr>
    </w:p>
    <w:p w14:paraId="17EEAC1F">
      <w:pPr>
        <w:jc w:val="center"/>
        <w:rPr>
          <w:rFonts w:hint="eastAsia" w:cs="宋体"/>
          <w:color w:val="000000" w:themeColor="text1"/>
          <w:sz w:val="72"/>
          <w:szCs w:val="72"/>
          <w14:textFill>
            <w14:solidFill>
              <w14:schemeClr w14:val="tx1"/>
            </w14:solidFill>
          </w14:textFill>
        </w:rPr>
      </w:pPr>
    </w:p>
    <w:p w14:paraId="3A4DD3D7">
      <w:pPr>
        <w:jc w:val="center"/>
        <w:rPr>
          <w:rFonts w:hint="eastAsia" w:cs="宋体"/>
          <w:color w:val="000000" w:themeColor="text1"/>
          <w:sz w:val="72"/>
          <w:szCs w:val="72"/>
          <w14:textFill>
            <w14:solidFill>
              <w14:schemeClr w14:val="tx1"/>
            </w14:solidFill>
          </w14:textFill>
        </w:rPr>
      </w:pPr>
    </w:p>
    <w:p w14:paraId="56C4A9E2">
      <w:pPr>
        <w:jc w:val="center"/>
        <w:rPr>
          <w:rFonts w:hint="eastAsia" w:cs="宋体"/>
          <w:color w:val="000000" w:themeColor="text1"/>
          <w:sz w:val="72"/>
          <w:szCs w:val="72"/>
          <w14:textFill>
            <w14:solidFill>
              <w14:schemeClr w14:val="tx1"/>
            </w14:solidFill>
          </w14:textFill>
        </w:rPr>
      </w:pPr>
    </w:p>
    <w:p w14:paraId="51B62794">
      <w:pPr>
        <w:ind w:left="420" w:leftChars="175"/>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项目编号：</w:t>
      </w:r>
      <w:r>
        <w:rPr>
          <w:rFonts w:hint="eastAsia" w:cs="宋体"/>
          <w:color w:val="000000" w:themeColor="text1"/>
          <w:sz w:val="32"/>
          <w:szCs w:val="32"/>
          <w14:textFill>
            <w14:solidFill>
              <w14:schemeClr w14:val="tx1"/>
            </w14:solidFill>
          </w14:textFill>
        </w:rPr>
        <w:tab/>
      </w:r>
      <w:r>
        <w:rPr>
          <w:rFonts w:hint="eastAsia" w:cs="宋体"/>
          <w:color w:val="000000" w:themeColor="text1"/>
          <w:sz w:val="32"/>
          <w:szCs w:val="32"/>
          <w:u w:val="single"/>
          <w14:textFill>
            <w14:solidFill>
              <w14:schemeClr w14:val="tx1"/>
            </w14:solidFill>
          </w14:textFill>
        </w:rPr>
        <w:t xml:space="preserve">  招案2026-3726                       </w:t>
      </w:r>
    </w:p>
    <w:p w14:paraId="541948DC">
      <w:pPr>
        <w:ind w:left="420" w:leftChars="175"/>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项目名称：</w:t>
      </w:r>
      <w:r>
        <w:rPr>
          <w:rFonts w:hint="eastAsia" w:cs="宋体"/>
          <w:color w:val="000000" w:themeColor="text1"/>
          <w:sz w:val="32"/>
          <w:szCs w:val="32"/>
          <w14:textFill>
            <w14:solidFill>
              <w14:schemeClr w14:val="tx1"/>
            </w14:solidFill>
          </w14:textFill>
        </w:rPr>
        <w:tab/>
      </w:r>
      <w:r>
        <w:rPr>
          <w:rFonts w:hint="eastAsia" w:cs="宋体"/>
          <w:color w:val="000000" w:themeColor="text1"/>
          <w:sz w:val="32"/>
          <w:szCs w:val="32"/>
          <w:u w:val="single"/>
          <w14:textFill>
            <w14:solidFill>
              <w14:schemeClr w14:val="tx1"/>
            </w14:solidFill>
          </w14:textFill>
        </w:rPr>
        <w:t xml:space="preserve">  上海市消防救援总队轨道交通支队食堂主副食品配送服务采购项目                                 </w:t>
      </w:r>
    </w:p>
    <w:p w14:paraId="690CEF92">
      <w:pPr>
        <w:ind w:left="420" w:leftChars="175"/>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采购包编号：</w:t>
      </w:r>
      <w:r>
        <w:rPr>
          <w:rFonts w:hint="eastAsia" w:cs="宋体"/>
          <w:color w:val="000000" w:themeColor="text1"/>
          <w:sz w:val="32"/>
          <w:szCs w:val="32"/>
          <w:u w:val="single"/>
          <w14:textFill>
            <w14:solidFill>
              <w14:schemeClr w14:val="tx1"/>
            </w14:solidFill>
          </w14:textFill>
        </w:rPr>
        <w:t xml:space="preserve"> /                                  </w:t>
      </w:r>
    </w:p>
    <w:p w14:paraId="304F911A">
      <w:pPr>
        <w:ind w:left="420" w:leftChars="175"/>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采购包名称：</w:t>
      </w:r>
      <w:r>
        <w:rPr>
          <w:rFonts w:hint="eastAsia" w:cs="宋体"/>
          <w:color w:val="000000" w:themeColor="text1"/>
          <w:sz w:val="32"/>
          <w:szCs w:val="32"/>
          <w:u w:val="single"/>
          <w14:textFill>
            <w14:solidFill>
              <w14:schemeClr w14:val="tx1"/>
            </w14:solidFill>
          </w14:textFill>
        </w:rPr>
        <w:t xml:space="preserve"> /                                  </w:t>
      </w:r>
    </w:p>
    <w:p w14:paraId="777E5CD9">
      <w:pPr>
        <w:ind w:left="420" w:leftChars="175"/>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采购人：</w:t>
      </w:r>
      <w:r>
        <w:rPr>
          <w:rFonts w:hint="eastAsia" w:cs="宋体"/>
          <w:color w:val="000000" w:themeColor="text1"/>
          <w:sz w:val="32"/>
          <w:szCs w:val="32"/>
          <w:u w:val="single"/>
          <w14:textFill>
            <w14:solidFill>
              <w14:schemeClr w14:val="tx1"/>
            </w14:solidFill>
          </w14:textFill>
        </w:rPr>
        <w:t xml:space="preserve">  上海市消防救援总队轨道交通支队                    </w:t>
      </w:r>
    </w:p>
    <w:p w14:paraId="45BCD8D5">
      <w:pPr>
        <w:ind w:left="420" w:leftChars="175"/>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采购代理机构：</w:t>
      </w:r>
      <w:r>
        <w:rPr>
          <w:rFonts w:hint="eastAsia" w:cs="宋体"/>
          <w:color w:val="000000" w:themeColor="text1"/>
          <w:sz w:val="32"/>
          <w:szCs w:val="32"/>
          <w:u w:val="single"/>
          <w14:textFill>
            <w14:solidFill>
              <w14:schemeClr w14:val="tx1"/>
            </w14:solidFill>
          </w14:textFill>
        </w:rPr>
        <w:t xml:space="preserve"> 上海中世建设咨询有限公司       </w:t>
      </w:r>
    </w:p>
    <w:p w14:paraId="78D741B6">
      <w:pPr>
        <w:rPr>
          <w:rFonts w:hint="eastAsia" w:cs="宋体"/>
          <w:color w:val="000000" w:themeColor="text1"/>
          <w14:textFill>
            <w14:solidFill>
              <w14:schemeClr w14:val="tx1"/>
            </w14:solidFill>
          </w14:textFill>
        </w:rPr>
      </w:pPr>
    </w:p>
    <w:p w14:paraId="7500D741">
      <w:pPr>
        <w:rPr>
          <w:rFonts w:hint="eastAsia" w:cs="宋体"/>
          <w:color w:val="000000" w:themeColor="text1"/>
          <w14:textFill>
            <w14:solidFill>
              <w14:schemeClr w14:val="tx1"/>
            </w14:solidFill>
          </w14:textFill>
        </w:rPr>
      </w:pPr>
    </w:p>
    <w:p w14:paraId="3C4EC76F">
      <w:pPr>
        <w:rPr>
          <w:rFonts w:hint="eastAsia" w:cs="宋体"/>
          <w:color w:val="000000" w:themeColor="text1"/>
          <w14:textFill>
            <w14:solidFill>
              <w14:schemeClr w14:val="tx1"/>
            </w14:solidFill>
          </w14:textFill>
        </w:rPr>
      </w:pPr>
    </w:p>
    <w:p w14:paraId="3545B9AD">
      <w:pPr>
        <w:jc w:val="center"/>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2026年10月</w:t>
      </w:r>
    </w:p>
    <w:p w14:paraId="4EF0FF35">
      <w:pPr>
        <w:rPr>
          <w:rFonts w:hint="eastAsia" w:cs="宋体"/>
          <w:color w:val="000000" w:themeColor="text1"/>
          <w:sz w:val="32"/>
          <w:szCs w:val="32"/>
          <w14:textFill>
            <w14:solidFill>
              <w14:schemeClr w14:val="tx1"/>
            </w14:solidFill>
          </w14:textFill>
        </w:rPr>
      </w:pPr>
    </w:p>
    <w:p w14:paraId="0E7B7A89">
      <w:pPr>
        <w:rPr>
          <w:rFonts w:hint="eastAsia" w:cs="宋体"/>
          <w:color w:val="000000" w:themeColor="text1"/>
          <w:sz w:val="32"/>
          <w:szCs w:val="32"/>
          <w14:textFill>
            <w14:solidFill>
              <w14:schemeClr w14:val="tx1"/>
            </w14:solidFill>
          </w14:textFill>
        </w:rPr>
        <w:sectPr>
          <w:pgSz w:w="11906" w:h="16838"/>
          <w:pgMar w:top="1440" w:right="1800" w:bottom="1440" w:left="1800" w:header="851" w:footer="992" w:gutter="0"/>
          <w:cols w:space="425" w:num="1"/>
          <w:docGrid w:type="lines" w:linePitch="312" w:charSpace="0"/>
        </w:sectPr>
      </w:pPr>
    </w:p>
    <w:p w14:paraId="32188AEC">
      <w:pPr>
        <w:jc w:val="center"/>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目 录</w:t>
      </w:r>
    </w:p>
    <w:p w14:paraId="72965F91">
      <w:pPr>
        <w:pStyle w:val="33"/>
        <w:tabs>
          <w:tab w:val="left" w:pos="960"/>
          <w:tab w:val="right" w:leader="dot" w:pos="8296"/>
        </w:tabs>
        <w:rPr>
          <w:rFonts w:hint="eastAsia" w:ascii="宋体" w:eastAsia="宋体"/>
          <w:b w:val="0"/>
          <w:bCs w:val="0"/>
          <w:caps w:val="0"/>
          <w:sz w:val="22"/>
          <w:szCs w:val="24"/>
          <w14:ligatures w14:val="standardContextual"/>
        </w:rPr>
      </w:pPr>
      <w:r>
        <w:rPr>
          <w:rFonts w:hint="eastAsia" w:ascii="宋体" w:eastAsia="宋体" w:cs="宋体"/>
          <w:color w:val="000000" w:themeColor="text1"/>
          <w14:textFill>
            <w14:solidFill>
              <w14:schemeClr w14:val="tx1"/>
            </w14:solidFill>
          </w14:textFill>
        </w:rPr>
        <w:fldChar w:fldCharType="begin"/>
      </w:r>
      <w:r>
        <w:rPr>
          <w:rFonts w:hint="eastAsia" w:ascii="宋体" w:eastAsia="宋体" w:cs="宋体"/>
          <w:color w:val="000000" w:themeColor="text1"/>
          <w14:textFill>
            <w14:solidFill>
              <w14:schemeClr w14:val="tx1"/>
            </w14:solidFill>
          </w14:textFill>
        </w:rPr>
        <w:instrText xml:space="preserve"> TOC \o "1-3" \h \z \u </w:instrText>
      </w:r>
      <w:r>
        <w:rPr>
          <w:rFonts w:hint="eastAsia" w:ascii="宋体" w:eastAsia="宋体" w:cs="宋体"/>
          <w:color w:val="000000" w:themeColor="text1"/>
          <w14:textFill>
            <w14:solidFill>
              <w14:schemeClr w14:val="tx1"/>
            </w14:solidFill>
          </w14:textFill>
        </w:rPr>
        <w:fldChar w:fldCharType="separate"/>
      </w:r>
      <w:r>
        <w:fldChar w:fldCharType="begin"/>
      </w:r>
      <w:r>
        <w:instrText xml:space="preserve"> HYPERLINK \l "_Toc235173173" </w:instrText>
      </w:r>
      <w:r>
        <w:fldChar w:fldCharType="separate"/>
      </w:r>
      <w:r>
        <w:rPr>
          <w:rStyle w:val="53"/>
          <w:rFonts w:ascii="宋体" w:eastAsia="宋体" w:cs="宋体"/>
        </w:rPr>
        <w:t>第一章</w:t>
      </w:r>
      <w:r>
        <w:rPr>
          <w:rFonts w:hint="eastAsia" w:ascii="宋体" w:eastAsia="宋体"/>
          <w:b w:val="0"/>
          <w:bCs w:val="0"/>
          <w:caps w:val="0"/>
          <w:sz w:val="22"/>
          <w:szCs w:val="24"/>
          <w14:ligatures w14:val="standardContextual"/>
        </w:rPr>
        <w:tab/>
      </w:r>
      <w:r>
        <w:rPr>
          <w:rStyle w:val="53"/>
          <w:rFonts w:ascii="宋体" w:eastAsia="宋体" w:cs="宋体"/>
        </w:rPr>
        <w:t>比选采购邀请</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_Toc235173173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1</w:t>
      </w:r>
      <w:r>
        <w:rPr>
          <w:rFonts w:hint="eastAsia" w:ascii="宋体" w:eastAsia="宋体"/>
        </w:rPr>
        <w:fldChar w:fldCharType="end"/>
      </w:r>
      <w:r>
        <w:rPr>
          <w:rFonts w:hint="eastAsia" w:ascii="宋体" w:eastAsia="宋体"/>
        </w:rPr>
        <w:fldChar w:fldCharType="end"/>
      </w:r>
    </w:p>
    <w:p w14:paraId="0DDD23BB">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"_Toc235173174" </w:instrText>
      </w:r>
      <w:r>
        <w:fldChar w:fldCharType="separate"/>
      </w:r>
      <w:r>
        <w:rPr>
          <w:rStyle w:val="53"/>
          <w:rFonts w:ascii="宋体" w:eastAsia="宋体" w:cs="宋体"/>
        </w:rPr>
        <w:t>一、 项目基本情况</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_Toc235173174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1</w:t>
      </w:r>
      <w:r>
        <w:rPr>
          <w:rFonts w:hint="eastAsia" w:ascii="宋体" w:eastAsia="宋体"/>
        </w:rPr>
        <w:fldChar w:fldCharType="end"/>
      </w:r>
      <w:r>
        <w:rPr>
          <w:rFonts w:hint="eastAsia" w:ascii="宋体" w:eastAsia="宋体"/>
        </w:rPr>
        <w:fldChar w:fldCharType="end"/>
      </w:r>
    </w:p>
    <w:p w14:paraId="77B07FB1">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"_Toc235173175" </w:instrText>
      </w:r>
      <w:r>
        <w:fldChar w:fldCharType="separate"/>
      </w:r>
      <w:r>
        <w:rPr>
          <w:rStyle w:val="53"/>
          <w:rFonts w:ascii="宋体" w:eastAsia="宋体" w:cs="宋体"/>
        </w:rPr>
        <w:t>二、 供应商资格要求</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_Toc235173175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1</w:t>
      </w:r>
      <w:r>
        <w:rPr>
          <w:rFonts w:hint="eastAsia" w:ascii="宋体" w:eastAsia="宋体"/>
        </w:rPr>
        <w:fldChar w:fldCharType="end"/>
      </w:r>
      <w:r>
        <w:rPr>
          <w:rFonts w:hint="eastAsia" w:ascii="宋体" w:eastAsia="宋体"/>
        </w:rPr>
        <w:fldChar w:fldCharType="end"/>
      </w:r>
    </w:p>
    <w:p w14:paraId="491FA36F">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"_Toc235173176" </w:instrText>
      </w:r>
      <w:r>
        <w:fldChar w:fldCharType="separate"/>
      </w:r>
      <w:r>
        <w:rPr>
          <w:rStyle w:val="53"/>
          <w:rFonts w:ascii="宋体" w:eastAsia="宋体" w:cs="宋体"/>
        </w:rPr>
        <w:t>三、 获取比选文件</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_Toc235173176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3</w:t>
      </w:r>
      <w:r>
        <w:rPr>
          <w:rFonts w:hint="eastAsia" w:ascii="宋体" w:eastAsia="宋体"/>
        </w:rPr>
        <w:fldChar w:fldCharType="end"/>
      </w:r>
      <w:r>
        <w:rPr>
          <w:rFonts w:hint="eastAsia" w:ascii="宋体" w:eastAsia="宋体"/>
        </w:rPr>
        <w:fldChar w:fldCharType="end"/>
      </w:r>
    </w:p>
    <w:p w14:paraId="5DCDB629">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"_Toc235173177" </w:instrText>
      </w:r>
      <w:r>
        <w:fldChar w:fldCharType="separate"/>
      </w:r>
      <w:r>
        <w:rPr>
          <w:rStyle w:val="53"/>
          <w:rFonts w:ascii="宋体" w:eastAsia="宋体" w:cs="宋体"/>
        </w:rPr>
        <w:t>四、 提交响应文件截止时间和地点</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_Toc235173177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4</w:t>
      </w:r>
      <w:r>
        <w:rPr>
          <w:rFonts w:hint="eastAsia" w:ascii="宋体" w:eastAsia="宋体"/>
        </w:rPr>
        <w:fldChar w:fldCharType="end"/>
      </w:r>
      <w:r>
        <w:rPr>
          <w:rFonts w:hint="eastAsia" w:ascii="宋体" w:eastAsia="宋体"/>
        </w:rPr>
        <w:fldChar w:fldCharType="end"/>
      </w:r>
    </w:p>
    <w:p w14:paraId="37D21EC2">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"_Toc235173178" </w:instrText>
      </w:r>
      <w:r>
        <w:fldChar w:fldCharType="separate"/>
      </w:r>
      <w:r>
        <w:rPr>
          <w:rStyle w:val="53"/>
          <w:rFonts w:ascii="宋体" w:eastAsia="宋体" w:cs="宋体"/>
        </w:rPr>
        <w:t>五、 开启</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_Toc235173178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4</w:t>
      </w:r>
      <w:r>
        <w:rPr>
          <w:rFonts w:hint="eastAsia" w:ascii="宋体" w:eastAsia="宋体"/>
        </w:rPr>
        <w:fldChar w:fldCharType="end"/>
      </w:r>
      <w:r>
        <w:rPr>
          <w:rFonts w:hint="eastAsia" w:ascii="宋体" w:eastAsia="宋体"/>
        </w:rPr>
        <w:fldChar w:fldCharType="end"/>
      </w:r>
    </w:p>
    <w:p w14:paraId="12F2C67B">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"_Toc235173179" </w:instrText>
      </w:r>
      <w:r>
        <w:fldChar w:fldCharType="separate"/>
      </w:r>
      <w:r>
        <w:rPr>
          <w:rStyle w:val="53"/>
          <w:rFonts w:ascii="宋体" w:eastAsia="宋体" w:cs="宋体"/>
        </w:rPr>
        <w:t>六、 其他补充事宜</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_Toc235173179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4</w:t>
      </w:r>
      <w:r>
        <w:rPr>
          <w:rFonts w:hint="eastAsia" w:ascii="宋体" w:eastAsia="宋体"/>
        </w:rPr>
        <w:fldChar w:fldCharType="end"/>
      </w:r>
      <w:r>
        <w:rPr>
          <w:rFonts w:hint="eastAsia" w:ascii="宋体" w:eastAsia="宋体"/>
        </w:rPr>
        <w:fldChar w:fldCharType="end"/>
      </w:r>
    </w:p>
    <w:p w14:paraId="06B51389">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"_Toc235173180" </w:instrText>
      </w:r>
      <w:r>
        <w:fldChar w:fldCharType="separate"/>
      </w:r>
      <w:r>
        <w:rPr>
          <w:rStyle w:val="53"/>
          <w:rFonts w:ascii="宋体" w:eastAsia="宋体" w:cs="宋体"/>
        </w:rPr>
        <w:t>七、 联系方式</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_Toc235173180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4</w:t>
      </w:r>
      <w:r>
        <w:rPr>
          <w:rFonts w:hint="eastAsia" w:ascii="宋体" w:eastAsia="宋体"/>
        </w:rPr>
        <w:fldChar w:fldCharType="end"/>
      </w:r>
      <w:r>
        <w:rPr>
          <w:rFonts w:hint="eastAsia" w:ascii="宋体" w:eastAsia="宋体"/>
        </w:rPr>
        <w:fldChar w:fldCharType="end"/>
      </w:r>
    </w:p>
    <w:p w14:paraId="6BBB20BF">
      <w:pPr>
        <w:pStyle w:val="33"/>
        <w:tabs>
          <w:tab w:val="left" w:pos="960"/>
          <w:tab w:val="right" w:leader="dot" w:pos="8296"/>
        </w:tabs>
        <w:rPr>
          <w:rFonts w:hint="eastAsia" w:ascii="宋体" w:eastAsia="宋体"/>
          <w:b w:val="0"/>
          <w:bCs w:val="0"/>
          <w:caps w:val="0"/>
          <w:sz w:val="22"/>
          <w:szCs w:val="24"/>
          <w14:ligatures w14:val="standardContextual"/>
        </w:rPr>
      </w:pPr>
      <w:r>
        <w:fldChar w:fldCharType="begin"/>
      </w:r>
      <w:r>
        <w:instrText xml:space="preserve"> HYPERLINK \l "_Toc235173181" </w:instrText>
      </w:r>
      <w:r>
        <w:fldChar w:fldCharType="separate"/>
      </w:r>
      <w:r>
        <w:rPr>
          <w:rStyle w:val="53"/>
          <w:rFonts w:ascii="宋体" w:eastAsia="宋体" w:cs="宋体"/>
        </w:rPr>
        <w:t>第二章</w:t>
      </w:r>
      <w:r>
        <w:rPr>
          <w:rFonts w:hint="eastAsia" w:ascii="宋体" w:eastAsia="宋体"/>
          <w:b w:val="0"/>
          <w:bCs w:val="0"/>
          <w:caps w:val="0"/>
          <w:sz w:val="22"/>
          <w:szCs w:val="24"/>
          <w14:ligatures w14:val="standardContextual"/>
        </w:rPr>
        <w:tab/>
      </w:r>
      <w:r>
        <w:rPr>
          <w:rStyle w:val="53"/>
          <w:rFonts w:ascii="宋体" w:eastAsia="宋体" w:cs="宋体"/>
        </w:rPr>
        <w:t>供应商须知</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_Toc235173181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6</w:t>
      </w:r>
      <w:r>
        <w:rPr>
          <w:rFonts w:hint="eastAsia" w:ascii="宋体" w:eastAsia="宋体"/>
        </w:rPr>
        <w:fldChar w:fldCharType="end"/>
      </w:r>
      <w:r>
        <w:rPr>
          <w:rFonts w:hint="eastAsia" w:ascii="宋体" w:eastAsia="宋体"/>
        </w:rPr>
        <w:fldChar w:fldCharType="end"/>
      </w:r>
    </w:p>
    <w:p w14:paraId="04E41F26">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"_Toc235173182" </w:instrText>
      </w:r>
      <w:r>
        <w:fldChar w:fldCharType="separate"/>
      </w:r>
      <w:r>
        <w:rPr>
          <w:rStyle w:val="53"/>
          <w:rFonts w:ascii="宋体" w:eastAsia="宋体" w:cs="宋体"/>
        </w:rPr>
        <w:t>一、 供应商须知前附表</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_Toc235173182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6</w:t>
      </w:r>
      <w:r>
        <w:rPr>
          <w:rFonts w:hint="eastAsia" w:ascii="宋体" w:eastAsia="宋体"/>
        </w:rPr>
        <w:fldChar w:fldCharType="end"/>
      </w:r>
      <w:r>
        <w:rPr>
          <w:rFonts w:hint="eastAsia" w:ascii="宋体" w:eastAsia="宋体"/>
        </w:rPr>
        <w:fldChar w:fldCharType="end"/>
      </w:r>
    </w:p>
    <w:p w14:paraId="3E8BADAD">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"_Toc235173183" </w:instrText>
      </w:r>
      <w:r>
        <w:fldChar w:fldCharType="separate"/>
      </w:r>
      <w:r>
        <w:rPr>
          <w:rStyle w:val="53"/>
          <w:rFonts w:ascii="宋体" w:eastAsia="宋体" w:cs="宋体"/>
        </w:rPr>
        <w:t>二、 供应商须知</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_Toc235173183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15</w:t>
      </w:r>
      <w:r>
        <w:rPr>
          <w:rFonts w:hint="eastAsia" w:ascii="宋体" w:eastAsia="宋体"/>
        </w:rPr>
        <w:fldChar w:fldCharType="end"/>
      </w:r>
      <w:r>
        <w:rPr>
          <w:rFonts w:hint="eastAsia" w:ascii="宋体" w:eastAsia="宋体"/>
        </w:rPr>
        <w:fldChar w:fldCharType="end"/>
      </w:r>
    </w:p>
    <w:p w14:paraId="0F929A85">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"_Toc235173184" </w:instrText>
      </w:r>
      <w:r>
        <w:fldChar w:fldCharType="separate"/>
      </w:r>
      <w:r>
        <w:rPr>
          <w:rStyle w:val="53"/>
          <w:rFonts w:ascii="宋体" w:eastAsia="宋体" w:cs="宋体"/>
          <w:i w:val="0"/>
          <w:iCs w:val="0"/>
        </w:rPr>
        <w:t>（一） 总则</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_Toc235173184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15</w:t>
      </w:r>
      <w:r>
        <w:rPr>
          <w:rFonts w:hint="eastAsia" w:ascii="宋体" w:eastAsia="宋体"/>
          <w:i w:val="0"/>
          <w:iCs w:val="0"/>
        </w:rPr>
        <w:fldChar w:fldCharType="end"/>
      </w:r>
      <w:r>
        <w:rPr>
          <w:rFonts w:hint="eastAsia" w:ascii="宋体" w:eastAsia="宋体"/>
          <w:i w:val="0"/>
          <w:iCs w:val="0"/>
        </w:rPr>
        <w:fldChar w:fldCharType="end"/>
      </w:r>
    </w:p>
    <w:p w14:paraId="063E9D89">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"_Toc235173185" </w:instrText>
      </w:r>
      <w:r>
        <w:fldChar w:fldCharType="separate"/>
      </w:r>
      <w:r>
        <w:rPr>
          <w:rStyle w:val="53"/>
          <w:rFonts w:ascii="宋体" w:eastAsia="宋体" w:cs="宋体"/>
          <w:i w:val="0"/>
          <w:iCs w:val="0"/>
        </w:rPr>
        <w:t>（二） 比选文件</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_Toc235173185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17</w:t>
      </w:r>
      <w:r>
        <w:rPr>
          <w:rFonts w:hint="eastAsia" w:ascii="宋体" w:eastAsia="宋体"/>
          <w:i w:val="0"/>
          <w:iCs w:val="0"/>
        </w:rPr>
        <w:fldChar w:fldCharType="end"/>
      </w:r>
      <w:r>
        <w:rPr>
          <w:rFonts w:hint="eastAsia" w:ascii="宋体" w:eastAsia="宋体"/>
          <w:i w:val="0"/>
          <w:iCs w:val="0"/>
        </w:rPr>
        <w:fldChar w:fldCharType="end"/>
      </w:r>
    </w:p>
    <w:p w14:paraId="2B2E539B">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"_Toc235173186" </w:instrText>
      </w:r>
      <w:r>
        <w:fldChar w:fldCharType="separate"/>
      </w:r>
      <w:r>
        <w:rPr>
          <w:rStyle w:val="53"/>
          <w:rFonts w:ascii="宋体" w:eastAsia="宋体" w:cs="宋体"/>
          <w:i w:val="0"/>
          <w:iCs w:val="0"/>
        </w:rPr>
        <w:t>（三） 响应文件</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_Toc235173186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18</w:t>
      </w:r>
      <w:r>
        <w:rPr>
          <w:rFonts w:hint="eastAsia" w:ascii="宋体" w:eastAsia="宋体"/>
          <w:i w:val="0"/>
          <w:iCs w:val="0"/>
        </w:rPr>
        <w:fldChar w:fldCharType="end"/>
      </w:r>
      <w:r>
        <w:rPr>
          <w:rFonts w:hint="eastAsia" w:ascii="宋体" w:eastAsia="宋体"/>
          <w:i w:val="0"/>
          <w:iCs w:val="0"/>
        </w:rPr>
        <w:fldChar w:fldCharType="end"/>
      </w:r>
    </w:p>
    <w:p w14:paraId="2B4A3C0C">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"_Toc235173187" </w:instrText>
      </w:r>
      <w:r>
        <w:fldChar w:fldCharType="separate"/>
      </w:r>
      <w:r>
        <w:rPr>
          <w:rStyle w:val="53"/>
          <w:rFonts w:ascii="宋体" w:eastAsia="宋体" w:cs="宋体"/>
          <w:i w:val="0"/>
          <w:iCs w:val="0"/>
        </w:rPr>
        <w:t>（四） 响应文件的递交</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_Toc235173187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22</w:t>
      </w:r>
      <w:r>
        <w:rPr>
          <w:rFonts w:hint="eastAsia" w:ascii="宋体" w:eastAsia="宋体"/>
          <w:i w:val="0"/>
          <w:iCs w:val="0"/>
        </w:rPr>
        <w:fldChar w:fldCharType="end"/>
      </w:r>
      <w:r>
        <w:rPr>
          <w:rFonts w:hint="eastAsia" w:ascii="宋体" w:eastAsia="宋体"/>
          <w:i w:val="0"/>
          <w:iCs w:val="0"/>
        </w:rPr>
        <w:fldChar w:fldCharType="end"/>
      </w:r>
    </w:p>
    <w:p w14:paraId="59EE70EC">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"_Toc235173188" </w:instrText>
      </w:r>
      <w:r>
        <w:fldChar w:fldCharType="separate"/>
      </w:r>
      <w:r>
        <w:rPr>
          <w:rStyle w:val="53"/>
          <w:rFonts w:ascii="宋体" w:eastAsia="宋体" w:cs="宋体"/>
          <w:i w:val="0"/>
          <w:iCs w:val="0"/>
        </w:rPr>
        <w:t>（五） 项目评审</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_Toc235173188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24</w:t>
      </w:r>
      <w:r>
        <w:rPr>
          <w:rFonts w:hint="eastAsia" w:ascii="宋体" w:eastAsia="宋体"/>
          <w:i w:val="0"/>
          <w:iCs w:val="0"/>
        </w:rPr>
        <w:fldChar w:fldCharType="end"/>
      </w:r>
      <w:r>
        <w:rPr>
          <w:rFonts w:hint="eastAsia" w:ascii="宋体" w:eastAsia="宋体"/>
          <w:i w:val="0"/>
          <w:iCs w:val="0"/>
        </w:rPr>
        <w:fldChar w:fldCharType="end"/>
      </w:r>
    </w:p>
    <w:p w14:paraId="2B6F0266">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"_Toc235173189" </w:instrText>
      </w:r>
      <w:r>
        <w:fldChar w:fldCharType="separate"/>
      </w:r>
      <w:r>
        <w:rPr>
          <w:rStyle w:val="53"/>
          <w:rFonts w:ascii="宋体" w:eastAsia="宋体" w:cs="宋体"/>
          <w:i w:val="0"/>
          <w:iCs w:val="0"/>
        </w:rPr>
        <w:t>（六） 成交</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_Toc235173189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25</w:t>
      </w:r>
      <w:r>
        <w:rPr>
          <w:rFonts w:hint="eastAsia" w:ascii="宋体" w:eastAsia="宋体"/>
          <w:i w:val="0"/>
          <w:iCs w:val="0"/>
        </w:rPr>
        <w:fldChar w:fldCharType="end"/>
      </w:r>
      <w:r>
        <w:rPr>
          <w:rFonts w:hint="eastAsia" w:ascii="宋体" w:eastAsia="宋体"/>
          <w:i w:val="0"/>
          <w:iCs w:val="0"/>
        </w:rPr>
        <w:fldChar w:fldCharType="end"/>
      </w:r>
    </w:p>
    <w:p w14:paraId="5CBBD5C6">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"_Toc235173190" </w:instrText>
      </w:r>
      <w:r>
        <w:fldChar w:fldCharType="separate"/>
      </w:r>
      <w:r>
        <w:rPr>
          <w:rStyle w:val="53"/>
          <w:rFonts w:ascii="宋体" w:eastAsia="宋体" w:cs="宋体"/>
          <w:i w:val="0"/>
          <w:iCs w:val="0"/>
        </w:rPr>
        <w:t>（七） 签订合同</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_Toc235173190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25</w:t>
      </w:r>
      <w:r>
        <w:rPr>
          <w:rFonts w:hint="eastAsia" w:ascii="宋体" w:eastAsia="宋体"/>
          <w:i w:val="0"/>
          <w:iCs w:val="0"/>
        </w:rPr>
        <w:fldChar w:fldCharType="end"/>
      </w:r>
      <w:r>
        <w:rPr>
          <w:rFonts w:hint="eastAsia" w:ascii="宋体" w:eastAsia="宋体"/>
          <w:i w:val="0"/>
          <w:iCs w:val="0"/>
        </w:rPr>
        <w:fldChar w:fldCharType="end"/>
      </w:r>
    </w:p>
    <w:p w14:paraId="2D04FB27">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"_Toc235173191" </w:instrText>
      </w:r>
      <w:r>
        <w:fldChar w:fldCharType="separate"/>
      </w:r>
      <w:r>
        <w:rPr>
          <w:rStyle w:val="53"/>
          <w:rFonts w:ascii="宋体" w:eastAsia="宋体" w:cs="宋体"/>
          <w:i w:val="0"/>
          <w:iCs w:val="0"/>
        </w:rPr>
        <w:t>（八） 质疑</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_Toc235173191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26</w:t>
      </w:r>
      <w:r>
        <w:rPr>
          <w:rFonts w:hint="eastAsia" w:ascii="宋体" w:eastAsia="宋体"/>
          <w:i w:val="0"/>
          <w:iCs w:val="0"/>
        </w:rPr>
        <w:fldChar w:fldCharType="end"/>
      </w:r>
      <w:r>
        <w:rPr>
          <w:rFonts w:hint="eastAsia" w:ascii="宋体" w:eastAsia="宋体"/>
          <w:i w:val="0"/>
          <w:iCs w:val="0"/>
        </w:rPr>
        <w:fldChar w:fldCharType="end"/>
      </w:r>
    </w:p>
    <w:p w14:paraId="3323C210">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"_Toc235173192" </w:instrText>
      </w:r>
      <w:r>
        <w:fldChar w:fldCharType="separate"/>
      </w:r>
      <w:r>
        <w:rPr>
          <w:rStyle w:val="53"/>
          <w:rFonts w:ascii="宋体" w:eastAsia="宋体" w:cs="宋体"/>
          <w:i w:val="0"/>
          <w:iCs w:val="0"/>
        </w:rPr>
        <w:t>（九） 采购代理服务费</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_Toc235173192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27</w:t>
      </w:r>
      <w:r>
        <w:rPr>
          <w:rFonts w:hint="eastAsia" w:ascii="宋体" w:eastAsia="宋体"/>
          <w:i w:val="0"/>
          <w:iCs w:val="0"/>
        </w:rPr>
        <w:fldChar w:fldCharType="end"/>
      </w:r>
      <w:r>
        <w:rPr>
          <w:rFonts w:hint="eastAsia" w:ascii="宋体" w:eastAsia="宋体"/>
          <w:i w:val="0"/>
          <w:iCs w:val="0"/>
        </w:rPr>
        <w:fldChar w:fldCharType="end"/>
      </w:r>
    </w:p>
    <w:p w14:paraId="7DD8B0CE">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"_Toc235173193" </w:instrText>
      </w:r>
      <w:r>
        <w:fldChar w:fldCharType="separate"/>
      </w:r>
      <w:r>
        <w:rPr>
          <w:rStyle w:val="53"/>
          <w:rFonts w:ascii="宋体" w:eastAsia="宋体" w:cs="宋体"/>
          <w:i w:val="0"/>
          <w:iCs w:val="0"/>
        </w:rPr>
        <w:t>（十） 无效响应和终止采购活动</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_Toc235173193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28</w:t>
      </w:r>
      <w:r>
        <w:rPr>
          <w:rFonts w:hint="eastAsia" w:ascii="宋体" w:eastAsia="宋体"/>
          <w:i w:val="0"/>
          <w:iCs w:val="0"/>
        </w:rPr>
        <w:fldChar w:fldCharType="end"/>
      </w:r>
      <w:r>
        <w:rPr>
          <w:rFonts w:hint="eastAsia" w:ascii="宋体" w:eastAsia="宋体"/>
          <w:i w:val="0"/>
          <w:iCs w:val="0"/>
        </w:rPr>
        <w:fldChar w:fldCharType="end"/>
      </w:r>
    </w:p>
    <w:p w14:paraId="7D03DC99">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"_Toc235173194" </w:instrText>
      </w:r>
      <w:r>
        <w:fldChar w:fldCharType="separate"/>
      </w:r>
      <w:r>
        <w:rPr>
          <w:rStyle w:val="53"/>
          <w:rFonts w:ascii="宋体" w:eastAsia="宋体" w:cs="宋体"/>
          <w:i w:val="0"/>
          <w:iCs w:val="0"/>
        </w:rPr>
        <w:t>（十一） 其他</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_Toc235173194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28</w:t>
      </w:r>
      <w:r>
        <w:rPr>
          <w:rFonts w:hint="eastAsia" w:ascii="宋体" w:eastAsia="宋体"/>
          <w:i w:val="0"/>
          <w:iCs w:val="0"/>
        </w:rPr>
        <w:fldChar w:fldCharType="end"/>
      </w:r>
      <w:r>
        <w:rPr>
          <w:rFonts w:hint="eastAsia" w:ascii="宋体" w:eastAsia="宋体"/>
          <w:i w:val="0"/>
          <w:iCs w:val="0"/>
        </w:rPr>
        <w:fldChar w:fldCharType="end"/>
      </w:r>
    </w:p>
    <w:p w14:paraId="1832CCE6">
      <w:pPr>
        <w:pStyle w:val="33"/>
        <w:tabs>
          <w:tab w:val="left" w:pos="960"/>
          <w:tab w:val="right" w:leader="dot" w:pos="8296"/>
        </w:tabs>
        <w:rPr>
          <w:rFonts w:hint="eastAsia" w:ascii="宋体" w:eastAsia="宋体"/>
          <w:b w:val="0"/>
          <w:bCs w:val="0"/>
          <w:caps w:val="0"/>
          <w:sz w:val="22"/>
          <w:szCs w:val="24"/>
          <w14:ligatures w14:val="standardContextual"/>
        </w:rPr>
      </w:pPr>
      <w:r>
        <w:fldChar w:fldCharType="begin"/>
      </w:r>
      <w:r>
        <w:instrText xml:space="preserve"> HYPERLINK \l "_Toc235173195" </w:instrText>
      </w:r>
      <w:r>
        <w:fldChar w:fldCharType="separate"/>
      </w:r>
      <w:r>
        <w:rPr>
          <w:rStyle w:val="53"/>
          <w:rFonts w:ascii="宋体" w:eastAsia="宋体" w:cs="宋体"/>
        </w:rPr>
        <w:t>第三章</w:t>
      </w:r>
      <w:r>
        <w:rPr>
          <w:rFonts w:hint="eastAsia" w:ascii="宋体" w:eastAsia="宋体"/>
          <w:b w:val="0"/>
          <w:bCs w:val="0"/>
          <w:caps w:val="0"/>
          <w:sz w:val="22"/>
          <w:szCs w:val="24"/>
          <w14:ligatures w14:val="standardContextual"/>
        </w:rPr>
        <w:tab/>
      </w:r>
      <w:r>
        <w:rPr>
          <w:rStyle w:val="53"/>
          <w:rFonts w:ascii="宋体" w:eastAsia="宋体" w:cs="宋体"/>
        </w:rPr>
        <w:t>项目采购需求</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_Toc235173195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30</w:t>
      </w:r>
      <w:r>
        <w:rPr>
          <w:rFonts w:hint="eastAsia" w:ascii="宋体" w:eastAsia="宋体"/>
        </w:rPr>
        <w:fldChar w:fldCharType="end"/>
      </w:r>
      <w:r>
        <w:rPr>
          <w:rFonts w:hint="eastAsia" w:ascii="宋体" w:eastAsia="宋体"/>
        </w:rPr>
        <w:fldChar w:fldCharType="end"/>
      </w:r>
    </w:p>
    <w:p w14:paraId="6FEB5C02">
      <w:pPr>
        <w:pStyle w:val="33"/>
        <w:tabs>
          <w:tab w:val="left" w:pos="960"/>
          <w:tab w:val="right" w:leader="dot" w:pos="8296"/>
        </w:tabs>
        <w:rPr>
          <w:rFonts w:hint="eastAsia" w:ascii="宋体" w:eastAsia="宋体"/>
          <w:b w:val="0"/>
          <w:bCs w:val="0"/>
          <w:caps w:val="0"/>
          <w:sz w:val="22"/>
          <w:szCs w:val="24"/>
          <w14:ligatures w14:val="standardContextual"/>
        </w:rPr>
      </w:pPr>
      <w:r>
        <w:fldChar w:fldCharType="begin"/>
      </w:r>
      <w:r>
        <w:instrText xml:space="preserve"> HYPERLINK \l "_Toc235173196" </w:instrText>
      </w:r>
      <w:r>
        <w:fldChar w:fldCharType="separate"/>
      </w:r>
      <w:r>
        <w:rPr>
          <w:rStyle w:val="53"/>
          <w:rFonts w:ascii="宋体" w:eastAsia="宋体" w:cs="宋体"/>
        </w:rPr>
        <w:t>第四章</w:t>
      </w:r>
      <w:r>
        <w:rPr>
          <w:rFonts w:hint="eastAsia" w:ascii="宋体" w:eastAsia="宋体"/>
          <w:b w:val="0"/>
          <w:bCs w:val="0"/>
          <w:caps w:val="0"/>
          <w:sz w:val="22"/>
          <w:szCs w:val="24"/>
          <w14:ligatures w14:val="standardContextual"/>
        </w:rPr>
        <w:tab/>
      </w:r>
      <w:r>
        <w:rPr>
          <w:rStyle w:val="53"/>
          <w:rFonts w:ascii="宋体" w:eastAsia="宋体" w:cs="宋体"/>
        </w:rPr>
        <w:t>评审办法及标准</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_Toc235173196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47</w:t>
      </w:r>
      <w:r>
        <w:rPr>
          <w:rFonts w:hint="eastAsia" w:ascii="宋体" w:eastAsia="宋体"/>
        </w:rPr>
        <w:fldChar w:fldCharType="end"/>
      </w:r>
      <w:r>
        <w:rPr>
          <w:rFonts w:hint="eastAsia" w:ascii="宋体" w:eastAsia="宋体"/>
        </w:rPr>
        <w:fldChar w:fldCharType="end"/>
      </w:r>
    </w:p>
    <w:p w14:paraId="3335AB5E">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"_Toc235173197" </w:instrText>
      </w:r>
      <w:r>
        <w:fldChar w:fldCharType="separate"/>
      </w:r>
      <w:r>
        <w:rPr>
          <w:rStyle w:val="53"/>
          <w:rFonts w:ascii="宋体" w:eastAsia="宋体" w:cs="宋体"/>
        </w:rPr>
        <w:t>一、 评审方法</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_Toc235173197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47</w:t>
      </w:r>
      <w:r>
        <w:rPr>
          <w:rFonts w:hint="eastAsia" w:ascii="宋体" w:eastAsia="宋体"/>
        </w:rPr>
        <w:fldChar w:fldCharType="end"/>
      </w:r>
      <w:r>
        <w:rPr>
          <w:rFonts w:hint="eastAsia" w:ascii="宋体" w:eastAsia="宋体"/>
        </w:rPr>
        <w:fldChar w:fldCharType="end"/>
      </w:r>
    </w:p>
    <w:p w14:paraId="2CFC0BB1">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"_Toc235173198" </w:instrText>
      </w:r>
      <w:r>
        <w:fldChar w:fldCharType="separate"/>
      </w:r>
      <w:r>
        <w:rPr>
          <w:rStyle w:val="53"/>
          <w:rFonts w:ascii="宋体" w:eastAsia="宋体" w:cs="宋体"/>
        </w:rPr>
        <w:t>二、 评审程序</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_Toc235173198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47</w:t>
      </w:r>
      <w:r>
        <w:rPr>
          <w:rFonts w:hint="eastAsia" w:ascii="宋体" w:eastAsia="宋体"/>
        </w:rPr>
        <w:fldChar w:fldCharType="end"/>
      </w:r>
      <w:r>
        <w:rPr>
          <w:rFonts w:hint="eastAsia" w:ascii="宋体" w:eastAsia="宋体"/>
        </w:rPr>
        <w:fldChar w:fldCharType="end"/>
      </w:r>
    </w:p>
    <w:p w14:paraId="5C595745">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"_Toc235173199" </w:instrText>
      </w:r>
      <w:r>
        <w:fldChar w:fldCharType="separate"/>
      </w:r>
      <w:r>
        <w:rPr>
          <w:rStyle w:val="53"/>
          <w:rFonts w:ascii="宋体" w:eastAsia="宋体" w:cs="宋体"/>
          <w:i w:val="0"/>
          <w:iCs w:val="0"/>
          <w:lang w:val="zh-CN"/>
        </w:rPr>
        <w:t>（一）</w:t>
      </w:r>
      <w:r>
        <w:rPr>
          <w:rStyle w:val="53"/>
          <w:rFonts w:ascii="宋体" w:eastAsia="宋体" w:cs="宋体"/>
          <w:i w:val="0"/>
          <w:iCs w:val="0"/>
        </w:rPr>
        <w:t xml:space="preserve"> 资格性审查和符合性审查</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_Toc235173199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47</w:t>
      </w:r>
      <w:r>
        <w:rPr>
          <w:rFonts w:hint="eastAsia" w:ascii="宋体" w:eastAsia="宋体"/>
          <w:i w:val="0"/>
          <w:iCs w:val="0"/>
        </w:rPr>
        <w:fldChar w:fldCharType="end"/>
      </w:r>
      <w:r>
        <w:rPr>
          <w:rFonts w:hint="eastAsia" w:ascii="宋体" w:eastAsia="宋体"/>
          <w:i w:val="0"/>
          <w:iCs w:val="0"/>
        </w:rPr>
        <w:fldChar w:fldCharType="end"/>
      </w:r>
    </w:p>
    <w:p w14:paraId="6A75E754">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"_Toc235173200" </w:instrText>
      </w:r>
      <w:r>
        <w:fldChar w:fldCharType="separate"/>
      </w:r>
      <w:r>
        <w:rPr>
          <w:rStyle w:val="53"/>
          <w:rFonts w:ascii="宋体" w:eastAsia="宋体" w:cs="宋体"/>
          <w:i w:val="0"/>
          <w:iCs w:val="0"/>
        </w:rPr>
        <w:t>（二） 响应文件澄清</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_Toc235173200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47</w:t>
      </w:r>
      <w:r>
        <w:rPr>
          <w:rFonts w:hint="eastAsia" w:ascii="宋体" w:eastAsia="宋体"/>
          <w:i w:val="0"/>
          <w:iCs w:val="0"/>
        </w:rPr>
        <w:fldChar w:fldCharType="end"/>
      </w:r>
      <w:r>
        <w:rPr>
          <w:rFonts w:hint="eastAsia" w:ascii="宋体" w:eastAsia="宋体"/>
          <w:i w:val="0"/>
          <w:iCs w:val="0"/>
        </w:rPr>
        <w:fldChar w:fldCharType="end"/>
      </w:r>
    </w:p>
    <w:p w14:paraId="4838659F">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"_Toc235173201" </w:instrText>
      </w:r>
      <w:r>
        <w:fldChar w:fldCharType="separate"/>
      </w:r>
      <w:r>
        <w:rPr>
          <w:rStyle w:val="53"/>
          <w:rFonts w:ascii="宋体" w:eastAsia="宋体" w:cs="宋体"/>
          <w:i w:val="0"/>
          <w:iCs w:val="0"/>
        </w:rPr>
        <w:t>（三） 比选程序</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_Toc235173201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48</w:t>
      </w:r>
      <w:r>
        <w:rPr>
          <w:rFonts w:hint="eastAsia" w:ascii="宋体" w:eastAsia="宋体"/>
          <w:i w:val="0"/>
          <w:iCs w:val="0"/>
        </w:rPr>
        <w:fldChar w:fldCharType="end"/>
      </w:r>
      <w:r>
        <w:rPr>
          <w:rFonts w:hint="eastAsia" w:ascii="宋体" w:eastAsia="宋体"/>
          <w:i w:val="0"/>
          <w:iCs w:val="0"/>
        </w:rPr>
        <w:fldChar w:fldCharType="end"/>
      </w:r>
    </w:p>
    <w:p w14:paraId="369F5204">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"_Toc235173202" </w:instrText>
      </w:r>
      <w:r>
        <w:fldChar w:fldCharType="separate"/>
      </w:r>
      <w:r>
        <w:rPr>
          <w:rStyle w:val="53"/>
          <w:rFonts w:ascii="宋体" w:eastAsia="宋体" w:cs="宋体"/>
        </w:rPr>
        <w:t>三、 评审标准</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_Toc235173202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52</w:t>
      </w:r>
      <w:r>
        <w:rPr>
          <w:rFonts w:hint="eastAsia" w:ascii="宋体" w:eastAsia="宋体"/>
        </w:rPr>
        <w:fldChar w:fldCharType="end"/>
      </w:r>
      <w:r>
        <w:rPr>
          <w:rFonts w:hint="eastAsia" w:ascii="宋体" w:eastAsia="宋体"/>
        </w:rPr>
        <w:fldChar w:fldCharType="end"/>
      </w:r>
    </w:p>
    <w:p w14:paraId="191A2159">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"_Toc235173203" </w:instrText>
      </w:r>
      <w:r>
        <w:fldChar w:fldCharType="separate"/>
      </w:r>
      <w:r>
        <w:rPr>
          <w:rStyle w:val="53"/>
          <w:rFonts w:ascii="宋体" w:eastAsia="宋体" w:cs="宋体"/>
          <w:i w:val="0"/>
          <w:iCs w:val="0"/>
        </w:rPr>
        <w:t>（一） 资格性审查表</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_Toc235173203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52</w:t>
      </w:r>
      <w:r>
        <w:rPr>
          <w:rFonts w:hint="eastAsia" w:ascii="宋体" w:eastAsia="宋体"/>
          <w:i w:val="0"/>
          <w:iCs w:val="0"/>
        </w:rPr>
        <w:fldChar w:fldCharType="end"/>
      </w:r>
      <w:r>
        <w:rPr>
          <w:rFonts w:hint="eastAsia" w:ascii="宋体" w:eastAsia="宋体"/>
          <w:i w:val="0"/>
          <w:iCs w:val="0"/>
        </w:rPr>
        <w:fldChar w:fldCharType="end"/>
      </w:r>
    </w:p>
    <w:p w14:paraId="1A7E0829">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"_Toc235173204" </w:instrText>
      </w:r>
      <w:r>
        <w:fldChar w:fldCharType="separate"/>
      </w:r>
      <w:r>
        <w:rPr>
          <w:rStyle w:val="53"/>
          <w:rFonts w:ascii="宋体" w:eastAsia="宋体" w:cs="宋体"/>
          <w:i w:val="0"/>
          <w:iCs w:val="0"/>
        </w:rPr>
        <w:t>（二） 符合性审查表</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_Toc235173204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54</w:t>
      </w:r>
      <w:r>
        <w:rPr>
          <w:rFonts w:hint="eastAsia" w:ascii="宋体" w:eastAsia="宋体"/>
          <w:i w:val="0"/>
          <w:iCs w:val="0"/>
        </w:rPr>
        <w:fldChar w:fldCharType="end"/>
      </w:r>
      <w:r>
        <w:rPr>
          <w:rFonts w:hint="eastAsia" w:ascii="宋体" w:eastAsia="宋体"/>
          <w:i w:val="0"/>
          <w:iCs w:val="0"/>
        </w:rPr>
        <w:fldChar w:fldCharType="end"/>
      </w:r>
    </w:p>
    <w:p w14:paraId="700BC28A">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"_Toc235173205" </w:instrText>
      </w:r>
      <w:r>
        <w:fldChar w:fldCharType="separate"/>
      </w:r>
      <w:r>
        <w:rPr>
          <w:rStyle w:val="53"/>
          <w:rFonts w:ascii="宋体" w:eastAsia="宋体" w:cs="宋体"/>
          <w:i w:val="0"/>
          <w:iCs w:val="0"/>
        </w:rPr>
        <w:t>（三） 评分标准</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_Toc235173205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56</w:t>
      </w:r>
      <w:r>
        <w:rPr>
          <w:rFonts w:hint="eastAsia" w:ascii="宋体" w:eastAsia="宋体"/>
          <w:i w:val="0"/>
          <w:iCs w:val="0"/>
        </w:rPr>
        <w:fldChar w:fldCharType="end"/>
      </w:r>
      <w:r>
        <w:rPr>
          <w:rFonts w:hint="eastAsia" w:ascii="宋体" w:eastAsia="宋体"/>
          <w:i w:val="0"/>
          <w:iCs w:val="0"/>
        </w:rPr>
        <w:fldChar w:fldCharType="end"/>
      </w:r>
    </w:p>
    <w:p w14:paraId="0E332A70">
      <w:pPr>
        <w:pStyle w:val="33"/>
        <w:tabs>
          <w:tab w:val="left" w:pos="960"/>
          <w:tab w:val="right" w:leader="dot" w:pos="8296"/>
        </w:tabs>
        <w:rPr>
          <w:rFonts w:hint="eastAsia" w:ascii="宋体" w:eastAsia="宋体"/>
          <w:b w:val="0"/>
          <w:bCs w:val="0"/>
          <w:caps w:val="0"/>
          <w:sz w:val="22"/>
          <w:szCs w:val="24"/>
          <w14:ligatures w14:val="standardContextual"/>
        </w:rPr>
      </w:pPr>
      <w:r>
        <w:fldChar w:fldCharType="begin"/>
      </w:r>
      <w:r>
        <w:instrText xml:space="preserve"> HYPERLINK \l "_Toc235173206" </w:instrText>
      </w:r>
      <w:r>
        <w:fldChar w:fldCharType="separate"/>
      </w:r>
      <w:r>
        <w:rPr>
          <w:rStyle w:val="53"/>
          <w:rFonts w:ascii="宋体" w:eastAsia="宋体" w:cs="宋体"/>
        </w:rPr>
        <w:t>第五章</w:t>
      </w:r>
      <w:r>
        <w:rPr>
          <w:rFonts w:hint="eastAsia" w:ascii="宋体" w:eastAsia="宋体"/>
          <w:b w:val="0"/>
          <w:bCs w:val="0"/>
          <w:caps w:val="0"/>
          <w:sz w:val="22"/>
          <w:szCs w:val="24"/>
          <w14:ligatures w14:val="standardContextual"/>
        </w:rPr>
        <w:tab/>
      </w:r>
      <w:r>
        <w:rPr>
          <w:rStyle w:val="53"/>
          <w:rFonts w:ascii="宋体" w:eastAsia="宋体" w:cs="宋体"/>
        </w:rPr>
        <w:t>合同条款</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_Toc235173206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59</w:t>
      </w:r>
      <w:r>
        <w:rPr>
          <w:rFonts w:hint="eastAsia" w:ascii="宋体" w:eastAsia="宋体"/>
        </w:rPr>
        <w:fldChar w:fldCharType="end"/>
      </w:r>
      <w:r>
        <w:rPr>
          <w:rFonts w:hint="eastAsia" w:ascii="宋体" w:eastAsia="宋体"/>
        </w:rPr>
        <w:fldChar w:fldCharType="end"/>
      </w:r>
    </w:p>
    <w:p w14:paraId="5BEFB95E">
      <w:pPr>
        <w:pStyle w:val="33"/>
        <w:tabs>
          <w:tab w:val="left" w:pos="960"/>
          <w:tab w:val="right" w:leader="dot" w:pos="8296"/>
        </w:tabs>
        <w:rPr>
          <w:rFonts w:hint="eastAsia" w:ascii="宋体" w:eastAsia="宋体"/>
          <w:b w:val="0"/>
          <w:bCs w:val="0"/>
          <w:caps w:val="0"/>
          <w:sz w:val="22"/>
          <w:szCs w:val="24"/>
          <w14:ligatures w14:val="standardContextual"/>
        </w:rPr>
      </w:pPr>
      <w:r>
        <w:fldChar w:fldCharType="begin"/>
      </w:r>
      <w:r>
        <w:instrText xml:space="preserve"> HYPERLINK \l "_Toc235173207" </w:instrText>
      </w:r>
      <w:r>
        <w:fldChar w:fldCharType="separate"/>
      </w:r>
      <w:r>
        <w:rPr>
          <w:rStyle w:val="53"/>
          <w:rFonts w:ascii="宋体" w:eastAsia="宋体" w:cs="宋体"/>
        </w:rPr>
        <w:t>第六章</w:t>
      </w:r>
      <w:r>
        <w:rPr>
          <w:rFonts w:hint="eastAsia" w:ascii="宋体" w:eastAsia="宋体"/>
          <w:b w:val="0"/>
          <w:bCs w:val="0"/>
          <w:caps w:val="0"/>
          <w:sz w:val="22"/>
          <w:szCs w:val="24"/>
          <w14:ligatures w14:val="standardContextual"/>
        </w:rPr>
        <w:tab/>
      </w:r>
      <w:r>
        <w:rPr>
          <w:rStyle w:val="53"/>
          <w:rFonts w:ascii="宋体" w:eastAsia="宋体" w:cs="宋体"/>
        </w:rPr>
        <w:t>响应文件的格式</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_Toc235173207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71</w:t>
      </w:r>
      <w:r>
        <w:rPr>
          <w:rFonts w:hint="eastAsia" w:ascii="宋体" w:eastAsia="宋体"/>
        </w:rPr>
        <w:fldChar w:fldCharType="end"/>
      </w:r>
      <w:r>
        <w:rPr>
          <w:rFonts w:hint="eastAsia" w:ascii="宋体" w:eastAsia="宋体"/>
        </w:rPr>
        <w:fldChar w:fldCharType="end"/>
      </w:r>
    </w:p>
    <w:p w14:paraId="16A72B36">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"_Toc235173208" </w:instrText>
      </w:r>
      <w:r>
        <w:fldChar w:fldCharType="separate"/>
      </w:r>
      <w:r>
        <w:rPr>
          <w:rStyle w:val="53"/>
          <w:rFonts w:ascii="宋体" w:eastAsia="宋体" w:cs="宋体"/>
        </w:rPr>
        <w:t>一、 比选书及附件</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_Toc235173208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72</w:t>
      </w:r>
      <w:r>
        <w:rPr>
          <w:rFonts w:hint="eastAsia" w:ascii="宋体" w:eastAsia="宋体"/>
        </w:rPr>
        <w:fldChar w:fldCharType="end"/>
      </w:r>
      <w:r>
        <w:rPr>
          <w:rFonts w:hint="eastAsia" w:ascii="宋体" w:eastAsia="宋体"/>
        </w:rPr>
        <w:fldChar w:fldCharType="end"/>
      </w:r>
    </w:p>
    <w:p w14:paraId="263164DA">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"_Toc235173209" </w:instrText>
      </w:r>
      <w:r>
        <w:fldChar w:fldCharType="separate"/>
      </w:r>
      <w:r>
        <w:rPr>
          <w:rStyle w:val="53"/>
          <w:rFonts w:ascii="宋体" w:eastAsia="宋体" w:cs="宋体"/>
          <w:i w:val="0"/>
          <w:iCs w:val="0"/>
        </w:rPr>
        <w:t>（一） 响应函</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_Toc235173209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72</w:t>
      </w:r>
      <w:r>
        <w:rPr>
          <w:rFonts w:hint="eastAsia" w:ascii="宋体" w:eastAsia="宋体"/>
          <w:i w:val="0"/>
          <w:iCs w:val="0"/>
        </w:rPr>
        <w:fldChar w:fldCharType="end"/>
      </w:r>
      <w:r>
        <w:rPr>
          <w:rFonts w:hint="eastAsia" w:ascii="宋体" w:eastAsia="宋体"/>
          <w:i w:val="0"/>
          <w:iCs w:val="0"/>
        </w:rPr>
        <w:fldChar w:fldCharType="end"/>
      </w:r>
    </w:p>
    <w:p w14:paraId="4FF6B571">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"_Toc235173210" </w:instrText>
      </w:r>
      <w:r>
        <w:fldChar w:fldCharType="separate"/>
      </w:r>
      <w:r>
        <w:rPr>
          <w:rStyle w:val="53"/>
          <w:rFonts w:ascii="宋体" w:eastAsia="宋体" w:cs="宋体"/>
          <w:i w:val="0"/>
          <w:iCs w:val="0"/>
        </w:rPr>
        <w:t>（二） 法定代表人（负责人）身份证明</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_Toc235173210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74</w:t>
      </w:r>
      <w:r>
        <w:rPr>
          <w:rFonts w:hint="eastAsia" w:ascii="宋体" w:eastAsia="宋体"/>
          <w:i w:val="0"/>
          <w:iCs w:val="0"/>
        </w:rPr>
        <w:fldChar w:fldCharType="end"/>
      </w:r>
      <w:r>
        <w:rPr>
          <w:rFonts w:hint="eastAsia" w:ascii="宋体" w:eastAsia="宋体"/>
          <w:i w:val="0"/>
          <w:iCs w:val="0"/>
        </w:rPr>
        <w:fldChar w:fldCharType="end"/>
      </w:r>
    </w:p>
    <w:p w14:paraId="469B9D5F">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"_Toc235173211" </w:instrText>
      </w:r>
      <w:r>
        <w:fldChar w:fldCharType="separate"/>
      </w:r>
      <w:r>
        <w:rPr>
          <w:rStyle w:val="53"/>
          <w:rFonts w:ascii="宋体" w:eastAsia="宋体" w:cs="宋体"/>
          <w:i w:val="0"/>
          <w:iCs w:val="0"/>
        </w:rPr>
        <w:t>（三） 法定代表人（负责人）授权书</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_Toc235173211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75</w:t>
      </w:r>
      <w:r>
        <w:rPr>
          <w:rFonts w:hint="eastAsia" w:ascii="宋体" w:eastAsia="宋体"/>
          <w:i w:val="0"/>
          <w:iCs w:val="0"/>
        </w:rPr>
        <w:fldChar w:fldCharType="end"/>
      </w:r>
      <w:r>
        <w:rPr>
          <w:rFonts w:hint="eastAsia" w:ascii="宋体" w:eastAsia="宋体"/>
          <w:i w:val="0"/>
          <w:iCs w:val="0"/>
        </w:rPr>
        <w:fldChar w:fldCharType="end"/>
      </w:r>
    </w:p>
    <w:p w14:paraId="5AF11FE0">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"_Toc235173212" </w:instrText>
      </w:r>
      <w:r>
        <w:fldChar w:fldCharType="separate"/>
      </w:r>
      <w:r>
        <w:rPr>
          <w:rStyle w:val="53"/>
          <w:rFonts w:ascii="宋体" w:eastAsia="宋体" w:cs="宋体"/>
          <w:i w:val="0"/>
          <w:iCs w:val="0"/>
        </w:rPr>
        <w:t>（四） 附件供应商串标行为负面清单</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_Toc235173212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76</w:t>
      </w:r>
      <w:r>
        <w:rPr>
          <w:rFonts w:hint="eastAsia" w:ascii="宋体" w:eastAsia="宋体"/>
          <w:i w:val="0"/>
          <w:iCs w:val="0"/>
        </w:rPr>
        <w:fldChar w:fldCharType="end"/>
      </w:r>
      <w:r>
        <w:rPr>
          <w:rFonts w:hint="eastAsia" w:ascii="宋体" w:eastAsia="宋体"/>
          <w:i w:val="0"/>
          <w:iCs w:val="0"/>
        </w:rPr>
        <w:fldChar w:fldCharType="end"/>
      </w:r>
    </w:p>
    <w:p w14:paraId="6F60B076">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"_Toc235173213" </w:instrText>
      </w:r>
      <w:r>
        <w:fldChar w:fldCharType="separate"/>
      </w:r>
      <w:r>
        <w:rPr>
          <w:rStyle w:val="53"/>
          <w:rFonts w:ascii="宋体" w:eastAsia="宋体" w:cs="宋体"/>
        </w:rPr>
        <w:t>二、 报价部分</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_Toc235173213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78</w:t>
      </w:r>
      <w:r>
        <w:rPr>
          <w:rFonts w:hint="eastAsia" w:ascii="宋体" w:eastAsia="宋体"/>
        </w:rPr>
        <w:fldChar w:fldCharType="end"/>
      </w:r>
      <w:r>
        <w:rPr>
          <w:rFonts w:hint="eastAsia" w:ascii="宋体" w:eastAsia="宋体"/>
        </w:rPr>
        <w:fldChar w:fldCharType="end"/>
      </w:r>
    </w:p>
    <w:p w14:paraId="6B5E81C5">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"_Toc235173214" </w:instrText>
      </w:r>
      <w:r>
        <w:fldChar w:fldCharType="separate"/>
      </w:r>
      <w:r>
        <w:rPr>
          <w:rStyle w:val="53"/>
          <w:rFonts w:ascii="宋体" w:eastAsia="宋体" w:cs="宋体"/>
          <w:i w:val="0"/>
          <w:iCs w:val="0"/>
        </w:rPr>
        <w:t>（一） 报价一览表</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_Toc235173214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78</w:t>
      </w:r>
      <w:r>
        <w:rPr>
          <w:rFonts w:hint="eastAsia" w:ascii="宋体" w:eastAsia="宋体"/>
          <w:i w:val="0"/>
          <w:iCs w:val="0"/>
        </w:rPr>
        <w:fldChar w:fldCharType="end"/>
      </w:r>
      <w:r>
        <w:rPr>
          <w:rFonts w:hint="eastAsia" w:ascii="宋体" w:eastAsia="宋体"/>
          <w:i w:val="0"/>
          <w:iCs w:val="0"/>
        </w:rPr>
        <w:fldChar w:fldCharType="end"/>
      </w:r>
    </w:p>
    <w:p w14:paraId="23A559C8">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"_Toc235173215" </w:instrText>
      </w:r>
      <w:r>
        <w:fldChar w:fldCharType="separate"/>
      </w:r>
      <w:r>
        <w:rPr>
          <w:rStyle w:val="53"/>
          <w:rFonts w:ascii="宋体" w:eastAsia="宋体" w:cs="宋体"/>
          <w:i w:val="0"/>
          <w:iCs w:val="0"/>
        </w:rPr>
        <w:t>（二） 分项报价表</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_Toc235173215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79</w:t>
      </w:r>
      <w:r>
        <w:rPr>
          <w:rFonts w:hint="eastAsia" w:ascii="宋体" w:eastAsia="宋体"/>
          <w:i w:val="0"/>
          <w:iCs w:val="0"/>
        </w:rPr>
        <w:fldChar w:fldCharType="end"/>
      </w:r>
      <w:r>
        <w:rPr>
          <w:rFonts w:hint="eastAsia" w:ascii="宋体" w:eastAsia="宋体"/>
          <w:i w:val="0"/>
          <w:iCs w:val="0"/>
        </w:rPr>
        <w:fldChar w:fldCharType="end"/>
      </w:r>
    </w:p>
    <w:p w14:paraId="197200D6">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"_Toc235173216" </w:instrText>
      </w:r>
      <w:r>
        <w:fldChar w:fldCharType="separate"/>
      </w:r>
      <w:r>
        <w:rPr>
          <w:rStyle w:val="53"/>
          <w:rFonts w:ascii="宋体" w:eastAsia="宋体" w:cs="宋体"/>
        </w:rPr>
        <w:t>三、 商务部分</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_Toc235173216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80</w:t>
      </w:r>
      <w:r>
        <w:rPr>
          <w:rFonts w:hint="eastAsia" w:ascii="宋体" w:eastAsia="宋体"/>
        </w:rPr>
        <w:fldChar w:fldCharType="end"/>
      </w:r>
      <w:r>
        <w:rPr>
          <w:rFonts w:hint="eastAsia" w:ascii="宋体" w:eastAsia="宋体"/>
        </w:rPr>
        <w:fldChar w:fldCharType="end"/>
      </w:r>
    </w:p>
    <w:p w14:paraId="4596C78A">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"_Toc235173217" </w:instrText>
      </w:r>
      <w:r>
        <w:fldChar w:fldCharType="separate"/>
      </w:r>
      <w:r>
        <w:rPr>
          <w:rStyle w:val="53"/>
          <w:rFonts w:ascii="宋体" w:eastAsia="宋体" w:cs="宋体"/>
          <w:i w:val="0"/>
          <w:iCs w:val="0"/>
        </w:rPr>
        <w:t>（一） 供应商基本情况表</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_Toc235173217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80</w:t>
      </w:r>
      <w:r>
        <w:rPr>
          <w:rFonts w:hint="eastAsia" w:ascii="宋体" w:eastAsia="宋体"/>
          <w:i w:val="0"/>
          <w:iCs w:val="0"/>
        </w:rPr>
        <w:fldChar w:fldCharType="end"/>
      </w:r>
      <w:r>
        <w:rPr>
          <w:rFonts w:hint="eastAsia" w:ascii="宋体" w:eastAsia="宋体"/>
          <w:i w:val="0"/>
          <w:iCs w:val="0"/>
        </w:rPr>
        <w:fldChar w:fldCharType="end"/>
      </w:r>
    </w:p>
    <w:p w14:paraId="4471E302">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"_Toc235173218" </w:instrText>
      </w:r>
      <w:r>
        <w:fldChar w:fldCharType="separate"/>
      </w:r>
      <w:r>
        <w:rPr>
          <w:rStyle w:val="53"/>
          <w:rFonts w:ascii="宋体" w:eastAsia="宋体" w:cs="宋体"/>
          <w:i w:val="0"/>
          <w:iCs w:val="0"/>
        </w:rPr>
        <w:t>（二） 关于资格条件的有关承诺及声明</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_Toc235173218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81</w:t>
      </w:r>
      <w:r>
        <w:rPr>
          <w:rFonts w:hint="eastAsia" w:ascii="宋体" w:eastAsia="宋体"/>
          <w:i w:val="0"/>
          <w:iCs w:val="0"/>
        </w:rPr>
        <w:fldChar w:fldCharType="end"/>
      </w:r>
      <w:r>
        <w:rPr>
          <w:rFonts w:hint="eastAsia" w:ascii="宋体" w:eastAsia="宋体"/>
          <w:i w:val="0"/>
          <w:iCs w:val="0"/>
        </w:rPr>
        <w:fldChar w:fldCharType="end"/>
      </w:r>
    </w:p>
    <w:p w14:paraId="601E9074">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"_Toc235173219" </w:instrText>
      </w:r>
      <w:r>
        <w:fldChar w:fldCharType="separate"/>
      </w:r>
      <w:r>
        <w:rPr>
          <w:rStyle w:val="53"/>
          <w:rFonts w:ascii="宋体" w:eastAsia="宋体" w:cs="宋体"/>
          <w:i w:val="0"/>
          <w:iCs w:val="0"/>
        </w:rPr>
        <w:t>（三） 资格证明文件</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_Toc235173219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83</w:t>
      </w:r>
      <w:r>
        <w:rPr>
          <w:rFonts w:hint="eastAsia" w:ascii="宋体" w:eastAsia="宋体"/>
          <w:i w:val="0"/>
          <w:iCs w:val="0"/>
        </w:rPr>
        <w:fldChar w:fldCharType="end"/>
      </w:r>
      <w:r>
        <w:rPr>
          <w:rFonts w:hint="eastAsia" w:ascii="宋体" w:eastAsia="宋体"/>
          <w:i w:val="0"/>
          <w:iCs w:val="0"/>
        </w:rPr>
        <w:fldChar w:fldCharType="end"/>
      </w:r>
    </w:p>
    <w:p w14:paraId="0F988BFC">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"_Toc235173220" </w:instrText>
      </w:r>
      <w:r>
        <w:fldChar w:fldCharType="separate"/>
      </w:r>
      <w:r>
        <w:rPr>
          <w:rStyle w:val="53"/>
          <w:rFonts w:ascii="宋体" w:eastAsia="宋体" w:cs="宋体"/>
          <w:i w:val="0"/>
          <w:iCs w:val="0"/>
        </w:rPr>
        <w:t>（四） 业绩证明文件</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_Toc235173220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86</w:t>
      </w:r>
      <w:r>
        <w:rPr>
          <w:rFonts w:hint="eastAsia" w:ascii="宋体" w:eastAsia="宋体"/>
          <w:i w:val="0"/>
          <w:iCs w:val="0"/>
        </w:rPr>
        <w:fldChar w:fldCharType="end"/>
      </w:r>
      <w:r>
        <w:rPr>
          <w:rFonts w:hint="eastAsia" w:ascii="宋体" w:eastAsia="宋体"/>
          <w:i w:val="0"/>
          <w:iCs w:val="0"/>
        </w:rPr>
        <w:fldChar w:fldCharType="end"/>
      </w:r>
    </w:p>
    <w:p w14:paraId="6A3EEDDA">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"_Toc235173221" </w:instrText>
      </w:r>
      <w:r>
        <w:fldChar w:fldCharType="separate"/>
      </w:r>
      <w:r>
        <w:rPr>
          <w:rStyle w:val="53"/>
          <w:rFonts w:ascii="宋体" w:eastAsia="宋体" w:cs="宋体"/>
          <w:i w:val="0"/>
          <w:iCs w:val="0"/>
        </w:rPr>
        <w:t>（五） 拟派项目团队</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_Toc235173221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87</w:t>
      </w:r>
      <w:r>
        <w:rPr>
          <w:rFonts w:hint="eastAsia" w:ascii="宋体" w:eastAsia="宋体"/>
          <w:i w:val="0"/>
          <w:iCs w:val="0"/>
        </w:rPr>
        <w:fldChar w:fldCharType="end"/>
      </w:r>
      <w:r>
        <w:rPr>
          <w:rFonts w:hint="eastAsia" w:ascii="宋体" w:eastAsia="宋体"/>
          <w:i w:val="0"/>
          <w:iCs w:val="0"/>
        </w:rPr>
        <w:fldChar w:fldCharType="end"/>
      </w:r>
    </w:p>
    <w:p w14:paraId="0B37C3F4">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"_Toc235173222" </w:instrText>
      </w:r>
      <w:r>
        <w:fldChar w:fldCharType="separate"/>
      </w:r>
      <w:r>
        <w:rPr>
          <w:rStyle w:val="53"/>
          <w:rFonts w:ascii="宋体" w:eastAsia="宋体" w:cs="宋体"/>
          <w:i w:val="0"/>
          <w:iCs w:val="0"/>
        </w:rPr>
        <w:t>（六）商务响应偏离表</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_Toc235173222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88</w:t>
      </w:r>
      <w:r>
        <w:rPr>
          <w:rFonts w:hint="eastAsia" w:ascii="宋体" w:eastAsia="宋体"/>
          <w:i w:val="0"/>
          <w:iCs w:val="0"/>
        </w:rPr>
        <w:fldChar w:fldCharType="end"/>
      </w:r>
      <w:r>
        <w:rPr>
          <w:rFonts w:hint="eastAsia" w:ascii="宋体" w:eastAsia="宋体"/>
          <w:i w:val="0"/>
          <w:iCs w:val="0"/>
        </w:rPr>
        <w:fldChar w:fldCharType="end"/>
      </w:r>
    </w:p>
    <w:p w14:paraId="75650F80">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"_Toc235173223" </w:instrText>
      </w:r>
      <w:r>
        <w:fldChar w:fldCharType="separate"/>
      </w:r>
      <w:r>
        <w:rPr>
          <w:rStyle w:val="53"/>
          <w:rFonts w:ascii="宋体" w:eastAsia="宋体" w:cs="宋体"/>
          <w:i w:val="0"/>
          <w:iCs w:val="0"/>
        </w:rPr>
        <w:t>（七）其它商务文件</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_Toc235173223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89</w:t>
      </w:r>
      <w:r>
        <w:rPr>
          <w:rFonts w:hint="eastAsia" w:ascii="宋体" w:eastAsia="宋体"/>
          <w:i w:val="0"/>
          <w:iCs w:val="0"/>
        </w:rPr>
        <w:fldChar w:fldCharType="end"/>
      </w:r>
      <w:r>
        <w:rPr>
          <w:rFonts w:hint="eastAsia" w:ascii="宋体" w:eastAsia="宋体"/>
          <w:i w:val="0"/>
          <w:iCs w:val="0"/>
        </w:rPr>
        <w:fldChar w:fldCharType="end"/>
      </w:r>
    </w:p>
    <w:p w14:paraId="4110939E">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"_Toc235173224" </w:instrText>
      </w:r>
      <w:r>
        <w:fldChar w:fldCharType="separate"/>
      </w:r>
      <w:r>
        <w:rPr>
          <w:rStyle w:val="53"/>
          <w:rFonts w:ascii="宋体" w:eastAsia="宋体" w:cs="宋体"/>
        </w:rPr>
        <w:t>四、 技术部分</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_Toc235173224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90</w:t>
      </w:r>
      <w:r>
        <w:rPr>
          <w:rFonts w:hint="eastAsia" w:ascii="宋体" w:eastAsia="宋体"/>
        </w:rPr>
        <w:fldChar w:fldCharType="end"/>
      </w:r>
      <w:r>
        <w:rPr>
          <w:rFonts w:hint="eastAsia" w:ascii="宋体" w:eastAsia="宋体"/>
        </w:rPr>
        <w:fldChar w:fldCharType="end"/>
      </w:r>
    </w:p>
    <w:p w14:paraId="33FBE074">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"_Toc235173225" </w:instrText>
      </w:r>
      <w:r>
        <w:fldChar w:fldCharType="separate"/>
      </w:r>
      <w:r>
        <w:rPr>
          <w:rStyle w:val="53"/>
          <w:rFonts w:ascii="宋体" w:eastAsia="宋体" w:cs="宋体"/>
          <w:i w:val="0"/>
          <w:iCs w:val="0"/>
        </w:rPr>
        <w:t>（一） 技术响应偏离表</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_Toc235173225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90</w:t>
      </w:r>
      <w:r>
        <w:rPr>
          <w:rFonts w:hint="eastAsia" w:ascii="宋体" w:eastAsia="宋体"/>
          <w:i w:val="0"/>
          <w:iCs w:val="0"/>
        </w:rPr>
        <w:fldChar w:fldCharType="end"/>
      </w:r>
      <w:r>
        <w:rPr>
          <w:rFonts w:hint="eastAsia" w:ascii="宋体" w:eastAsia="宋体"/>
          <w:i w:val="0"/>
          <w:iCs w:val="0"/>
        </w:rPr>
        <w:fldChar w:fldCharType="end"/>
      </w:r>
    </w:p>
    <w:p w14:paraId="60DE83A0">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"_Toc235173226" </w:instrText>
      </w:r>
      <w:r>
        <w:fldChar w:fldCharType="separate"/>
      </w:r>
      <w:r>
        <w:rPr>
          <w:rStyle w:val="53"/>
          <w:rFonts w:ascii="宋体" w:eastAsia="宋体" w:cs="宋体"/>
          <w:i w:val="0"/>
          <w:iCs w:val="0"/>
        </w:rPr>
        <w:t>（二） 技术方案</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_Toc235173226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91</w:t>
      </w:r>
      <w:r>
        <w:rPr>
          <w:rFonts w:hint="eastAsia" w:ascii="宋体" w:eastAsia="宋体"/>
          <w:i w:val="0"/>
          <w:iCs w:val="0"/>
        </w:rPr>
        <w:fldChar w:fldCharType="end"/>
      </w:r>
      <w:r>
        <w:rPr>
          <w:rFonts w:hint="eastAsia" w:ascii="宋体" w:eastAsia="宋体"/>
          <w:i w:val="0"/>
          <w:iCs w:val="0"/>
        </w:rPr>
        <w:fldChar w:fldCharType="end"/>
      </w:r>
    </w:p>
    <w:p w14:paraId="536C87E3">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"_Toc235173227" </w:instrText>
      </w:r>
      <w:r>
        <w:fldChar w:fldCharType="separate"/>
      </w:r>
      <w:r>
        <w:rPr>
          <w:rStyle w:val="53"/>
          <w:rFonts w:ascii="宋体" w:eastAsia="宋体" w:cs="宋体"/>
          <w:i w:val="0"/>
          <w:iCs w:val="0"/>
        </w:rPr>
        <w:t>（三） 其它技术文件</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_Toc235173227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92</w:t>
      </w:r>
      <w:r>
        <w:rPr>
          <w:rFonts w:hint="eastAsia" w:ascii="宋体" w:eastAsia="宋体"/>
          <w:i w:val="0"/>
          <w:iCs w:val="0"/>
        </w:rPr>
        <w:fldChar w:fldCharType="end"/>
      </w:r>
      <w:r>
        <w:rPr>
          <w:rFonts w:hint="eastAsia" w:ascii="宋体" w:eastAsia="宋体"/>
          <w:i w:val="0"/>
          <w:iCs w:val="0"/>
        </w:rPr>
        <w:fldChar w:fldCharType="end"/>
      </w:r>
    </w:p>
    <w:p w14:paraId="05A5E57D">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"_Toc235173228" </w:instrText>
      </w:r>
      <w:r>
        <w:fldChar w:fldCharType="separate"/>
      </w:r>
      <w:r>
        <w:rPr>
          <w:rStyle w:val="53"/>
          <w:rFonts w:ascii="宋体" w:eastAsia="宋体" w:cs="宋体"/>
        </w:rPr>
        <w:t>五、 落实政府采购政策相关证明文件</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_Toc235173228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93</w:t>
      </w:r>
      <w:r>
        <w:rPr>
          <w:rFonts w:hint="eastAsia" w:ascii="宋体" w:eastAsia="宋体"/>
        </w:rPr>
        <w:fldChar w:fldCharType="end"/>
      </w:r>
      <w:r>
        <w:rPr>
          <w:rFonts w:hint="eastAsia" w:ascii="宋体" w:eastAsia="宋体"/>
        </w:rPr>
        <w:fldChar w:fldCharType="end"/>
      </w:r>
    </w:p>
    <w:p w14:paraId="48618D9A">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"_Toc235173229" </w:instrText>
      </w:r>
      <w:r>
        <w:fldChar w:fldCharType="separate"/>
      </w:r>
      <w:r>
        <w:rPr>
          <w:rStyle w:val="53"/>
          <w:rFonts w:ascii="宋体" w:eastAsia="宋体" w:cs="宋体"/>
          <w:i w:val="0"/>
          <w:iCs w:val="0"/>
        </w:rPr>
        <w:t>（一） 节能环保产品清单及证明材料（如适用）</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_Toc235173229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93</w:t>
      </w:r>
      <w:r>
        <w:rPr>
          <w:rFonts w:hint="eastAsia" w:ascii="宋体" w:eastAsia="宋体"/>
          <w:i w:val="0"/>
          <w:iCs w:val="0"/>
        </w:rPr>
        <w:fldChar w:fldCharType="end"/>
      </w:r>
      <w:r>
        <w:rPr>
          <w:rFonts w:hint="eastAsia" w:ascii="宋体" w:eastAsia="宋体"/>
          <w:i w:val="0"/>
          <w:iCs w:val="0"/>
        </w:rPr>
        <w:fldChar w:fldCharType="end"/>
      </w:r>
    </w:p>
    <w:p w14:paraId="618238B1">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"_Toc235173230" </w:instrText>
      </w:r>
      <w:r>
        <w:fldChar w:fldCharType="separate"/>
      </w:r>
      <w:r>
        <w:rPr>
          <w:rStyle w:val="53"/>
          <w:rFonts w:ascii="宋体" w:eastAsia="宋体" w:cs="宋体"/>
          <w:i w:val="0"/>
          <w:iCs w:val="0"/>
        </w:rPr>
        <w:t>（二） 中小企业声明函</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_Toc235173230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94</w:t>
      </w:r>
      <w:r>
        <w:rPr>
          <w:rFonts w:hint="eastAsia" w:ascii="宋体" w:eastAsia="宋体"/>
          <w:i w:val="0"/>
          <w:iCs w:val="0"/>
        </w:rPr>
        <w:fldChar w:fldCharType="end"/>
      </w:r>
      <w:r>
        <w:rPr>
          <w:rFonts w:hint="eastAsia" w:ascii="宋体" w:eastAsia="宋体"/>
          <w:i w:val="0"/>
          <w:iCs w:val="0"/>
        </w:rPr>
        <w:fldChar w:fldCharType="end"/>
      </w:r>
    </w:p>
    <w:p w14:paraId="5BC5BFC8">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"_Toc235173231" </w:instrText>
      </w:r>
      <w:r>
        <w:fldChar w:fldCharType="separate"/>
      </w:r>
      <w:r>
        <w:rPr>
          <w:rStyle w:val="53"/>
          <w:rFonts w:ascii="宋体" w:eastAsia="宋体" w:cs="宋体"/>
          <w:i w:val="0"/>
          <w:iCs w:val="0"/>
        </w:rPr>
        <w:t>（三） 监狱企业证明文件（如适用）</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_Toc235173231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95</w:t>
      </w:r>
      <w:r>
        <w:rPr>
          <w:rFonts w:hint="eastAsia" w:ascii="宋体" w:eastAsia="宋体"/>
          <w:i w:val="0"/>
          <w:iCs w:val="0"/>
        </w:rPr>
        <w:fldChar w:fldCharType="end"/>
      </w:r>
      <w:r>
        <w:rPr>
          <w:rFonts w:hint="eastAsia" w:ascii="宋体" w:eastAsia="宋体"/>
          <w:i w:val="0"/>
          <w:iCs w:val="0"/>
        </w:rPr>
        <w:fldChar w:fldCharType="end"/>
      </w:r>
    </w:p>
    <w:p w14:paraId="4C5B418F">
      <w:pPr>
        <w:pStyle w:val="24"/>
        <w:tabs>
          <w:tab w:val="right" w:leader="dot" w:pos="8296"/>
        </w:tabs>
        <w:rPr>
          <w:rFonts w:hint="eastAsia" w:ascii="宋体" w:eastAsia="宋体"/>
          <w:i w:val="0"/>
          <w:iCs w:val="0"/>
          <w:sz w:val="22"/>
          <w:szCs w:val="24"/>
          <w14:ligatures w14:val="standardContextual"/>
        </w:rPr>
      </w:pPr>
      <w:r>
        <w:fldChar w:fldCharType="begin"/>
      </w:r>
      <w:r>
        <w:instrText xml:space="preserve"> HYPERLINK \l "_Toc235173232" </w:instrText>
      </w:r>
      <w:r>
        <w:fldChar w:fldCharType="separate"/>
      </w:r>
      <w:r>
        <w:rPr>
          <w:rStyle w:val="53"/>
          <w:rFonts w:ascii="宋体" w:eastAsia="宋体" w:cs="宋体"/>
          <w:i w:val="0"/>
          <w:iCs w:val="0"/>
        </w:rPr>
        <w:t>（四） 残疾人福利性单位声明函（如适用）</w:t>
      </w:r>
      <w:r>
        <w:rPr>
          <w:rFonts w:hint="eastAsia" w:ascii="宋体" w:eastAsia="宋体"/>
          <w:i w:val="0"/>
          <w:iCs w:val="0"/>
        </w:rPr>
        <w:tab/>
      </w:r>
      <w:r>
        <w:rPr>
          <w:rFonts w:hint="eastAsia" w:ascii="宋体" w:eastAsia="宋体"/>
          <w:i w:val="0"/>
          <w:iCs w:val="0"/>
        </w:rPr>
        <w:fldChar w:fldCharType="begin"/>
      </w:r>
      <w:r>
        <w:rPr>
          <w:rFonts w:hint="eastAsia" w:ascii="宋体" w:eastAsia="宋体"/>
          <w:i w:val="0"/>
          <w:iCs w:val="0"/>
        </w:rPr>
        <w:instrText xml:space="preserve"> </w:instrText>
      </w:r>
      <w:r>
        <w:rPr>
          <w:rFonts w:ascii="宋体" w:eastAsia="宋体"/>
          <w:i w:val="0"/>
          <w:iCs w:val="0"/>
        </w:rPr>
        <w:instrText xml:space="preserve">PAGEREF _Toc235173232 \h</w:instrText>
      </w:r>
      <w:r>
        <w:rPr>
          <w:rFonts w:hint="eastAsia" w:ascii="宋体" w:eastAsia="宋体"/>
          <w:i w:val="0"/>
          <w:iCs w:val="0"/>
        </w:rPr>
        <w:instrText xml:space="preserve"> </w:instrText>
      </w:r>
      <w:r>
        <w:rPr>
          <w:rFonts w:hint="eastAsia" w:ascii="宋体" w:eastAsia="宋体"/>
          <w:i w:val="0"/>
          <w:iCs w:val="0"/>
        </w:rPr>
        <w:fldChar w:fldCharType="separate"/>
      </w:r>
      <w:r>
        <w:rPr>
          <w:rFonts w:hint="eastAsia" w:ascii="宋体" w:eastAsia="宋体"/>
          <w:i w:val="0"/>
          <w:iCs w:val="0"/>
        </w:rPr>
        <w:t>96</w:t>
      </w:r>
      <w:r>
        <w:rPr>
          <w:rFonts w:hint="eastAsia" w:ascii="宋体" w:eastAsia="宋体"/>
          <w:i w:val="0"/>
          <w:iCs w:val="0"/>
        </w:rPr>
        <w:fldChar w:fldCharType="end"/>
      </w:r>
      <w:r>
        <w:rPr>
          <w:rFonts w:hint="eastAsia" w:ascii="宋体" w:eastAsia="宋体"/>
          <w:i w:val="0"/>
          <w:iCs w:val="0"/>
        </w:rPr>
        <w:fldChar w:fldCharType="end"/>
      </w:r>
    </w:p>
    <w:p w14:paraId="63EEE5FC">
      <w:pPr>
        <w:pStyle w:val="39"/>
        <w:tabs>
          <w:tab w:val="right" w:leader="dot" w:pos="8296"/>
        </w:tabs>
        <w:rPr>
          <w:rFonts w:hint="eastAsia" w:ascii="宋体" w:eastAsia="宋体"/>
          <w:smallCaps w:val="0"/>
          <w:sz w:val="22"/>
          <w:szCs w:val="24"/>
          <w14:ligatures w14:val="standardContextual"/>
        </w:rPr>
      </w:pPr>
      <w:r>
        <w:fldChar w:fldCharType="begin"/>
      </w:r>
      <w:r>
        <w:instrText xml:space="preserve"> HYPERLINK \l "_Toc235173233" </w:instrText>
      </w:r>
      <w:r>
        <w:fldChar w:fldCharType="separate"/>
      </w:r>
      <w:r>
        <w:rPr>
          <w:rStyle w:val="53"/>
          <w:rFonts w:ascii="宋体" w:eastAsia="宋体" w:cs="宋体"/>
        </w:rPr>
        <w:t>六、 供应商认为需要提供的其他资料</w:t>
      </w:r>
      <w:r>
        <w:rPr>
          <w:rFonts w:hint="eastAsia" w:ascii="宋体" w:eastAsia="宋体"/>
        </w:rPr>
        <w:tab/>
      </w:r>
      <w:r>
        <w:rPr>
          <w:rFonts w:hint="eastAsia" w:ascii="宋体" w:eastAsia="宋体"/>
        </w:rPr>
        <w:fldChar w:fldCharType="begin"/>
      </w:r>
      <w:r>
        <w:rPr>
          <w:rFonts w:hint="eastAsia" w:ascii="宋体" w:eastAsia="宋体"/>
        </w:rPr>
        <w:instrText xml:space="preserve"> </w:instrText>
      </w:r>
      <w:r>
        <w:rPr>
          <w:rFonts w:ascii="宋体" w:eastAsia="宋体"/>
        </w:rPr>
        <w:instrText xml:space="preserve">PAGEREF _Toc235173233 \h</w:instrText>
      </w:r>
      <w:r>
        <w:rPr>
          <w:rFonts w:hint="eastAsia" w:ascii="宋体" w:eastAsia="宋体"/>
        </w:rPr>
        <w:instrText xml:space="preserve"> </w:instrText>
      </w:r>
      <w:r>
        <w:rPr>
          <w:rFonts w:hint="eastAsia" w:ascii="宋体" w:eastAsia="宋体"/>
        </w:rPr>
        <w:fldChar w:fldCharType="separate"/>
      </w:r>
      <w:r>
        <w:rPr>
          <w:rFonts w:hint="eastAsia" w:ascii="宋体" w:eastAsia="宋体"/>
        </w:rPr>
        <w:t>97</w:t>
      </w:r>
      <w:r>
        <w:rPr>
          <w:rFonts w:hint="eastAsia" w:ascii="宋体" w:eastAsia="宋体"/>
        </w:rPr>
        <w:fldChar w:fldCharType="end"/>
      </w:r>
      <w:r>
        <w:rPr>
          <w:rFonts w:hint="eastAsia" w:ascii="宋体" w:eastAsia="宋体"/>
        </w:rPr>
        <w:fldChar w:fldCharType="end"/>
      </w:r>
    </w:p>
    <w:p w14:paraId="5EF9E8FC">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fldChar w:fldCharType="end"/>
      </w:r>
    </w:p>
    <w:p w14:paraId="346BEFBA">
      <w:pPr>
        <w:jc w:val="center"/>
        <w:rPr>
          <w:rFonts w:hint="eastAsia" w:cs="宋体"/>
          <w:color w:val="000000" w:themeColor="text1"/>
          <w:sz w:val="32"/>
          <w:szCs w:val="32"/>
          <w14:textFill>
            <w14:solidFill>
              <w14:schemeClr w14:val="tx1"/>
            </w14:solidFill>
          </w14:textFill>
        </w:rPr>
      </w:pPr>
    </w:p>
    <w:p w14:paraId="2BD886CB">
      <w:pPr>
        <w:jc w:val="center"/>
        <w:rPr>
          <w:rFonts w:hint="eastAsia" w:cs="宋体"/>
          <w:color w:val="000000" w:themeColor="text1"/>
          <w:sz w:val="32"/>
          <w:szCs w:val="32"/>
          <w14:textFill>
            <w14:solidFill>
              <w14:schemeClr w14:val="tx1"/>
            </w14:solidFill>
          </w14:textFill>
        </w:rPr>
        <w:sectPr>
          <w:headerReference r:id="rId5" w:type="default"/>
          <w:pgSz w:w="11906" w:h="16838"/>
          <w:pgMar w:top="1440" w:right="1800" w:bottom="1440" w:left="1800" w:header="851" w:footer="992" w:gutter="0"/>
          <w:cols w:space="425" w:num="1"/>
          <w:docGrid w:type="lines" w:linePitch="312" w:charSpace="0"/>
        </w:sectPr>
      </w:pPr>
    </w:p>
    <w:p w14:paraId="2CB7D384">
      <w:pPr>
        <w:pStyle w:val="4"/>
        <w:numPr>
          <w:ilvl w:val="0"/>
          <w:numId w:val="26"/>
        </w:numPr>
        <w:rPr>
          <w:rFonts w:hint="eastAsia" w:eastAsia="宋体" w:cs="宋体"/>
          <w:color w:val="000000" w:themeColor="text1"/>
          <w14:textFill>
            <w14:solidFill>
              <w14:schemeClr w14:val="tx1"/>
            </w14:solidFill>
          </w14:textFill>
        </w:rPr>
      </w:pPr>
      <w:bookmarkStart w:id="0" w:name="_Toc235173173"/>
      <w:r>
        <w:rPr>
          <w:rFonts w:hint="eastAsia" w:eastAsia="宋体" w:cs="宋体"/>
          <w:color w:val="000000" w:themeColor="text1"/>
          <w14:textFill>
            <w14:solidFill>
              <w14:schemeClr w14:val="tx1"/>
            </w14:solidFill>
          </w14:textFill>
        </w:rPr>
        <w:t>比选采购邀请</w:t>
      </w:r>
      <w:bookmarkEnd w:id="0"/>
    </w:p>
    <w:p w14:paraId="233A4A85">
      <w:pPr>
        <w:pStyle w:val="5"/>
        <w:numPr>
          <w:ilvl w:val="0"/>
          <w:numId w:val="27"/>
        </w:numPr>
        <w:rPr>
          <w:rFonts w:hint="eastAsia" w:ascii="宋体" w:hAnsi="宋体" w:cs="宋体"/>
          <w:color w:val="000000" w:themeColor="text1"/>
          <w14:textFill>
            <w14:solidFill>
              <w14:schemeClr w14:val="tx1"/>
            </w14:solidFill>
          </w14:textFill>
        </w:rPr>
      </w:pPr>
      <w:bookmarkStart w:id="1" w:name="_Toc235173174"/>
      <w:bookmarkStart w:id="2" w:name="_Toc109897422"/>
      <w:bookmarkStart w:id="3" w:name="_Toc109899940"/>
      <w:bookmarkStart w:id="4" w:name="_Toc109899521"/>
      <w:bookmarkStart w:id="5" w:name="_Toc109900359"/>
      <w:bookmarkStart w:id="6" w:name="_Hlk517968013"/>
      <w:bookmarkStart w:id="7" w:name="_Hlk158131820"/>
      <w:r>
        <w:rPr>
          <w:rFonts w:hint="eastAsia" w:ascii="宋体" w:hAnsi="宋体" w:cs="宋体"/>
          <w:color w:val="000000" w:themeColor="text1"/>
          <w14:textFill>
            <w14:solidFill>
              <w14:schemeClr w14:val="tx1"/>
            </w14:solidFill>
          </w14:textFill>
        </w:rPr>
        <w:t>项目基本情况</w:t>
      </w:r>
      <w:bookmarkEnd w:id="1"/>
      <w:bookmarkEnd w:id="2"/>
      <w:bookmarkEnd w:id="3"/>
      <w:bookmarkEnd w:id="4"/>
      <w:bookmarkEnd w:id="5"/>
    </w:p>
    <w:p w14:paraId="0E498272">
      <w:pPr>
        <w:ind w:firstLine="480" w:firstLineChars="200"/>
        <w:rPr>
          <w:rFonts w:hint="eastAsia" w:cs="宋体"/>
          <w:color w:val="000000" w:themeColor="text1"/>
          <w:szCs w:val="24"/>
          <w:u w:val="single"/>
          <w14:textFill>
            <w14:solidFill>
              <w14:schemeClr w14:val="tx1"/>
            </w14:solidFill>
          </w14:textFill>
        </w:rPr>
      </w:pPr>
      <w:r>
        <w:rPr>
          <w:rFonts w:hint="eastAsia" w:cs="宋体"/>
          <w:color w:val="000000" w:themeColor="text1"/>
          <w14:textFill>
            <w14:solidFill>
              <w14:schemeClr w14:val="tx1"/>
            </w14:solidFill>
          </w14:textFill>
        </w:rPr>
        <w:t>1.项目编号：</w:t>
      </w:r>
      <w:r>
        <w:rPr>
          <w:rFonts w:hint="eastAsia" w:cs="宋体"/>
          <w:color w:val="000000" w:themeColor="text1"/>
          <w:u w:val="single"/>
          <w14:textFill>
            <w14:solidFill>
              <w14:schemeClr w14:val="tx1"/>
            </w14:solidFill>
          </w14:textFill>
        </w:rPr>
        <w:t>招案2026-3726</w:t>
      </w:r>
    </w:p>
    <w:p w14:paraId="351E16BF">
      <w:pPr>
        <w:ind w:firstLine="480" w:firstLineChars="200"/>
        <w:rPr>
          <w:rFonts w:hint="eastAsia" w:cs="宋体"/>
          <w:color w:val="000000" w:themeColor="text1"/>
          <w:u w:val="single"/>
          <w14:textFill>
            <w14:solidFill>
              <w14:schemeClr w14:val="tx1"/>
            </w14:solidFill>
          </w14:textFill>
        </w:rPr>
      </w:pPr>
      <w:r>
        <w:rPr>
          <w:rFonts w:hint="eastAsia" w:cs="宋体"/>
          <w:color w:val="000000" w:themeColor="text1"/>
          <w14:textFill>
            <w14:solidFill>
              <w14:schemeClr w14:val="tx1"/>
            </w14:solidFill>
          </w14:textFill>
        </w:rPr>
        <w:t>2.项目名称：</w:t>
      </w:r>
      <w:r>
        <w:rPr>
          <w:rFonts w:hint="eastAsia" w:cs="宋体"/>
          <w:color w:val="000000" w:themeColor="text1"/>
          <w:u w:val="single"/>
          <w14:textFill>
            <w14:solidFill>
              <w14:schemeClr w14:val="tx1"/>
            </w14:solidFill>
          </w14:textFill>
        </w:rPr>
        <w:t xml:space="preserve">上海市消防救援总队轨道交通支队食堂主副食品配送服务采购项目 </w:t>
      </w:r>
      <w:r>
        <w:rPr>
          <w:rFonts w:hint="eastAsia" w:cs="宋体"/>
          <w:color w:val="000000" w:themeColor="text1"/>
          <w:u w:val="single"/>
          <w:lang w:val="hr-HR"/>
          <w14:textFill>
            <w14:solidFill>
              <w14:schemeClr w14:val="tx1"/>
            </w14:solidFill>
          </w14:textFill>
        </w:rPr>
        <w:t xml:space="preserve"> </w:t>
      </w:r>
    </w:p>
    <w:p w14:paraId="5E5B743A">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3.采购方式：比选采购</w:t>
      </w:r>
    </w:p>
    <w:p w14:paraId="7586C2EA">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4.预算金额：</w:t>
      </w:r>
      <w:r>
        <w:rPr>
          <w:rFonts w:hint="eastAsia" w:cs="宋体"/>
          <w:color w:val="000000" w:themeColor="text1"/>
          <w:szCs w:val="24"/>
          <w:u w:val="single"/>
          <w14:textFill>
            <w14:solidFill>
              <w14:schemeClr w14:val="tx1"/>
            </w14:solidFill>
          </w14:textFill>
        </w:rPr>
        <w:t xml:space="preserve"> 75 万</w:t>
      </w:r>
      <w:r>
        <w:rPr>
          <w:rFonts w:hint="eastAsia" w:cs="宋体"/>
          <w:color w:val="000000" w:themeColor="text1"/>
          <w14:textFill>
            <w14:solidFill>
              <w14:schemeClr w14:val="tx1"/>
            </w14:solidFill>
          </w14:textFill>
        </w:rPr>
        <w:t>元</w:t>
      </w:r>
    </w:p>
    <w:p w14:paraId="4DF06FC9">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5.最高限价：</w:t>
      </w:r>
      <w:r>
        <w:rPr>
          <w:rFonts w:hint="eastAsia" w:cs="宋体"/>
          <w:color w:val="000000" w:themeColor="text1"/>
          <w:u w:val="single"/>
          <w14:textFill>
            <w14:solidFill>
              <w14:schemeClr w14:val="tx1"/>
            </w14:solidFill>
          </w14:textFill>
        </w:rPr>
        <w:t xml:space="preserve"> 75 </w:t>
      </w:r>
      <w:r>
        <w:rPr>
          <w:rFonts w:hint="eastAsia" w:cs="宋体"/>
          <w:color w:val="000000" w:themeColor="text1"/>
          <w14:textFill>
            <w14:solidFill>
              <w14:schemeClr w14:val="tx1"/>
            </w14:solidFill>
          </w14:textFill>
        </w:rPr>
        <w:t>万元</w:t>
      </w:r>
    </w:p>
    <w:p w14:paraId="1BFD57B3">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6.采购需求：提供食堂主副食品配送服务（具体内容详见比选文件采购需求）</w:t>
      </w:r>
    </w:p>
    <w:p w14:paraId="611A3429">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7.合同履行期限：服务期限：</w:t>
      </w:r>
      <w:r>
        <w:rPr>
          <w:rFonts w:cs="宋体"/>
          <w:color w:val="000000" w:themeColor="text1"/>
          <w14:textFill>
            <w14:solidFill>
              <w14:schemeClr w14:val="tx1"/>
            </w14:solidFill>
          </w14:textFill>
        </w:rPr>
        <w:t>合同签订之日起到2027年12月31号。</w:t>
      </w:r>
    </w:p>
    <w:p w14:paraId="454FE355">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8.接受联合体：否</w:t>
      </w:r>
    </w:p>
    <w:p w14:paraId="24D116F0">
      <w:pPr>
        <w:pStyle w:val="5"/>
        <w:numPr>
          <w:ilvl w:val="0"/>
          <w:numId w:val="27"/>
        </w:numPr>
        <w:rPr>
          <w:rFonts w:hint="eastAsia" w:ascii="宋体" w:hAnsi="宋体" w:cs="宋体"/>
          <w:color w:val="000000" w:themeColor="text1"/>
          <w14:textFill>
            <w14:solidFill>
              <w14:schemeClr w14:val="tx1"/>
            </w14:solidFill>
          </w14:textFill>
        </w:rPr>
      </w:pPr>
      <w:bookmarkStart w:id="8" w:name="_Toc109900360"/>
      <w:bookmarkStart w:id="9" w:name="_Toc235173175"/>
      <w:bookmarkStart w:id="10" w:name="_Toc109899941"/>
      <w:bookmarkStart w:id="11" w:name="_Toc109897423"/>
      <w:bookmarkStart w:id="12" w:name="_Toc109899522"/>
      <w:r>
        <w:rPr>
          <w:rFonts w:hint="eastAsia" w:ascii="宋体" w:hAnsi="宋体" w:cs="宋体"/>
          <w:color w:val="000000" w:themeColor="text1"/>
          <w14:textFill>
            <w14:solidFill>
              <w14:schemeClr w14:val="tx1"/>
            </w14:solidFill>
          </w14:textFill>
        </w:rPr>
        <w:t>供应商资格要求</w:t>
      </w:r>
      <w:bookmarkEnd w:id="8"/>
      <w:bookmarkEnd w:id="9"/>
      <w:bookmarkEnd w:id="10"/>
      <w:bookmarkEnd w:id="11"/>
      <w:bookmarkEnd w:id="12"/>
    </w:p>
    <w:p w14:paraId="0469AD9D">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1.具有独立承担民事责任的能力；</w:t>
      </w:r>
    </w:p>
    <w:p w14:paraId="65360AE4">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2.具有良好的商业信誉和健全的财务会计制度；</w:t>
      </w:r>
    </w:p>
    <w:p w14:paraId="654CC922">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3.具有履行合同所必需的设备和专业技术能力；</w:t>
      </w:r>
    </w:p>
    <w:p w14:paraId="4DCD044D">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4.依法缴纳税收和社会保障资金的良好记录；</w:t>
      </w:r>
    </w:p>
    <w:p w14:paraId="4D2AEDD7">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5.参加采购活动前三年内，在经营活动中没有重大违法记录；</w:t>
      </w:r>
    </w:p>
    <w:p w14:paraId="02F33237">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6.法律、行政法规规定的其他条件。</w:t>
      </w:r>
    </w:p>
    <w:p w14:paraId="46DA2B0B">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7.未被列入“信用中国”（www.creditchina.gov.cn）失信被执行人、“重大税收违法失信主体”，未被列入中国政府采购网（www.ccgp.gov.cn）政府采购严重违法失信行为记录名单。</w:t>
      </w:r>
    </w:p>
    <w:p w14:paraId="3AB20E47">
      <w:pPr>
        <w:widowControl/>
        <w:spacing w:line="360" w:lineRule="exact"/>
        <w:rPr>
          <w:rFonts w:hint="eastAsia" w:cs="宋体"/>
          <w:color w:val="000000" w:themeColor="text1"/>
          <w:szCs w:val="24"/>
          <w14:textFill>
            <w14:solidFill>
              <w14:schemeClr w14:val="tx1"/>
            </w14:solidFill>
          </w14:textFill>
        </w:rPr>
      </w:pPr>
      <w:bookmarkStart w:id="13" w:name="_Hlk89807755"/>
      <w:r>
        <w:rPr>
          <w:rFonts w:hint="eastAsia" w:cs="宋体"/>
          <w:color w:val="000000" w:themeColor="text1"/>
          <w14:textFill>
            <w14:solidFill>
              <w14:schemeClr w14:val="tx1"/>
            </w14:solidFill>
          </w14:textFill>
        </w:rPr>
        <w:t>8.落实政府采购政策需满足的资格要求：</w:t>
      </w:r>
      <w:r>
        <w:rPr>
          <w:rFonts w:hint="eastAsia" w:cs="宋体"/>
          <w:color w:val="000000" w:themeColor="text1"/>
          <w:szCs w:val="24"/>
          <w14:textFill>
            <w14:solidFill>
              <w14:schemeClr w14:val="tx1"/>
            </w14:solidFill>
          </w14:textFill>
        </w:rPr>
        <w:t>本次比选若符合政府强制采购节能产品、鼓励环保产品、扶持福利企业、促进残疾人就业、</w:t>
      </w:r>
      <w:r>
        <w:rPr>
          <w:rFonts w:hint="eastAsia" w:cs="宋体"/>
          <w:color w:val="000000" w:themeColor="text1"/>
          <w:kern w:val="0"/>
          <w:szCs w:val="24"/>
          <w14:textFill>
            <w14:solidFill>
              <w14:schemeClr w14:val="tx1"/>
            </w14:solidFill>
          </w14:textFill>
        </w:rPr>
        <w:t>促进中小企业发展</w:t>
      </w:r>
      <w:r>
        <w:rPr>
          <w:rFonts w:hint="eastAsia" w:cs="宋体"/>
          <w:color w:val="000000" w:themeColor="text1"/>
          <w:szCs w:val="24"/>
          <w14:textFill>
            <w14:solidFill>
              <w14:schemeClr w14:val="tx1"/>
            </w14:solidFill>
          </w14:textFill>
        </w:rPr>
        <w:t>、支持监狱和戒毒企业、对本国产品的支持等政策，将落实相关政策。</w:t>
      </w:r>
    </w:p>
    <w:p w14:paraId="5BDA9CFF">
      <w:pPr>
        <w:rPr>
          <w:rFonts w:hint="eastAsia" w:cs="宋体"/>
          <w:color w:val="000000" w:themeColor="text1"/>
          <w:u w:val="single"/>
          <w14:textFill>
            <w14:solidFill>
              <w14:schemeClr w14:val="tx1"/>
            </w14:solidFill>
          </w14:textFill>
        </w:rPr>
      </w:pPr>
      <w:r>
        <w:rPr>
          <w:rFonts w:hint="eastAsia" w:cs="宋体"/>
          <w:color w:val="000000" w:themeColor="text1"/>
          <w14:textFill>
            <w14:solidFill>
              <w14:schemeClr w14:val="tx1"/>
            </w14:solidFill>
          </w14:textFill>
        </w:rPr>
        <w:t>8.1中小企业政策：</w:t>
      </w:r>
      <w:r>
        <w:rPr>
          <w:rFonts w:hint="eastAsia" w:cs="宋体"/>
          <w:b/>
          <w:bCs/>
          <w:color w:val="000000" w:themeColor="text1"/>
          <w:u w:val="single"/>
          <w14:textFill>
            <w14:solidFill>
              <w14:schemeClr w14:val="tx1"/>
            </w14:solidFill>
          </w14:textFill>
        </w:rPr>
        <w:t>（2）</w:t>
      </w:r>
    </w:p>
    <w:p w14:paraId="6CC5CF5B">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（1）</w:t>
      </w:r>
      <w:r>
        <w:rPr>
          <w:rFonts w:hint="eastAsia" w:cs="宋体"/>
          <w:color w:val="000000" w:themeColor="text1"/>
          <w:szCs w:val="24"/>
          <w14:textFill>
            <w14:solidFill>
              <w14:schemeClr w14:val="tx1"/>
            </w14:solidFill>
          </w14:textFill>
        </w:rPr>
        <w:t>面向大、中、小、微型企业，事业法人等各类供应商采购，小微企业享受价格分优惠政策</w:t>
      </w:r>
      <w:r>
        <w:rPr>
          <w:rFonts w:hint="eastAsia" w:cs="宋体"/>
          <w:color w:val="000000" w:themeColor="text1"/>
          <w14:textFill>
            <w14:solidFill>
              <w14:schemeClr w14:val="tx1"/>
            </w14:solidFill>
          </w14:textFill>
        </w:rPr>
        <w:t>；</w:t>
      </w:r>
    </w:p>
    <w:p w14:paraId="7BB0C566">
      <w:pPr>
        <w:pStyle w:val="60"/>
        <w:ind w:left="420" w:hanging="420" w:firstLineChars="0"/>
        <w:rPr>
          <w:rFonts w:hint="eastAsia" w:cs="宋体"/>
          <w:b/>
          <w:bCs/>
          <w:color w:val="000000" w:themeColor="text1"/>
          <w14:textFill>
            <w14:solidFill>
              <w14:schemeClr w14:val="tx1"/>
            </w14:solidFill>
          </w14:textFill>
        </w:rPr>
      </w:pPr>
      <w:r>
        <w:rPr>
          <w:rFonts w:cs="宋体"/>
          <w:b/>
          <w:bCs/>
          <w:color w:val="000000" w:themeColor="text1"/>
          <w14:textFill>
            <w14:solidFill>
              <w14:schemeClr w14:val="tx1"/>
            </w14:solidFill>
          </w14:textFill>
        </w:rPr>
        <w:t>（2）</w:t>
      </w:r>
      <w:r>
        <w:rPr>
          <w:rFonts w:hint="eastAsia" w:cs="宋体"/>
          <w:b/>
          <w:bCs/>
          <w:color w:val="000000" w:themeColor="text1"/>
          <w14:textFill>
            <w14:solidFill>
              <w14:schemeClr w14:val="tx1"/>
            </w14:solidFill>
          </w14:textFill>
        </w:rPr>
        <w:t>专门面向中小企业（监狱企业、残疾人福利性单位、联合体各方均为中小企业的联合体、符合中小企业划分标准的个体工商户视同中小企业）；</w:t>
      </w:r>
    </w:p>
    <w:p w14:paraId="4791D742">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（3）</w:t>
      </w:r>
      <w:r>
        <w:rPr>
          <w:rFonts w:hint="eastAsia" w:cs="宋体"/>
          <w:color w:val="000000" w:themeColor="text1"/>
          <w14:textFill>
            <w14:solidFill>
              <w14:schemeClr w14:val="tx1"/>
            </w14:solidFill>
          </w14:textFill>
        </w:rPr>
        <w:t>专门面向小微企业（监狱企业、残疾人福利性单位、联合体各方均为小微企业的联合体、符合小微企业划分标准的个体工商户视同小微企业）；</w:t>
      </w:r>
    </w:p>
    <w:p w14:paraId="40FBECE6">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（4）</w:t>
      </w:r>
      <w:r>
        <w:rPr>
          <w:rFonts w:hint="eastAsia" w:cs="宋体"/>
          <w:color w:val="000000" w:themeColor="text1"/>
          <w14:textFill>
            <w14:solidFill>
              <w14:schemeClr w14:val="tx1"/>
            </w14:solidFill>
          </w14:textFill>
        </w:rPr>
        <w:t>专门面向监狱企业；</w:t>
      </w:r>
    </w:p>
    <w:p w14:paraId="1BBBF8F1">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（5）</w:t>
      </w:r>
      <w:r>
        <w:rPr>
          <w:rFonts w:hint="eastAsia" w:cs="宋体"/>
          <w:color w:val="000000" w:themeColor="text1"/>
          <w14:textFill>
            <w14:solidFill>
              <w14:schemeClr w14:val="tx1"/>
            </w14:solidFill>
          </w14:textFill>
        </w:rPr>
        <w:t>预留部分份额要求以联合体形式参加，应当与一家或多家中小企业组成联合体，并将采购清单中“适宜中小企业提供”的标的全部或部分由中小企业承担，联合协议书中约定中小企业合同金额占合同总金额比例不低于  40  %；符合条件的中小企业直接参加的，可以不用与其他中小企业组成联合体；</w:t>
      </w:r>
    </w:p>
    <w:p w14:paraId="1549F0AC">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（6）</w:t>
      </w:r>
      <w:r>
        <w:rPr>
          <w:rFonts w:hint="eastAsia" w:cs="宋体"/>
          <w:color w:val="000000" w:themeColor="text1"/>
          <w14:textFill>
            <w14:solidFill>
              <w14:schemeClr w14:val="tx1"/>
            </w14:solidFill>
          </w14:textFill>
        </w:rPr>
        <w:t>预留部分份额要求以联合体形式参加，应当与一家或多家中小企业组成联合体，并将采购清单中“适宜中小企业提供”的标的全部或部分由中小企业承担，联合协议书中约定中小企业合同金额占合同总金额比例不低于  40  %，其中小微企业比例不低于  60  %；符合条件的小微企业直接参加的，可以不用与其他小微企业组成联合体；</w:t>
      </w:r>
    </w:p>
    <w:p w14:paraId="50A2B606">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（7）</w:t>
      </w:r>
      <w:r>
        <w:rPr>
          <w:rFonts w:hint="eastAsia" w:cs="宋体"/>
          <w:color w:val="000000" w:themeColor="text1"/>
          <w14:textFill>
            <w14:solidFill>
              <w14:schemeClr w14:val="tx1"/>
            </w14:solidFill>
          </w14:textFill>
        </w:rPr>
        <w:t>预留部分份额要求以联合体形式参加，应当与一家或多家小微企业组成联合体，并将采购清单中“适宜中小企业提供”的标的全部或部分由小微企业承担，联合协议书中约定小微企业合同金额占合同总金额比例不低于  40  %；符合条件的小微企业直接参加的，可以不用与其他小微企业组成联合体；</w:t>
      </w:r>
    </w:p>
    <w:p w14:paraId="0D2DDF39">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（8）</w:t>
      </w:r>
      <w:r>
        <w:rPr>
          <w:rFonts w:hint="eastAsia" w:cs="宋体"/>
          <w:color w:val="000000" w:themeColor="text1"/>
          <w14:textFill>
            <w14:solidFill>
              <w14:schemeClr w14:val="tx1"/>
            </w14:solidFill>
          </w14:textFill>
        </w:rPr>
        <w:t>预留部分份额要求</w:t>
      </w:r>
      <w:r>
        <w:rPr>
          <w:rFonts w:hint="eastAsia" w:cs="宋体"/>
          <w:color w:val="000000" w:themeColor="text1"/>
          <w:szCs w:val="32"/>
          <w14:textFill>
            <w14:solidFill>
              <w14:schemeClr w14:val="tx1"/>
            </w14:solidFill>
          </w14:textFill>
        </w:rPr>
        <w:t>成交</w:t>
      </w:r>
      <w:r>
        <w:rPr>
          <w:rFonts w:hint="eastAsia" w:cs="宋体"/>
          <w:color w:val="000000" w:themeColor="text1"/>
          <w14:textFill>
            <w14:solidFill>
              <w14:schemeClr w14:val="tx1"/>
            </w14:solidFill>
          </w14:textFill>
        </w:rPr>
        <w:t>后合同分包，应将采购清单中“适宜中小企业提供”的标的，全部或部分合同分包给一家或多家中小企业，分包意向协议书中约定中小企业的合同金额占合同总金额的比例不低于  40   %；符合条件的中小企业直接参加的，可以不用合同分包；</w:t>
      </w:r>
    </w:p>
    <w:p w14:paraId="33D9356C">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（9）</w:t>
      </w:r>
      <w:r>
        <w:rPr>
          <w:rFonts w:hint="eastAsia" w:cs="宋体"/>
          <w:color w:val="000000" w:themeColor="text1"/>
          <w14:textFill>
            <w14:solidFill>
              <w14:schemeClr w14:val="tx1"/>
            </w14:solidFill>
          </w14:textFill>
        </w:rPr>
        <w:t>预留部分份额要求</w:t>
      </w:r>
      <w:r>
        <w:rPr>
          <w:rFonts w:hint="eastAsia" w:cs="宋体"/>
          <w:color w:val="000000" w:themeColor="text1"/>
          <w:szCs w:val="32"/>
          <w14:textFill>
            <w14:solidFill>
              <w14:schemeClr w14:val="tx1"/>
            </w14:solidFill>
          </w14:textFill>
        </w:rPr>
        <w:t>成交</w:t>
      </w:r>
      <w:r>
        <w:rPr>
          <w:rFonts w:hint="eastAsia" w:cs="宋体"/>
          <w:color w:val="000000" w:themeColor="text1"/>
          <w14:textFill>
            <w14:solidFill>
              <w14:schemeClr w14:val="tx1"/>
            </w14:solidFill>
          </w14:textFill>
        </w:rPr>
        <w:t>后合同分包，应将采购清单中“适宜中小企业提供”的标的，全部或部分合同分包给一家或多家中小企业，分包意向协议书中约定中小企业的合同金额占合同总金额的比例不低于  40   %，其中小微企业比例不低于  60  %；符合条件的小微企业直接参加的，可以不用合同分包；</w:t>
      </w:r>
    </w:p>
    <w:p w14:paraId="2EE32E0D">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（10）</w:t>
      </w:r>
      <w:r>
        <w:rPr>
          <w:rFonts w:hint="eastAsia" w:cs="宋体"/>
          <w:color w:val="000000" w:themeColor="text1"/>
          <w14:textFill>
            <w14:solidFill>
              <w14:schemeClr w14:val="tx1"/>
            </w14:solidFill>
          </w14:textFill>
        </w:rPr>
        <w:t>预留部分份额要求</w:t>
      </w:r>
      <w:r>
        <w:rPr>
          <w:rFonts w:hint="eastAsia" w:cs="宋体"/>
          <w:color w:val="000000" w:themeColor="text1"/>
          <w:szCs w:val="32"/>
          <w14:textFill>
            <w14:solidFill>
              <w14:schemeClr w14:val="tx1"/>
            </w14:solidFill>
          </w14:textFill>
        </w:rPr>
        <w:t>成交</w:t>
      </w:r>
      <w:r>
        <w:rPr>
          <w:rFonts w:hint="eastAsia" w:cs="宋体"/>
          <w:color w:val="000000" w:themeColor="text1"/>
          <w14:textFill>
            <w14:solidFill>
              <w14:schemeClr w14:val="tx1"/>
            </w14:solidFill>
          </w14:textFill>
        </w:rPr>
        <w:t>后合同分包，应将采购清单中“适宜中小企业提供”的标的，全部或部分合同分包给一家或多家小微企业，分包意向协议书中约定小微企业的合同金额占合同总金额的比例不低于  40   %；符合条件的小微企业直接参加的，可以不用合同分包。</w:t>
      </w:r>
    </w:p>
    <w:p w14:paraId="5C6A7CF1">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8.2其他落实政府采购政策的资格要求（如有）：</w:t>
      </w:r>
      <w:r>
        <w:rPr>
          <w:rFonts w:hint="eastAsia" w:cs="宋体"/>
          <w:color w:val="000000" w:themeColor="text1"/>
          <w:u w:val="single"/>
          <w14:textFill>
            <w14:solidFill>
              <w14:schemeClr w14:val="tx1"/>
            </w14:solidFill>
          </w14:textFill>
        </w:rPr>
        <w:t xml:space="preserve"> / </w:t>
      </w:r>
    </w:p>
    <w:p w14:paraId="7C4809AE">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9.特定资格要求：</w:t>
      </w:r>
    </w:p>
    <w:p w14:paraId="72A85A22">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（1）</w:t>
      </w:r>
      <w:r>
        <w:rPr>
          <w:rFonts w:hint="eastAsia" w:cs="宋体"/>
          <w:color w:val="000000" w:themeColor="text1"/>
          <w14:textFill>
            <w14:solidFill>
              <w14:schemeClr w14:val="tx1"/>
            </w14:solidFill>
          </w14:textFill>
        </w:rPr>
        <w:t>参加本次采购活动前3年内在经营活动中，供应商和其单位负责人无行贿犯罪行为的；</w:t>
      </w:r>
    </w:p>
    <w:p w14:paraId="3F96C95B">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（2）</w:t>
      </w:r>
      <w:r>
        <w:rPr>
          <w:rFonts w:hint="eastAsia" w:cs="宋体"/>
          <w:color w:val="000000" w:themeColor="text1"/>
          <w14:textFill>
            <w14:solidFill>
              <w14:schemeClr w14:val="tx1"/>
            </w14:solidFill>
          </w14:textFill>
        </w:rPr>
        <w:t>与本项目采购代理机构的负责人为同一人或者存在直接控股和管理关系的供应商不得参加本次采购活动；</w:t>
      </w:r>
    </w:p>
    <w:p w14:paraId="16B77D68">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（3）</w:t>
      </w:r>
      <w:r>
        <w:rPr>
          <w:rFonts w:hint="eastAsia" w:cs="宋体"/>
          <w:color w:val="000000" w:themeColor="text1"/>
          <w14:textFill>
            <w14:solidFill>
              <w14:schemeClr w14:val="tx1"/>
            </w14:solidFill>
          </w14:textFill>
        </w:rPr>
        <w:t>单位负责人为同一人或者存在直接控股、管理关系的不同供应商，不得同时参加同一包件的报价或者未划分包件的同一采购项目的报价；</w:t>
      </w:r>
    </w:p>
    <w:p w14:paraId="1852ADFD">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（4）</w:t>
      </w:r>
      <w:r>
        <w:rPr>
          <w:rFonts w:hint="eastAsia" w:cs="宋体"/>
          <w:color w:val="000000" w:themeColor="text1"/>
          <w14:textFill>
            <w14:solidFill>
              <w14:schemeClr w14:val="tx1"/>
            </w14:solidFill>
          </w14:textFill>
        </w:rPr>
        <w:t>为本项目提供整体设计、规范编制或者项目管理、监理、检测等服务的供应商不得参加本次采购活动；</w:t>
      </w:r>
    </w:p>
    <w:p w14:paraId="36E98705">
      <w:pPr>
        <w:pStyle w:val="60"/>
        <w:ind w:left="420" w:hanging="420" w:firstLineChars="0"/>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w:t>
      </w:r>
      <w:r>
        <w:rPr>
          <w:rFonts w:hint="eastAsia" w:cs="宋体"/>
          <w:color w:val="000000" w:themeColor="text1"/>
          <w14:textFill>
            <w14:solidFill>
              <w14:schemeClr w14:val="tx1"/>
            </w14:solidFill>
          </w14:textFill>
        </w:rPr>
        <w:t>5</w:t>
      </w:r>
      <w:r>
        <w:rPr>
          <w:rFonts w:cs="宋体"/>
          <w:color w:val="000000" w:themeColor="text1"/>
          <w14:textFill>
            <w14:solidFill>
              <w14:schemeClr w14:val="tx1"/>
            </w14:solidFill>
          </w14:textFill>
        </w:rPr>
        <w:t>）</w:t>
      </w:r>
      <w:r>
        <w:rPr>
          <w:rFonts w:hint="eastAsia" w:cs="宋体"/>
          <w:color w:val="000000" w:themeColor="text1"/>
          <w14:textFill>
            <w14:solidFill>
              <w14:schemeClr w14:val="tx1"/>
            </w14:solidFill>
          </w14:textFill>
        </w:rPr>
        <w:t>以分支机构名义参加的，应当提供总公司（总所等）授权；</w:t>
      </w:r>
    </w:p>
    <w:p w14:paraId="37EDA8ED">
      <w:pPr>
        <w:pStyle w:val="60"/>
        <w:ind w:left="420" w:hanging="420" w:firstLineChars="0"/>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（6）具有行业主管部门颁发的有效期内的食品经营许可。</w:t>
      </w:r>
    </w:p>
    <w:bookmarkEnd w:id="13"/>
    <w:p w14:paraId="33766B55">
      <w:pPr>
        <w:pStyle w:val="5"/>
        <w:numPr>
          <w:ilvl w:val="0"/>
          <w:numId w:val="27"/>
        </w:numPr>
        <w:rPr>
          <w:rFonts w:hint="eastAsia" w:ascii="宋体" w:hAnsi="宋体" w:cs="宋体"/>
          <w:color w:val="000000" w:themeColor="text1"/>
          <w14:textFill>
            <w14:solidFill>
              <w14:schemeClr w14:val="tx1"/>
            </w14:solidFill>
          </w14:textFill>
        </w:rPr>
      </w:pPr>
      <w:bookmarkStart w:id="14" w:name="_Toc235173176"/>
      <w:r>
        <w:rPr>
          <w:rFonts w:hint="eastAsia" w:ascii="宋体" w:hAnsi="宋体" w:cs="宋体"/>
          <w:color w:val="000000" w:themeColor="text1"/>
          <w14:textFill>
            <w14:solidFill>
              <w14:schemeClr w14:val="tx1"/>
            </w14:solidFill>
          </w14:textFill>
        </w:rPr>
        <w:t>获取比选文件</w:t>
      </w:r>
      <w:bookmarkEnd w:id="14"/>
    </w:p>
    <w:p w14:paraId="6100708C">
      <w:pPr>
        <w:pStyle w:val="56"/>
        <w:ind w:firstLine="480"/>
        <w:rPr>
          <w:rFonts w:hint="eastAsia" w:cs="宋体"/>
          <w:color w:val="000000" w:themeColor="text1"/>
          <w:lang w:val="hr-HR"/>
          <w14:textFill>
            <w14:solidFill>
              <w14:schemeClr w14:val="tx1"/>
            </w14:solidFill>
          </w14:textFill>
        </w:rPr>
      </w:pPr>
      <w:bookmarkStart w:id="15" w:name="_Hlk130457234"/>
      <w:bookmarkStart w:id="16" w:name="_Toc28359015"/>
      <w:bookmarkStart w:id="17" w:name="_Hlk130457327"/>
      <w:bookmarkStart w:id="18" w:name="_Toc35393801"/>
      <w:bookmarkStart w:id="19" w:name="_Toc28359092"/>
      <w:bookmarkStart w:id="20" w:name="_Toc35393632"/>
      <w:r>
        <w:rPr>
          <w:rFonts w:hint="eastAsia" w:cs="宋体"/>
          <w:color w:val="000000" w:themeColor="text1"/>
          <w:lang w:val="hr-HR"/>
          <w14:textFill>
            <w14:solidFill>
              <w14:schemeClr w14:val="tx1"/>
            </w14:solidFill>
          </w14:textFill>
        </w:rPr>
        <w:t>1.时间：</w:t>
      </w:r>
      <w:r>
        <w:rPr>
          <w:rFonts w:hint="eastAsia" w:cs="宋体"/>
          <w:color w:val="000000" w:themeColor="text1"/>
          <w:u w:val="single"/>
          <w14:textFill>
            <w14:solidFill>
              <w14:schemeClr w14:val="tx1"/>
            </w14:solidFill>
          </w14:textFill>
        </w:rPr>
        <w:t>2026年10月10日16时00分</w:t>
      </w:r>
      <w:r>
        <w:rPr>
          <w:rFonts w:hint="eastAsia" w:cs="宋体"/>
          <w:color w:val="000000" w:themeColor="text1"/>
          <w:lang w:val="hr-HR"/>
          <w14:textFill>
            <w14:solidFill>
              <w14:schemeClr w14:val="tx1"/>
            </w14:solidFill>
          </w14:textFill>
        </w:rPr>
        <w:t>至</w:t>
      </w:r>
      <w:r>
        <w:rPr>
          <w:rFonts w:hint="eastAsia" w:cs="宋体"/>
          <w:color w:val="000000" w:themeColor="text1"/>
          <w:u w:val="single"/>
          <w14:textFill>
            <w14:solidFill>
              <w14:schemeClr w14:val="tx1"/>
            </w14:solidFill>
          </w14:textFill>
        </w:rPr>
        <w:t>2026年10月14日16时00分</w:t>
      </w:r>
      <w:r>
        <w:rPr>
          <w:rFonts w:hint="eastAsia" w:cs="宋体"/>
          <w:color w:val="000000" w:themeColor="text1"/>
          <w:lang w:val="hr-HR"/>
          <w14:textFill>
            <w14:solidFill>
              <w14:schemeClr w14:val="tx1"/>
            </w14:solidFill>
          </w14:textFill>
        </w:rPr>
        <w:t>（北京时间）。</w:t>
      </w:r>
    </w:p>
    <w:bookmarkEnd w:id="15"/>
    <w:p w14:paraId="68EA8E70">
      <w:pPr>
        <w:pStyle w:val="56"/>
        <w:ind w:firstLine="480"/>
        <w:rPr>
          <w:rFonts w:hint="eastAsia" w:cs="宋体"/>
          <w:color w:val="000000" w:themeColor="text1"/>
          <w:lang w:val="hr-HR"/>
          <w14:textFill>
            <w14:solidFill>
              <w14:schemeClr w14:val="tx1"/>
            </w14:solidFill>
          </w14:textFill>
        </w:rPr>
      </w:pPr>
      <w:bookmarkStart w:id="21" w:name="_Hlk130457261"/>
      <w:r>
        <w:rPr>
          <w:rFonts w:hint="eastAsia" w:cs="宋体"/>
          <w:color w:val="000000" w:themeColor="text1"/>
          <w:lang w:val="hr-HR"/>
          <w14:textFill>
            <w14:solidFill>
              <w14:schemeClr w14:val="tx1"/>
            </w14:solidFill>
          </w14:textFill>
        </w:rPr>
        <w:t>2.</w:t>
      </w:r>
      <w:r>
        <w:rPr>
          <w:rFonts w:hint="eastAsia" w:cs="宋体"/>
          <w:color w:val="000000" w:themeColor="text1"/>
          <w14:textFill>
            <w14:solidFill>
              <w14:schemeClr w14:val="tx1"/>
            </w14:solidFill>
          </w14:textFill>
        </w:rPr>
        <w:t>地点</w:t>
      </w:r>
      <w:r>
        <w:rPr>
          <w:rFonts w:hint="eastAsia" w:cs="宋体"/>
          <w:color w:val="000000" w:themeColor="text1"/>
          <w:lang w:val="hr-HR"/>
          <w14:textFill>
            <w14:solidFill>
              <w14:schemeClr w14:val="tx1"/>
            </w14:solidFill>
          </w14:textFill>
        </w:rPr>
        <w:t>：</w:t>
      </w:r>
      <w:bookmarkStart w:id="22" w:name="_Hlk89807779"/>
      <w:r>
        <w:rPr>
          <w:rFonts w:hint="eastAsia" w:cs="宋体"/>
          <w:color w:val="000000" w:themeColor="text1"/>
          <w14:textFill>
            <w14:solidFill>
              <w14:schemeClr w14:val="tx1"/>
            </w14:solidFill>
          </w14:textFill>
        </w:rPr>
        <w:t>上海市普陀区曹杨路528弄35号5楼招标部或网上（“中世建咨”微信服务号）获取采购文件。</w:t>
      </w:r>
      <w:bookmarkEnd w:id="22"/>
    </w:p>
    <w:p w14:paraId="096747E4">
      <w:pPr>
        <w:ind w:left="547" w:leftChars="228"/>
        <w:textAlignment w:val="baseline"/>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3.方式：在上海市普陀区曹杨路528弄35号5楼招标部或网上（“中世建咨”微信服务号）获取采购文件。</w:t>
      </w:r>
    </w:p>
    <w:p w14:paraId="5A3DAA34">
      <w:pPr>
        <w:ind w:firstLine="480" w:firstLineChars="200"/>
        <w:textAlignment w:val="baseline"/>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 获取文件需提交的资料：</w:t>
      </w:r>
    </w:p>
    <w:p w14:paraId="0AB76576">
      <w:pPr>
        <w:ind w:firstLine="480" w:firstLineChars="200"/>
        <w:textAlignment w:val="baseline"/>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1）法定代表人证明文件及法定代表人身份证或法定代表人授权委托书及被授权人身份证。</w:t>
      </w:r>
    </w:p>
    <w:p w14:paraId="38BC07CE">
      <w:pPr>
        <w:numPr>
          <w:ilvl w:val="255"/>
          <w:numId w:val="0"/>
        </w:numPr>
        <w:ind w:left="547" w:leftChars="228"/>
        <w:textAlignment w:val="baseline"/>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 网上获取文件（“中世建咨”微信服务号）步骤：供应商关注“中世建咨”微信服务号，主界面右下角点击“领取文件”，按提示领取并下载采购文件。</w:t>
      </w:r>
    </w:p>
    <w:p w14:paraId="20843C8F">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（3）比选文件售价：人民币600元/本（售后不退）</w:t>
      </w:r>
      <w:bookmarkEnd w:id="16"/>
      <w:bookmarkEnd w:id="17"/>
      <w:bookmarkEnd w:id="18"/>
      <w:bookmarkEnd w:id="19"/>
      <w:bookmarkEnd w:id="20"/>
      <w:bookmarkEnd w:id="21"/>
    </w:p>
    <w:p w14:paraId="0C1401CF">
      <w:pPr>
        <w:pStyle w:val="5"/>
        <w:numPr>
          <w:ilvl w:val="0"/>
          <w:numId w:val="27"/>
        </w:numPr>
        <w:rPr>
          <w:rFonts w:hint="eastAsia" w:ascii="宋体" w:hAnsi="宋体" w:cs="宋体"/>
          <w:color w:val="000000" w:themeColor="text1"/>
          <w14:textFill>
            <w14:solidFill>
              <w14:schemeClr w14:val="tx1"/>
            </w14:solidFill>
          </w14:textFill>
        </w:rPr>
      </w:pPr>
      <w:bookmarkStart w:id="23" w:name="_Toc235173177"/>
      <w:r>
        <w:rPr>
          <w:rFonts w:hint="eastAsia" w:ascii="宋体" w:hAnsi="宋体" w:cs="宋体"/>
          <w:color w:val="000000" w:themeColor="text1"/>
          <w14:textFill>
            <w14:solidFill>
              <w14:schemeClr w14:val="tx1"/>
            </w14:solidFill>
          </w14:textFill>
        </w:rPr>
        <w:t>提交响应文件截止时间和地点</w:t>
      </w:r>
      <w:bookmarkEnd w:id="23"/>
    </w:p>
    <w:p w14:paraId="76961D17">
      <w:pPr>
        <w:pStyle w:val="56"/>
        <w:ind w:firstLine="480"/>
        <w:rPr>
          <w:rFonts w:hint="eastAsia" w:cs="宋体"/>
          <w:color w:val="000000" w:themeColor="text1"/>
          <w:lang w:val="hr-HR"/>
          <w14:textFill>
            <w14:solidFill>
              <w14:schemeClr w14:val="tx1"/>
            </w14:solidFill>
          </w14:textFill>
        </w:rPr>
      </w:pPr>
      <w:bookmarkStart w:id="24" w:name="_Toc109897426"/>
      <w:bookmarkStart w:id="25" w:name="_Toc109900363"/>
      <w:bookmarkStart w:id="26" w:name="_Toc28359093"/>
      <w:bookmarkStart w:id="27" w:name="_Toc28359016"/>
      <w:bookmarkStart w:id="28" w:name="_Toc35393802"/>
      <w:bookmarkStart w:id="29" w:name="_Toc109899525"/>
      <w:bookmarkStart w:id="30" w:name="_Toc109899944"/>
      <w:bookmarkStart w:id="31" w:name="_Toc35393633"/>
      <w:r>
        <w:rPr>
          <w:rFonts w:hint="eastAsia" w:cs="宋体"/>
          <w:color w:val="000000" w:themeColor="text1"/>
          <w:lang w:val="hr-HR"/>
          <w14:textFill>
            <w14:solidFill>
              <w14:schemeClr w14:val="tx1"/>
            </w14:solidFill>
          </w14:textFill>
        </w:rPr>
        <w:t>1.</w:t>
      </w:r>
      <w:r>
        <w:rPr>
          <w:rFonts w:hint="eastAsia" w:cs="宋体"/>
          <w:color w:val="000000" w:themeColor="text1"/>
          <w14:textFill>
            <w14:solidFill>
              <w14:schemeClr w14:val="tx1"/>
            </w14:solidFill>
          </w14:textFill>
        </w:rPr>
        <w:t>递交截止时间</w:t>
      </w:r>
      <w:r>
        <w:rPr>
          <w:rFonts w:hint="eastAsia" w:cs="宋体"/>
          <w:color w:val="000000" w:themeColor="text1"/>
          <w:lang w:val="hr-HR"/>
          <w14:textFill>
            <w14:solidFill>
              <w14:schemeClr w14:val="tx1"/>
            </w14:solidFill>
          </w14:textFill>
        </w:rPr>
        <w:t>：</w:t>
      </w:r>
      <w:r>
        <w:rPr>
          <w:rFonts w:hint="eastAsia" w:cs="宋体"/>
          <w:color w:val="000000" w:themeColor="text1"/>
          <w:u w:val="single"/>
          <w14:textFill>
            <w14:solidFill>
              <w14:schemeClr w14:val="tx1"/>
            </w14:solidFill>
          </w14:textFill>
        </w:rPr>
        <w:t>2026年10月21日9时30分</w:t>
      </w:r>
      <w:r>
        <w:rPr>
          <w:rFonts w:hint="eastAsia" w:cs="宋体"/>
          <w:color w:val="000000" w:themeColor="text1"/>
          <w:lang w:val="hr-HR"/>
          <w14:textFill>
            <w14:solidFill>
              <w14:schemeClr w14:val="tx1"/>
            </w14:solidFill>
          </w14:textFill>
        </w:rPr>
        <w:t>（北京时间）。</w:t>
      </w:r>
    </w:p>
    <w:p w14:paraId="77E6F2B7">
      <w:pPr>
        <w:pStyle w:val="56"/>
        <w:ind w:firstLine="480"/>
        <w:rPr>
          <w:rFonts w:hint="eastAsia" w:cs="宋体"/>
          <w:color w:val="000000" w:themeColor="text1"/>
          <w:lang w:val="hr-HR"/>
          <w14:textFill>
            <w14:solidFill>
              <w14:schemeClr w14:val="tx1"/>
            </w14:solidFill>
          </w14:textFill>
        </w:rPr>
      </w:pPr>
      <w:r>
        <w:rPr>
          <w:rFonts w:hint="eastAsia" w:cs="宋体"/>
          <w:color w:val="000000" w:themeColor="text1"/>
          <w:szCs w:val="24"/>
          <w14:textFill>
            <w14:solidFill>
              <w14:schemeClr w14:val="tx1"/>
            </w14:solidFill>
          </w14:textFill>
        </w:rPr>
        <w:t>2</w:t>
      </w:r>
      <w:r>
        <w:rPr>
          <w:rFonts w:hint="eastAsia" w:cs="宋体"/>
          <w:color w:val="000000" w:themeColor="text1"/>
          <w:szCs w:val="24"/>
          <w:lang w:val="hr-HR"/>
          <w14:textFill>
            <w14:solidFill>
              <w14:schemeClr w14:val="tx1"/>
            </w14:solidFill>
          </w14:textFill>
        </w:rPr>
        <w:t>.递交</w:t>
      </w:r>
      <w:r>
        <w:rPr>
          <w:rFonts w:hint="eastAsia" w:cs="宋体"/>
          <w:color w:val="000000" w:themeColor="text1"/>
          <w:szCs w:val="24"/>
          <w14:textFill>
            <w14:solidFill>
              <w14:schemeClr w14:val="tx1"/>
            </w14:solidFill>
          </w14:textFill>
        </w:rPr>
        <w:t>地点</w:t>
      </w:r>
      <w:r>
        <w:rPr>
          <w:rFonts w:hint="eastAsia" w:cs="宋体"/>
          <w:color w:val="000000" w:themeColor="text1"/>
          <w:szCs w:val="24"/>
          <w:lang w:val="hr-HR"/>
          <w14:textFill>
            <w14:solidFill>
              <w14:schemeClr w14:val="tx1"/>
            </w14:solidFill>
          </w14:textFill>
        </w:rPr>
        <w:t>：</w:t>
      </w:r>
      <w:bookmarkStart w:id="32" w:name="_Hlk89807823"/>
      <w:r>
        <w:rPr>
          <w:rFonts w:hint="eastAsia" w:cs="宋体"/>
          <w:color w:val="000000" w:themeColor="text1"/>
          <w:kern w:val="0"/>
          <w14:textFill>
            <w14:solidFill>
              <w14:schemeClr w14:val="tx1"/>
            </w14:solidFill>
          </w14:textFill>
        </w:rPr>
        <w:t>上海市曹杨路528弄35号（中世办公楼）会议室（具体详见二楼大屏幕）</w:t>
      </w:r>
      <w:bookmarkEnd w:id="32"/>
      <w:r>
        <w:rPr>
          <w:rFonts w:hint="eastAsia" w:cs="宋体"/>
          <w:color w:val="000000" w:themeColor="text1"/>
          <w:kern w:val="0"/>
          <w14:textFill>
            <w14:solidFill>
              <w14:schemeClr w14:val="tx1"/>
            </w14:solidFill>
          </w14:textFill>
        </w:rPr>
        <w:t>。</w:t>
      </w:r>
    </w:p>
    <w:p w14:paraId="71FA3DF4">
      <w:pPr>
        <w:pStyle w:val="5"/>
        <w:numPr>
          <w:ilvl w:val="0"/>
          <w:numId w:val="27"/>
        </w:numPr>
        <w:rPr>
          <w:rFonts w:hint="eastAsia" w:ascii="宋体" w:hAnsi="宋体" w:cs="宋体"/>
          <w:color w:val="000000" w:themeColor="text1"/>
          <w14:textFill>
            <w14:solidFill>
              <w14:schemeClr w14:val="tx1"/>
            </w14:solidFill>
          </w14:textFill>
        </w:rPr>
      </w:pPr>
      <w:bookmarkStart w:id="33" w:name="_Toc235173178"/>
      <w:r>
        <w:rPr>
          <w:rFonts w:hint="eastAsia" w:ascii="宋体" w:hAnsi="宋体" w:cs="宋体"/>
          <w:color w:val="000000" w:themeColor="text1"/>
          <w14:textFill>
            <w14:solidFill>
              <w14:schemeClr w14:val="tx1"/>
            </w14:solidFill>
          </w14:textFill>
        </w:rPr>
        <w:t>开启</w:t>
      </w:r>
      <w:bookmarkEnd w:id="24"/>
      <w:bookmarkEnd w:id="25"/>
      <w:bookmarkEnd w:id="26"/>
      <w:bookmarkEnd w:id="27"/>
      <w:bookmarkEnd w:id="28"/>
      <w:bookmarkEnd w:id="29"/>
      <w:bookmarkEnd w:id="30"/>
      <w:bookmarkEnd w:id="31"/>
      <w:bookmarkEnd w:id="33"/>
    </w:p>
    <w:p w14:paraId="2827B400">
      <w:pPr>
        <w:adjustRightInd w:val="0"/>
        <w:snapToGrid w:val="0"/>
        <w:ind w:firstLine="480" w:firstLineChars="200"/>
        <w:rPr>
          <w:rFonts w:hint="eastAsia" w:cs="宋体"/>
          <w:color w:val="000000" w:themeColor="text1"/>
          <w:szCs w:val="24"/>
          <w:lang w:val="hr-HR"/>
          <w14:textFill>
            <w14:solidFill>
              <w14:schemeClr w14:val="tx1"/>
            </w14:solidFill>
          </w14:textFill>
        </w:rPr>
      </w:pPr>
      <w:r>
        <w:rPr>
          <w:rFonts w:hint="eastAsia" w:cs="宋体"/>
          <w:color w:val="000000" w:themeColor="text1"/>
          <w:szCs w:val="24"/>
          <w14:textFill>
            <w14:solidFill>
              <w14:schemeClr w14:val="tx1"/>
            </w14:solidFill>
          </w14:textFill>
        </w:rPr>
        <w:t>1.开启时间：</w:t>
      </w:r>
      <w:r>
        <w:rPr>
          <w:rFonts w:hint="eastAsia" w:cs="宋体"/>
          <w:color w:val="000000" w:themeColor="text1"/>
          <w:u w:val="single"/>
          <w14:textFill>
            <w14:solidFill>
              <w14:schemeClr w14:val="tx1"/>
            </w14:solidFill>
          </w14:textFill>
        </w:rPr>
        <w:t>2026年10月21日9时30分</w:t>
      </w:r>
      <w:r>
        <w:rPr>
          <w:rFonts w:hint="eastAsia" w:cs="宋体"/>
          <w:color w:val="000000" w:themeColor="text1"/>
          <w:szCs w:val="24"/>
          <w:lang w:val="hr-HR"/>
          <w14:textFill>
            <w14:solidFill>
              <w14:schemeClr w14:val="tx1"/>
            </w14:solidFill>
          </w14:textFill>
        </w:rPr>
        <w:t>（北京时间）。</w:t>
      </w:r>
    </w:p>
    <w:p w14:paraId="16312F4E">
      <w:pPr>
        <w:adjustRightInd w:val="0"/>
        <w:snapToGrid w:val="0"/>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2.开启地点：</w:t>
      </w:r>
      <w:r>
        <w:rPr>
          <w:rFonts w:hint="eastAsia" w:cs="宋体"/>
          <w:color w:val="000000" w:themeColor="text1"/>
          <w:kern w:val="0"/>
          <w14:textFill>
            <w14:solidFill>
              <w14:schemeClr w14:val="tx1"/>
            </w14:solidFill>
          </w14:textFill>
        </w:rPr>
        <w:t>上海市曹杨路528弄35号（中世办公楼）会议室（具体详见二楼大屏幕）</w:t>
      </w:r>
      <w:r>
        <w:rPr>
          <w:rFonts w:hint="eastAsia" w:cs="宋体"/>
          <w:bCs/>
          <w:color w:val="000000" w:themeColor="text1"/>
          <w:szCs w:val="24"/>
          <w14:textFill>
            <w14:solidFill>
              <w14:schemeClr w14:val="tx1"/>
            </w14:solidFill>
          </w14:textFill>
        </w:rPr>
        <w:t>。</w:t>
      </w:r>
    </w:p>
    <w:p w14:paraId="77F08BDD">
      <w:pPr>
        <w:pStyle w:val="5"/>
        <w:numPr>
          <w:ilvl w:val="0"/>
          <w:numId w:val="27"/>
        </w:numPr>
        <w:rPr>
          <w:rFonts w:hint="eastAsia" w:ascii="宋体" w:hAnsi="宋体" w:cs="宋体"/>
          <w:color w:val="000000" w:themeColor="text1"/>
          <w14:textFill>
            <w14:solidFill>
              <w14:schemeClr w14:val="tx1"/>
            </w14:solidFill>
          </w14:textFill>
        </w:rPr>
      </w:pPr>
      <w:bookmarkStart w:id="34" w:name="_Toc235173179"/>
      <w:bookmarkStart w:id="35" w:name="_Toc109899946"/>
      <w:bookmarkStart w:id="36" w:name="_Toc109897428"/>
      <w:bookmarkStart w:id="37" w:name="_Toc109899527"/>
      <w:bookmarkStart w:id="38" w:name="_Toc109900365"/>
      <w:r>
        <w:rPr>
          <w:rFonts w:hint="eastAsia" w:ascii="宋体" w:hAnsi="宋体" w:cs="宋体"/>
          <w:color w:val="000000" w:themeColor="text1"/>
          <w14:textFill>
            <w14:solidFill>
              <w14:schemeClr w14:val="tx1"/>
            </w14:solidFill>
          </w14:textFill>
        </w:rPr>
        <w:t>其他补充事宜</w:t>
      </w:r>
      <w:bookmarkEnd w:id="34"/>
      <w:bookmarkEnd w:id="35"/>
      <w:bookmarkEnd w:id="36"/>
      <w:bookmarkEnd w:id="37"/>
      <w:bookmarkEnd w:id="38"/>
    </w:p>
    <w:p w14:paraId="623296E4">
      <w:pPr>
        <w:numPr>
          <w:ilvl w:val="255"/>
          <w:numId w:val="0"/>
        </w:numPr>
        <w:adjustRightInd w:val="0"/>
        <w:snapToGrid w:val="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公告发布媒体：中国政府采购网（www.ccgp.gov.cn）</w:t>
      </w:r>
    </w:p>
    <w:p w14:paraId="49D3A18A">
      <w:pPr>
        <w:pStyle w:val="5"/>
        <w:numPr>
          <w:ilvl w:val="0"/>
          <w:numId w:val="27"/>
        </w:numPr>
        <w:rPr>
          <w:rFonts w:hint="eastAsia" w:ascii="宋体" w:hAnsi="宋体" w:cs="宋体"/>
          <w:color w:val="000000" w:themeColor="text1"/>
          <w14:textFill>
            <w14:solidFill>
              <w14:schemeClr w14:val="tx1"/>
            </w14:solidFill>
          </w14:textFill>
        </w:rPr>
      </w:pPr>
      <w:bookmarkStart w:id="39" w:name="_Toc109900366"/>
      <w:bookmarkStart w:id="40" w:name="_Toc109899528"/>
      <w:bookmarkStart w:id="41" w:name="_Toc235173180"/>
      <w:bookmarkStart w:id="42" w:name="_Toc109899947"/>
      <w:bookmarkStart w:id="43" w:name="_Toc109897429"/>
      <w:r>
        <w:rPr>
          <w:rFonts w:hint="eastAsia" w:ascii="宋体" w:hAnsi="宋体" w:cs="宋体"/>
          <w:color w:val="000000" w:themeColor="text1"/>
          <w14:textFill>
            <w14:solidFill>
              <w14:schemeClr w14:val="tx1"/>
            </w14:solidFill>
          </w14:textFill>
        </w:rPr>
        <w:t>联系方式</w:t>
      </w:r>
      <w:bookmarkEnd w:id="39"/>
      <w:bookmarkEnd w:id="40"/>
      <w:bookmarkEnd w:id="41"/>
      <w:bookmarkEnd w:id="42"/>
      <w:bookmarkEnd w:id="43"/>
    </w:p>
    <w:bookmarkEnd w:id="6"/>
    <w:p w14:paraId="56E8F682">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1.采购人信息</w:t>
      </w:r>
    </w:p>
    <w:p w14:paraId="4245CF17">
      <w:pPr>
        <w:pStyle w:val="75"/>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名 称：上海市消防救援总队轨道交通支队</w:t>
      </w:r>
    </w:p>
    <w:p w14:paraId="0B26747C">
      <w:pPr>
        <w:pStyle w:val="75"/>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地 址：上海市黄浦区西藏南路1588弄1号                   </w:t>
      </w:r>
    </w:p>
    <w:p w14:paraId="5D4F6554">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联系方式：王老师  </w:t>
      </w:r>
      <w:r>
        <w:rPr>
          <w:rFonts w:cs="宋体"/>
          <w:color w:val="000000" w:themeColor="text1"/>
          <w14:textFill>
            <w14:solidFill>
              <w14:schemeClr w14:val="tx1"/>
            </w14:solidFill>
          </w14:textFill>
        </w:rPr>
        <w:t>021-63762011</w:t>
      </w:r>
    </w:p>
    <w:p w14:paraId="49EF2EC4">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2.采购代理机构信息</w:t>
      </w:r>
    </w:p>
    <w:p w14:paraId="77E1FA94">
      <w:pPr>
        <w:pStyle w:val="75"/>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名 称：上海中世建设咨询有限公司</w:t>
      </w:r>
    </w:p>
    <w:p w14:paraId="3356F6C1">
      <w:pPr>
        <w:pStyle w:val="75"/>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地 址：上海市曹杨路528弄35号（中世办公楼）</w:t>
      </w:r>
    </w:p>
    <w:p w14:paraId="2A450EAD">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联系方式：侯烨飞、官亚男，021-62445138</w:t>
      </w:r>
    </w:p>
    <w:p w14:paraId="3650BE0B">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3.项目联系方式</w:t>
      </w:r>
    </w:p>
    <w:p w14:paraId="52977281">
      <w:pPr>
        <w:pStyle w:val="75"/>
        <w:ind w:firstLine="480"/>
        <w:rPr>
          <w:rStyle w:val="76"/>
          <w:rFonts w:hint="eastAsia" w:cs="宋体"/>
          <w:color w:val="000000" w:themeColor="text1"/>
          <w14:textFill>
            <w14:solidFill>
              <w14:schemeClr w14:val="tx1"/>
            </w14:solidFill>
          </w14:textFill>
        </w:rPr>
      </w:pPr>
      <w:r>
        <w:rPr>
          <w:rStyle w:val="76"/>
          <w:rFonts w:hint="eastAsia" w:cs="宋体"/>
          <w:color w:val="000000" w:themeColor="text1"/>
          <w14:textFill>
            <w14:solidFill>
              <w14:schemeClr w14:val="tx1"/>
            </w14:solidFill>
          </w14:textFill>
        </w:rPr>
        <w:t>项目联系人：侯烨飞、官亚男</w:t>
      </w:r>
    </w:p>
    <w:p w14:paraId="171095C8">
      <w:pPr>
        <w:ind w:firstLine="480" w:firstLineChars="200"/>
        <w:rPr>
          <w:rFonts w:hint="eastAsia" w:cs="宋体"/>
          <w:color w:val="000000" w:themeColor="text1"/>
          <w:szCs w:val="24"/>
          <w:u w:val="single"/>
          <w14:textFill>
            <w14:solidFill>
              <w14:schemeClr w14:val="tx1"/>
            </w14:solidFill>
          </w14:textFill>
        </w:rPr>
      </w:pPr>
      <w:r>
        <w:rPr>
          <w:rStyle w:val="76"/>
          <w:rFonts w:hint="eastAsia" w:cs="宋体"/>
          <w:color w:val="000000" w:themeColor="text1"/>
          <w14:textFill>
            <w14:solidFill>
              <w14:schemeClr w14:val="tx1"/>
            </w14:solidFill>
          </w14:textFill>
        </w:rPr>
        <w:t>项目联系方式：</w:t>
      </w:r>
      <w:r>
        <w:rPr>
          <w:rFonts w:hint="eastAsia" w:cs="宋体"/>
          <w:color w:val="000000" w:themeColor="text1"/>
          <w14:textFill>
            <w14:solidFill>
              <w14:schemeClr w14:val="tx1"/>
            </w14:solidFill>
          </w14:textFill>
        </w:rPr>
        <w:t>021-62445138</w:t>
      </w:r>
    </w:p>
    <w:bookmarkEnd w:id="7"/>
    <w:p w14:paraId="724EE81A">
      <w:pPr>
        <w:rPr>
          <w:rFonts w:hint="eastAsia" w:cs="宋体"/>
          <w:color w:val="000000" w:themeColor="text1"/>
          <w14:textFill>
            <w14:solidFill>
              <w14:schemeClr w14:val="tx1"/>
            </w14:solidFill>
          </w14:textFill>
        </w:rPr>
      </w:pPr>
    </w:p>
    <w:p w14:paraId="582B3477">
      <w:pPr>
        <w:rPr>
          <w:rFonts w:hint="eastAsia" w:cs="宋体"/>
          <w:color w:val="000000" w:themeColor="text1"/>
          <w14:textFill>
            <w14:solidFill>
              <w14:schemeClr w14:val="tx1"/>
            </w14:solidFill>
          </w14:textFill>
        </w:rPr>
        <w:sectPr>
          <w:footerReference r:id="rId6" w:type="default"/>
          <w:pgSz w:w="11906" w:h="16838"/>
          <w:pgMar w:top="1440" w:right="1800" w:bottom="1440" w:left="1800" w:header="851" w:footer="992" w:gutter="0"/>
          <w:pgNumType w:start="1"/>
          <w:cols w:space="425" w:num="1"/>
          <w:docGrid w:type="lines" w:linePitch="312" w:charSpace="0"/>
        </w:sectPr>
      </w:pPr>
    </w:p>
    <w:p w14:paraId="0C889F5C">
      <w:pPr>
        <w:pStyle w:val="4"/>
        <w:numPr>
          <w:ilvl w:val="0"/>
          <w:numId w:val="26"/>
        </w:numPr>
        <w:rPr>
          <w:rFonts w:hint="eastAsia" w:eastAsia="宋体" w:cs="宋体"/>
          <w:color w:val="000000" w:themeColor="text1"/>
          <w14:textFill>
            <w14:solidFill>
              <w14:schemeClr w14:val="tx1"/>
            </w14:solidFill>
          </w14:textFill>
        </w:rPr>
      </w:pPr>
      <w:bookmarkStart w:id="44" w:name="_Toc235173181"/>
      <w:r>
        <w:rPr>
          <w:rFonts w:hint="eastAsia" w:eastAsia="宋体" w:cs="宋体"/>
          <w:color w:val="000000" w:themeColor="text1"/>
          <w14:textFill>
            <w14:solidFill>
              <w14:schemeClr w14:val="tx1"/>
            </w14:solidFill>
          </w14:textFill>
        </w:rPr>
        <w:t>供应商须知</w:t>
      </w:r>
      <w:bookmarkEnd w:id="44"/>
    </w:p>
    <w:p w14:paraId="70565600">
      <w:pPr>
        <w:pStyle w:val="5"/>
        <w:numPr>
          <w:ilvl w:val="0"/>
          <w:numId w:val="28"/>
        </w:numPr>
        <w:rPr>
          <w:rFonts w:hint="eastAsia" w:ascii="宋体" w:hAnsi="宋体" w:cs="宋体"/>
          <w:color w:val="000000" w:themeColor="text1"/>
          <w14:textFill>
            <w14:solidFill>
              <w14:schemeClr w14:val="tx1"/>
            </w14:solidFill>
          </w14:textFill>
        </w:rPr>
      </w:pPr>
      <w:bookmarkStart w:id="45" w:name="_Toc235173182"/>
      <w:r>
        <w:rPr>
          <w:rFonts w:hint="eastAsia" w:ascii="宋体" w:hAnsi="宋体" w:cs="宋体"/>
          <w:color w:val="000000" w:themeColor="text1"/>
          <w14:textFill>
            <w14:solidFill>
              <w14:schemeClr w14:val="tx1"/>
            </w14:solidFill>
          </w14:textFill>
        </w:rPr>
        <w:t>供应商须知前附表</w:t>
      </w:r>
      <w:bookmarkEnd w:id="45"/>
    </w:p>
    <w:p w14:paraId="3B2E2613">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比选供应商应仔细阅读本比选文件的第二章“供应商须知”，下面所列资料是对“供应商须知”的具体补充和说明。如有矛盾，应以本表为准。</w:t>
      </w:r>
    </w:p>
    <w:tbl>
      <w:tblPr>
        <w:tblStyle w:val="46"/>
        <w:tblW w:w="8535" w:type="dxa"/>
        <w:tblInd w:w="-4"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1"/>
        <w:gridCol w:w="5844"/>
      </w:tblGrid>
      <w:tr w14:paraId="79996E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43"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4778C47">
            <w:pPr>
              <w:spacing w:line="360" w:lineRule="exact"/>
              <w:jc w:val="center"/>
              <w:rPr>
                <w:rFonts w:hint="eastAsia" w:cs="宋体"/>
                <w:b/>
                <w:bCs/>
                <w:color w:val="000000" w:themeColor="text1"/>
                <w14:textFill>
                  <w14:solidFill>
                    <w14:schemeClr w14:val="tx1"/>
                  </w14:solidFill>
                </w14:textFill>
              </w:rPr>
            </w:pPr>
            <w:bookmarkStart w:id="46" w:name="_Hlk161703381"/>
            <w:r>
              <w:rPr>
                <w:rFonts w:hint="eastAsia" w:cs="宋体"/>
                <w:b/>
                <w:bCs/>
                <w:color w:val="000000" w:themeColor="text1"/>
                <w14:textFill>
                  <w14:solidFill>
                    <w14:schemeClr w14:val="tx1"/>
                  </w14:solidFill>
                </w14:textFill>
              </w:rPr>
              <w:t>条款号</w:t>
            </w:r>
          </w:p>
        </w:tc>
        <w:tc>
          <w:tcPr>
            <w:tcW w:w="172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94D76C8">
            <w:pPr>
              <w:spacing w:line="360" w:lineRule="exact"/>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条款名称</w:t>
            </w:r>
          </w:p>
        </w:tc>
        <w:tc>
          <w:tcPr>
            <w:tcW w:w="5844"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BD29B38">
            <w:pPr>
              <w:spacing w:line="360" w:lineRule="exact"/>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内  容</w:t>
            </w:r>
          </w:p>
        </w:tc>
      </w:tr>
      <w:tr w14:paraId="1F3BAAA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4" w:hRule="atLeast"/>
        </w:trPr>
        <w:tc>
          <w:tcPr>
            <w:tcW w:w="970" w:type="dxa"/>
            <w:tcBorders>
              <w:top w:val="single" w:color="auto" w:sz="4" w:space="0"/>
              <w:left w:val="single" w:color="auto" w:sz="2" w:space="0"/>
              <w:bottom w:val="single" w:color="auto" w:sz="2" w:space="0"/>
              <w:right w:val="single" w:color="auto" w:sz="2" w:space="0"/>
            </w:tcBorders>
            <w:vAlign w:val="center"/>
          </w:tcPr>
          <w:p w14:paraId="0E326AA5">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w:t>
            </w:r>
          </w:p>
        </w:tc>
        <w:tc>
          <w:tcPr>
            <w:tcW w:w="1721" w:type="dxa"/>
            <w:tcBorders>
              <w:top w:val="single" w:color="auto" w:sz="4" w:space="0"/>
              <w:left w:val="single" w:color="auto" w:sz="2" w:space="0"/>
              <w:bottom w:val="single" w:color="auto" w:sz="2" w:space="0"/>
              <w:right w:val="single" w:color="auto" w:sz="2" w:space="0"/>
            </w:tcBorders>
            <w:vAlign w:val="center"/>
          </w:tcPr>
          <w:p w14:paraId="3F31EC92">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采购人</w:t>
            </w:r>
          </w:p>
        </w:tc>
        <w:tc>
          <w:tcPr>
            <w:tcW w:w="5844" w:type="dxa"/>
            <w:tcBorders>
              <w:top w:val="single" w:color="auto" w:sz="4" w:space="0"/>
              <w:left w:val="single" w:color="auto" w:sz="2" w:space="0"/>
              <w:bottom w:val="single" w:color="auto" w:sz="2" w:space="0"/>
              <w:right w:val="single" w:color="auto" w:sz="2" w:space="0"/>
            </w:tcBorders>
            <w:vAlign w:val="center"/>
          </w:tcPr>
          <w:p w14:paraId="794D7274">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单位名称：上海市消防救援总队轨道交通支队</w:t>
            </w:r>
          </w:p>
          <w:p w14:paraId="2B2CCF0B">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地    址：上海市黄浦区西藏南路1588弄1号</w:t>
            </w:r>
          </w:p>
          <w:p w14:paraId="710F990F">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联 系 人：王老师</w:t>
            </w:r>
          </w:p>
          <w:p w14:paraId="7E6FB9E6">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电    话：</w:t>
            </w:r>
            <w:r>
              <w:rPr>
                <w:rFonts w:hint="eastAsia"/>
                <w:color w:val="000000" w:themeColor="text1"/>
                <w14:textFill>
                  <w14:solidFill>
                    <w14:schemeClr w14:val="tx1"/>
                  </w14:solidFill>
                </w14:textFill>
              </w:rPr>
              <w:t>021-63762011</w:t>
            </w:r>
          </w:p>
        </w:tc>
      </w:tr>
      <w:tr w14:paraId="1AAEA50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F0EE3D8">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w:t>
            </w:r>
          </w:p>
        </w:tc>
        <w:tc>
          <w:tcPr>
            <w:tcW w:w="1721" w:type="dxa"/>
            <w:tcBorders>
              <w:top w:val="single" w:color="auto" w:sz="2" w:space="0"/>
              <w:left w:val="single" w:color="auto" w:sz="2" w:space="0"/>
              <w:bottom w:val="single" w:color="auto" w:sz="2" w:space="0"/>
              <w:right w:val="single" w:color="auto" w:sz="2" w:space="0"/>
            </w:tcBorders>
            <w:vAlign w:val="center"/>
          </w:tcPr>
          <w:p w14:paraId="0947B621">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采购代理机构</w:t>
            </w:r>
          </w:p>
        </w:tc>
        <w:tc>
          <w:tcPr>
            <w:tcW w:w="5844" w:type="dxa"/>
            <w:tcBorders>
              <w:top w:val="single" w:color="auto" w:sz="2" w:space="0"/>
              <w:left w:val="single" w:color="auto" w:sz="2" w:space="0"/>
              <w:bottom w:val="single" w:color="auto" w:sz="2" w:space="0"/>
              <w:right w:val="single" w:color="auto" w:sz="2" w:space="0"/>
            </w:tcBorders>
            <w:vAlign w:val="center"/>
          </w:tcPr>
          <w:p w14:paraId="1F22CF9B">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单位名称：上海中世建设咨询有限公司</w:t>
            </w:r>
          </w:p>
          <w:p w14:paraId="158328F4">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地    址：上海市曹杨路528弄35号（中世办公楼）</w:t>
            </w:r>
          </w:p>
          <w:p w14:paraId="63C6E298">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联 系 人：侯烨飞、官亚男</w:t>
            </w:r>
          </w:p>
          <w:p w14:paraId="5FEFC5C5">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电    话：021-62445138</w:t>
            </w:r>
          </w:p>
          <w:p w14:paraId="0C830DA2">
            <w:pPr>
              <w:spacing w:line="360" w:lineRule="exact"/>
              <w:rPr>
                <w:rFonts w:hint="eastAsia"/>
                <w:color w:val="000000" w:themeColor="text1"/>
                <w14:textFill>
                  <w14:solidFill>
                    <w14:schemeClr w14:val="tx1"/>
                  </w14:solidFill>
                </w14:textFill>
              </w:rPr>
            </w:pPr>
            <w:r>
              <w:rPr>
                <w:rFonts w:hint="eastAsia" w:cs="宋体"/>
                <w:color w:val="000000" w:themeColor="text1"/>
                <w14:textFill>
                  <w14:solidFill>
                    <w14:schemeClr w14:val="tx1"/>
                  </w14:solidFill>
                </w14:textFill>
              </w:rPr>
              <w:t>邮    箱：</w:t>
            </w:r>
            <w:r>
              <w:fldChar w:fldCharType="begin"/>
            </w:r>
            <w:r>
              <w:instrText xml:space="preserve"> HYPERLINK "mailto:houyefei@cwcc.net.cn" </w:instrText>
            </w:r>
            <w:r>
              <w:fldChar w:fldCharType="separate"/>
            </w:r>
            <w:r>
              <w:rPr>
                <w:rFonts w:cs="宋体"/>
                <w:color w:val="000000" w:themeColor="text1"/>
                <w14:textFill>
                  <w14:solidFill>
                    <w14:schemeClr w14:val="tx1"/>
                  </w14:solidFill>
                </w14:textFill>
              </w:rPr>
              <w:t>houyefei@cwcc.net.cn</w:t>
            </w:r>
            <w:r>
              <w:rPr>
                <w:rFonts w:cs="宋体"/>
                <w:color w:val="000000" w:themeColor="text1"/>
                <w14:textFill>
                  <w14:solidFill>
                    <w14:schemeClr w14:val="tx1"/>
                  </w14:solidFill>
                </w14:textFill>
              </w:rPr>
              <w:fldChar w:fldCharType="end"/>
            </w:r>
            <w:r>
              <w:rPr>
                <w:rFonts w:hint="eastAsia" w:cs="宋体"/>
                <w:color w:val="000000" w:themeColor="text1"/>
                <w14:textFill>
                  <w14:solidFill>
                    <w14:schemeClr w14:val="tx1"/>
                  </w14:solidFill>
                </w14:textFill>
              </w:rPr>
              <w:t>、guanyanan@cwcc.net.cn</w:t>
            </w:r>
          </w:p>
        </w:tc>
      </w:tr>
      <w:tr w14:paraId="359AD2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38FD67E4">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w:t>
            </w:r>
          </w:p>
        </w:tc>
        <w:tc>
          <w:tcPr>
            <w:tcW w:w="1721" w:type="dxa"/>
            <w:tcBorders>
              <w:top w:val="single" w:color="auto" w:sz="2" w:space="0"/>
              <w:left w:val="single" w:color="auto" w:sz="2" w:space="0"/>
              <w:bottom w:val="single" w:color="auto" w:sz="2" w:space="0"/>
              <w:right w:val="single" w:color="auto" w:sz="2" w:space="0"/>
            </w:tcBorders>
            <w:vAlign w:val="center"/>
          </w:tcPr>
          <w:p w14:paraId="6C875CB5">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监督管理部门</w:t>
            </w:r>
          </w:p>
        </w:tc>
        <w:tc>
          <w:tcPr>
            <w:tcW w:w="5844" w:type="dxa"/>
            <w:tcBorders>
              <w:top w:val="single" w:color="auto" w:sz="2" w:space="0"/>
              <w:left w:val="single" w:color="auto" w:sz="2" w:space="0"/>
              <w:bottom w:val="single" w:color="auto" w:sz="2" w:space="0"/>
              <w:right w:val="single" w:color="auto" w:sz="2" w:space="0"/>
            </w:tcBorders>
            <w:vAlign w:val="center"/>
          </w:tcPr>
          <w:p w14:paraId="1FFC8584">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无</w:t>
            </w:r>
          </w:p>
        </w:tc>
      </w:tr>
      <w:tr w14:paraId="7ABDD06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F989E84">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4</w:t>
            </w:r>
          </w:p>
        </w:tc>
        <w:tc>
          <w:tcPr>
            <w:tcW w:w="1721" w:type="dxa"/>
            <w:tcBorders>
              <w:top w:val="single" w:color="auto" w:sz="2" w:space="0"/>
              <w:left w:val="single" w:color="auto" w:sz="2" w:space="0"/>
              <w:bottom w:val="single" w:color="auto" w:sz="2" w:space="0"/>
              <w:right w:val="single" w:color="auto" w:sz="2" w:space="0"/>
            </w:tcBorders>
            <w:vAlign w:val="center"/>
          </w:tcPr>
          <w:p w14:paraId="6D05D7D6">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项目名称</w:t>
            </w:r>
          </w:p>
        </w:tc>
        <w:tc>
          <w:tcPr>
            <w:tcW w:w="5844" w:type="dxa"/>
            <w:tcBorders>
              <w:top w:val="single" w:color="auto" w:sz="2" w:space="0"/>
              <w:left w:val="single" w:color="auto" w:sz="2" w:space="0"/>
              <w:bottom w:val="single" w:color="auto" w:sz="2" w:space="0"/>
              <w:right w:val="single" w:color="auto" w:sz="2" w:space="0"/>
            </w:tcBorders>
            <w:vAlign w:val="center"/>
          </w:tcPr>
          <w:p w14:paraId="14361B31">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上海市消防救援总队轨道交通支队食堂主副食品配送服务采购项目</w:t>
            </w:r>
          </w:p>
        </w:tc>
      </w:tr>
      <w:tr w14:paraId="3E23DA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EF03889">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w:t>
            </w:r>
          </w:p>
        </w:tc>
        <w:tc>
          <w:tcPr>
            <w:tcW w:w="1721" w:type="dxa"/>
            <w:tcBorders>
              <w:top w:val="single" w:color="auto" w:sz="2" w:space="0"/>
              <w:left w:val="single" w:color="auto" w:sz="2" w:space="0"/>
              <w:bottom w:val="single" w:color="auto" w:sz="2" w:space="0"/>
              <w:right w:val="single" w:color="auto" w:sz="2" w:space="0"/>
            </w:tcBorders>
            <w:vAlign w:val="center"/>
          </w:tcPr>
          <w:p w14:paraId="40B5C034">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合同履约时间、地点</w:t>
            </w:r>
          </w:p>
        </w:tc>
        <w:tc>
          <w:tcPr>
            <w:tcW w:w="5844" w:type="dxa"/>
            <w:tcBorders>
              <w:top w:val="single" w:color="auto" w:sz="2" w:space="0"/>
              <w:left w:val="single" w:color="auto" w:sz="2" w:space="0"/>
              <w:bottom w:val="single" w:color="auto" w:sz="2" w:space="0"/>
              <w:right w:val="single" w:color="auto" w:sz="2" w:space="0"/>
            </w:tcBorders>
            <w:vAlign w:val="center"/>
          </w:tcPr>
          <w:p w14:paraId="179B5BF7">
            <w:pPr>
              <w:spacing w:line="360" w:lineRule="exact"/>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合同签订之日起到2027年12月31号</w:t>
            </w:r>
            <w:r>
              <w:rPr>
                <w:rFonts w:hint="eastAsia" w:cs="宋体"/>
                <w:color w:val="000000" w:themeColor="text1"/>
                <w14:textFill>
                  <w14:solidFill>
                    <w14:schemeClr w14:val="tx1"/>
                  </w14:solidFill>
                </w14:textFill>
              </w:rPr>
              <w:t>、上海市黄浦区西藏南路1588弄1号（具体以采购人指定地点为准）</w:t>
            </w:r>
          </w:p>
        </w:tc>
      </w:tr>
      <w:tr w14:paraId="318F019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08B4D7F">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6</w:t>
            </w:r>
          </w:p>
        </w:tc>
        <w:tc>
          <w:tcPr>
            <w:tcW w:w="1721" w:type="dxa"/>
            <w:tcBorders>
              <w:top w:val="single" w:color="auto" w:sz="2" w:space="0"/>
              <w:left w:val="single" w:color="auto" w:sz="2" w:space="0"/>
              <w:bottom w:val="single" w:color="auto" w:sz="2" w:space="0"/>
              <w:right w:val="single" w:color="auto" w:sz="2" w:space="0"/>
            </w:tcBorders>
            <w:vAlign w:val="center"/>
          </w:tcPr>
          <w:p w14:paraId="7B28A387">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项目内容</w:t>
            </w:r>
          </w:p>
        </w:tc>
        <w:tc>
          <w:tcPr>
            <w:tcW w:w="5844" w:type="dxa"/>
            <w:tcBorders>
              <w:top w:val="single" w:color="auto" w:sz="2" w:space="0"/>
              <w:left w:val="single" w:color="auto" w:sz="2" w:space="0"/>
              <w:bottom w:val="single" w:color="auto" w:sz="2" w:space="0"/>
              <w:right w:val="single" w:color="auto" w:sz="2" w:space="0"/>
            </w:tcBorders>
            <w:vAlign w:val="center"/>
          </w:tcPr>
          <w:p w14:paraId="61165A31">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提供食堂主副食品配送服务</w:t>
            </w:r>
          </w:p>
        </w:tc>
      </w:tr>
      <w:tr w14:paraId="1563A73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63DA885">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w:t>
            </w:r>
          </w:p>
        </w:tc>
        <w:tc>
          <w:tcPr>
            <w:tcW w:w="1721" w:type="dxa"/>
            <w:tcBorders>
              <w:top w:val="single" w:color="auto" w:sz="2" w:space="0"/>
              <w:left w:val="single" w:color="auto" w:sz="2" w:space="0"/>
              <w:bottom w:val="single" w:color="auto" w:sz="2" w:space="0"/>
              <w:right w:val="single" w:color="auto" w:sz="2" w:space="0"/>
            </w:tcBorders>
            <w:vAlign w:val="center"/>
          </w:tcPr>
          <w:p w14:paraId="1676D0E8">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项目属性</w:t>
            </w:r>
          </w:p>
        </w:tc>
        <w:tc>
          <w:tcPr>
            <w:tcW w:w="5844" w:type="dxa"/>
            <w:tcBorders>
              <w:top w:val="single" w:color="auto" w:sz="2" w:space="0"/>
              <w:left w:val="single" w:color="auto" w:sz="2" w:space="0"/>
              <w:bottom w:val="single" w:color="auto" w:sz="2" w:space="0"/>
              <w:right w:val="single" w:color="auto" w:sz="2" w:space="0"/>
            </w:tcBorders>
            <w:vAlign w:val="center"/>
          </w:tcPr>
          <w:p w14:paraId="67391EE8">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服务</w:t>
            </w:r>
          </w:p>
        </w:tc>
      </w:tr>
      <w:tr w14:paraId="3A255DB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B11AE69">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8</w:t>
            </w:r>
          </w:p>
        </w:tc>
        <w:tc>
          <w:tcPr>
            <w:tcW w:w="1721" w:type="dxa"/>
            <w:tcBorders>
              <w:top w:val="single" w:color="auto" w:sz="2" w:space="0"/>
              <w:left w:val="single" w:color="auto" w:sz="2" w:space="0"/>
              <w:bottom w:val="single" w:color="auto" w:sz="2" w:space="0"/>
              <w:right w:val="single" w:color="auto" w:sz="2" w:space="0"/>
            </w:tcBorders>
            <w:vAlign w:val="center"/>
          </w:tcPr>
          <w:p w14:paraId="605CC10B">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采购方式</w:t>
            </w:r>
          </w:p>
        </w:tc>
        <w:tc>
          <w:tcPr>
            <w:tcW w:w="5844" w:type="dxa"/>
            <w:tcBorders>
              <w:top w:val="single" w:color="auto" w:sz="2" w:space="0"/>
              <w:left w:val="single" w:color="auto" w:sz="2" w:space="0"/>
              <w:bottom w:val="single" w:color="auto" w:sz="2" w:space="0"/>
              <w:right w:val="single" w:color="auto" w:sz="2" w:space="0"/>
            </w:tcBorders>
            <w:vAlign w:val="center"/>
          </w:tcPr>
          <w:p w14:paraId="6166A719">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比选采购</w:t>
            </w:r>
          </w:p>
        </w:tc>
      </w:tr>
      <w:tr w14:paraId="12B61D4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68859EB">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9</w:t>
            </w:r>
          </w:p>
        </w:tc>
        <w:tc>
          <w:tcPr>
            <w:tcW w:w="1721" w:type="dxa"/>
            <w:tcBorders>
              <w:top w:val="single" w:color="auto" w:sz="2" w:space="0"/>
              <w:left w:val="single" w:color="auto" w:sz="2" w:space="0"/>
              <w:bottom w:val="single" w:color="auto" w:sz="2" w:space="0"/>
              <w:right w:val="single" w:color="auto" w:sz="2" w:space="0"/>
            </w:tcBorders>
            <w:vAlign w:val="center"/>
          </w:tcPr>
          <w:p w14:paraId="77EE678E">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采购内容</w:t>
            </w:r>
          </w:p>
        </w:tc>
        <w:tc>
          <w:tcPr>
            <w:tcW w:w="5844" w:type="dxa"/>
            <w:tcBorders>
              <w:top w:val="single" w:color="auto" w:sz="2" w:space="0"/>
              <w:left w:val="single" w:color="auto" w:sz="2" w:space="0"/>
              <w:bottom w:val="single" w:color="auto" w:sz="2" w:space="0"/>
              <w:right w:val="single" w:color="auto" w:sz="2" w:space="0"/>
            </w:tcBorders>
            <w:vAlign w:val="center"/>
          </w:tcPr>
          <w:p w14:paraId="1007B4F7">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提供食堂主副食品配送服务（具体内容详见比选文件采购需求）</w:t>
            </w:r>
          </w:p>
        </w:tc>
      </w:tr>
      <w:tr w14:paraId="5EAD462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F8F0E4D">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10</w:t>
            </w:r>
          </w:p>
        </w:tc>
        <w:tc>
          <w:tcPr>
            <w:tcW w:w="1721" w:type="dxa"/>
            <w:tcBorders>
              <w:top w:val="single" w:color="auto" w:sz="2" w:space="0"/>
              <w:left w:val="single" w:color="auto" w:sz="2" w:space="0"/>
              <w:bottom w:val="single" w:color="auto" w:sz="2" w:space="0"/>
              <w:right w:val="single" w:color="auto" w:sz="2" w:space="0"/>
            </w:tcBorders>
            <w:vAlign w:val="center"/>
          </w:tcPr>
          <w:p w14:paraId="5E249F6D">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采购资金的支付方式、时间、条件</w:t>
            </w:r>
          </w:p>
        </w:tc>
        <w:tc>
          <w:tcPr>
            <w:tcW w:w="5844" w:type="dxa"/>
            <w:tcBorders>
              <w:top w:val="single" w:color="auto" w:sz="2" w:space="0"/>
              <w:left w:val="single" w:color="auto" w:sz="2" w:space="0"/>
              <w:bottom w:val="single" w:color="auto" w:sz="2" w:space="0"/>
              <w:right w:val="single" w:color="auto" w:sz="2" w:space="0"/>
            </w:tcBorders>
            <w:vAlign w:val="center"/>
          </w:tcPr>
          <w:p w14:paraId="3E04F163">
            <w:pPr>
              <w:spacing w:line="360" w:lineRule="exact"/>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成交供应商完成月度供货订单后，经双方对账确认后，成交供应商凭国家正式发票（按采购人要求做好分类）向采购人申请付款，因成交供应商自身原因未能开具正式票据，影响正常结算，一次警告，两次扣除当月菜金中3%作为处罚，采购人收到申请后在20个工作日内根据实际结算情况支付相关款项。</w:t>
            </w:r>
          </w:p>
        </w:tc>
      </w:tr>
      <w:tr w14:paraId="2C82FE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3869CC58">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11</w:t>
            </w:r>
          </w:p>
        </w:tc>
        <w:tc>
          <w:tcPr>
            <w:tcW w:w="1721" w:type="dxa"/>
            <w:tcBorders>
              <w:top w:val="single" w:color="auto" w:sz="2" w:space="0"/>
              <w:left w:val="single" w:color="auto" w:sz="2" w:space="0"/>
              <w:bottom w:val="single" w:color="auto" w:sz="2" w:space="0"/>
              <w:right w:val="single" w:color="auto" w:sz="2" w:space="0"/>
            </w:tcBorders>
            <w:vAlign w:val="center"/>
          </w:tcPr>
          <w:p w14:paraId="4DD114F3">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采购标的对应的中小企业划分标准所属行业</w:t>
            </w:r>
          </w:p>
        </w:tc>
        <w:tc>
          <w:tcPr>
            <w:tcW w:w="5844" w:type="dxa"/>
            <w:tcBorders>
              <w:top w:val="single" w:color="auto" w:sz="2" w:space="0"/>
              <w:left w:val="single" w:color="auto" w:sz="2" w:space="0"/>
              <w:bottom w:val="single" w:color="auto" w:sz="2" w:space="0"/>
              <w:right w:val="single" w:color="auto" w:sz="2" w:space="0"/>
            </w:tcBorders>
            <w:vAlign w:val="center"/>
          </w:tcPr>
          <w:p w14:paraId="691D84F8">
            <w:pPr>
              <w:spacing w:line="360" w:lineRule="exact"/>
              <w:rPr>
                <w:rFonts w:hint="eastAsia" w:cs="宋体"/>
                <w:color w:val="000000" w:themeColor="text1"/>
                <w14:textFill>
                  <w14:solidFill>
                    <w14:schemeClr w14:val="tx1"/>
                  </w14:solidFill>
                </w14:textFill>
              </w:rPr>
            </w:pPr>
            <w:r>
              <w:rPr>
                <w:rFonts w:cs="宋体"/>
                <w:color w:val="000000" w:themeColor="text1"/>
                <w14:textFill>
                  <w14:solidFill>
                    <w14:schemeClr w14:val="tx1"/>
                  </w14:solidFill>
                </w14:textFill>
              </w:rPr>
              <w:t>批发业</w:t>
            </w:r>
          </w:p>
        </w:tc>
      </w:tr>
      <w:tr w14:paraId="1F4606B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38573305">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12</w:t>
            </w:r>
          </w:p>
        </w:tc>
        <w:tc>
          <w:tcPr>
            <w:tcW w:w="1721" w:type="dxa"/>
            <w:tcBorders>
              <w:top w:val="single" w:color="auto" w:sz="2" w:space="0"/>
              <w:left w:val="single" w:color="auto" w:sz="2" w:space="0"/>
              <w:bottom w:val="single" w:color="auto" w:sz="2" w:space="0"/>
              <w:right w:val="single" w:color="auto" w:sz="2" w:space="0"/>
            </w:tcBorders>
            <w:vAlign w:val="center"/>
          </w:tcPr>
          <w:p w14:paraId="044D2BAD">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资金来源</w:t>
            </w:r>
          </w:p>
        </w:tc>
        <w:tc>
          <w:tcPr>
            <w:tcW w:w="5844" w:type="dxa"/>
            <w:tcBorders>
              <w:top w:val="single" w:color="auto" w:sz="2" w:space="0"/>
              <w:left w:val="single" w:color="auto" w:sz="2" w:space="0"/>
              <w:bottom w:val="single" w:color="auto" w:sz="2" w:space="0"/>
              <w:right w:val="single" w:color="auto" w:sz="2" w:space="0"/>
            </w:tcBorders>
            <w:vAlign w:val="center"/>
          </w:tcPr>
          <w:p w14:paraId="1F912BB2">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财政性资金：750000元，非财政性资金：/元。</w:t>
            </w:r>
          </w:p>
        </w:tc>
      </w:tr>
      <w:tr w14:paraId="548143A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C7C2CB0">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13</w:t>
            </w:r>
          </w:p>
        </w:tc>
        <w:tc>
          <w:tcPr>
            <w:tcW w:w="1721" w:type="dxa"/>
            <w:tcBorders>
              <w:top w:val="single" w:color="auto" w:sz="2" w:space="0"/>
              <w:left w:val="single" w:color="auto" w:sz="2" w:space="0"/>
              <w:bottom w:val="single" w:color="auto" w:sz="2" w:space="0"/>
              <w:right w:val="single" w:color="auto" w:sz="2" w:space="0"/>
            </w:tcBorders>
            <w:vAlign w:val="center"/>
          </w:tcPr>
          <w:p w14:paraId="22CB3B19">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供应商资格要求</w:t>
            </w:r>
          </w:p>
        </w:tc>
        <w:tc>
          <w:tcPr>
            <w:tcW w:w="5844" w:type="dxa"/>
            <w:tcBorders>
              <w:top w:val="single" w:color="auto" w:sz="2" w:space="0"/>
              <w:left w:val="single" w:color="auto" w:sz="2" w:space="0"/>
              <w:bottom w:val="single" w:color="auto" w:sz="2" w:space="0"/>
              <w:right w:val="single" w:color="auto" w:sz="2" w:space="0"/>
            </w:tcBorders>
            <w:vAlign w:val="center"/>
          </w:tcPr>
          <w:p w14:paraId="69A6FBC8">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详见第一章“比选采购邀请”第二项“供应商资格要求”。</w:t>
            </w:r>
          </w:p>
          <w:p w14:paraId="46160F5B">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对中小企业的资质要求：</w:t>
            </w:r>
          </w:p>
          <w:p w14:paraId="5757FEE2">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2" w:char="00A3"/>
            </w:r>
            <w:r>
              <w:rPr>
                <w:rFonts w:hint="eastAsia" w:cs="宋体"/>
                <w:color w:val="000000" w:themeColor="text1"/>
                <w14:textFill>
                  <w14:solidFill>
                    <w14:schemeClr w14:val="tx1"/>
                  </w14:solidFill>
                </w14:textFill>
              </w:rPr>
              <w:t>①面向大、中、小、微型企业，事业法人等各类供应商采购；</w:t>
            </w:r>
          </w:p>
          <w:p w14:paraId="65DA025C">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2" w:char="0052"/>
            </w:r>
            <w:r>
              <w:rPr>
                <w:rFonts w:hint="eastAsia" w:cs="宋体"/>
                <w:color w:val="000000" w:themeColor="text1"/>
                <w14:textFill>
                  <w14:solidFill>
                    <w14:schemeClr w14:val="tx1"/>
                  </w14:solidFill>
                </w14:textFill>
              </w:rPr>
              <w:t>②专门面向中小企业；</w:t>
            </w:r>
          </w:p>
          <w:p w14:paraId="77997097">
            <w:pPr>
              <w:spacing w:line="360" w:lineRule="exact"/>
              <w:rPr>
                <w:rFonts w:hint="eastAsia"/>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2" w:char="00A3"/>
            </w:r>
            <w:r>
              <w:rPr>
                <w:rFonts w:hint="eastAsia" w:cs="宋体"/>
                <w:color w:val="000000" w:themeColor="text1"/>
                <w14:textFill>
                  <w14:solidFill>
                    <w14:schemeClr w14:val="tx1"/>
                  </w14:solidFill>
                </w14:textFill>
              </w:rPr>
              <w:t>③其他情况：</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w:t>
            </w:r>
          </w:p>
        </w:tc>
      </w:tr>
      <w:tr w14:paraId="0631677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E0CF544">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14</w:t>
            </w:r>
          </w:p>
        </w:tc>
        <w:tc>
          <w:tcPr>
            <w:tcW w:w="1721" w:type="dxa"/>
            <w:tcBorders>
              <w:top w:val="single" w:color="auto" w:sz="2" w:space="0"/>
              <w:left w:val="single" w:color="auto" w:sz="2" w:space="0"/>
              <w:bottom w:val="single" w:color="auto" w:sz="2" w:space="0"/>
              <w:right w:val="single" w:color="auto" w:sz="2" w:space="0"/>
            </w:tcBorders>
            <w:vAlign w:val="center"/>
          </w:tcPr>
          <w:p w14:paraId="522A3A39">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是否接受联合体比选</w:t>
            </w:r>
          </w:p>
        </w:tc>
        <w:tc>
          <w:tcPr>
            <w:tcW w:w="5844" w:type="dxa"/>
            <w:tcBorders>
              <w:top w:val="single" w:color="auto" w:sz="2" w:space="0"/>
              <w:left w:val="single" w:color="auto" w:sz="2" w:space="0"/>
              <w:bottom w:val="single" w:color="auto" w:sz="2" w:space="0"/>
              <w:right w:val="single" w:color="auto" w:sz="2" w:space="0"/>
            </w:tcBorders>
            <w:vAlign w:val="center"/>
          </w:tcPr>
          <w:p w14:paraId="390874C0">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00FE"/>
            </w:r>
            <w:r>
              <w:rPr>
                <w:rFonts w:hint="eastAsia" w:cs="宋体"/>
                <w:color w:val="000000" w:themeColor="text1"/>
                <w14:textFill>
                  <w14:solidFill>
                    <w14:schemeClr w14:val="tx1"/>
                  </w14:solidFill>
                </w14:textFill>
              </w:rPr>
              <w:t>不接受</w:t>
            </w:r>
          </w:p>
          <w:p w14:paraId="1473ADA3">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00A8"/>
            </w:r>
            <w:r>
              <w:rPr>
                <w:rFonts w:hint="eastAsia" w:cs="宋体"/>
                <w:color w:val="000000" w:themeColor="text1"/>
                <w14:textFill>
                  <w14:solidFill>
                    <w14:schemeClr w14:val="tx1"/>
                  </w14:solidFill>
                </w14:textFill>
              </w:rPr>
              <w:t>接受，应满足下列要求：</w:t>
            </w:r>
          </w:p>
          <w:p w14:paraId="34D90F6C">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应当向采购人提交联合协议，载明联合体各方承担的工作和义务。联合体各方应当共同与采购人签订采购合同，就采购合同约定的事项对采购人承担连带责任。联合体中有同类资质的供应商按照联合体分工承担相同工作的，应当按照资质等级较低的供应商确定资质等级。</w:t>
            </w:r>
          </w:p>
        </w:tc>
      </w:tr>
      <w:tr w14:paraId="2EE78B3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305B3A24">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15</w:t>
            </w:r>
          </w:p>
        </w:tc>
        <w:tc>
          <w:tcPr>
            <w:tcW w:w="1721" w:type="dxa"/>
            <w:tcBorders>
              <w:top w:val="single" w:color="auto" w:sz="2" w:space="0"/>
              <w:left w:val="single" w:color="auto" w:sz="2" w:space="0"/>
              <w:bottom w:val="single" w:color="auto" w:sz="2" w:space="0"/>
              <w:right w:val="single" w:color="auto" w:sz="2" w:space="0"/>
            </w:tcBorders>
            <w:vAlign w:val="center"/>
          </w:tcPr>
          <w:p w14:paraId="36D23EDC">
            <w:pPr>
              <w:spacing w:line="360" w:lineRule="exact"/>
              <w:rPr>
                <w:rFonts w:hint="eastAsia" w:cs="宋体"/>
                <w:color w:val="000000" w:themeColor="text1"/>
                <w14:textFill>
                  <w14:solidFill>
                    <w14:schemeClr w14:val="tx1"/>
                  </w14:solidFill>
                </w14:textFill>
              </w:rPr>
            </w:pPr>
            <w:bookmarkStart w:id="47" w:name="_Hlk143529175"/>
            <w:r>
              <w:rPr>
                <w:rFonts w:hint="eastAsia" w:cs="宋体"/>
                <w:color w:val="000000" w:themeColor="text1"/>
                <w14:textFill>
                  <w14:solidFill>
                    <w14:schemeClr w14:val="tx1"/>
                  </w14:solidFill>
                </w14:textFill>
              </w:rPr>
              <w:t>现场踏勘</w:t>
            </w:r>
            <w:bookmarkEnd w:id="47"/>
          </w:p>
        </w:tc>
        <w:tc>
          <w:tcPr>
            <w:tcW w:w="5844" w:type="dxa"/>
            <w:tcBorders>
              <w:top w:val="single" w:color="auto" w:sz="2" w:space="0"/>
              <w:left w:val="single" w:color="auto" w:sz="2" w:space="0"/>
              <w:bottom w:val="single" w:color="auto" w:sz="2" w:space="0"/>
              <w:right w:val="single" w:color="auto" w:sz="2" w:space="0"/>
            </w:tcBorders>
            <w:vAlign w:val="center"/>
          </w:tcPr>
          <w:p w14:paraId="3AC25836">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00FE"/>
            </w:r>
            <w:r>
              <w:rPr>
                <w:rFonts w:hint="eastAsia" w:cs="宋体"/>
                <w:color w:val="000000" w:themeColor="text1"/>
                <w14:textFill>
                  <w14:solidFill>
                    <w14:schemeClr w14:val="tx1"/>
                  </w14:solidFill>
                </w14:textFill>
              </w:rPr>
              <w:t>不组织，供应商自行前往踏勘</w:t>
            </w:r>
          </w:p>
          <w:p w14:paraId="4CBEE4BC">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00A8"/>
            </w:r>
            <w:r>
              <w:rPr>
                <w:rFonts w:hint="eastAsia" w:cs="宋体"/>
                <w:color w:val="000000" w:themeColor="text1"/>
                <w14:textFill>
                  <w14:solidFill>
                    <w14:schemeClr w14:val="tx1"/>
                  </w14:solidFill>
                </w14:textFill>
              </w:rPr>
              <w:t>组织</w:t>
            </w:r>
          </w:p>
          <w:p w14:paraId="5259E753">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踏勘集合时间：                     。</w:t>
            </w:r>
          </w:p>
          <w:p w14:paraId="5E0C2BA0">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集合地点：                     。</w:t>
            </w:r>
          </w:p>
          <w:p w14:paraId="13F2761D">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注：供应商在得到比选文件后应委派专人参与现场踏勘，以获取有关编制响应文件所需的各种资料，如现有建筑情况、水、电和道路运输等，都应在响应时一并考虑。一经成交，不得以不完全了解现场情况和采购人需求为借口，而提出延长合同期和提高合同价等要求。供应商应自行承担现场踏勘的责任和风险，供应商须自备交通工具，踏勘现场的费用由供应商承担。</w:t>
            </w:r>
          </w:p>
          <w:p w14:paraId="57A9F9F8">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现场踏勘统一组织，集中介绍，无论何种理由，过时不候，逾期不再安排勘察现场。</w:t>
            </w:r>
          </w:p>
        </w:tc>
      </w:tr>
      <w:tr w14:paraId="6AAFAB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3D49AF2">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16</w:t>
            </w:r>
          </w:p>
        </w:tc>
        <w:tc>
          <w:tcPr>
            <w:tcW w:w="1721" w:type="dxa"/>
            <w:tcBorders>
              <w:top w:val="single" w:color="auto" w:sz="2" w:space="0"/>
              <w:left w:val="single" w:color="auto" w:sz="2" w:space="0"/>
              <w:bottom w:val="single" w:color="auto" w:sz="2" w:space="0"/>
              <w:right w:val="single" w:color="auto" w:sz="2" w:space="0"/>
            </w:tcBorders>
            <w:vAlign w:val="center"/>
          </w:tcPr>
          <w:p w14:paraId="0E48E0DA">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答疑会</w:t>
            </w:r>
          </w:p>
        </w:tc>
        <w:tc>
          <w:tcPr>
            <w:tcW w:w="5844" w:type="dxa"/>
            <w:tcBorders>
              <w:top w:val="single" w:color="auto" w:sz="2" w:space="0"/>
              <w:left w:val="single" w:color="auto" w:sz="2" w:space="0"/>
              <w:bottom w:val="single" w:color="auto" w:sz="2" w:space="0"/>
              <w:right w:val="single" w:color="auto" w:sz="2" w:space="0"/>
            </w:tcBorders>
            <w:vAlign w:val="center"/>
          </w:tcPr>
          <w:p w14:paraId="1CE6C1BF">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00FE"/>
            </w:r>
            <w:r>
              <w:rPr>
                <w:rFonts w:hint="eastAsia" w:cs="宋体"/>
                <w:color w:val="000000" w:themeColor="text1"/>
                <w14:textFill>
                  <w14:solidFill>
                    <w14:schemeClr w14:val="tx1"/>
                  </w14:solidFill>
                </w14:textFill>
              </w:rPr>
              <w:t>不组织，如有，另行书面通知</w:t>
            </w:r>
          </w:p>
          <w:p w14:paraId="5BA378DA">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00A8"/>
            </w:r>
            <w:r>
              <w:rPr>
                <w:rFonts w:hint="eastAsia" w:cs="宋体"/>
                <w:color w:val="000000" w:themeColor="text1"/>
                <w14:textFill>
                  <w14:solidFill>
                    <w14:schemeClr w14:val="tx1"/>
                  </w14:solidFill>
                </w14:textFill>
              </w:rPr>
              <w:t>组织</w:t>
            </w:r>
          </w:p>
          <w:p w14:paraId="29603371">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时间：                     。</w:t>
            </w:r>
          </w:p>
          <w:p w14:paraId="6AA22D45">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地点：                     。</w:t>
            </w:r>
          </w:p>
        </w:tc>
      </w:tr>
      <w:tr w14:paraId="16BC39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0498167">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17</w:t>
            </w:r>
          </w:p>
        </w:tc>
        <w:tc>
          <w:tcPr>
            <w:tcW w:w="1721" w:type="dxa"/>
            <w:tcBorders>
              <w:top w:val="single" w:color="auto" w:sz="2" w:space="0"/>
              <w:left w:val="single" w:color="auto" w:sz="2" w:space="0"/>
              <w:bottom w:val="single" w:color="auto" w:sz="2" w:space="0"/>
              <w:right w:val="single" w:color="auto" w:sz="2" w:space="0"/>
            </w:tcBorders>
            <w:vAlign w:val="center"/>
          </w:tcPr>
          <w:p w14:paraId="4EF62D60">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合同分包</w:t>
            </w:r>
          </w:p>
        </w:tc>
        <w:tc>
          <w:tcPr>
            <w:tcW w:w="5844" w:type="dxa"/>
            <w:tcBorders>
              <w:top w:val="single" w:color="auto" w:sz="2" w:space="0"/>
              <w:left w:val="single" w:color="auto" w:sz="2" w:space="0"/>
              <w:bottom w:val="single" w:color="auto" w:sz="2" w:space="0"/>
              <w:right w:val="single" w:color="auto" w:sz="2" w:space="0"/>
            </w:tcBorders>
            <w:vAlign w:val="center"/>
          </w:tcPr>
          <w:p w14:paraId="55379783">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00FE"/>
            </w:r>
            <w:r>
              <w:rPr>
                <w:rFonts w:hint="eastAsia" w:cs="宋体"/>
                <w:color w:val="000000" w:themeColor="text1"/>
                <w14:textFill>
                  <w14:solidFill>
                    <w14:schemeClr w14:val="tx1"/>
                  </w14:solidFill>
                </w14:textFill>
              </w:rPr>
              <w:t>不允许</w:t>
            </w:r>
          </w:p>
          <w:p w14:paraId="50BC5C0C">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F0A8"/>
            </w:r>
            <w:r>
              <w:rPr>
                <w:rFonts w:hint="eastAsia" w:cs="宋体"/>
                <w:color w:val="000000" w:themeColor="text1"/>
                <w14:textFill>
                  <w14:solidFill>
                    <w14:schemeClr w14:val="tx1"/>
                  </w14:solidFill>
                </w14:textFill>
              </w:rPr>
              <w:t>允许，分包内容要求：</w:t>
            </w:r>
          </w:p>
          <w:p w14:paraId="652421EE">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仅允许对本项目的非主体、非关键性工作进行分包，具体详见采购需求。</w:t>
            </w:r>
          </w:p>
          <w:p w14:paraId="3636A50B">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分包金额要求：           。</w:t>
            </w:r>
          </w:p>
          <w:p w14:paraId="69665AF4">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分包人资质要求：           。</w:t>
            </w:r>
          </w:p>
        </w:tc>
      </w:tr>
      <w:tr w14:paraId="1EDF427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DEA5AD3">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18</w:t>
            </w:r>
          </w:p>
        </w:tc>
        <w:tc>
          <w:tcPr>
            <w:tcW w:w="1721" w:type="dxa"/>
            <w:tcBorders>
              <w:top w:val="single" w:color="auto" w:sz="2" w:space="0"/>
              <w:left w:val="single" w:color="auto" w:sz="2" w:space="0"/>
              <w:bottom w:val="single" w:color="auto" w:sz="2" w:space="0"/>
              <w:right w:val="single" w:color="auto" w:sz="2" w:space="0"/>
            </w:tcBorders>
            <w:vAlign w:val="center"/>
          </w:tcPr>
          <w:p w14:paraId="32AB2493">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提出询问方式</w:t>
            </w:r>
          </w:p>
        </w:tc>
        <w:tc>
          <w:tcPr>
            <w:tcW w:w="5844" w:type="dxa"/>
            <w:tcBorders>
              <w:top w:val="single" w:color="auto" w:sz="2" w:space="0"/>
              <w:left w:val="single" w:color="auto" w:sz="2" w:space="0"/>
              <w:bottom w:val="single" w:color="auto" w:sz="2" w:space="0"/>
              <w:right w:val="single" w:color="auto" w:sz="2" w:space="0"/>
            </w:tcBorders>
            <w:vAlign w:val="center"/>
          </w:tcPr>
          <w:p w14:paraId="6AA6DFA9">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书面提问（须加盖供应商公章）</w:t>
            </w:r>
          </w:p>
        </w:tc>
      </w:tr>
      <w:tr w14:paraId="311F42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604C00A">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19</w:t>
            </w:r>
          </w:p>
        </w:tc>
        <w:tc>
          <w:tcPr>
            <w:tcW w:w="1721" w:type="dxa"/>
            <w:tcBorders>
              <w:top w:val="single" w:color="auto" w:sz="2" w:space="0"/>
              <w:left w:val="single" w:color="auto" w:sz="2" w:space="0"/>
              <w:bottom w:val="single" w:color="auto" w:sz="2" w:space="0"/>
              <w:right w:val="single" w:color="auto" w:sz="2" w:space="0"/>
            </w:tcBorders>
            <w:vAlign w:val="center"/>
          </w:tcPr>
          <w:p w14:paraId="2F483B6A">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最高限价</w:t>
            </w:r>
          </w:p>
        </w:tc>
        <w:tc>
          <w:tcPr>
            <w:tcW w:w="5844" w:type="dxa"/>
            <w:tcBorders>
              <w:top w:val="single" w:color="auto" w:sz="2" w:space="0"/>
              <w:left w:val="single" w:color="auto" w:sz="2" w:space="0"/>
              <w:bottom w:val="single" w:color="auto" w:sz="2" w:space="0"/>
              <w:right w:val="single" w:color="auto" w:sz="2" w:space="0"/>
            </w:tcBorders>
            <w:vAlign w:val="center"/>
          </w:tcPr>
          <w:p w14:paraId="011C2E0C">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详见第一章“比选采购邀请”。</w:t>
            </w:r>
          </w:p>
        </w:tc>
      </w:tr>
      <w:tr w14:paraId="715D59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7412ED2">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20</w:t>
            </w:r>
          </w:p>
        </w:tc>
        <w:tc>
          <w:tcPr>
            <w:tcW w:w="1721" w:type="dxa"/>
            <w:tcBorders>
              <w:top w:val="single" w:color="auto" w:sz="2" w:space="0"/>
              <w:left w:val="single" w:color="auto" w:sz="2" w:space="0"/>
              <w:bottom w:val="single" w:color="auto" w:sz="2" w:space="0"/>
              <w:right w:val="single" w:color="auto" w:sz="2" w:space="0"/>
            </w:tcBorders>
            <w:vAlign w:val="center"/>
          </w:tcPr>
          <w:p w14:paraId="3AADEF24">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响应文件有效期</w:t>
            </w:r>
          </w:p>
        </w:tc>
        <w:tc>
          <w:tcPr>
            <w:tcW w:w="5844" w:type="dxa"/>
            <w:tcBorders>
              <w:top w:val="single" w:color="auto" w:sz="2" w:space="0"/>
              <w:left w:val="single" w:color="auto" w:sz="2" w:space="0"/>
              <w:bottom w:val="single" w:color="auto" w:sz="2" w:space="0"/>
              <w:right w:val="single" w:color="auto" w:sz="2" w:space="0"/>
            </w:tcBorders>
            <w:vAlign w:val="center"/>
          </w:tcPr>
          <w:p w14:paraId="3DBC06CA">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响应文件递交截止日期后90日历日。</w:t>
            </w:r>
          </w:p>
        </w:tc>
      </w:tr>
      <w:tr w14:paraId="23F1F4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537208F">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21</w:t>
            </w:r>
          </w:p>
        </w:tc>
        <w:tc>
          <w:tcPr>
            <w:tcW w:w="1721" w:type="dxa"/>
            <w:tcBorders>
              <w:top w:val="single" w:color="auto" w:sz="2" w:space="0"/>
              <w:left w:val="single" w:color="auto" w:sz="2" w:space="0"/>
              <w:bottom w:val="single" w:color="auto" w:sz="2" w:space="0"/>
              <w:right w:val="single" w:color="auto" w:sz="2" w:space="0"/>
            </w:tcBorders>
            <w:vAlign w:val="center"/>
          </w:tcPr>
          <w:p w14:paraId="4EE8DC19">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保证金</w:t>
            </w:r>
          </w:p>
        </w:tc>
        <w:tc>
          <w:tcPr>
            <w:tcW w:w="5844" w:type="dxa"/>
            <w:tcBorders>
              <w:top w:val="single" w:color="auto" w:sz="2" w:space="0"/>
              <w:left w:val="single" w:color="auto" w:sz="2" w:space="0"/>
              <w:bottom w:val="single" w:color="auto" w:sz="2" w:space="0"/>
              <w:right w:val="single" w:color="auto" w:sz="2" w:space="0"/>
            </w:tcBorders>
            <w:vAlign w:val="center"/>
          </w:tcPr>
          <w:p w14:paraId="5650963A">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响应保证金金额：</w:t>
            </w:r>
            <w:r>
              <w:rPr>
                <w:rFonts w:hint="eastAsia" w:cs="宋体"/>
                <w:b/>
                <w:bCs/>
                <w:color w:val="000000" w:themeColor="text1"/>
                <w14:textFill>
                  <w14:solidFill>
                    <w14:schemeClr w14:val="tx1"/>
                  </w14:solidFill>
                </w14:textFill>
              </w:rPr>
              <w:t>人民币15000元</w:t>
            </w:r>
            <w:r>
              <w:rPr>
                <w:rFonts w:hint="eastAsia" w:cs="宋体"/>
                <w:color w:val="000000" w:themeColor="text1"/>
                <w14:textFill>
                  <w14:solidFill>
                    <w14:schemeClr w14:val="tx1"/>
                  </w14:solidFill>
                </w14:textFill>
              </w:rPr>
              <w:t>；</w:t>
            </w:r>
          </w:p>
          <w:p w14:paraId="6CA02588">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保证金递交截止时间：同响应截止时间，以保证金实际到账为准。</w:t>
            </w:r>
          </w:p>
          <w:p w14:paraId="56CCB2EA">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递交地点：上海曹杨路528弄35号中世办公楼</w:t>
            </w:r>
          </w:p>
          <w:p w14:paraId="05F8930D">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递交方式：转账、汇款、支票或采购代理机构接受的其他非现金方式。</w:t>
            </w:r>
          </w:p>
          <w:p w14:paraId="2C2E1D9C">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为确保保证金在递交截止时间前到账，通过转账、汇款、支票方式递交保证金的供应商，应在响应截止时间前完成保证金支付，保证金有效期应与报价有效期一致。</w:t>
            </w:r>
          </w:p>
          <w:p w14:paraId="0032B2E2">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保证金汇款账号：</w:t>
            </w:r>
          </w:p>
          <w:p w14:paraId="340526F9">
            <w:pPr>
              <w:spacing w:line="360" w:lineRule="exact"/>
              <w:rPr>
                <w:rFonts w:hint="eastAsia"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户名：“上海中世建设咨询有限公司（专项帐户）”</w:t>
            </w:r>
          </w:p>
          <w:p w14:paraId="44B4F201">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开户银行：上海银行愚园路支行</w:t>
            </w:r>
          </w:p>
          <w:p w14:paraId="6CB4E687">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帐号：31641803001602577</w:t>
            </w:r>
          </w:p>
          <w:p w14:paraId="72FCC4E6">
            <w:pPr>
              <w:spacing w:line="360" w:lineRule="exact"/>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注：1、上述户名须完整填写，包含后面（专项帐户），其中帐户的“帐”字，错字、漏字将会导致汇款不成功而无法及时缴纳保证金。</w:t>
            </w:r>
          </w:p>
          <w:p w14:paraId="661A8F22">
            <w:pPr>
              <w:spacing w:line="360" w:lineRule="exact"/>
              <w:rPr>
                <w:rFonts w:hint="eastAsia"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2、银行转账时“备注栏”须注明项目编号及资金用途，例：“招案2026-3726，报价保证金”</w:t>
            </w:r>
          </w:p>
        </w:tc>
      </w:tr>
      <w:tr w14:paraId="781470B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4427FD6">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22</w:t>
            </w:r>
          </w:p>
        </w:tc>
        <w:tc>
          <w:tcPr>
            <w:tcW w:w="1721" w:type="dxa"/>
            <w:tcBorders>
              <w:top w:val="single" w:color="auto" w:sz="2" w:space="0"/>
              <w:left w:val="single" w:color="auto" w:sz="2" w:space="0"/>
              <w:bottom w:val="single" w:color="auto" w:sz="2" w:space="0"/>
              <w:right w:val="single" w:color="auto" w:sz="2" w:space="0"/>
            </w:tcBorders>
            <w:vAlign w:val="center"/>
          </w:tcPr>
          <w:p w14:paraId="562EE2D2">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响应文件递交截止时间</w:t>
            </w:r>
          </w:p>
        </w:tc>
        <w:tc>
          <w:tcPr>
            <w:tcW w:w="5844" w:type="dxa"/>
            <w:tcBorders>
              <w:top w:val="single" w:color="auto" w:sz="2" w:space="0"/>
              <w:left w:val="single" w:color="auto" w:sz="2" w:space="0"/>
              <w:bottom w:val="single" w:color="auto" w:sz="2" w:space="0"/>
              <w:right w:val="single" w:color="auto" w:sz="2" w:space="0"/>
            </w:tcBorders>
            <w:vAlign w:val="center"/>
          </w:tcPr>
          <w:p w14:paraId="5FC08753">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详见第一章“比选采购邀请”。</w:t>
            </w:r>
          </w:p>
        </w:tc>
      </w:tr>
      <w:tr w14:paraId="5A572A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334F618">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23</w:t>
            </w:r>
          </w:p>
        </w:tc>
        <w:tc>
          <w:tcPr>
            <w:tcW w:w="1721" w:type="dxa"/>
            <w:tcBorders>
              <w:top w:val="single" w:color="auto" w:sz="2" w:space="0"/>
              <w:left w:val="single" w:color="auto" w:sz="2" w:space="0"/>
              <w:bottom w:val="single" w:color="auto" w:sz="2" w:space="0"/>
              <w:right w:val="single" w:color="auto" w:sz="2" w:space="0"/>
            </w:tcBorders>
            <w:vAlign w:val="center"/>
          </w:tcPr>
          <w:p w14:paraId="61D1D9D9">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递交响应文件地点</w:t>
            </w:r>
          </w:p>
        </w:tc>
        <w:tc>
          <w:tcPr>
            <w:tcW w:w="5844" w:type="dxa"/>
            <w:tcBorders>
              <w:top w:val="single" w:color="auto" w:sz="2" w:space="0"/>
              <w:left w:val="single" w:color="auto" w:sz="2" w:space="0"/>
              <w:bottom w:val="single" w:color="auto" w:sz="2" w:space="0"/>
              <w:right w:val="single" w:color="auto" w:sz="2" w:space="0"/>
            </w:tcBorders>
            <w:vAlign w:val="center"/>
          </w:tcPr>
          <w:p w14:paraId="4A9F3F96">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详见第一章“比选采购邀请”。</w:t>
            </w:r>
          </w:p>
        </w:tc>
      </w:tr>
      <w:tr w14:paraId="299A2C9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D09DF89">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24</w:t>
            </w:r>
          </w:p>
        </w:tc>
        <w:tc>
          <w:tcPr>
            <w:tcW w:w="1721" w:type="dxa"/>
            <w:tcBorders>
              <w:top w:val="single" w:color="auto" w:sz="2" w:space="0"/>
              <w:left w:val="single" w:color="auto" w:sz="2" w:space="0"/>
              <w:bottom w:val="single" w:color="auto" w:sz="2" w:space="0"/>
              <w:right w:val="single" w:color="auto" w:sz="2" w:space="0"/>
            </w:tcBorders>
            <w:vAlign w:val="center"/>
          </w:tcPr>
          <w:p w14:paraId="5ED16E33">
            <w:pPr>
              <w:spacing w:line="320" w:lineRule="exact"/>
              <w:jc w:val="cente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响应文件份数</w:t>
            </w:r>
          </w:p>
        </w:tc>
        <w:tc>
          <w:tcPr>
            <w:tcW w:w="5844" w:type="dxa"/>
            <w:tcBorders>
              <w:top w:val="single" w:color="auto" w:sz="2" w:space="0"/>
              <w:left w:val="single" w:color="auto" w:sz="2" w:space="0"/>
              <w:bottom w:val="single" w:color="auto" w:sz="2" w:space="0"/>
              <w:right w:val="single" w:color="auto" w:sz="2" w:space="0"/>
            </w:tcBorders>
            <w:vAlign w:val="center"/>
          </w:tcPr>
          <w:p w14:paraId="237D75CB">
            <w:pPr>
              <w:spacing w:line="280" w:lineRule="exact"/>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纸质：正本</w:t>
            </w:r>
            <w:r>
              <w:rPr>
                <w:rFonts w:hint="eastAsia" w:cs="宋体"/>
                <w:b/>
                <w:bCs/>
                <w:color w:val="000000" w:themeColor="text1"/>
                <w:szCs w:val="24"/>
                <w:u w:val="single"/>
                <w14:textFill>
                  <w14:solidFill>
                    <w14:schemeClr w14:val="tx1"/>
                  </w14:solidFill>
                </w14:textFill>
              </w:rPr>
              <w:t>一</w:t>
            </w:r>
            <w:r>
              <w:rPr>
                <w:rFonts w:hint="eastAsia" w:cs="宋体"/>
                <w:color w:val="000000" w:themeColor="text1"/>
                <w:szCs w:val="24"/>
                <w14:textFill>
                  <w14:solidFill>
                    <w14:schemeClr w14:val="tx1"/>
                  </w14:solidFill>
                </w14:textFill>
              </w:rPr>
              <w:t>份、副本</w:t>
            </w:r>
            <w:r>
              <w:rPr>
                <w:rFonts w:hint="eastAsia" w:cs="宋体"/>
                <w:b/>
                <w:bCs/>
                <w:color w:val="000000" w:themeColor="text1"/>
                <w:szCs w:val="24"/>
                <w:u w:val="single"/>
                <w14:textFill>
                  <w14:solidFill>
                    <w14:schemeClr w14:val="tx1"/>
                  </w14:solidFill>
                </w14:textFill>
              </w:rPr>
              <w:t>二</w:t>
            </w:r>
            <w:r>
              <w:rPr>
                <w:rFonts w:hint="eastAsia" w:cs="宋体"/>
                <w:color w:val="000000" w:themeColor="text1"/>
                <w:szCs w:val="24"/>
                <w14:textFill>
                  <w14:solidFill>
                    <w14:schemeClr w14:val="tx1"/>
                  </w14:solidFill>
                </w14:textFill>
              </w:rPr>
              <w:t>份</w:t>
            </w:r>
          </w:p>
          <w:p w14:paraId="1F1CA95E">
            <w:pPr>
              <w:spacing w:line="280" w:lineRule="exact"/>
              <w:rPr>
                <w:rFonts w:hint="eastAsia" w:cs="宋体"/>
                <w:color w:val="000000" w:themeColor="text1"/>
                <w14:textFill>
                  <w14:solidFill>
                    <w14:schemeClr w14:val="tx1"/>
                  </w14:solidFill>
                </w14:textFill>
              </w:rPr>
            </w:pPr>
            <w:r>
              <w:rPr>
                <w:rFonts w:hint="eastAsia" w:cs="宋体"/>
                <w:color w:val="000000" w:themeColor="text1"/>
                <w:szCs w:val="24"/>
                <w14:textFill>
                  <w14:solidFill>
                    <w14:schemeClr w14:val="tx1"/>
                  </w14:solidFill>
                </w14:textFill>
              </w:rPr>
              <w:t>电子：</w:t>
            </w:r>
            <w:r>
              <w:rPr>
                <w:rFonts w:hint="eastAsia" w:cs="宋体"/>
                <w:color w:val="000000" w:themeColor="text1"/>
                <w:kern w:val="0"/>
                <w:szCs w:val="24"/>
                <w14:textFill>
                  <w14:solidFill>
                    <w14:schemeClr w14:val="tx1"/>
                  </w14:solidFill>
                </w14:textFill>
              </w:rPr>
              <w:t>响应文件电子文档</w:t>
            </w:r>
            <w:r>
              <w:rPr>
                <w:rFonts w:hint="eastAsia" w:cs="宋体"/>
                <w:b/>
                <w:bCs/>
                <w:color w:val="000000" w:themeColor="text1"/>
                <w:kern w:val="0"/>
                <w:szCs w:val="24"/>
                <w14:textFill>
                  <w14:solidFill>
                    <w14:schemeClr w14:val="tx1"/>
                  </w14:solidFill>
                </w14:textFill>
              </w:rPr>
              <w:t>壹</w:t>
            </w:r>
            <w:r>
              <w:rPr>
                <w:rFonts w:hint="eastAsia" w:cs="宋体"/>
                <w:color w:val="000000" w:themeColor="text1"/>
                <w:kern w:val="0"/>
                <w:szCs w:val="24"/>
                <w14:textFill>
                  <w14:solidFill>
                    <w14:schemeClr w14:val="tx1"/>
                  </w14:solidFill>
                </w14:textFill>
              </w:rPr>
              <w:t>份（</w:t>
            </w:r>
            <w:r>
              <w:rPr>
                <w:rFonts w:hint="eastAsia"/>
              </w:rPr>
              <w:t>电子文档（U盘）随纸质文件一并递交</w:t>
            </w:r>
            <w:r>
              <w:rPr>
                <w:rFonts w:hint="eastAsia" w:cs="宋体"/>
                <w:color w:val="000000" w:themeColor="text1"/>
                <w:kern w:val="0"/>
                <w:szCs w:val="24"/>
                <w14:textFill>
                  <w14:solidFill>
                    <w14:schemeClr w14:val="tx1"/>
                  </w14:solidFill>
                </w14:textFill>
              </w:rPr>
              <w:t>）（</w:t>
            </w:r>
            <w:r>
              <w:rPr>
                <w:rFonts w:hint="eastAsia" w:cs="宋体"/>
                <w:color w:val="000000" w:themeColor="text1"/>
                <w:szCs w:val="24"/>
                <w14:textFill>
                  <w14:solidFill>
                    <w14:schemeClr w14:val="tx1"/>
                  </w14:solidFill>
                </w14:textFill>
              </w:rPr>
              <w:t>U盘内存入响应文件电子文档word版及盖章签字的pdf版，其与书面响应文件须保持一致，电子文档不作评审使用。当发生不一致时，以书面纸质文件正本为准。</w:t>
            </w:r>
            <w:r>
              <w:rPr>
                <w:rFonts w:hint="eastAsia" w:cs="宋体"/>
                <w:color w:val="000000" w:themeColor="text1"/>
                <w:kern w:val="0"/>
                <w:szCs w:val="24"/>
                <w14:textFill>
                  <w14:solidFill>
                    <w14:schemeClr w14:val="tx1"/>
                  </w14:solidFill>
                </w14:textFill>
              </w:rPr>
              <w:t>）</w:t>
            </w:r>
          </w:p>
        </w:tc>
      </w:tr>
      <w:tr w14:paraId="1100085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AADE54B">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25</w:t>
            </w:r>
          </w:p>
        </w:tc>
        <w:tc>
          <w:tcPr>
            <w:tcW w:w="1721" w:type="dxa"/>
            <w:tcBorders>
              <w:top w:val="single" w:color="auto" w:sz="2" w:space="0"/>
              <w:left w:val="single" w:color="auto" w:sz="2" w:space="0"/>
              <w:bottom w:val="single" w:color="auto" w:sz="2" w:space="0"/>
              <w:right w:val="single" w:color="auto" w:sz="2" w:space="0"/>
            </w:tcBorders>
            <w:vAlign w:val="center"/>
          </w:tcPr>
          <w:p w14:paraId="1C421D74">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实物样品</w:t>
            </w:r>
          </w:p>
        </w:tc>
        <w:tc>
          <w:tcPr>
            <w:tcW w:w="5844" w:type="dxa"/>
            <w:tcBorders>
              <w:top w:val="single" w:color="auto" w:sz="2" w:space="0"/>
              <w:left w:val="single" w:color="auto" w:sz="2" w:space="0"/>
              <w:bottom w:val="single" w:color="auto" w:sz="2" w:space="0"/>
              <w:right w:val="single" w:color="auto" w:sz="2" w:space="0"/>
            </w:tcBorders>
            <w:vAlign w:val="center"/>
          </w:tcPr>
          <w:p w14:paraId="2F70AF40">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不提供</w:t>
            </w:r>
          </w:p>
        </w:tc>
      </w:tr>
      <w:tr w14:paraId="442EE9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94D90A8">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26</w:t>
            </w:r>
          </w:p>
        </w:tc>
        <w:tc>
          <w:tcPr>
            <w:tcW w:w="1721" w:type="dxa"/>
            <w:tcBorders>
              <w:top w:val="single" w:color="auto" w:sz="2" w:space="0"/>
              <w:left w:val="single" w:color="auto" w:sz="2" w:space="0"/>
              <w:bottom w:val="single" w:color="auto" w:sz="2" w:space="0"/>
              <w:right w:val="single" w:color="auto" w:sz="2" w:space="0"/>
            </w:tcBorders>
            <w:vAlign w:val="center"/>
          </w:tcPr>
          <w:p w14:paraId="3FB351B3">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项目演示</w:t>
            </w:r>
          </w:p>
        </w:tc>
        <w:tc>
          <w:tcPr>
            <w:tcW w:w="5844" w:type="dxa"/>
            <w:tcBorders>
              <w:top w:val="single" w:color="auto" w:sz="2" w:space="0"/>
              <w:left w:val="single" w:color="auto" w:sz="2" w:space="0"/>
              <w:bottom w:val="single" w:color="auto" w:sz="2" w:space="0"/>
              <w:right w:val="single" w:color="auto" w:sz="2" w:space="0"/>
            </w:tcBorders>
            <w:vAlign w:val="center"/>
          </w:tcPr>
          <w:p w14:paraId="5D52239B">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00FE"/>
            </w:r>
            <w:r>
              <w:rPr>
                <w:rFonts w:hint="eastAsia" w:cs="宋体"/>
                <w:color w:val="000000" w:themeColor="text1"/>
                <w14:textFill>
                  <w14:solidFill>
                    <w14:schemeClr w14:val="tx1"/>
                  </w14:solidFill>
                </w14:textFill>
              </w:rPr>
              <w:t>不进行</w:t>
            </w:r>
          </w:p>
          <w:p w14:paraId="332CDA82">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00A8"/>
            </w:r>
            <w:r>
              <w:rPr>
                <w:rFonts w:hint="eastAsia" w:cs="宋体"/>
                <w:color w:val="000000" w:themeColor="text1"/>
                <w14:textFill>
                  <w14:solidFill>
                    <w14:schemeClr w14:val="tx1"/>
                  </w14:solidFill>
                </w14:textFill>
              </w:rPr>
              <w:t>进行，现场演示/远程线上演示</w:t>
            </w:r>
          </w:p>
          <w:p w14:paraId="5AC787F7">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1.演示时间不得超过   分钟。</w:t>
            </w:r>
          </w:p>
          <w:p w14:paraId="33B7E74C">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2.进行远程线上演示的，供应商应提前自行准备好演示的软硬配置环境和网络环境，做好演示的各项准备工作。因供应商自身原因无法演示或者演示效果不理想的，导致的后果由供应商自行承担。</w:t>
            </w:r>
          </w:p>
          <w:p w14:paraId="31311CE9">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3.进行现场演示的，演示人员不得超过3人，演示现场提供       。</w:t>
            </w:r>
          </w:p>
        </w:tc>
      </w:tr>
      <w:tr w14:paraId="25389BF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6BB8301">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27</w:t>
            </w:r>
          </w:p>
        </w:tc>
        <w:tc>
          <w:tcPr>
            <w:tcW w:w="1721" w:type="dxa"/>
            <w:tcBorders>
              <w:top w:val="single" w:color="auto" w:sz="2" w:space="0"/>
              <w:left w:val="single" w:color="auto" w:sz="2" w:space="0"/>
              <w:bottom w:val="single" w:color="auto" w:sz="2" w:space="0"/>
              <w:right w:val="single" w:color="auto" w:sz="2" w:space="0"/>
            </w:tcBorders>
            <w:vAlign w:val="center"/>
          </w:tcPr>
          <w:p w14:paraId="729D9E9E">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开启时间和地点</w:t>
            </w:r>
          </w:p>
        </w:tc>
        <w:tc>
          <w:tcPr>
            <w:tcW w:w="5844" w:type="dxa"/>
            <w:tcBorders>
              <w:top w:val="single" w:color="auto" w:sz="2" w:space="0"/>
              <w:left w:val="single" w:color="auto" w:sz="2" w:space="0"/>
              <w:bottom w:val="single" w:color="auto" w:sz="2" w:space="0"/>
              <w:right w:val="single" w:color="auto" w:sz="2" w:space="0"/>
            </w:tcBorders>
            <w:vAlign w:val="center"/>
          </w:tcPr>
          <w:p w14:paraId="23DB0AC3">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详见第一章“比选采购邀请”。</w:t>
            </w:r>
          </w:p>
        </w:tc>
      </w:tr>
      <w:tr w14:paraId="05BC33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7C3B390">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28</w:t>
            </w:r>
          </w:p>
        </w:tc>
        <w:tc>
          <w:tcPr>
            <w:tcW w:w="1721" w:type="dxa"/>
            <w:tcBorders>
              <w:top w:val="single" w:color="auto" w:sz="2" w:space="0"/>
              <w:left w:val="single" w:color="auto" w:sz="2" w:space="0"/>
              <w:bottom w:val="single" w:color="auto" w:sz="2" w:space="0"/>
              <w:right w:val="single" w:color="auto" w:sz="2" w:space="0"/>
            </w:tcBorders>
            <w:vAlign w:val="center"/>
          </w:tcPr>
          <w:p w14:paraId="79CC5F92">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确定成交供应商</w:t>
            </w:r>
          </w:p>
        </w:tc>
        <w:tc>
          <w:tcPr>
            <w:tcW w:w="5844" w:type="dxa"/>
            <w:tcBorders>
              <w:top w:val="single" w:color="auto" w:sz="2" w:space="0"/>
              <w:left w:val="single" w:color="auto" w:sz="2" w:space="0"/>
              <w:bottom w:val="single" w:color="auto" w:sz="2" w:space="0"/>
              <w:right w:val="single" w:color="auto" w:sz="2" w:space="0"/>
            </w:tcBorders>
            <w:vAlign w:val="center"/>
          </w:tcPr>
          <w:p w14:paraId="307B5016">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根据质量和服务均能满足采购文件实质性响应要求且综合评分最高的原则确定成交供应商。</w:t>
            </w:r>
          </w:p>
        </w:tc>
      </w:tr>
      <w:tr w14:paraId="0BAF54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00282B5">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29</w:t>
            </w:r>
          </w:p>
        </w:tc>
        <w:tc>
          <w:tcPr>
            <w:tcW w:w="1721" w:type="dxa"/>
            <w:tcBorders>
              <w:top w:val="single" w:color="auto" w:sz="2" w:space="0"/>
              <w:left w:val="single" w:color="auto" w:sz="2" w:space="0"/>
              <w:bottom w:val="single" w:color="auto" w:sz="2" w:space="0"/>
              <w:right w:val="single" w:color="auto" w:sz="2" w:space="0"/>
            </w:tcBorders>
            <w:vAlign w:val="center"/>
          </w:tcPr>
          <w:p w14:paraId="1B5D2E0D">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履约保证金</w:t>
            </w:r>
          </w:p>
        </w:tc>
        <w:tc>
          <w:tcPr>
            <w:tcW w:w="5844" w:type="dxa"/>
            <w:tcBorders>
              <w:top w:val="single" w:color="auto" w:sz="2" w:space="0"/>
              <w:left w:val="single" w:color="auto" w:sz="2" w:space="0"/>
              <w:bottom w:val="single" w:color="auto" w:sz="2" w:space="0"/>
              <w:right w:val="single" w:color="auto" w:sz="2" w:space="0"/>
            </w:tcBorders>
            <w:vAlign w:val="center"/>
          </w:tcPr>
          <w:p w14:paraId="60BC6976">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00FE"/>
            </w:r>
            <w:r>
              <w:rPr>
                <w:rFonts w:hint="eastAsia" w:cs="宋体"/>
                <w:color w:val="000000" w:themeColor="text1"/>
                <w14:textFill>
                  <w14:solidFill>
                    <w14:schemeClr w14:val="tx1"/>
                  </w14:solidFill>
                </w14:textFill>
              </w:rPr>
              <w:t>无</w:t>
            </w:r>
          </w:p>
          <w:p w14:paraId="3726AB4F">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F0A8"/>
            </w:r>
            <w:r>
              <w:rPr>
                <w:rFonts w:hint="eastAsia" w:cs="宋体"/>
                <w:color w:val="000000" w:themeColor="text1"/>
                <w14:textFill>
                  <w14:solidFill>
                    <w14:schemeClr w14:val="tx1"/>
                  </w14:solidFill>
                </w14:textFill>
              </w:rPr>
              <w:t>有，履约保证金金额：          。</w:t>
            </w:r>
          </w:p>
          <w:p w14:paraId="6186CE90">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履约担保形式：          。</w:t>
            </w:r>
          </w:p>
        </w:tc>
      </w:tr>
      <w:tr w14:paraId="29CAAF4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04901A5">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30</w:t>
            </w:r>
          </w:p>
        </w:tc>
        <w:tc>
          <w:tcPr>
            <w:tcW w:w="1721" w:type="dxa"/>
            <w:tcBorders>
              <w:top w:val="single" w:color="auto" w:sz="2" w:space="0"/>
              <w:left w:val="single" w:color="auto" w:sz="2" w:space="0"/>
              <w:bottom w:val="single" w:color="auto" w:sz="2" w:space="0"/>
              <w:right w:val="single" w:color="auto" w:sz="2" w:space="0"/>
            </w:tcBorders>
            <w:vAlign w:val="center"/>
          </w:tcPr>
          <w:p w14:paraId="6BD106A8">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采购代理服务费收取方式和标准</w:t>
            </w:r>
          </w:p>
        </w:tc>
        <w:tc>
          <w:tcPr>
            <w:tcW w:w="5844" w:type="dxa"/>
            <w:tcBorders>
              <w:top w:val="single" w:color="auto" w:sz="2" w:space="0"/>
              <w:left w:val="single" w:color="auto" w:sz="2" w:space="0"/>
              <w:bottom w:val="single" w:color="auto" w:sz="2" w:space="0"/>
              <w:right w:val="single" w:color="auto" w:sz="2" w:space="0"/>
            </w:tcBorders>
            <w:vAlign w:val="center"/>
          </w:tcPr>
          <w:p w14:paraId="4CF95491">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根据采购人和采购代理机构签署的委托代理协议书约定：</w:t>
            </w:r>
          </w:p>
          <w:p w14:paraId="142E0A22">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1.采购代理服务费： </w:t>
            </w:r>
            <w:r>
              <w:rPr>
                <w:rFonts w:hint="eastAsia" w:cs="宋体"/>
                <w:color w:val="000000" w:themeColor="text1"/>
                <w14:textFill>
                  <w14:solidFill>
                    <w14:schemeClr w14:val="tx1"/>
                  </w14:solidFill>
                </w14:textFill>
              </w:rPr>
              <w:sym w:font="Wingdings" w:char="F0A8"/>
            </w:r>
            <w:r>
              <w:rPr>
                <w:rFonts w:hint="eastAsia" w:cs="宋体"/>
                <w:color w:val="000000" w:themeColor="text1"/>
                <w14:textFill>
                  <w14:solidFill>
                    <w14:schemeClr w14:val="tx1"/>
                  </w14:solidFill>
                </w14:textFill>
              </w:rPr>
              <w:t xml:space="preserve">由采购人支付 </w:t>
            </w:r>
            <w:r>
              <w:rPr>
                <w:rFonts w:hint="eastAsia" w:cs="宋体"/>
                <w:color w:val="000000" w:themeColor="text1"/>
                <w14:textFill>
                  <w14:solidFill>
                    <w14:schemeClr w14:val="tx1"/>
                  </w14:solidFill>
                </w14:textFill>
              </w:rPr>
              <w:sym w:font="Wingdings" w:char="00FE"/>
            </w:r>
            <w:r>
              <w:rPr>
                <w:rFonts w:hint="eastAsia" w:cs="宋体"/>
                <w:color w:val="000000" w:themeColor="text1"/>
                <w14:textFill>
                  <w14:solidFill>
                    <w14:schemeClr w14:val="tx1"/>
                  </w14:solidFill>
                </w14:textFill>
              </w:rPr>
              <w:t xml:space="preserve">由成交供应商支付 </w:t>
            </w:r>
          </w:p>
          <w:p w14:paraId="45476A75">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2.支付标准：本项目成交人领取成交通知书后同时，一次性向采购代理机构支付下述费用：</w:t>
            </w:r>
          </w:p>
          <w:p w14:paraId="5FCBD581">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按成交金额100万元以内部分1.5%支付（若不足人民币5000元按人民币5000元收取）。</w:t>
            </w:r>
          </w:p>
        </w:tc>
      </w:tr>
      <w:tr w14:paraId="55873A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4" w:space="0"/>
            </w:tcBorders>
            <w:vAlign w:val="center"/>
          </w:tcPr>
          <w:p w14:paraId="5FB1E79D">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31</w:t>
            </w:r>
          </w:p>
        </w:tc>
        <w:tc>
          <w:tcPr>
            <w:tcW w:w="1721" w:type="dxa"/>
            <w:tcBorders>
              <w:top w:val="single" w:color="auto" w:sz="2" w:space="0"/>
              <w:left w:val="single" w:color="auto" w:sz="2" w:space="0"/>
              <w:bottom w:val="single" w:color="auto" w:sz="2" w:space="0"/>
              <w:right w:val="single" w:color="auto" w:sz="4" w:space="0"/>
            </w:tcBorders>
            <w:vAlign w:val="center"/>
          </w:tcPr>
          <w:p w14:paraId="470F692C">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公告发布媒体</w:t>
            </w:r>
          </w:p>
        </w:tc>
        <w:tc>
          <w:tcPr>
            <w:tcW w:w="5844" w:type="dxa"/>
            <w:tcBorders>
              <w:top w:val="single" w:color="auto" w:sz="2" w:space="0"/>
              <w:left w:val="single" w:color="auto" w:sz="4" w:space="0"/>
              <w:bottom w:val="single" w:color="auto" w:sz="2" w:space="0"/>
              <w:right w:val="single" w:color="auto" w:sz="2" w:space="0"/>
            </w:tcBorders>
            <w:vAlign w:val="center"/>
          </w:tcPr>
          <w:p w14:paraId="35428F7B">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中国政府采购网（www.ccgp.gov.cn）</w:t>
            </w:r>
          </w:p>
        </w:tc>
      </w:tr>
      <w:tr w14:paraId="7208ED8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4" w:space="0"/>
            </w:tcBorders>
            <w:vAlign w:val="center"/>
          </w:tcPr>
          <w:p w14:paraId="3FEF3642">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32</w:t>
            </w:r>
          </w:p>
        </w:tc>
        <w:tc>
          <w:tcPr>
            <w:tcW w:w="1721" w:type="dxa"/>
            <w:tcBorders>
              <w:top w:val="single" w:color="auto" w:sz="2" w:space="0"/>
              <w:left w:val="single" w:color="auto" w:sz="2" w:space="0"/>
              <w:bottom w:val="single" w:color="auto" w:sz="2" w:space="0"/>
              <w:right w:val="single" w:color="auto" w:sz="4" w:space="0"/>
            </w:tcBorders>
            <w:vAlign w:val="center"/>
          </w:tcPr>
          <w:p w14:paraId="570151D9">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w:t>
            </w:r>
            <w:r>
              <w:rPr>
                <w:rFonts w:hint="eastAsia" w:cs="宋体"/>
                <w:color w:val="000000" w:themeColor="text1"/>
                <w:lang w:val="zh-CN"/>
                <w14:textFill>
                  <w14:solidFill>
                    <w14:schemeClr w14:val="tx1"/>
                  </w14:solidFill>
                </w14:textFill>
              </w:rPr>
              <w:t>串标行为负面清单认定标准及后果</w:t>
            </w:r>
          </w:p>
        </w:tc>
        <w:tc>
          <w:tcPr>
            <w:tcW w:w="5844" w:type="dxa"/>
            <w:tcBorders>
              <w:top w:val="single" w:color="auto" w:sz="2" w:space="0"/>
              <w:left w:val="single" w:color="auto" w:sz="4" w:space="0"/>
              <w:bottom w:val="single" w:color="auto" w:sz="2" w:space="0"/>
              <w:right w:val="single" w:color="auto" w:sz="2" w:space="0"/>
            </w:tcBorders>
            <w:vAlign w:val="center"/>
          </w:tcPr>
          <w:p w14:paraId="68ADE3CC">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详见供应商须知（十一）其他：供应商串标行为负面清单</w:t>
            </w:r>
          </w:p>
        </w:tc>
      </w:tr>
      <w:tr w14:paraId="01A265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8535" w:type="dxa"/>
            <w:gridSpan w:val="3"/>
            <w:tcBorders>
              <w:top w:val="single" w:color="auto" w:sz="2" w:space="0"/>
              <w:left w:val="single" w:color="auto" w:sz="2" w:space="0"/>
              <w:bottom w:val="single" w:color="auto" w:sz="2" w:space="0"/>
              <w:right w:val="single" w:color="auto" w:sz="2" w:space="0"/>
            </w:tcBorders>
            <w:vAlign w:val="center"/>
          </w:tcPr>
          <w:p w14:paraId="5B8CA3B6">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 除本比选采购文件另有规定外，比选采购文件中出现的类似于“近三年”或“前三年”、“近五年”或“前五年”均指递交响应文件时间以前三年或前五年，以此类推。如：递交响应文件时间为2026年1月1日，则“近三年”是指2023年1月1日至2026年1月1日。</w:t>
            </w:r>
          </w:p>
          <w:p w14:paraId="3D717753">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 本比选采购文件所称的“以上”、“以下”、“内”、“以内”，包括本数；所称的“不足”，不包括本数。</w:t>
            </w:r>
          </w:p>
          <w:p w14:paraId="44FB8ECF">
            <w:pPr>
              <w:spacing w:line="36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 供应商须知前附表中，“</w:t>
            </w:r>
            <w:r>
              <w:rPr>
                <w:rFonts w:hint="eastAsia" w:cs="宋体"/>
                <w:color w:val="000000" w:themeColor="text1"/>
                <w14:textFill>
                  <w14:solidFill>
                    <w14:schemeClr w14:val="tx1"/>
                  </w14:solidFill>
                </w14:textFill>
              </w:rPr>
              <w:sym w:font="Wingdings" w:char="F0FE"/>
            </w:r>
            <w:r>
              <w:rPr>
                <w:rFonts w:hint="eastAsia" w:cs="宋体"/>
                <w:color w:val="000000" w:themeColor="text1"/>
                <w14:textFill>
                  <w14:solidFill>
                    <w14:schemeClr w14:val="tx1"/>
                  </w14:solidFill>
                </w14:textFill>
              </w:rPr>
              <w:t>”代表选中，“</w:t>
            </w:r>
            <w:r>
              <w:rPr>
                <w:rFonts w:hint="eastAsia" w:cs="宋体"/>
                <w:color w:val="000000" w:themeColor="text1"/>
                <w14:textFill>
                  <w14:solidFill>
                    <w14:schemeClr w14:val="tx1"/>
                  </w14:solidFill>
                </w14:textFill>
              </w:rPr>
              <w:sym w:font="Wingdings" w:char="F0A8"/>
            </w:r>
            <w:r>
              <w:rPr>
                <w:rFonts w:hint="eastAsia" w:cs="宋体"/>
                <w:color w:val="000000" w:themeColor="text1"/>
                <w14:textFill>
                  <w14:solidFill>
                    <w14:schemeClr w14:val="tx1"/>
                  </w14:solidFill>
                </w14:textFill>
              </w:rPr>
              <w:t>”代表未选中。</w:t>
            </w:r>
          </w:p>
        </w:tc>
      </w:tr>
      <w:bookmarkEnd w:id="46"/>
    </w:tbl>
    <w:p w14:paraId="4E09ADFB">
      <w:pPr>
        <w:rPr>
          <w:rFonts w:hint="eastAsia" w:cs="宋体"/>
          <w:color w:val="000000" w:themeColor="text1"/>
          <w14:textFill>
            <w14:solidFill>
              <w14:schemeClr w14:val="tx1"/>
            </w14:solidFill>
          </w14:textFill>
        </w:rPr>
      </w:pPr>
    </w:p>
    <w:p w14:paraId="64644F1F">
      <w:pPr>
        <w:pStyle w:val="56"/>
        <w:ind w:firstLine="480"/>
        <w:rPr>
          <w:rFonts w:hint="eastAsia" w:cs="宋体"/>
          <w:color w:val="000000" w:themeColor="text1"/>
          <w14:textFill>
            <w14:solidFill>
              <w14:schemeClr w14:val="tx1"/>
            </w14:solidFill>
          </w14:textFill>
        </w:rPr>
      </w:pPr>
    </w:p>
    <w:p w14:paraId="773C54DD">
      <w:pPr>
        <w:rPr>
          <w:rFonts w:hint="eastAsia" w:cs="宋体"/>
          <w:color w:val="000000" w:themeColor="text1"/>
          <w14:textFill>
            <w14:solidFill>
              <w14:schemeClr w14:val="tx1"/>
            </w14:solidFill>
          </w14:textFill>
        </w:rPr>
        <w:sectPr>
          <w:pgSz w:w="11906" w:h="16838"/>
          <w:pgMar w:top="1440" w:right="1800" w:bottom="1440" w:left="1800" w:header="851" w:footer="992" w:gutter="0"/>
          <w:cols w:space="425" w:num="1"/>
          <w:docGrid w:type="lines" w:linePitch="312" w:charSpace="0"/>
        </w:sectPr>
      </w:pPr>
    </w:p>
    <w:p w14:paraId="6090A51C">
      <w:pP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附件：</w:t>
      </w:r>
    </w:p>
    <w:p w14:paraId="281B02B5">
      <w:pPr>
        <w:widowControl/>
        <w:shd w:val="clear" w:color="auto" w:fill="FFFFFF"/>
        <w:spacing w:before="100" w:beforeAutospacing="1" w:after="100" w:afterAutospacing="1"/>
        <w:jc w:val="center"/>
        <w:rPr>
          <w:rFonts w:hint="eastAsia" w:cs="宋体"/>
          <w:color w:val="000000" w:themeColor="text1"/>
          <w:sz w:val="21"/>
          <w:szCs w:val="21"/>
          <w14:textFill>
            <w14:solidFill>
              <w14:schemeClr w14:val="tx1"/>
            </w14:solidFill>
          </w14:textFill>
        </w:rPr>
      </w:pPr>
      <w:r>
        <w:rPr>
          <w:rFonts w:hint="eastAsia" w:cs="宋体"/>
          <w:b/>
          <w:bCs/>
          <w:color w:val="000000" w:themeColor="text1"/>
          <w:sz w:val="28"/>
          <w:szCs w:val="28"/>
          <w14:textFill>
            <w14:solidFill>
              <w14:schemeClr w14:val="tx1"/>
            </w14:solidFill>
          </w14:textFill>
        </w:rPr>
        <w:t>中小企业划型标准规定</w:t>
      </w:r>
    </w:p>
    <w:p w14:paraId="2F43A3EF">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一、根据《中华人民共和国中小企业促进法》和《国务院关于进一步促进中小企业发展的若干意见》(国发〔2009〕36号)，制定本规定。</w:t>
      </w:r>
    </w:p>
    <w:p w14:paraId="50F4DAEB">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二、中小企业划分为中型、小型、微型三种类型，具体标准根据企业从业人员、营业收入、资产总额等指标，结合行业特点制定。</w:t>
      </w:r>
    </w:p>
    <w:p w14:paraId="5C7F5411">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BC90331">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四、各行业划型标准为：</w:t>
      </w:r>
    </w:p>
    <w:p w14:paraId="098C41AD">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64C03946">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D6231CF">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B1DA3F1">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B275B46">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FE556AE">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C3B51A3">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AB7C0F2">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671B884">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3C06710">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73E92C0">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690A399">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5E0E1E0">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F46182D">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F1A7353">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4C73674">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4980F15B">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五、企业类型的划分以统计部门的统计数据为依据。</w:t>
      </w:r>
    </w:p>
    <w:p w14:paraId="72B81B81">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1C040FD6">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62E054D7">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八、本规定由工业和信息化部、国家统计局会同有关部门根据《国民经济行业分类》修订情况和企业发展变化情况适时修订。</w:t>
      </w:r>
    </w:p>
    <w:p w14:paraId="53239C9D">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九、本规定由工业和信息化部、国家统计局会同有关部门负责解释。</w:t>
      </w:r>
    </w:p>
    <w:p w14:paraId="183C0B14">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十、本规定自发布之日起执行，原国家经贸委、原国家计委、财政部和国家统计局2003年颁布的《中小企业标准暂行规定》同时废止。</w:t>
      </w:r>
    </w:p>
    <w:p w14:paraId="5281C226">
      <w:pPr>
        <w:rPr>
          <w:rFonts w:hint="eastAsia" w:cs="宋体"/>
          <w:color w:val="000000" w:themeColor="text1"/>
          <w14:textFill>
            <w14:solidFill>
              <w14:schemeClr w14:val="tx1"/>
            </w14:solidFill>
          </w14:textFill>
        </w:rPr>
      </w:pPr>
    </w:p>
    <w:p w14:paraId="57021B5F">
      <w:pPr>
        <w:rPr>
          <w:rFonts w:hint="eastAsia" w:cs="宋体"/>
          <w:color w:val="000000" w:themeColor="text1"/>
          <w14:textFill>
            <w14:solidFill>
              <w14:schemeClr w14:val="tx1"/>
            </w14:solidFill>
          </w14:textFill>
        </w:rPr>
        <w:sectPr>
          <w:pgSz w:w="11906" w:h="16838"/>
          <w:pgMar w:top="1440" w:right="1800" w:bottom="1440" w:left="1800" w:header="851" w:footer="992" w:gutter="0"/>
          <w:cols w:space="425" w:num="1"/>
          <w:docGrid w:type="lines" w:linePitch="312" w:charSpace="0"/>
        </w:sectPr>
      </w:pPr>
    </w:p>
    <w:p w14:paraId="06E0F71D">
      <w:pPr>
        <w:pStyle w:val="5"/>
        <w:numPr>
          <w:ilvl w:val="0"/>
          <w:numId w:val="28"/>
        </w:numPr>
        <w:rPr>
          <w:rFonts w:hint="eastAsia" w:ascii="宋体" w:hAnsi="宋体" w:cs="宋体"/>
          <w:color w:val="000000" w:themeColor="text1"/>
          <w14:textFill>
            <w14:solidFill>
              <w14:schemeClr w14:val="tx1"/>
            </w14:solidFill>
          </w14:textFill>
        </w:rPr>
      </w:pPr>
      <w:bookmarkStart w:id="48" w:name="_Toc235173183"/>
      <w:r>
        <w:rPr>
          <w:rFonts w:hint="eastAsia" w:ascii="宋体" w:hAnsi="宋体" w:cs="宋体"/>
          <w:color w:val="000000" w:themeColor="text1"/>
          <w14:textFill>
            <w14:solidFill>
              <w14:schemeClr w14:val="tx1"/>
            </w14:solidFill>
          </w14:textFill>
        </w:rPr>
        <w:t>供应商须知</w:t>
      </w:r>
      <w:bookmarkEnd w:id="48"/>
    </w:p>
    <w:p w14:paraId="7F74C0B7">
      <w:pPr>
        <w:pStyle w:val="6"/>
        <w:numPr>
          <w:ilvl w:val="0"/>
          <w:numId w:val="29"/>
        </w:numPr>
        <w:rPr>
          <w:rFonts w:hint="eastAsia" w:cs="宋体"/>
          <w:color w:val="000000" w:themeColor="text1"/>
          <w14:textFill>
            <w14:solidFill>
              <w14:schemeClr w14:val="tx1"/>
            </w14:solidFill>
          </w14:textFill>
        </w:rPr>
      </w:pPr>
      <w:bookmarkStart w:id="49" w:name="_Toc109899951"/>
      <w:bookmarkStart w:id="50" w:name="_Toc109899532"/>
      <w:bookmarkStart w:id="51" w:name="_Toc235173184"/>
      <w:bookmarkStart w:id="52" w:name="_Toc109897433"/>
      <w:bookmarkStart w:id="53" w:name="_Toc46771638"/>
      <w:bookmarkStart w:id="54" w:name="_Toc109900370"/>
      <w:bookmarkStart w:id="55" w:name="_Toc470172694"/>
      <w:r>
        <w:rPr>
          <w:rFonts w:hint="eastAsia" w:cs="宋体"/>
          <w:color w:val="000000" w:themeColor="text1"/>
          <w14:textFill>
            <w14:solidFill>
              <w14:schemeClr w14:val="tx1"/>
            </w14:solidFill>
          </w14:textFill>
        </w:rPr>
        <w:t>总则</w:t>
      </w:r>
      <w:bookmarkEnd w:id="49"/>
      <w:bookmarkEnd w:id="50"/>
      <w:bookmarkEnd w:id="51"/>
      <w:bookmarkEnd w:id="52"/>
      <w:bookmarkEnd w:id="53"/>
      <w:bookmarkEnd w:id="54"/>
    </w:p>
    <w:p w14:paraId="3D121AA0">
      <w:pPr>
        <w:pStyle w:val="7"/>
        <w:numPr>
          <w:ilvl w:val="0"/>
          <w:numId w:val="30"/>
        </w:numPr>
        <w:rPr>
          <w:rFonts w:hint="eastAsia" w:ascii="宋体" w:hAnsi="宋体" w:cs="宋体"/>
          <w:color w:val="000000" w:themeColor="text1"/>
          <w14:textFill>
            <w14:solidFill>
              <w14:schemeClr w14:val="tx1"/>
            </w14:solidFill>
          </w14:textFill>
        </w:rPr>
      </w:pPr>
      <w:bookmarkStart w:id="56" w:name="_Toc109900371"/>
      <w:bookmarkStart w:id="57" w:name="_Toc46771639"/>
      <w:bookmarkStart w:id="58" w:name="_Toc109897434"/>
      <w:bookmarkStart w:id="59" w:name="_Toc109899952"/>
      <w:bookmarkStart w:id="60" w:name="_Toc48688788"/>
      <w:bookmarkStart w:id="61" w:name="_Toc52960552"/>
      <w:bookmarkStart w:id="62" w:name="_Toc51674210"/>
      <w:bookmarkStart w:id="63" w:name="_Toc109899533"/>
      <w:bookmarkStart w:id="64" w:name="_Toc46772240"/>
      <w:bookmarkStart w:id="65" w:name="_Toc27243"/>
      <w:bookmarkStart w:id="66" w:name="_Toc470172664"/>
      <w:bookmarkStart w:id="67" w:name="_Toc52962726"/>
      <w:bookmarkStart w:id="68" w:name="_Toc48846108"/>
      <w:r>
        <w:rPr>
          <w:rFonts w:hint="eastAsia" w:ascii="宋体" w:hAnsi="宋体" w:cs="宋体"/>
          <w:color w:val="000000" w:themeColor="text1"/>
          <w14:textFill>
            <w14:solidFill>
              <w14:schemeClr w14:val="tx1"/>
            </w14:solidFill>
          </w14:textFill>
        </w:rPr>
        <w:t>适用范围</w:t>
      </w:r>
      <w:bookmarkEnd w:id="56"/>
      <w:bookmarkEnd w:id="57"/>
      <w:bookmarkEnd w:id="58"/>
      <w:bookmarkEnd w:id="59"/>
      <w:bookmarkEnd w:id="60"/>
      <w:bookmarkEnd w:id="61"/>
      <w:bookmarkEnd w:id="62"/>
      <w:bookmarkEnd w:id="63"/>
      <w:bookmarkEnd w:id="64"/>
      <w:bookmarkEnd w:id="65"/>
      <w:bookmarkEnd w:id="66"/>
      <w:bookmarkEnd w:id="67"/>
      <w:bookmarkEnd w:id="68"/>
    </w:p>
    <w:p w14:paraId="7A94468F">
      <w:pPr>
        <w:pStyle w:val="56"/>
        <w:ind w:firstLine="420" w:firstLineChars="0"/>
        <w:rPr>
          <w:rFonts w:hint="eastAsia" w:cs="宋体"/>
          <w:snapToGrid w:val="0"/>
          <w:color w:val="000000" w:themeColor="text1"/>
          <w14:textFill>
            <w14:solidFill>
              <w14:schemeClr w14:val="tx1"/>
            </w14:solidFill>
          </w14:textFill>
        </w:rPr>
      </w:pPr>
      <w:r>
        <w:rPr>
          <w:rFonts w:hint="eastAsia" w:cs="宋体"/>
          <w:snapToGrid w:val="0"/>
          <w:color w:val="000000" w:themeColor="text1"/>
          <w14:textFill>
            <w14:solidFill>
              <w14:schemeClr w14:val="tx1"/>
            </w14:solidFill>
          </w14:textFill>
        </w:rPr>
        <w:t>1.1本比选采购文件（也称采购文件）仅适用于本次比选采购中所述项目的采购活动。</w:t>
      </w:r>
    </w:p>
    <w:p w14:paraId="2563E55F">
      <w:pPr>
        <w:pStyle w:val="7"/>
        <w:numPr>
          <w:ilvl w:val="0"/>
          <w:numId w:val="30"/>
        </w:numPr>
        <w:rPr>
          <w:rFonts w:hint="eastAsia" w:ascii="宋体" w:hAnsi="宋体" w:cs="宋体"/>
          <w:color w:val="000000" w:themeColor="text1"/>
          <w14:textFill>
            <w14:solidFill>
              <w14:schemeClr w14:val="tx1"/>
            </w14:solidFill>
          </w14:textFill>
        </w:rPr>
      </w:pPr>
      <w:bookmarkStart w:id="69" w:name="_Toc46772241"/>
      <w:bookmarkStart w:id="70" w:name="_Toc109900372"/>
      <w:bookmarkStart w:id="71" w:name="_Toc109897435"/>
      <w:bookmarkStart w:id="72" w:name="_Toc52962727"/>
      <w:bookmarkStart w:id="73" w:name="_Toc48688789"/>
      <w:bookmarkStart w:id="74" w:name="_Toc109899953"/>
      <w:bookmarkStart w:id="75" w:name="_Toc46771640"/>
      <w:bookmarkStart w:id="76" w:name="_Toc51674211"/>
      <w:bookmarkStart w:id="77" w:name="_Toc109899534"/>
      <w:bookmarkStart w:id="78" w:name="_Toc48846109"/>
      <w:bookmarkStart w:id="79" w:name="_Toc30547"/>
      <w:bookmarkStart w:id="80" w:name="_Toc52960553"/>
      <w:bookmarkStart w:id="81" w:name="_Toc470172665"/>
      <w:r>
        <w:rPr>
          <w:rFonts w:hint="eastAsia" w:ascii="宋体" w:hAnsi="宋体" w:cs="宋体"/>
          <w:color w:val="000000" w:themeColor="text1"/>
          <w14:textFill>
            <w14:solidFill>
              <w14:schemeClr w14:val="tx1"/>
            </w14:solidFill>
          </w14:textFill>
        </w:rPr>
        <w:t>定义</w:t>
      </w:r>
      <w:bookmarkEnd w:id="69"/>
      <w:bookmarkEnd w:id="70"/>
      <w:bookmarkEnd w:id="71"/>
      <w:bookmarkEnd w:id="72"/>
      <w:bookmarkEnd w:id="73"/>
      <w:bookmarkEnd w:id="74"/>
      <w:bookmarkEnd w:id="75"/>
      <w:bookmarkEnd w:id="76"/>
      <w:bookmarkEnd w:id="77"/>
      <w:bookmarkEnd w:id="78"/>
      <w:bookmarkEnd w:id="79"/>
      <w:bookmarkEnd w:id="80"/>
      <w:bookmarkEnd w:id="81"/>
    </w:p>
    <w:p w14:paraId="04632616">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2.1根据采购人内控制度规定，制定本比选采购文件。</w:t>
      </w:r>
    </w:p>
    <w:p w14:paraId="6AB8D2C9">
      <w:pPr>
        <w:pStyle w:val="56"/>
        <w:ind w:firstLine="480"/>
        <w:rPr>
          <w:rFonts w:hint="eastAsia" w:cs="宋体"/>
          <w:snapToGrid w:val="0"/>
          <w:color w:val="000000" w:themeColor="text1"/>
          <w14:textFill>
            <w14:solidFill>
              <w14:schemeClr w14:val="tx1"/>
            </w14:solidFill>
          </w14:textFill>
        </w:rPr>
      </w:pPr>
      <w:r>
        <w:rPr>
          <w:rFonts w:hint="eastAsia" w:cs="宋体"/>
          <w:snapToGrid w:val="0"/>
          <w:color w:val="000000" w:themeColor="text1"/>
          <w14:textFill>
            <w14:solidFill>
              <w14:schemeClr w14:val="tx1"/>
            </w14:solidFill>
          </w14:textFill>
        </w:rPr>
        <w:t>2.2采购人：见“供应商须知前附表”。</w:t>
      </w:r>
    </w:p>
    <w:p w14:paraId="4F7B5D15">
      <w:pPr>
        <w:pStyle w:val="56"/>
        <w:ind w:firstLine="480"/>
        <w:rPr>
          <w:rFonts w:hint="eastAsia" w:cs="宋体"/>
          <w:snapToGrid w:val="0"/>
          <w:color w:val="000000" w:themeColor="text1"/>
          <w14:textFill>
            <w14:solidFill>
              <w14:schemeClr w14:val="tx1"/>
            </w14:solidFill>
          </w14:textFill>
        </w:rPr>
      </w:pPr>
      <w:r>
        <w:rPr>
          <w:rFonts w:hint="eastAsia" w:cs="宋体"/>
          <w:snapToGrid w:val="0"/>
          <w:color w:val="000000" w:themeColor="text1"/>
          <w14:textFill>
            <w14:solidFill>
              <w14:schemeClr w14:val="tx1"/>
            </w14:solidFill>
          </w14:textFill>
        </w:rPr>
        <w:t>2.3采购代理机构：见“供应商须知前附表”。</w:t>
      </w:r>
    </w:p>
    <w:p w14:paraId="4AAED654">
      <w:pPr>
        <w:pStyle w:val="56"/>
        <w:ind w:firstLine="480"/>
        <w:rPr>
          <w:rFonts w:hint="eastAsia" w:cs="宋体"/>
          <w:snapToGrid w:val="0"/>
          <w:color w:val="000000" w:themeColor="text1"/>
          <w14:textFill>
            <w14:solidFill>
              <w14:schemeClr w14:val="tx1"/>
            </w14:solidFill>
          </w14:textFill>
        </w:rPr>
      </w:pPr>
      <w:r>
        <w:rPr>
          <w:rFonts w:hint="eastAsia" w:cs="宋体"/>
          <w:snapToGrid w:val="0"/>
          <w:color w:val="000000" w:themeColor="text1"/>
          <w14:textFill>
            <w14:solidFill>
              <w14:schemeClr w14:val="tx1"/>
            </w14:solidFill>
          </w14:textFill>
        </w:rPr>
        <w:t>2.4政府采购监督管理部门：见“供应商须知前附表”。</w:t>
      </w:r>
    </w:p>
    <w:p w14:paraId="30613D57">
      <w:pPr>
        <w:pStyle w:val="56"/>
        <w:ind w:firstLine="480"/>
        <w:rPr>
          <w:rFonts w:hint="eastAsia" w:cs="宋体"/>
          <w:snapToGrid w:val="0"/>
          <w:color w:val="000000" w:themeColor="text1"/>
          <w14:textFill>
            <w14:solidFill>
              <w14:schemeClr w14:val="tx1"/>
            </w14:solidFill>
          </w14:textFill>
        </w:rPr>
      </w:pPr>
      <w:r>
        <w:rPr>
          <w:rFonts w:hint="eastAsia" w:cs="宋体"/>
          <w:snapToGrid w:val="0"/>
          <w:color w:val="000000" w:themeColor="text1"/>
          <w14:textFill>
            <w14:solidFill>
              <w14:schemeClr w14:val="tx1"/>
            </w14:solidFill>
          </w14:textFill>
        </w:rPr>
        <w:t>2.5项目名称：见“供应商须知前附表”。</w:t>
      </w:r>
    </w:p>
    <w:p w14:paraId="1D7B10DE">
      <w:pPr>
        <w:pStyle w:val="56"/>
        <w:ind w:firstLine="480"/>
        <w:rPr>
          <w:rFonts w:hint="eastAsia" w:cs="宋体"/>
          <w:snapToGrid w:val="0"/>
          <w:color w:val="000000" w:themeColor="text1"/>
          <w14:textFill>
            <w14:solidFill>
              <w14:schemeClr w14:val="tx1"/>
            </w14:solidFill>
          </w14:textFill>
        </w:rPr>
      </w:pPr>
      <w:r>
        <w:rPr>
          <w:rFonts w:hint="eastAsia" w:cs="宋体"/>
          <w:snapToGrid w:val="0"/>
          <w:color w:val="000000" w:themeColor="text1"/>
          <w14:textFill>
            <w14:solidFill>
              <w14:schemeClr w14:val="tx1"/>
            </w14:solidFill>
          </w14:textFill>
        </w:rPr>
        <w:t>2.6项目</w:t>
      </w:r>
      <w:r>
        <w:rPr>
          <w:rFonts w:hint="eastAsia" w:cs="宋体"/>
          <w:color w:val="000000" w:themeColor="text1"/>
          <w14:textFill>
            <w14:solidFill>
              <w14:schemeClr w14:val="tx1"/>
            </w14:solidFill>
          </w14:textFill>
        </w:rPr>
        <w:t>交付/完成的时间及</w:t>
      </w:r>
      <w:r>
        <w:rPr>
          <w:rFonts w:hint="eastAsia" w:cs="宋体"/>
          <w:snapToGrid w:val="0"/>
          <w:color w:val="000000" w:themeColor="text1"/>
          <w14:textFill>
            <w14:solidFill>
              <w14:schemeClr w14:val="tx1"/>
            </w14:solidFill>
          </w14:textFill>
        </w:rPr>
        <w:t>地点：见“供应商须知前附表”。</w:t>
      </w:r>
    </w:p>
    <w:p w14:paraId="1542DB75">
      <w:pPr>
        <w:pStyle w:val="56"/>
        <w:ind w:firstLine="480"/>
        <w:rPr>
          <w:rFonts w:hint="eastAsia" w:cs="宋体"/>
          <w:snapToGrid w:val="0"/>
          <w:color w:val="000000" w:themeColor="text1"/>
          <w14:textFill>
            <w14:solidFill>
              <w14:schemeClr w14:val="tx1"/>
            </w14:solidFill>
          </w14:textFill>
        </w:rPr>
      </w:pPr>
      <w:r>
        <w:rPr>
          <w:rFonts w:hint="eastAsia" w:cs="宋体"/>
          <w:snapToGrid w:val="0"/>
          <w:color w:val="000000" w:themeColor="text1"/>
          <w14:textFill>
            <w14:solidFill>
              <w14:schemeClr w14:val="tx1"/>
            </w14:solidFill>
          </w14:textFill>
        </w:rPr>
        <w:t>2.7项目内容：见“供应商须知前附表”。</w:t>
      </w:r>
    </w:p>
    <w:p w14:paraId="40E9E3EE">
      <w:pPr>
        <w:pStyle w:val="56"/>
        <w:ind w:firstLine="480"/>
        <w:rPr>
          <w:rFonts w:hint="eastAsia" w:cs="宋体"/>
          <w:snapToGrid w:val="0"/>
          <w:color w:val="000000" w:themeColor="text1"/>
          <w14:textFill>
            <w14:solidFill>
              <w14:schemeClr w14:val="tx1"/>
            </w14:solidFill>
          </w14:textFill>
        </w:rPr>
      </w:pPr>
      <w:r>
        <w:rPr>
          <w:rFonts w:hint="eastAsia" w:cs="宋体"/>
          <w:snapToGrid w:val="0"/>
          <w:color w:val="000000" w:themeColor="text1"/>
          <w14:textFill>
            <w14:solidFill>
              <w14:schemeClr w14:val="tx1"/>
            </w14:solidFill>
          </w14:textFill>
        </w:rPr>
        <w:t>2.8项目属性：见“供应商须知前附表”。</w:t>
      </w:r>
    </w:p>
    <w:p w14:paraId="67DA05CA">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2.9项目采购方式：见“供应商须知前附表”。</w:t>
      </w:r>
    </w:p>
    <w:p w14:paraId="321CF88A">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2.10项目采购内容：见“供应商须知前附表”。</w:t>
      </w:r>
    </w:p>
    <w:p w14:paraId="1C779E07">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2.11采购资金的支付方式、时间、条件：见“供应商须知前附表”。</w:t>
      </w:r>
    </w:p>
    <w:p w14:paraId="33F6287E">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2.12采购标的对应的中小企业划分标准所属行业：见“供应商须知前附表”。</w:t>
      </w:r>
    </w:p>
    <w:p w14:paraId="057C3B39">
      <w:pPr>
        <w:pStyle w:val="56"/>
        <w:ind w:firstLine="480"/>
        <w:rPr>
          <w:rFonts w:hint="eastAsia" w:cs="宋体"/>
          <w:snapToGrid w:val="0"/>
          <w:color w:val="000000" w:themeColor="text1"/>
          <w14:textFill>
            <w14:solidFill>
              <w14:schemeClr w14:val="tx1"/>
            </w14:solidFill>
          </w14:textFill>
        </w:rPr>
      </w:pPr>
    </w:p>
    <w:p w14:paraId="09F8BE32">
      <w:pPr>
        <w:pStyle w:val="7"/>
        <w:numPr>
          <w:ilvl w:val="0"/>
          <w:numId w:val="30"/>
        </w:numPr>
        <w:rPr>
          <w:rFonts w:hint="eastAsia" w:ascii="宋体" w:hAnsi="宋体" w:cs="宋体"/>
          <w:color w:val="000000" w:themeColor="text1"/>
          <w14:textFill>
            <w14:solidFill>
              <w14:schemeClr w14:val="tx1"/>
            </w14:solidFill>
          </w14:textFill>
        </w:rPr>
      </w:pPr>
      <w:bookmarkStart w:id="82" w:name="_Toc470172667"/>
      <w:bookmarkStart w:id="83" w:name="_Toc52960555"/>
      <w:bookmarkStart w:id="84" w:name="_Toc52962729"/>
      <w:bookmarkStart w:id="85" w:name="_Toc109899536"/>
      <w:bookmarkStart w:id="86" w:name="_Toc46772243"/>
      <w:bookmarkStart w:id="87" w:name="_Toc9974"/>
      <w:bookmarkStart w:id="88" w:name="_Toc109899955"/>
      <w:bookmarkStart w:id="89" w:name="_Toc51674213"/>
      <w:bookmarkStart w:id="90" w:name="_Toc109897437"/>
      <w:bookmarkStart w:id="91" w:name="_Toc109900374"/>
      <w:bookmarkStart w:id="92" w:name="_Toc48688791"/>
      <w:bookmarkStart w:id="93" w:name="_Toc46771642"/>
      <w:bookmarkStart w:id="94" w:name="_Toc48846111"/>
      <w:r>
        <w:rPr>
          <w:rFonts w:hint="eastAsia" w:ascii="宋体" w:hAnsi="宋体" w:cs="宋体"/>
          <w:color w:val="000000" w:themeColor="text1"/>
          <w14:textFill>
            <w14:solidFill>
              <w14:schemeClr w14:val="tx1"/>
            </w14:solidFill>
          </w14:textFill>
        </w:rPr>
        <w:t>资金来源</w:t>
      </w:r>
    </w:p>
    <w:p w14:paraId="26A53864">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3.1资金来源：见“供应商须知前附表”。</w:t>
      </w:r>
    </w:p>
    <w:p w14:paraId="2B711EF5">
      <w:pPr>
        <w:pStyle w:val="7"/>
        <w:numPr>
          <w:ilvl w:val="0"/>
          <w:numId w:val="30"/>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供应商资格要求</w:t>
      </w:r>
    </w:p>
    <w:p w14:paraId="2DBD738C">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4.1供应商资格要求：见“供应商须知前附表”；</w:t>
      </w:r>
    </w:p>
    <w:p w14:paraId="580693D4">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4.2“供应商须知前附表”规定接受联合体比选的，还应遵守以下规定： </w:t>
      </w:r>
    </w:p>
    <w:p w14:paraId="0F622148">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（1）联合体各方应按比选采购文件提供的格式签订联合体协议书，明确联合体牵头人和各方权利义务；</w:t>
      </w:r>
    </w:p>
    <w:p w14:paraId="42A384E6">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（2）由同一专业的单位组成的联合体，按照资质等级较低的单位确定资质等级；</w:t>
      </w:r>
    </w:p>
    <w:p w14:paraId="162E38CF">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（3）联合体各方不得再以自己名义单独或参加其他联合体参与本项目。</w:t>
      </w:r>
    </w:p>
    <w:p w14:paraId="06461B18">
      <w:pPr>
        <w:pStyle w:val="7"/>
        <w:numPr>
          <w:ilvl w:val="0"/>
          <w:numId w:val="30"/>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费用</w:t>
      </w:r>
      <w:bookmarkEnd w:id="82"/>
      <w:bookmarkEnd w:id="83"/>
      <w:bookmarkEnd w:id="84"/>
      <w:bookmarkEnd w:id="85"/>
      <w:bookmarkEnd w:id="86"/>
      <w:bookmarkEnd w:id="87"/>
      <w:bookmarkEnd w:id="88"/>
      <w:bookmarkEnd w:id="89"/>
      <w:bookmarkEnd w:id="90"/>
      <w:bookmarkEnd w:id="91"/>
      <w:bookmarkEnd w:id="92"/>
      <w:bookmarkEnd w:id="93"/>
      <w:bookmarkEnd w:id="94"/>
      <w:r>
        <w:rPr>
          <w:rFonts w:hint="eastAsia" w:ascii="宋体" w:hAnsi="宋体" w:cs="宋体"/>
          <w:color w:val="000000" w:themeColor="text1"/>
          <w14:textFill>
            <w14:solidFill>
              <w14:schemeClr w14:val="tx1"/>
            </w14:solidFill>
          </w14:textFill>
        </w:rPr>
        <w:t>承担</w:t>
      </w:r>
    </w:p>
    <w:p w14:paraId="4A8A1C8B">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5.1供应商应承担所有与准备和参加比选有关的费用，不论比选的结果如何，采购人和采购代理机构均无义务和责任承担这些费用。</w:t>
      </w:r>
    </w:p>
    <w:p w14:paraId="2F75DC82">
      <w:pPr>
        <w:pStyle w:val="7"/>
        <w:numPr>
          <w:ilvl w:val="0"/>
          <w:numId w:val="30"/>
        </w:numPr>
        <w:rPr>
          <w:rFonts w:hint="eastAsia" w:ascii="宋体" w:hAnsi="宋体" w:cs="宋体"/>
          <w:color w:val="000000" w:themeColor="text1"/>
          <w14:textFill>
            <w14:solidFill>
              <w14:schemeClr w14:val="tx1"/>
            </w14:solidFill>
          </w14:textFill>
        </w:rPr>
      </w:pPr>
      <w:bookmarkStart w:id="95" w:name="_Toc161600293"/>
      <w:bookmarkStart w:id="96" w:name="_Toc140132761"/>
      <w:r>
        <w:rPr>
          <w:rFonts w:hint="eastAsia" w:ascii="宋体" w:hAnsi="宋体" w:cs="宋体"/>
          <w:color w:val="000000" w:themeColor="text1"/>
          <w14:textFill>
            <w14:solidFill>
              <w14:schemeClr w14:val="tx1"/>
            </w14:solidFill>
          </w14:textFill>
        </w:rPr>
        <w:t>保密</w:t>
      </w:r>
      <w:bookmarkEnd w:id="95"/>
      <w:bookmarkEnd w:id="96"/>
    </w:p>
    <w:p w14:paraId="5799432A">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6.1参与比选活动的各方应对竞争比选文件和响应文件中的商业和技术等秘密保密，否则应承担相应的法律责任。 </w:t>
      </w:r>
    </w:p>
    <w:p w14:paraId="2DB2773A">
      <w:pPr>
        <w:pStyle w:val="7"/>
        <w:numPr>
          <w:ilvl w:val="0"/>
          <w:numId w:val="30"/>
        </w:numPr>
        <w:rPr>
          <w:rFonts w:hint="eastAsia" w:ascii="宋体" w:hAnsi="宋体" w:cs="宋体"/>
          <w:color w:val="000000" w:themeColor="text1"/>
          <w14:textFill>
            <w14:solidFill>
              <w14:schemeClr w14:val="tx1"/>
            </w14:solidFill>
          </w14:textFill>
        </w:rPr>
      </w:pPr>
      <w:bookmarkStart w:id="97" w:name="_Toc161600294"/>
      <w:bookmarkStart w:id="98" w:name="_Toc140132762"/>
      <w:r>
        <w:rPr>
          <w:rFonts w:hint="eastAsia" w:ascii="宋体" w:hAnsi="宋体" w:cs="宋体"/>
          <w:color w:val="000000" w:themeColor="text1"/>
          <w14:textFill>
            <w14:solidFill>
              <w14:schemeClr w14:val="tx1"/>
            </w14:solidFill>
          </w14:textFill>
        </w:rPr>
        <w:t>语言文字</w:t>
      </w:r>
      <w:bookmarkEnd w:id="97"/>
      <w:bookmarkEnd w:id="98"/>
    </w:p>
    <w:p w14:paraId="3294C529">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7.1响应文件使用的语言文字应为中文。专用术语使用外文的，应附有中文注释。</w:t>
      </w:r>
    </w:p>
    <w:p w14:paraId="105C8E9D">
      <w:pPr>
        <w:pStyle w:val="7"/>
        <w:numPr>
          <w:ilvl w:val="0"/>
          <w:numId w:val="30"/>
        </w:numPr>
        <w:rPr>
          <w:rFonts w:hint="eastAsia" w:ascii="宋体" w:hAnsi="宋体" w:cs="宋体"/>
          <w:color w:val="000000" w:themeColor="text1"/>
          <w14:textFill>
            <w14:solidFill>
              <w14:schemeClr w14:val="tx1"/>
            </w14:solidFill>
          </w14:textFill>
        </w:rPr>
      </w:pPr>
      <w:bookmarkStart w:id="99" w:name="_Toc161600295"/>
      <w:bookmarkStart w:id="100" w:name="_Toc140132763"/>
      <w:r>
        <w:rPr>
          <w:rFonts w:hint="eastAsia" w:ascii="宋体" w:hAnsi="宋体" w:cs="宋体"/>
          <w:color w:val="000000" w:themeColor="text1"/>
          <w14:textFill>
            <w14:solidFill>
              <w14:schemeClr w14:val="tx1"/>
            </w14:solidFill>
          </w14:textFill>
        </w:rPr>
        <w:t>计量单位</w:t>
      </w:r>
      <w:bookmarkEnd w:id="99"/>
      <w:bookmarkEnd w:id="100"/>
    </w:p>
    <w:p w14:paraId="49D7D2E9">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8.1所有计量均采用中华人民共和国法定计量单位。</w:t>
      </w:r>
    </w:p>
    <w:p w14:paraId="77C2FF1F">
      <w:pPr>
        <w:pStyle w:val="7"/>
        <w:numPr>
          <w:ilvl w:val="0"/>
          <w:numId w:val="30"/>
        </w:numPr>
        <w:rPr>
          <w:rFonts w:hint="eastAsia" w:ascii="宋体" w:hAnsi="宋体" w:cs="宋体"/>
          <w:color w:val="000000" w:themeColor="text1"/>
          <w14:textFill>
            <w14:solidFill>
              <w14:schemeClr w14:val="tx1"/>
            </w14:solidFill>
          </w14:textFill>
        </w:rPr>
      </w:pPr>
      <w:bookmarkStart w:id="101" w:name="_Toc161600296"/>
      <w:bookmarkStart w:id="102" w:name="_Toc140132764"/>
      <w:r>
        <w:rPr>
          <w:rFonts w:hint="eastAsia" w:ascii="宋体" w:hAnsi="宋体" w:cs="宋体"/>
          <w:color w:val="000000" w:themeColor="text1"/>
          <w14:textFill>
            <w14:solidFill>
              <w14:schemeClr w14:val="tx1"/>
            </w14:solidFill>
          </w14:textFill>
        </w:rPr>
        <w:t>现场踏勘和答疑会</w:t>
      </w:r>
      <w:bookmarkEnd w:id="101"/>
      <w:bookmarkEnd w:id="102"/>
    </w:p>
    <w:p w14:paraId="0EC2373C">
      <w:pPr>
        <w:pStyle w:val="56"/>
        <w:ind w:firstLine="480"/>
        <w:rPr>
          <w:rFonts w:hint="eastAsia" w:cs="宋体"/>
          <w:color w:val="000000" w:themeColor="text1"/>
          <w14:textFill>
            <w14:solidFill>
              <w14:schemeClr w14:val="tx1"/>
            </w14:solidFill>
          </w14:textFill>
        </w:rPr>
      </w:pPr>
      <w:bookmarkStart w:id="103" w:name="_Hlk143529198"/>
      <w:r>
        <w:rPr>
          <w:rFonts w:hint="eastAsia" w:cs="宋体"/>
          <w:color w:val="000000" w:themeColor="text1"/>
          <w14:textFill>
            <w14:solidFill>
              <w14:schemeClr w14:val="tx1"/>
            </w14:solidFill>
          </w14:textFill>
        </w:rPr>
        <w:t xml:space="preserve">9.1 “供应商须知前附表”规定组织现场踏勘的，采购代理机构按“供应商须知前附表”规定的时间、地点组织供应商项目现场踏勘。 </w:t>
      </w:r>
    </w:p>
    <w:p w14:paraId="4BCDACB9">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9.2 供应商现场踏勘发生的费用自理。</w:t>
      </w:r>
    </w:p>
    <w:p w14:paraId="2C680A54">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9.3 在现场踏勘中，因供应商自身原因发生的人员伤亡和财产损失，由供应商自行负责。</w:t>
      </w:r>
    </w:p>
    <w:p w14:paraId="2E60F92E">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9.4 采购人在现场踏勘中介绍的项目场地和相关的周边环境情况，仅供供应商在编制响应文件时参考，采购人和采购代理机构不对供应商据此作出的判断和决策负责。</w:t>
      </w:r>
    </w:p>
    <w:p w14:paraId="59442A2F">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9.5 “供应商须知前附表”规定召开答疑会的，采购代理机构按“供应商须知前附表”规定的时间和地点召开答疑会，澄清供应商提出的问题。</w:t>
      </w:r>
    </w:p>
    <w:bookmarkEnd w:id="103"/>
    <w:p w14:paraId="27132A10">
      <w:pPr>
        <w:pStyle w:val="7"/>
        <w:numPr>
          <w:ilvl w:val="0"/>
          <w:numId w:val="30"/>
        </w:numPr>
        <w:rPr>
          <w:rFonts w:hint="eastAsia" w:ascii="宋体" w:hAnsi="宋体" w:cs="宋体"/>
          <w:color w:val="000000" w:themeColor="text1"/>
          <w14:textFill>
            <w14:solidFill>
              <w14:schemeClr w14:val="tx1"/>
            </w14:solidFill>
          </w14:textFill>
        </w:rPr>
      </w:pPr>
      <w:bookmarkStart w:id="104" w:name="_Toc140132765"/>
      <w:bookmarkStart w:id="105" w:name="_Toc161600297"/>
      <w:r>
        <w:rPr>
          <w:rFonts w:hint="eastAsia" w:ascii="宋体" w:hAnsi="宋体" w:cs="宋体"/>
          <w:color w:val="000000" w:themeColor="text1"/>
          <w14:textFill>
            <w14:solidFill>
              <w14:schemeClr w14:val="tx1"/>
            </w14:solidFill>
          </w14:textFill>
        </w:rPr>
        <w:t>合同分包</w:t>
      </w:r>
      <w:bookmarkEnd w:id="104"/>
      <w:bookmarkEnd w:id="105"/>
    </w:p>
    <w:p w14:paraId="25416B40">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10.1“供应商须知前附表”规定允许分包的，供应商应当遵守其分包规定。</w:t>
      </w:r>
    </w:p>
    <w:p w14:paraId="59BC3C02">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10.2 供应商未遵守比选采购文件分包规定的，其</w:t>
      </w:r>
      <w:r>
        <w:rPr>
          <w:rFonts w:hint="eastAsia" w:cs="宋体"/>
          <w:b/>
          <w:bCs/>
          <w:color w:val="000000" w:themeColor="text1"/>
          <w14:textFill>
            <w14:solidFill>
              <w14:schemeClr w14:val="tx1"/>
            </w14:solidFill>
          </w14:textFill>
        </w:rPr>
        <w:t>响应无效</w:t>
      </w:r>
      <w:r>
        <w:rPr>
          <w:rFonts w:hint="eastAsia" w:cs="宋体"/>
          <w:color w:val="000000" w:themeColor="text1"/>
          <w14:textFill>
            <w14:solidFill>
              <w14:schemeClr w14:val="tx1"/>
            </w14:solidFill>
          </w14:textFill>
        </w:rPr>
        <w:t>。分包规定见“供应商须知前附表”。</w:t>
      </w:r>
    </w:p>
    <w:p w14:paraId="2556F6B0">
      <w:pPr>
        <w:pStyle w:val="6"/>
        <w:numPr>
          <w:ilvl w:val="0"/>
          <w:numId w:val="29"/>
        </w:numPr>
        <w:rPr>
          <w:rFonts w:hint="eastAsia" w:cs="宋体"/>
          <w:color w:val="000000" w:themeColor="text1"/>
          <w14:textFill>
            <w14:solidFill>
              <w14:schemeClr w14:val="tx1"/>
            </w14:solidFill>
          </w14:textFill>
        </w:rPr>
      </w:pPr>
      <w:bookmarkStart w:id="106" w:name="_Toc109897438"/>
      <w:bookmarkStart w:id="107" w:name="_Toc109899537"/>
      <w:bookmarkStart w:id="108" w:name="_Toc470172668"/>
      <w:bookmarkStart w:id="109" w:name="_Toc46771643"/>
      <w:bookmarkStart w:id="110" w:name="_Toc109900375"/>
      <w:bookmarkStart w:id="111" w:name="_Toc109899956"/>
      <w:bookmarkStart w:id="112" w:name="_Toc235173185"/>
      <w:r>
        <w:rPr>
          <w:rFonts w:hint="eastAsia" w:cs="宋体"/>
          <w:color w:val="000000" w:themeColor="text1"/>
          <w14:textFill>
            <w14:solidFill>
              <w14:schemeClr w14:val="tx1"/>
            </w14:solidFill>
          </w14:textFill>
        </w:rPr>
        <w:t>比选文件</w:t>
      </w:r>
      <w:bookmarkEnd w:id="106"/>
      <w:bookmarkEnd w:id="107"/>
      <w:bookmarkEnd w:id="108"/>
      <w:bookmarkEnd w:id="109"/>
      <w:bookmarkEnd w:id="110"/>
      <w:bookmarkEnd w:id="111"/>
      <w:bookmarkEnd w:id="112"/>
    </w:p>
    <w:p w14:paraId="14428F3D">
      <w:pPr>
        <w:pStyle w:val="7"/>
        <w:numPr>
          <w:ilvl w:val="0"/>
          <w:numId w:val="30"/>
        </w:numPr>
        <w:rPr>
          <w:rFonts w:hint="eastAsia" w:ascii="宋体" w:hAnsi="宋体" w:cs="宋体"/>
          <w:color w:val="000000" w:themeColor="text1"/>
          <w14:textFill>
            <w14:solidFill>
              <w14:schemeClr w14:val="tx1"/>
            </w14:solidFill>
          </w14:textFill>
        </w:rPr>
      </w:pPr>
      <w:bookmarkStart w:id="113" w:name="_Toc48688793"/>
      <w:bookmarkStart w:id="114" w:name="_Toc470172669"/>
      <w:bookmarkStart w:id="115" w:name="_Toc109899957"/>
      <w:bookmarkStart w:id="116" w:name="_Toc109899538"/>
      <w:bookmarkStart w:id="117" w:name="_Toc51674215"/>
      <w:bookmarkStart w:id="118" w:name="_Toc109900376"/>
      <w:bookmarkStart w:id="119" w:name="_Toc4547"/>
      <w:bookmarkStart w:id="120" w:name="_Toc109897439"/>
      <w:bookmarkStart w:id="121" w:name="_Toc46772245"/>
      <w:bookmarkStart w:id="122" w:name="_Toc46771644"/>
      <w:bookmarkStart w:id="123" w:name="_Toc48846113"/>
      <w:bookmarkStart w:id="124" w:name="_Toc52960557"/>
      <w:bookmarkStart w:id="125" w:name="_Toc52962731"/>
      <w:r>
        <w:rPr>
          <w:rFonts w:hint="eastAsia" w:ascii="宋体" w:hAnsi="宋体" w:cs="宋体"/>
          <w:color w:val="000000" w:themeColor="text1"/>
          <w14:textFill>
            <w14:solidFill>
              <w14:schemeClr w14:val="tx1"/>
            </w14:solidFill>
          </w14:textFill>
        </w:rPr>
        <w:t>比选文件的构成</w:t>
      </w:r>
      <w:bookmarkEnd w:id="113"/>
      <w:bookmarkEnd w:id="114"/>
      <w:bookmarkEnd w:id="115"/>
      <w:bookmarkEnd w:id="116"/>
      <w:bookmarkEnd w:id="117"/>
      <w:bookmarkEnd w:id="118"/>
      <w:bookmarkEnd w:id="119"/>
      <w:bookmarkEnd w:id="120"/>
      <w:bookmarkEnd w:id="121"/>
      <w:bookmarkEnd w:id="122"/>
      <w:bookmarkEnd w:id="123"/>
      <w:bookmarkEnd w:id="124"/>
      <w:bookmarkEnd w:id="125"/>
    </w:p>
    <w:p w14:paraId="587DCDB5">
      <w:pPr>
        <w:ind w:firstLine="480" w:firstLineChars="200"/>
        <w:rPr>
          <w:rFonts w:hint="eastAsia" w:cs="宋体"/>
          <w:color w:val="000000" w:themeColor="text1"/>
          <w:szCs w:val="24"/>
          <w14:textFill>
            <w14:solidFill>
              <w14:schemeClr w14:val="tx1"/>
            </w14:solidFill>
          </w14:textFill>
        </w:rPr>
      </w:pPr>
      <w:bookmarkStart w:id="126" w:name="_Toc109900377"/>
      <w:bookmarkStart w:id="127" w:name="_Toc478415174"/>
      <w:bookmarkStart w:id="128" w:name="_Toc46771645"/>
      <w:bookmarkStart w:id="129" w:name="_Toc109899958"/>
      <w:bookmarkStart w:id="130" w:name="_Toc52960558"/>
      <w:bookmarkStart w:id="131" w:name="_Toc52962732"/>
      <w:bookmarkStart w:id="132" w:name="_Toc109897440"/>
      <w:bookmarkStart w:id="133" w:name="_Toc48846114"/>
      <w:bookmarkStart w:id="134" w:name="_Toc51674216"/>
      <w:bookmarkStart w:id="135" w:name="_Toc46772246"/>
      <w:bookmarkStart w:id="136" w:name="_Toc48688794"/>
      <w:bookmarkStart w:id="137" w:name="_Toc109899539"/>
      <w:r>
        <w:rPr>
          <w:rFonts w:hint="eastAsia" w:cs="宋体"/>
          <w:color w:val="000000" w:themeColor="text1"/>
          <w:szCs w:val="24"/>
          <w14:textFill>
            <w14:solidFill>
              <w14:schemeClr w14:val="tx1"/>
            </w14:solidFill>
          </w14:textFill>
        </w:rPr>
        <w:t>第一章 比选采购邀请</w:t>
      </w:r>
    </w:p>
    <w:p w14:paraId="6D497B95">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第二章 供应商须知</w:t>
      </w:r>
    </w:p>
    <w:p w14:paraId="3716F35F">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第三章 采购需求</w:t>
      </w:r>
    </w:p>
    <w:p w14:paraId="06836140">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第四章 评审办法及标准</w:t>
      </w:r>
    </w:p>
    <w:p w14:paraId="793690A4">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第五章 合同条款</w:t>
      </w:r>
    </w:p>
    <w:p w14:paraId="3D57CCDA">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第六章 响应文件的格式</w:t>
      </w:r>
    </w:p>
    <w:p w14:paraId="6C5AA8F9">
      <w:pPr>
        <w:pStyle w:val="7"/>
        <w:numPr>
          <w:ilvl w:val="0"/>
          <w:numId w:val="30"/>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比选文件的澄清或修改</w:t>
      </w:r>
      <w:bookmarkEnd w:id="126"/>
      <w:bookmarkEnd w:id="127"/>
      <w:bookmarkEnd w:id="128"/>
      <w:bookmarkEnd w:id="129"/>
      <w:bookmarkEnd w:id="130"/>
      <w:bookmarkEnd w:id="131"/>
      <w:bookmarkEnd w:id="132"/>
      <w:bookmarkEnd w:id="133"/>
      <w:bookmarkEnd w:id="134"/>
      <w:bookmarkEnd w:id="135"/>
      <w:bookmarkEnd w:id="136"/>
      <w:bookmarkEnd w:id="137"/>
    </w:p>
    <w:p w14:paraId="6D115A3B">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 xml:space="preserve">12.1 </w:t>
      </w:r>
      <w:bookmarkStart w:id="138" w:name="_Hlk161703573"/>
      <w:r>
        <w:rPr>
          <w:rFonts w:hint="eastAsia" w:cs="宋体"/>
          <w:color w:val="000000" w:themeColor="text1"/>
          <w:szCs w:val="24"/>
          <w14:textFill>
            <w14:solidFill>
              <w14:schemeClr w14:val="tx1"/>
            </w14:solidFill>
          </w14:textFill>
        </w:rPr>
        <w:t>供应商对采购项目有疑问的，可以按照“供应商须知前附表”中的规定提出询问。采购人或采购代理机构将在收到询问后依法予以答复。</w:t>
      </w:r>
      <w:bookmarkEnd w:id="138"/>
      <w:r>
        <w:rPr>
          <w:rFonts w:hint="eastAsia" w:cs="宋体"/>
          <w:color w:val="000000" w:themeColor="text1"/>
          <w:szCs w:val="24"/>
          <w14:textFill>
            <w14:solidFill>
              <w14:schemeClr w14:val="tx1"/>
            </w14:solidFill>
          </w14:textFill>
        </w:rPr>
        <w:t>对比选采购文件询问的答复，在必要时将以澄清形式推送给每个获取比选文件的潜在供应商(答复中不包括问题的来源)。</w:t>
      </w:r>
    </w:p>
    <w:p w14:paraId="4DBF7A5A">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12.2 采购人或者采购代理机构可以对已发出的比选采购文件进行必要的澄清或者修改。</w:t>
      </w:r>
      <w:r>
        <w:rPr>
          <w:rFonts w:hint="eastAsia" w:cs="宋体"/>
          <w:color w:val="000000" w:themeColor="text1"/>
          <w14:textFill>
            <w14:solidFill>
              <w14:schemeClr w14:val="tx1"/>
            </w14:solidFill>
          </w14:textFill>
        </w:rPr>
        <w:t>澄清或修改的内容为比选采购文件的组成部分，并对所有获取比选文件的潜在供应商具有约束力。</w:t>
      </w:r>
    </w:p>
    <w:p w14:paraId="45C59E58">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12.3 比选采购文件的澄清或者修改以书面形式发给所有领取比选采购文件的供应商。</w:t>
      </w:r>
      <w:r>
        <w:rPr>
          <w:rFonts w:hint="eastAsia" w:cs="宋体"/>
          <w:snapToGrid w:val="0"/>
          <w:color w:val="000000" w:themeColor="text1"/>
          <w:lang w:val="zh-CN"/>
          <w14:textFill>
            <w14:solidFill>
              <w14:schemeClr w14:val="tx1"/>
            </w14:solidFill>
          </w14:textFill>
        </w:rPr>
        <w:t>对比选文件澄清或者修改的内容可能影响响应文件编制的，采购人、采购代理机构或者比选小组应当在提交首次响应文件截止之日3日前，以书面形式通知所有接收比选文件的供应商，不足3日的，应当顺延提交首次响应文件截止时间</w:t>
      </w:r>
      <w:r>
        <w:rPr>
          <w:rFonts w:hint="eastAsia" w:cs="宋体"/>
          <w:color w:val="000000" w:themeColor="text1"/>
          <w:szCs w:val="24"/>
          <w14:textFill>
            <w14:solidFill>
              <w14:schemeClr w14:val="tx1"/>
            </w14:solidFill>
          </w14:textFill>
        </w:rPr>
        <w:t>。</w:t>
      </w:r>
    </w:p>
    <w:p w14:paraId="49587308">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12.4 </w:t>
      </w:r>
      <w:r>
        <w:rPr>
          <w:rFonts w:hint="eastAsia" w:cs="宋体"/>
          <w:color w:val="000000" w:themeColor="text1"/>
          <w:szCs w:val="24"/>
          <w14:textFill>
            <w14:solidFill>
              <w14:schemeClr w14:val="tx1"/>
            </w14:solidFill>
          </w14:textFill>
        </w:rPr>
        <w:t>本“供应商须知”所称“</w:t>
      </w:r>
      <w:r>
        <w:rPr>
          <w:rFonts w:hint="eastAsia" w:cs="宋体"/>
          <w:color w:val="000000" w:themeColor="text1"/>
          <w14:textFill>
            <w14:solidFill>
              <w14:schemeClr w14:val="tx1"/>
            </w14:solidFill>
          </w14:textFill>
        </w:rPr>
        <w:t>书面形式</w:t>
      </w:r>
      <w:r>
        <w:rPr>
          <w:rFonts w:hint="eastAsia" w:cs="宋体"/>
          <w:color w:val="000000" w:themeColor="text1"/>
          <w:szCs w:val="24"/>
          <w14:textFill>
            <w14:solidFill>
              <w14:schemeClr w14:val="tx1"/>
            </w14:solidFill>
          </w14:textFill>
        </w:rPr>
        <w:t>”</w:t>
      </w:r>
      <w:r>
        <w:rPr>
          <w:rFonts w:hint="eastAsia" w:cs="宋体"/>
          <w:color w:val="000000" w:themeColor="text1"/>
          <w14:textFill>
            <w14:solidFill>
              <w14:schemeClr w14:val="tx1"/>
            </w14:solidFill>
          </w14:textFill>
        </w:rPr>
        <w:t>包括系统消息、中国政府采购网中发布的公告。</w:t>
      </w:r>
    </w:p>
    <w:p w14:paraId="6141C44F">
      <w:pPr>
        <w:pStyle w:val="6"/>
        <w:numPr>
          <w:ilvl w:val="0"/>
          <w:numId w:val="29"/>
        </w:numPr>
        <w:rPr>
          <w:rFonts w:hint="eastAsia" w:cs="宋体"/>
          <w:color w:val="000000" w:themeColor="text1"/>
          <w14:textFill>
            <w14:solidFill>
              <w14:schemeClr w14:val="tx1"/>
            </w14:solidFill>
          </w14:textFill>
        </w:rPr>
      </w:pPr>
      <w:bookmarkStart w:id="139" w:name="_Toc235173186"/>
      <w:bookmarkStart w:id="140" w:name="_Toc109899541"/>
      <w:bookmarkStart w:id="141" w:name="_Toc46771647"/>
      <w:bookmarkStart w:id="142" w:name="_Toc109897442"/>
      <w:bookmarkStart w:id="143" w:name="_Toc470172672"/>
      <w:bookmarkStart w:id="144" w:name="_Toc109899960"/>
      <w:bookmarkStart w:id="145" w:name="_Toc109900379"/>
      <w:r>
        <w:rPr>
          <w:rFonts w:hint="eastAsia" w:cs="宋体"/>
          <w:color w:val="000000" w:themeColor="text1"/>
          <w14:textFill>
            <w14:solidFill>
              <w14:schemeClr w14:val="tx1"/>
            </w14:solidFill>
          </w14:textFill>
        </w:rPr>
        <w:t>响应文件</w:t>
      </w:r>
      <w:bookmarkEnd w:id="139"/>
      <w:bookmarkEnd w:id="140"/>
      <w:bookmarkEnd w:id="141"/>
      <w:bookmarkEnd w:id="142"/>
      <w:bookmarkEnd w:id="143"/>
      <w:bookmarkEnd w:id="144"/>
      <w:bookmarkEnd w:id="145"/>
    </w:p>
    <w:p w14:paraId="3314F2B3">
      <w:pPr>
        <w:pStyle w:val="7"/>
        <w:numPr>
          <w:ilvl w:val="0"/>
          <w:numId w:val="30"/>
        </w:numPr>
        <w:rPr>
          <w:rFonts w:hint="eastAsia" w:ascii="宋体" w:hAnsi="宋体" w:cs="宋体"/>
          <w:color w:val="000000" w:themeColor="text1"/>
          <w14:textFill>
            <w14:solidFill>
              <w14:schemeClr w14:val="tx1"/>
            </w14:solidFill>
          </w14:textFill>
        </w:rPr>
      </w:pPr>
      <w:bookmarkStart w:id="146" w:name="_Toc470172674"/>
      <w:bookmarkStart w:id="147" w:name="_Toc51674220"/>
      <w:bookmarkStart w:id="148" w:name="_Toc109899962"/>
      <w:bookmarkStart w:id="149" w:name="_Toc52962736"/>
      <w:bookmarkStart w:id="150" w:name="_Toc109897444"/>
      <w:bookmarkStart w:id="151" w:name="_Toc52960562"/>
      <w:bookmarkStart w:id="152" w:name="_Toc46772250"/>
      <w:bookmarkStart w:id="153" w:name="_Toc32272"/>
      <w:bookmarkStart w:id="154" w:name="_Toc109899543"/>
      <w:bookmarkStart w:id="155" w:name="_Toc109900381"/>
      <w:bookmarkStart w:id="156" w:name="_Toc46771649"/>
      <w:bookmarkStart w:id="157" w:name="_Toc48688798"/>
      <w:bookmarkStart w:id="158" w:name="_Toc48846118"/>
      <w:r>
        <w:rPr>
          <w:rFonts w:hint="eastAsia" w:ascii="宋体" w:hAnsi="宋体" w:cs="宋体"/>
          <w:color w:val="000000" w:themeColor="text1"/>
          <w14:textFill>
            <w14:solidFill>
              <w14:schemeClr w14:val="tx1"/>
            </w14:solidFill>
          </w14:textFill>
        </w:rPr>
        <w:t>响应文件的</w:t>
      </w:r>
      <w:bookmarkEnd w:id="146"/>
      <w:bookmarkEnd w:id="147"/>
      <w:bookmarkEnd w:id="148"/>
      <w:bookmarkEnd w:id="149"/>
      <w:bookmarkEnd w:id="150"/>
      <w:bookmarkEnd w:id="151"/>
      <w:bookmarkEnd w:id="152"/>
      <w:bookmarkEnd w:id="153"/>
      <w:bookmarkEnd w:id="154"/>
      <w:bookmarkEnd w:id="155"/>
      <w:bookmarkEnd w:id="156"/>
      <w:bookmarkEnd w:id="157"/>
      <w:bookmarkEnd w:id="158"/>
      <w:r>
        <w:rPr>
          <w:rFonts w:hint="eastAsia" w:ascii="宋体" w:hAnsi="宋体" w:cs="宋体"/>
          <w:color w:val="000000" w:themeColor="text1"/>
          <w14:textFill>
            <w14:solidFill>
              <w14:schemeClr w14:val="tx1"/>
            </w14:solidFill>
          </w14:textFill>
        </w:rPr>
        <w:t>组成</w:t>
      </w:r>
    </w:p>
    <w:p w14:paraId="45AF9B5D">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一、 比选书及附件</w:t>
      </w:r>
      <w:r>
        <w:rPr>
          <w:rFonts w:hint="eastAsia" w:cs="宋体"/>
          <w:color w:val="000000" w:themeColor="text1"/>
          <w14:textFill>
            <w14:solidFill>
              <w14:schemeClr w14:val="tx1"/>
            </w14:solidFill>
          </w14:textFill>
        </w:rPr>
        <w:tab/>
      </w:r>
    </w:p>
    <w:p w14:paraId="7CE80C8F">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（一） 响应函</w:t>
      </w:r>
      <w:r>
        <w:rPr>
          <w:rFonts w:hint="eastAsia" w:cs="宋体"/>
          <w:color w:val="000000" w:themeColor="text1"/>
          <w14:textFill>
            <w14:solidFill>
              <w14:schemeClr w14:val="tx1"/>
            </w14:solidFill>
          </w14:textFill>
        </w:rPr>
        <w:tab/>
      </w:r>
    </w:p>
    <w:p w14:paraId="6D36B89E">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（二） 法定代表人（负责人）身份证明</w:t>
      </w:r>
    </w:p>
    <w:p w14:paraId="67556A2D">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（三） 法定代表人（负责人）授权书</w:t>
      </w:r>
    </w:p>
    <w:p w14:paraId="52D72606">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二、 报价部分</w:t>
      </w:r>
    </w:p>
    <w:p w14:paraId="22DAA0AE">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（一） 报价一览表</w:t>
      </w:r>
    </w:p>
    <w:p w14:paraId="3852E749">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（二） 分项报价表</w:t>
      </w:r>
    </w:p>
    <w:p w14:paraId="5F7FBE93">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三、 商务部分</w:t>
      </w:r>
    </w:p>
    <w:p w14:paraId="42BEEC30">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（一） 供应商基本情况表</w:t>
      </w:r>
    </w:p>
    <w:p w14:paraId="3177BEA9">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（二） 关于资格条件的有关承诺及声明</w:t>
      </w:r>
    </w:p>
    <w:p w14:paraId="59DA2F56">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（三） 资格证明文件</w:t>
      </w:r>
    </w:p>
    <w:p w14:paraId="2256DD32">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（四） 业绩证明文件</w:t>
      </w:r>
    </w:p>
    <w:p w14:paraId="797090AA">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（五） </w:t>
      </w:r>
      <w:r>
        <w:rPr>
          <w:rFonts w:cs="宋体"/>
          <w:color w:val="000000" w:themeColor="text1"/>
          <w14:textFill>
            <w14:solidFill>
              <w14:schemeClr w14:val="tx1"/>
            </w14:solidFill>
          </w14:textFill>
        </w:rPr>
        <w:t>拟派项目团队</w:t>
      </w:r>
    </w:p>
    <w:p w14:paraId="6E6AD13A">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（六） 商务响应偏离表</w:t>
      </w:r>
    </w:p>
    <w:p w14:paraId="12E9877F">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（七） 其它商务文件</w:t>
      </w:r>
    </w:p>
    <w:p w14:paraId="23FFDC7E">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四、 技术部分</w:t>
      </w:r>
    </w:p>
    <w:p w14:paraId="29BAA0F2">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（一） 技术响应偏离表</w:t>
      </w:r>
    </w:p>
    <w:p w14:paraId="77BD2F37">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（二） 技术方案</w:t>
      </w:r>
    </w:p>
    <w:p w14:paraId="2FC93FE0">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（三） 其它技术文件</w:t>
      </w:r>
    </w:p>
    <w:p w14:paraId="56A4479F">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五、 落实政府采购政策相关证明文件</w:t>
      </w:r>
    </w:p>
    <w:p w14:paraId="775C7108">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（一） 节能环保产品清单及证明材料（如适用）</w:t>
      </w:r>
    </w:p>
    <w:p w14:paraId="30692AAE">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（二） 中小企业声明函（如适用）</w:t>
      </w:r>
    </w:p>
    <w:p w14:paraId="4D9728E8">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（三） 监狱企业证明文件（如适用）</w:t>
      </w:r>
    </w:p>
    <w:p w14:paraId="3B092200">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（四） 残疾人福利性单位声明函（如适用）</w:t>
      </w:r>
    </w:p>
    <w:p w14:paraId="686A2C0B">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六、 供应商认为需要提供的其他资料</w:t>
      </w:r>
    </w:p>
    <w:p w14:paraId="4C289E3A">
      <w:pPr>
        <w:pStyle w:val="7"/>
        <w:numPr>
          <w:ilvl w:val="0"/>
          <w:numId w:val="30"/>
        </w:numPr>
        <w:rPr>
          <w:rFonts w:hint="eastAsia" w:ascii="宋体" w:hAnsi="宋体" w:cs="宋体"/>
          <w:color w:val="000000" w:themeColor="text1"/>
          <w14:textFill>
            <w14:solidFill>
              <w14:schemeClr w14:val="tx1"/>
            </w14:solidFill>
          </w14:textFill>
        </w:rPr>
      </w:pPr>
      <w:bookmarkStart w:id="159" w:name="_Toc109897446"/>
      <w:bookmarkStart w:id="160" w:name="_Toc52962738"/>
      <w:bookmarkStart w:id="161" w:name="_Toc46772252"/>
      <w:bookmarkStart w:id="162" w:name="_Toc46771651"/>
      <w:bookmarkStart w:id="163" w:name="_Toc109899545"/>
      <w:bookmarkStart w:id="164" w:name="_Toc109900383"/>
      <w:bookmarkStart w:id="165" w:name="_Toc51674222"/>
      <w:bookmarkStart w:id="166" w:name="_Toc48688800"/>
      <w:bookmarkStart w:id="167" w:name="_Toc48846120"/>
      <w:bookmarkStart w:id="168" w:name="_Toc109899964"/>
      <w:bookmarkStart w:id="169" w:name="_Toc52960564"/>
      <w:bookmarkStart w:id="170" w:name="_Toc470172676"/>
      <w:bookmarkStart w:id="171" w:name="_Toc24544"/>
      <w:bookmarkStart w:id="172" w:name="_Toc109899963"/>
      <w:bookmarkStart w:id="173" w:name="_Toc51674221"/>
      <w:bookmarkStart w:id="174" w:name="_Toc48846119"/>
      <w:bookmarkStart w:id="175" w:name="_Toc46772251"/>
      <w:bookmarkStart w:id="176" w:name="_Toc109899544"/>
      <w:bookmarkStart w:id="177" w:name="_Toc109897445"/>
      <w:bookmarkStart w:id="178" w:name="_Toc52962737"/>
      <w:bookmarkStart w:id="179" w:name="_Toc46771650"/>
      <w:bookmarkStart w:id="180" w:name="_Toc470172675"/>
      <w:bookmarkStart w:id="181" w:name="_Toc52960563"/>
      <w:bookmarkStart w:id="182" w:name="_Toc48688799"/>
      <w:bookmarkStart w:id="183" w:name="_Toc109900382"/>
      <w:bookmarkStart w:id="184" w:name="_Toc25217"/>
      <w:r>
        <w:rPr>
          <w:rFonts w:hint="eastAsia" w:ascii="宋体" w:hAnsi="宋体" w:cs="宋体"/>
          <w:color w:val="000000" w:themeColor="text1"/>
          <w14:textFill>
            <w14:solidFill>
              <w14:schemeClr w14:val="tx1"/>
            </w14:solidFill>
          </w14:textFill>
        </w:rPr>
        <w:t>比选报价</w:t>
      </w:r>
      <w:bookmarkEnd w:id="159"/>
      <w:bookmarkEnd w:id="160"/>
      <w:bookmarkEnd w:id="161"/>
      <w:bookmarkEnd w:id="162"/>
      <w:bookmarkEnd w:id="163"/>
      <w:bookmarkEnd w:id="164"/>
      <w:bookmarkEnd w:id="165"/>
      <w:bookmarkEnd w:id="166"/>
      <w:bookmarkEnd w:id="167"/>
      <w:bookmarkEnd w:id="168"/>
      <w:bookmarkEnd w:id="169"/>
      <w:bookmarkEnd w:id="170"/>
      <w:bookmarkEnd w:id="171"/>
    </w:p>
    <w:p w14:paraId="4D4AF70E">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14.1比选报价包括比选供应商在首次提交的响应文件中的报价、比选过程中的报价。比选供应商的报价均应以人民币报价。</w:t>
      </w:r>
    </w:p>
    <w:p w14:paraId="4FF4A1B6">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14.2供应商应按照本比选文件规定的采购需求及合同条款进行报价，并按比选文件确定的格式报出。报价中不得包含比选文件要求以外的内容，否则，在评审时不予核减。报价中也不得缺漏比选文件所要求的内容，否则，其响应文件将被视为</w:t>
      </w:r>
      <w:r>
        <w:rPr>
          <w:rFonts w:hint="eastAsia" w:cs="宋体"/>
          <w:b/>
          <w:bCs/>
          <w:snapToGrid w:val="0"/>
          <w:color w:val="000000" w:themeColor="text1"/>
          <w:lang w:val="zh-CN"/>
          <w14:textFill>
            <w14:solidFill>
              <w14:schemeClr w14:val="tx1"/>
            </w14:solidFill>
          </w14:textFill>
        </w:rPr>
        <w:t>无效文件</w:t>
      </w:r>
      <w:r>
        <w:rPr>
          <w:rFonts w:hint="eastAsia" w:cs="宋体"/>
          <w:snapToGrid w:val="0"/>
          <w:color w:val="000000" w:themeColor="text1"/>
          <w:lang w:val="zh-CN"/>
          <w14:textFill>
            <w14:solidFill>
              <w14:schemeClr w14:val="tx1"/>
            </w14:solidFill>
          </w14:textFill>
        </w:rPr>
        <w:t>。</w:t>
      </w:r>
    </w:p>
    <w:p w14:paraId="76ECA3D9">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14.3供应商应根据本比选文件的规定和要求、市场价格水平及其走势、比选供应商的管理水平、比选供应商的方案和由这些因素决定的比选供应商之于本项目的成本水平等提出自己的报价。报价应包含完成本比选文件采购需求全部内容的所有费用，所有根据本比选文件或其它原因应由比选供应商支付的税款和其他应交纳的费用都应包括在报价中。</w:t>
      </w:r>
    </w:p>
    <w:p w14:paraId="6F56A8C6">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14.4供应商在响应文件中注明免费的项目将视为包含在报价中。</w:t>
      </w:r>
    </w:p>
    <w:p w14:paraId="6A95B853">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14.5每一种采购内容只允许有一个报价，否则其响应文件将被视为</w:t>
      </w:r>
      <w:r>
        <w:rPr>
          <w:rFonts w:hint="eastAsia" w:cs="宋体"/>
          <w:b/>
          <w:bCs/>
          <w:snapToGrid w:val="0"/>
          <w:color w:val="000000" w:themeColor="text1"/>
          <w:lang w:val="zh-CN"/>
          <w14:textFill>
            <w14:solidFill>
              <w14:schemeClr w14:val="tx1"/>
            </w14:solidFill>
          </w14:textFill>
        </w:rPr>
        <w:t>无效文件</w:t>
      </w:r>
      <w:r>
        <w:rPr>
          <w:rFonts w:hint="eastAsia" w:cs="宋体"/>
          <w:snapToGrid w:val="0"/>
          <w:color w:val="000000" w:themeColor="text1"/>
          <w:lang w:val="zh-CN"/>
          <w14:textFill>
            <w14:solidFill>
              <w14:schemeClr w14:val="tx1"/>
            </w14:solidFill>
          </w14:textFill>
        </w:rPr>
        <w:t>。</w:t>
      </w:r>
    </w:p>
    <w:p w14:paraId="0CCD46DC">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14.6</w:t>
      </w:r>
      <w:r>
        <w:rPr>
          <w:rFonts w:hint="eastAsia" w:cs="宋体"/>
          <w:color w:val="000000" w:themeColor="text1"/>
          <w:szCs w:val="24"/>
          <w14:textFill>
            <w14:solidFill>
              <w14:schemeClr w14:val="tx1"/>
            </w14:solidFill>
          </w14:textFill>
        </w:rPr>
        <w:t>报价不得超过</w:t>
      </w:r>
      <w:bookmarkStart w:id="185" w:name="_Hlk161703672"/>
      <w:r>
        <w:rPr>
          <w:rFonts w:hint="eastAsia" w:cs="宋体"/>
          <w:color w:val="000000" w:themeColor="text1"/>
          <w:szCs w:val="24"/>
          <w14:textFill>
            <w14:solidFill>
              <w14:schemeClr w14:val="tx1"/>
            </w14:solidFill>
          </w14:textFill>
        </w:rPr>
        <w:t>“供应商须知前附表”中规定</w:t>
      </w:r>
      <w:bookmarkEnd w:id="185"/>
      <w:r>
        <w:rPr>
          <w:rFonts w:hint="eastAsia" w:cs="宋体"/>
          <w:color w:val="000000" w:themeColor="text1"/>
          <w:szCs w:val="24"/>
          <w14:textFill>
            <w14:solidFill>
              <w14:schemeClr w14:val="tx1"/>
            </w14:solidFill>
          </w14:textFill>
        </w:rPr>
        <w:t>的最高限价，</w:t>
      </w:r>
      <w:r>
        <w:rPr>
          <w:rFonts w:hint="eastAsia" w:cs="宋体"/>
          <w:snapToGrid w:val="0"/>
          <w:color w:val="000000" w:themeColor="text1"/>
          <w:lang w:val="zh-CN"/>
          <w14:textFill>
            <w14:solidFill>
              <w14:schemeClr w14:val="tx1"/>
            </w14:solidFill>
          </w14:textFill>
        </w:rPr>
        <w:t>否则其响应文件将被视为</w:t>
      </w:r>
      <w:r>
        <w:rPr>
          <w:rFonts w:hint="eastAsia" w:cs="宋体"/>
          <w:b/>
          <w:bCs/>
          <w:snapToGrid w:val="0"/>
          <w:color w:val="000000" w:themeColor="text1"/>
          <w:lang w:val="zh-CN"/>
          <w14:textFill>
            <w14:solidFill>
              <w14:schemeClr w14:val="tx1"/>
            </w14:solidFill>
          </w14:textFill>
        </w:rPr>
        <w:t>无效文件</w:t>
      </w:r>
      <w:r>
        <w:rPr>
          <w:rFonts w:hint="eastAsia" w:cs="宋体"/>
          <w:snapToGrid w:val="0"/>
          <w:color w:val="000000" w:themeColor="text1"/>
          <w:lang w:val="zh-CN"/>
          <w14:textFill>
            <w14:solidFill>
              <w14:schemeClr w14:val="tx1"/>
            </w14:solidFill>
          </w14:textFill>
        </w:rPr>
        <w:t>。</w:t>
      </w:r>
    </w:p>
    <w:p w14:paraId="3A241F51">
      <w:pPr>
        <w:pStyle w:val="7"/>
        <w:numPr>
          <w:ilvl w:val="0"/>
          <w:numId w:val="30"/>
        </w:numPr>
        <w:rPr>
          <w:rFonts w:hint="eastAsia" w:ascii="宋体" w:hAnsi="宋体" w:cs="宋体"/>
          <w:color w:val="000000" w:themeColor="text1"/>
          <w14:textFill>
            <w14:solidFill>
              <w14:schemeClr w14:val="tx1"/>
            </w14:solidFill>
          </w14:textFill>
        </w:rPr>
      </w:pPr>
      <w:bookmarkStart w:id="186" w:name="_Toc109900388"/>
      <w:bookmarkStart w:id="187" w:name="_Toc109899550"/>
      <w:bookmarkStart w:id="188" w:name="_Toc48688806"/>
      <w:bookmarkStart w:id="189" w:name="_Toc109899969"/>
      <w:bookmarkStart w:id="190" w:name="_Toc52960570"/>
      <w:bookmarkStart w:id="191" w:name="_Toc51674228"/>
      <w:bookmarkStart w:id="192" w:name="_Toc48846126"/>
      <w:bookmarkStart w:id="193" w:name="_Toc46772258"/>
      <w:bookmarkStart w:id="194" w:name="_Toc46771657"/>
      <w:bookmarkStart w:id="195" w:name="_Toc52962744"/>
      <w:bookmarkStart w:id="196" w:name="_Toc470172682"/>
      <w:bookmarkStart w:id="197" w:name="_Toc5668"/>
      <w:bookmarkStart w:id="198" w:name="_Toc109897451"/>
      <w:bookmarkStart w:id="199" w:name="_Toc109899966"/>
      <w:bookmarkStart w:id="200" w:name="_Toc109899547"/>
      <w:bookmarkStart w:id="201" w:name="_Toc3324"/>
      <w:bookmarkStart w:id="202" w:name="_Toc109900385"/>
      <w:bookmarkStart w:id="203" w:name="_Toc51674224"/>
      <w:bookmarkStart w:id="204" w:name="_Toc52960566"/>
      <w:bookmarkStart w:id="205" w:name="_Toc46772254"/>
      <w:bookmarkStart w:id="206" w:name="_Toc48688802"/>
      <w:bookmarkStart w:id="207" w:name="_Toc470172678"/>
      <w:bookmarkStart w:id="208" w:name="_Toc46771653"/>
      <w:bookmarkStart w:id="209" w:name="_Toc48846122"/>
      <w:bookmarkStart w:id="210" w:name="_Toc52962740"/>
      <w:bookmarkStart w:id="211" w:name="_Toc109897448"/>
      <w:r>
        <w:rPr>
          <w:rFonts w:hint="eastAsia" w:ascii="宋体" w:hAnsi="宋体" w:cs="宋体"/>
          <w:color w:val="000000" w:themeColor="text1"/>
          <w14:textFill>
            <w14:solidFill>
              <w14:schemeClr w14:val="tx1"/>
            </w14:solidFill>
          </w14:textFill>
        </w:rPr>
        <w:t>响应文件有效期</w:t>
      </w:r>
      <w:bookmarkEnd w:id="186"/>
      <w:bookmarkEnd w:id="187"/>
      <w:bookmarkEnd w:id="188"/>
      <w:bookmarkEnd w:id="189"/>
      <w:bookmarkEnd w:id="190"/>
      <w:bookmarkEnd w:id="191"/>
      <w:bookmarkEnd w:id="192"/>
      <w:bookmarkEnd w:id="193"/>
      <w:bookmarkEnd w:id="194"/>
      <w:bookmarkEnd w:id="195"/>
      <w:bookmarkEnd w:id="196"/>
      <w:bookmarkEnd w:id="197"/>
      <w:bookmarkEnd w:id="198"/>
    </w:p>
    <w:p w14:paraId="16D24583">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15.1采购响应文件有效期见“供应商须知前附表”，比选供应商承诺的响应文件有效期不足的，其响应文件将被视为</w:t>
      </w:r>
      <w:r>
        <w:rPr>
          <w:rFonts w:hint="eastAsia" w:cs="宋体"/>
          <w:b/>
          <w:bCs/>
          <w:snapToGrid w:val="0"/>
          <w:color w:val="000000" w:themeColor="text1"/>
          <w:lang w:val="zh-CN"/>
          <w14:textFill>
            <w14:solidFill>
              <w14:schemeClr w14:val="tx1"/>
            </w14:solidFill>
          </w14:textFill>
        </w:rPr>
        <w:t>无效文件</w:t>
      </w:r>
      <w:r>
        <w:rPr>
          <w:rFonts w:hint="eastAsia" w:cs="宋体"/>
          <w:snapToGrid w:val="0"/>
          <w:color w:val="000000" w:themeColor="text1"/>
          <w:lang w:val="zh-CN"/>
          <w14:textFill>
            <w14:solidFill>
              <w14:schemeClr w14:val="tx1"/>
            </w14:solidFill>
          </w14:textFill>
        </w:rPr>
        <w:t>。</w:t>
      </w:r>
    </w:p>
    <w:p w14:paraId="1BC17953">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15.2特殊情况下，在原响应文件有效期截止之前，采购代理机构或采购人可要求供应商延长响应文件有效期。需要延长响应文件有效期时，采购代理机构或采购人将以书面形式通知所有比选供应商，供应商应以书面形式答复是否同意延长响应文件有效期。</w:t>
      </w:r>
    </w:p>
    <w:p w14:paraId="68582A9C">
      <w:pPr>
        <w:tabs>
          <w:tab w:val="left" w:pos="426"/>
        </w:tabs>
        <w:autoSpaceDE w:val="0"/>
        <w:autoSpaceDN w:val="0"/>
        <w:adjustRightInd w:val="0"/>
        <w:snapToGrid w:val="0"/>
        <w:ind w:firstLine="480" w:firstLineChars="200"/>
        <w:rPr>
          <w:rFonts w:hint="eastAsia" w:cs="宋体"/>
          <w:snapToGrid w:val="0"/>
          <w:color w:val="000000" w:themeColor="text1"/>
          <w:szCs w:val="24"/>
          <w:lang w:val="zh-CN"/>
          <w14:textFill>
            <w14:solidFill>
              <w14:schemeClr w14:val="tx1"/>
            </w14:solidFill>
          </w14:textFill>
        </w:rPr>
      </w:pPr>
      <w:r>
        <w:rPr>
          <w:rFonts w:hint="eastAsia" w:cs="宋体"/>
          <w:snapToGrid w:val="0"/>
          <w:color w:val="000000" w:themeColor="text1"/>
          <w:szCs w:val="24"/>
          <w:lang w:val="zh-CN"/>
          <w14:textFill>
            <w14:solidFill>
              <w14:schemeClr w14:val="tx1"/>
            </w14:solidFill>
          </w14:textFill>
        </w:rPr>
        <w:t>15.3供应商同意延长的，不得要求或被允许修改或撤销其响应文件；供应商拒绝延长的，其响应文件在原响应文件有效期满后将不再有效。</w:t>
      </w:r>
    </w:p>
    <w:bookmarkEnd w:id="199"/>
    <w:bookmarkEnd w:id="200"/>
    <w:bookmarkEnd w:id="201"/>
    <w:bookmarkEnd w:id="202"/>
    <w:bookmarkEnd w:id="203"/>
    <w:bookmarkEnd w:id="204"/>
    <w:bookmarkEnd w:id="205"/>
    <w:bookmarkEnd w:id="206"/>
    <w:bookmarkEnd w:id="207"/>
    <w:bookmarkEnd w:id="208"/>
    <w:bookmarkEnd w:id="209"/>
    <w:bookmarkEnd w:id="210"/>
    <w:bookmarkEnd w:id="211"/>
    <w:p w14:paraId="19678B20">
      <w:pPr>
        <w:pStyle w:val="7"/>
        <w:numPr>
          <w:ilvl w:val="0"/>
          <w:numId w:val="30"/>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响应文件的编制</w:t>
      </w:r>
      <w:bookmarkEnd w:id="172"/>
      <w:bookmarkEnd w:id="173"/>
      <w:bookmarkEnd w:id="174"/>
      <w:bookmarkEnd w:id="175"/>
      <w:bookmarkEnd w:id="176"/>
      <w:bookmarkEnd w:id="177"/>
      <w:bookmarkEnd w:id="178"/>
      <w:bookmarkEnd w:id="179"/>
      <w:bookmarkEnd w:id="180"/>
      <w:bookmarkEnd w:id="181"/>
      <w:bookmarkEnd w:id="182"/>
      <w:bookmarkEnd w:id="183"/>
      <w:bookmarkEnd w:id="184"/>
    </w:p>
    <w:p w14:paraId="3451060B">
      <w:pPr>
        <w:pStyle w:val="25"/>
        <w:tabs>
          <w:tab w:val="left" w:pos="720"/>
        </w:tabs>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16.1    编写要求</w:t>
      </w:r>
    </w:p>
    <w:p w14:paraId="2361AF69">
      <w:pPr>
        <w:pStyle w:val="25"/>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16.1.1   供应商应仔细阅读比选文件的所有内容，按比选文件的要求提供响应文件，以使其报价对比选文件的实质性要求作出完全响应。</w:t>
      </w:r>
    </w:p>
    <w:p w14:paraId="759319B2">
      <w:pPr>
        <w:pStyle w:val="25"/>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16.2    报价的语言及计量单位</w:t>
      </w:r>
    </w:p>
    <w:p w14:paraId="274DB79A">
      <w:pPr>
        <w:pStyle w:val="25"/>
        <w:tabs>
          <w:tab w:val="left" w:pos="720"/>
        </w:tabs>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16.2.1   响应文件、报价交换的文件和来往信件，应以简体中文书写。</w:t>
      </w:r>
    </w:p>
    <w:p w14:paraId="6B89652F">
      <w:pPr>
        <w:pStyle w:val="25"/>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16.2.2   除在比选文件中另有规定外，计量单位应使用中华人民共和国法定计量单位。</w:t>
      </w:r>
    </w:p>
    <w:p w14:paraId="10FBBEE7">
      <w:pPr>
        <w:pStyle w:val="25"/>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16.3   响应文件的组成</w:t>
      </w:r>
    </w:p>
    <w:p w14:paraId="24D75D17">
      <w:pPr>
        <w:pStyle w:val="25"/>
        <w:tabs>
          <w:tab w:val="left" w:pos="720"/>
        </w:tabs>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16.3.1  响应文件应包括：详见前项“</w:t>
      </w:r>
      <w:r>
        <w:rPr>
          <w:rFonts w:hint="eastAsia" w:cs="宋体"/>
          <w:color w:val="000000" w:themeColor="text1"/>
          <w14:textFill>
            <w14:solidFill>
              <w14:schemeClr w14:val="tx1"/>
            </w14:solidFill>
          </w14:textFill>
        </w:rPr>
        <w:t>响应文件的组成</w:t>
      </w:r>
      <w:r>
        <w:rPr>
          <w:rFonts w:hint="eastAsia"/>
          <w:bCs/>
          <w:color w:val="000000" w:themeColor="text1"/>
          <w14:textFill>
            <w14:solidFill>
              <w14:schemeClr w14:val="tx1"/>
            </w14:solidFill>
          </w14:textFill>
        </w:rPr>
        <w:t>”</w:t>
      </w:r>
    </w:p>
    <w:p w14:paraId="751B0588">
      <w:pPr>
        <w:pStyle w:val="25"/>
        <w:tabs>
          <w:tab w:val="left" w:pos="720"/>
        </w:tabs>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16.4   响应文件格式</w:t>
      </w:r>
    </w:p>
    <w:p w14:paraId="28B02BDE">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16.4.1  供应商应按比选文件前附表规定填写响应文件格式。</w:t>
      </w:r>
    </w:p>
    <w:p w14:paraId="098FA810">
      <w:pPr>
        <w:pStyle w:val="25"/>
        <w:tabs>
          <w:tab w:val="left" w:pos="720"/>
        </w:tabs>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16.5   报价</w:t>
      </w:r>
    </w:p>
    <w:p w14:paraId="672F1B11">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16.5.1  供应商应按比选文件中所附格式填写单价和总报价。如果单价与总报价不符，以单价为准。采购人不接受有任何选择的报价。</w:t>
      </w:r>
    </w:p>
    <w:p w14:paraId="152E504B">
      <w:pPr>
        <w:ind w:left="720" w:hanging="720" w:hangingChars="300"/>
        <w:rPr>
          <w:rFonts w:hint="eastAsia"/>
          <w:bCs/>
          <w:color w:val="000000" w:themeColor="text1"/>
          <w:kern w:val="0"/>
          <w14:textFill>
            <w14:solidFill>
              <w14:schemeClr w14:val="tx1"/>
            </w14:solidFill>
          </w14:textFill>
        </w:rPr>
      </w:pPr>
      <w:r>
        <w:rPr>
          <w:rFonts w:hint="eastAsia"/>
          <w:bCs/>
          <w:color w:val="000000" w:themeColor="text1"/>
          <w14:textFill>
            <w14:solidFill>
              <w14:schemeClr w14:val="tx1"/>
            </w14:solidFill>
          </w14:textFill>
        </w:rPr>
        <w:t>16.5.</w:t>
      </w:r>
      <w:r>
        <w:rPr>
          <w:rFonts w:hint="eastAsia"/>
          <w:bCs/>
          <w:color w:val="000000" w:themeColor="text1"/>
          <w:kern w:val="0"/>
          <w14:textFill>
            <w14:solidFill>
              <w14:schemeClr w14:val="tx1"/>
            </w14:solidFill>
          </w14:textFill>
        </w:rPr>
        <w:t>2  报价一览表是为了便于供应商唱读报价，报价一览表内容在开启时将当众唱出。报价一览表的内容应与报价明细表内容一致，不一致时以报价一览表内容为准。</w:t>
      </w:r>
    </w:p>
    <w:p w14:paraId="2CCAFD0D">
      <w:pPr>
        <w:ind w:left="600" w:hanging="600" w:hangingChars="250"/>
        <w:rPr>
          <w:rFonts w:hint="eastAsia"/>
          <w:bCs/>
          <w:color w:val="000000" w:themeColor="text1"/>
          <w:kern w:val="0"/>
          <w14:textFill>
            <w14:solidFill>
              <w14:schemeClr w14:val="tx1"/>
            </w14:solidFill>
          </w14:textFill>
        </w:rPr>
      </w:pPr>
      <w:r>
        <w:rPr>
          <w:rFonts w:hint="eastAsia"/>
          <w:bCs/>
          <w:color w:val="000000" w:themeColor="text1"/>
          <w14:textFill>
            <w14:solidFill>
              <w14:schemeClr w14:val="tx1"/>
            </w14:solidFill>
          </w14:textFill>
        </w:rPr>
        <w:t>16.5.</w:t>
      </w:r>
      <w:r>
        <w:rPr>
          <w:rFonts w:hint="eastAsia"/>
          <w:bCs/>
          <w:color w:val="000000" w:themeColor="text1"/>
          <w:kern w:val="0"/>
          <w14:textFill>
            <w14:solidFill>
              <w14:schemeClr w14:val="tx1"/>
            </w14:solidFill>
          </w14:textFill>
        </w:rPr>
        <w:t xml:space="preserve">3  </w:t>
      </w:r>
      <w:r>
        <w:rPr>
          <w:bCs/>
          <w:color w:val="000000" w:themeColor="text1"/>
          <w:kern w:val="0"/>
          <w14:textFill>
            <w14:solidFill>
              <w14:schemeClr w14:val="tx1"/>
            </w14:solidFill>
          </w14:textFill>
        </w:rPr>
        <w:t>最低报价不能作为</w:t>
      </w:r>
      <w:r>
        <w:rPr>
          <w:rFonts w:hint="eastAsia"/>
          <w:bCs/>
          <w:color w:val="000000" w:themeColor="text1"/>
          <w:kern w:val="0"/>
          <w14:textFill>
            <w14:solidFill>
              <w14:schemeClr w14:val="tx1"/>
            </w14:solidFill>
          </w14:textFill>
        </w:rPr>
        <w:t>成交</w:t>
      </w:r>
      <w:r>
        <w:rPr>
          <w:bCs/>
          <w:color w:val="000000" w:themeColor="text1"/>
          <w:kern w:val="0"/>
          <w14:textFill>
            <w14:solidFill>
              <w14:schemeClr w14:val="tx1"/>
            </w14:solidFill>
          </w14:textFill>
        </w:rPr>
        <w:t>的唯一保证。</w:t>
      </w:r>
    </w:p>
    <w:p w14:paraId="025AB138">
      <w:pPr>
        <w:ind w:left="720" w:hanging="720" w:hangingChars="300"/>
        <w:rPr>
          <w:rFonts w:hint="eastAsia"/>
          <w:bCs/>
          <w:color w:val="000000" w:themeColor="text1"/>
          <w:kern w:val="0"/>
          <w14:textFill>
            <w14:solidFill>
              <w14:schemeClr w14:val="tx1"/>
            </w14:solidFill>
          </w14:textFill>
        </w:rPr>
      </w:pPr>
      <w:r>
        <w:rPr>
          <w:rFonts w:hint="eastAsia"/>
          <w:bCs/>
          <w:color w:val="000000" w:themeColor="text1"/>
          <w14:textFill>
            <w14:solidFill>
              <w14:schemeClr w14:val="tx1"/>
            </w14:solidFill>
          </w14:textFill>
        </w:rPr>
        <w:t>16.5.</w:t>
      </w:r>
      <w:r>
        <w:rPr>
          <w:rFonts w:hint="eastAsia"/>
          <w:bCs/>
          <w:color w:val="000000" w:themeColor="text1"/>
          <w:kern w:val="0"/>
          <w14:textFill>
            <w14:solidFill>
              <w14:schemeClr w14:val="tx1"/>
            </w14:solidFill>
          </w14:textFill>
        </w:rPr>
        <w:t>4  供应商应在报价明细表上标明对本项目报价内容的单价和总报价。</w:t>
      </w:r>
    </w:p>
    <w:p w14:paraId="6C4D6E7C">
      <w:pPr>
        <w:ind w:left="720" w:hanging="720" w:hangingChars="300"/>
        <w:rPr>
          <w:rFonts w:hint="eastAsia"/>
          <w:bCs/>
          <w:color w:val="000000" w:themeColor="text1"/>
          <w:kern w:val="0"/>
          <w14:textFill>
            <w14:solidFill>
              <w14:schemeClr w14:val="tx1"/>
            </w14:solidFill>
          </w14:textFill>
        </w:rPr>
      </w:pPr>
      <w:r>
        <w:rPr>
          <w:rFonts w:hint="eastAsia"/>
          <w:bCs/>
          <w:color w:val="000000" w:themeColor="text1"/>
          <w14:textFill>
            <w14:solidFill>
              <w14:schemeClr w14:val="tx1"/>
            </w14:solidFill>
          </w14:textFill>
        </w:rPr>
        <w:t>16.5.</w:t>
      </w:r>
      <w:r>
        <w:rPr>
          <w:rFonts w:hint="eastAsia"/>
          <w:bCs/>
          <w:color w:val="000000" w:themeColor="text1"/>
          <w:kern w:val="0"/>
          <w14:textFill>
            <w14:solidFill>
              <w14:schemeClr w14:val="tx1"/>
            </w14:solidFill>
          </w14:textFill>
        </w:rPr>
        <w:t>4.1总报价中不得包含比选文件要求以外的内容，否则评审时不予核减。</w:t>
      </w:r>
    </w:p>
    <w:p w14:paraId="71946D47">
      <w:pPr>
        <w:ind w:left="720" w:hanging="720" w:hangingChars="300"/>
        <w:rPr>
          <w:rFonts w:hint="eastAsia"/>
          <w:bCs/>
          <w:color w:val="000000" w:themeColor="text1"/>
          <w:kern w:val="0"/>
          <w14:textFill>
            <w14:solidFill>
              <w14:schemeClr w14:val="tx1"/>
            </w14:solidFill>
          </w14:textFill>
        </w:rPr>
      </w:pPr>
      <w:r>
        <w:rPr>
          <w:rFonts w:hint="eastAsia"/>
          <w:bCs/>
          <w:color w:val="000000" w:themeColor="text1"/>
          <w14:textFill>
            <w14:solidFill>
              <w14:schemeClr w14:val="tx1"/>
            </w14:solidFill>
          </w14:textFill>
        </w:rPr>
        <w:t>16.5.</w:t>
      </w:r>
      <w:r>
        <w:rPr>
          <w:rFonts w:hint="eastAsia"/>
          <w:bCs/>
          <w:color w:val="000000" w:themeColor="text1"/>
          <w:kern w:val="0"/>
          <w14:textFill>
            <w14:solidFill>
              <w14:schemeClr w14:val="tx1"/>
            </w14:solidFill>
          </w14:textFill>
        </w:rPr>
        <w:t>4.2总报价中不得缺漏比选文件所要求的内容，否则评审时将其他有效供应商中该项缺漏内容的最高报价计入其评审总价。</w:t>
      </w:r>
    </w:p>
    <w:p w14:paraId="663132A7">
      <w:pPr>
        <w:ind w:left="720" w:hanging="720" w:hangingChars="300"/>
        <w:rPr>
          <w:rFonts w:hint="eastAsia"/>
          <w:bCs/>
          <w:color w:val="000000" w:themeColor="text1"/>
          <w:kern w:val="0"/>
          <w14:textFill>
            <w14:solidFill>
              <w14:schemeClr w14:val="tx1"/>
            </w14:solidFill>
          </w14:textFill>
        </w:rPr>
      </w:pPr>
      <w:r>
        <w:rPr>
          <w:rFonts w:hint="eastAsia"/>
          <w:bCs/>
          <w:color w:val="000000" w:themeColor="text1"/>
          <w14:textFill>
            <w14:solidFill>
              <w14:schemeClr w14:val="tx1"/>
            </w14:solidFill>
          </w14:textFill>
        </w:rPr>
        <w:t>16.5.</w:t>
      </w:r>
      <w:r>
        <w:rPr>
          <w:rFonts w:hint="eastAsia"/>
          <w:bCs/>
          <w:color w:val="000000" w:themeColor="text1"/>
          <w:kern w:val="0"/>
          <w14:textFill>
            <w14:solidFill>
              <w14:schemeClr w14:val="tx1"/>
            </w14:solidFill>
          </w14:textFill>
        </w:rPr>
        <w:t>4.3若缺漏比选文件内容的供应商最终成交，缺漏项仍然为供应商的合同范围，并且不得增加合同价。但缺漏比选文件所要求的内容达到一定比例或缺漏某些关键内容的，比选小组有权认定为非实质性响应报价。</w:t>
      </w:r>
    </w:p>
    <w:p w14:paraId="0871263C">
      <w:pPr>
        <w:pStyle w:val="25"/>
        <w:tabs>
          <w:tab w:val="left" w:pos="720"/>
        </w:tabs>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16.6   报价货币：响应文件须采用</w:t>
      </w:r>
      <w:r>
        <w:rPr>
          <w:rFonts w:hint="eastAsia"/>
          <w:color w:val="000000" w:themeColor="text1"/>
          <w14:textFill>
            <w14:solidFill>
              <w14:schemeClr w14:val="tx1"/>
            </w14:solidFill>
          </w14:textFill>
        </w:rPr>
        <w:t>前附表所述货币报价</w:t>
      </w:r>
      <w:r>
        <w:rPr>
          <w:rFonts w:hint="eastAsia"/>
          <w:bCs/>
          <w:color w:val="000000" w:themeColor="text1"/>
          <w14:textFill>
            <w14:solidFill>
              <w14:schemeClr w14:val="tx1"/>
            </w14:solidFill>
          </w14:textFill>
        </w:rPr>
        <w:t>。</w:t>
      </w:r>
    </w:p>
    <w:p w14:paraId="77D47F0B">
      <w:pPr>
        <w:pStyle w:val="25"/>
        <w:tabs>
          <w:tab w:val="left" w:pos="720"/>
        </w:tabs>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16.7   供应商资格的证明文件</w:t>
      </w:r>
    </w:p>
    <w:p w14:paraId="2E1AD27E">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16.7.1  供应商必须提交证明其有资格进行报价和有能力履行合同的文件，作为响应文件的一部分。</w:t>
      </w:r>
    </w:p>
    <w:p w14:paraId="5609EB3D">
      <w:pPr>
        <w:pStyle w:val="25"/>
        <w:tabs>
          <w:tab w:val="left" w:pos="720"/>
        </w:tabs>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16.7.1.1供应商具有履行合同所需的财务、技术、开发等项目实施能力；</w:t>
      </w:r>
    </w:p>
    <w:p w14:paraId="5592573B">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16.7.1.2供应商应有能力履行比选文件中合同条款和技术需求规定的由卖方履行的开发、供货、安装、调试、保修（应提供使用售后服务承诺）和其他专业技术服务的义务。</w:t>
      </w:r>
    </w:p>
    <w:p w14:paraId="6A2944A1">
      <w:pPr>
        <w:pStyle w:val="25"/>
        <w:tabs>
          <w:tab w:val="left" w:pos="720"/>
        </w:tabs>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16.8   报价有效期 </w:t>
      </w:r>
    </w:p>
    <w:p w14:paraId="4C3AB84B">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16.8.1  本项目报价有效期详见前附表。</w:t>
      </w:r>
    </w:p>
    <w:p w14:paraId="03BCECFE">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16.8.2  特殊情况下，采购人可于报价有效期满之前要求供应商同意延长有效期，要求与答复均应为书面形式。供应商可以拒绝上述要求而其保证金不被没收。对于同意该要求的供应商，既不要求也不允许其修改响应文件，但将要求其相应延长保证金的有效期，有关退还和没收保证金的规定在报价有效期的延长期内继续有效。</w:t>
      </w:r>
    </w:p>
    <w:p w14:paraId="01DC744A">
      <w:pPr>
        <w:pStyle w:val="25"/>
        <w:tabs>
          <w:tab w:val="left" w:pos="720"/>
        </w:tabs>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16.9  响应文件的签署及规定</w:t>
      </w:r>
    </w:p>
    <w:p w14:paraId="0165EE36">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16.9.1  响应文件</w:t>
      </w:r>
      <w:r>
        <w:rPr>
          <w:bCs/>
          <w:color w:val="000000" w:themeColor="text1"/>
          <w14:textFill>
            <w14:solidFill>
              <w14:schemeClr w14:val="tx1"/>
            </w14:solidFill>
          </w14:textFill>
        </w:rPr>
        <w:t>正本和所有副本须用不褪色的墨水书写或打印，</w:t>
      </w:r>
      <w:r>
        <w:rPr>
          <w:rFonts w:hint="eastAsia"/>
          <w:bCs/>
          <w:color w:val="000000" w:themeColor="text1"/>
          <w14:textFill>
            <w14:solidFill>
              <w14:schemeClr w14:val="tx1"/>
            </w14:solidFill>
          </w14:textFill>
        </w:rPr>
        <w:t>并</w:t>
      </w:r>
      <w:r>
        <w:rPr>
          <w:bCs/>
          <w:color w:val="000000" w:themeColor="text1"/>
          <w14:textFill>
            <w14:solidFill>
              <w14:schemeClr w14:val="tx1"/>
            </w14:solidFill>
          </w14:textFill>
        </w:rPr>
        <w:t>装订成册。</w:t>
      </w:r>
    </w:p>
    <w:p w14:paraId="3E70515B">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16.9.2  响应文件须在每一份响应文件封面或扉页明确注明“正本”或“副本”字样，一旦正本和副本有差异，以正本为准。响应文件数量详见前附表。</w:t>
      </w:r>
    </w:p>
    <w:p w14:paraId="75EDE252">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16.9.3  </w:t>
      </w:r>
      <w:r>
        <w:rPr>
          <w:bCs/>
          <w:color w:val="000000" w:themeColor="text1"/>
          <w14:textFill>
            <w14:solidFill>
              <w14:schemeClr w14:val="tx1"/>
            </w14:solidFill>
          </w14:textFill>
        </w:rPr>
        <w:t>响应文件的书写应清楚工整</w:t>
      </w:r>
      <w:r>
        <w:rPr>
          <w:rFonts w:hint="eastAsia"/>
          <w:bCs/>
          <w:color w:val="000000" w:themeColor="text1"/>
          <w14:textFill>
            <w14:solidFill>
              <w14:schemeClr w14:val="tx1"/>
            </w14:solidFill>
          </w14:textFill>
        </w:rPr>
        <w:t>，除供应商对错处做必要修改外，响应文件中不许有加行、涂抹或改写。若有修改须由供应商法定代表人或法定代表人委托的报价代理人签字或盖章。</w:t>
      </w:r>
    </w:p>
    <w:p w14:paraId="421061D2">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16.9.4  </w:t>
      </w:r>
      <w:r>
        <w:rPr>
          <w:bCs/>
          <w:color w:val="000000" w:themeColor="text1"/>
          <w14:textFill>
            <w14:solidFill>
              <w14:schemeClr w14:val="tx1"/>
            </w14:solidFill>
          </w14:textFill>
        </w:rPr>
        <w:t>响应文件</w:t>
      </w:r>
      <w:r>
        <w:rPr>
          <w:rFonts w:hint="eastAsia"/>
          <w:bCs/>
          <w:color w:val="000000" w:themeColor="text1"/>
          <w14:textFill>
            <w14:solidFill>
              <w14:schemeClr w14:val="tx1"/>
            </w14:solidFill>
          </w14:textFill>
        </w:rPr>
        <w:t>不得</w:t>
      </w:r>
      <w:r>
        <w:rPr>
          <w:bCs/>
          <w:color w:val="000000" w:themeColor="text1"/>
          <w14:textFill>
            <w14:solidFill>
              <w14:schemeClr w14:val="tx1"/>
            </w14:solidFill>
          </w14:textFill>
        </w:rPr>
        <w:t>字迹潦草、表达不清、未按要求填写或可能导致非唯一理解。</w:t>
      </w:r>
    </w:p>
    <w:p w14:paraId="09857CD9">
      <w:pPr>
        <w:pStyle w:val="41"/>
        <w:spacing w:before="0" w:beforeAutospacing="0" w:after="0" w:afterAutospacing="0" w:line="360" w:lineRule="auto"/>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16.9.5  </w:t>
      </w:r>
      <w:r>
        <w:rPr>
          <w:rFonts w:hint="eastAsia"/>
          <w:color w:val="000000" w:themeColor="text1"/>
          <w14:textFill>
            <w14:solidFill>
              <w14:schemeClr w14:val="tx1"/>
            </w14:solidFill>
          </w14:textFill>
        </w:rPr>
        <w:t>本项目不接受以电报、电话、传真形式递交的响应文件。</w:t>
      </w:r>
    </w:p>
    <w:p w14:paraId="61135637">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16.9.6  响应文件正本和副本应在封面或扉页加盖公章。比选文件规定签章处应加盖对应要求的供应商公章、供应商法定代表人、法定代表人委托的报价代理人的签字或印章。</w:t>
      </w:r>
    </w:p>
    <w:p w14:paraId="3DDF5D76">
      <w:pPr>
        <w:pStyle w:val="56"/>
        <w:ind w:firstLine="480"/>
        <w:rPr>
          <w:rFonts w:hint="eastAsia" w:cs="宋体"/>
          <w:color w:val="000000" w:themeColor="text1"/>
          <w14:textFill>
            <w14:solidFill>
              <w14:schemeClr w14:val="tx1"/>
            </w14:solidFill>
          </w14:textFill>
        </w:rPr>
      </w:pPr>
    </w:p>
    <w:p w14:paraId="3D115DC5">
      <w:pPr>
        <w:pStyle w:val="7"/>
        <w:numPr>
          <w:ilvl w:val="0"/>
          <w:numId w:val="30"/>
        </w:numPr>
        <w:spacing w:after="280" w:line="377"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保证金</w:t>
      </w:r>
    </w:p>
    <w:p w14:paraId="5E47299A">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17.1  详见“供应商须知前附表”</w:t>
      </w:r>
    </w:p>
    <w:p w14:paraId="6B13ED62">
      <w:pPr>
        <w:pStyle w:val="6"/>
        <w:numPr>
          <w:ilvl w:val="0"/>
          <w:numId w:val="29"/>
        </w:numPr>
        <w:rPr>
          <w:rFonts w:hint="eastAsia" w:cs="宋体"/>
          <w:color w:val="000000" w:themeColor="text1"/>
          <w14:textFill>
            <w14:solidFill>
              <w14:schemeClr w14:val="tx1"/>
            </w14:solidFill>
          </w14:textFill>
        </w:rPr>
      </w:pPr>
      <w:bookmarkStart w:id="212" w:name="_Toc109899552"/>
      <w:bookmarkStart w:id="213" w:name="_Toc470172684"/>
      <w:bookmarkStart w:id="214" w:name="_Toc109899971"/>
      <w:bookmarkStart w:id="215" w:name="_Toc46771659"/>
      <w:bookmarkStart w:id="216" w:name="_Toc109897453"/>
      <w:bookmarkStart w:id="217" w:name="_Toc109900390"/>
      <w:bookmarkStart w:id="218" w:name="_Toc235173187"/>
      <w:r>
        <w:rPr>
          <w:rFonts w:hint="eastAsia" w:cs="宋体"/>
          <w:color w:val="000000" w:themeColor="text1"/>
          <w14:textFill>
            <w14:solidFill>
              <w14:schemeClr w14:val="tx1"/>
            </w14:solidFill>
          </w14:textFill>
        </w:rPr>
        <w:t>响应文件的</w:t>
      </w:r>
      <w:bookmarkEnd w:id="212"/>
      <w:bookmarkEnd w:id="213"/>
      <w:bookmarkEnd w:id="214"/>
      <w:bookmarkEnd w:id="215"/>
      <w:bookmarkEnd w:id="216"/>
      <w:bookmarkEnd w:id="217"/>
      <w:r>
        <w:rPr>
          <w:rFonts w:hint="eastAsia" w:cs="宋体"/>
          <w:color w:val="000000" w:themeColor="text1"/>
          <w14:textFill>
            <w14:solidFill>
              <w14:schemeClr w14:val="tx1"/>
            </w14:solidFill>
          </w14:textFill>
        </w:rPr>
        <w:t>递交</w:t>
      </w:r>
      <w:bookmarkEnd w:id="218"/>
    </w:p>
    <w:p w14:paraId="7686ACC7">
      <w:pPr>
        <w:pStyle w:val="7"/>
        <w:numPr>
          <w:ilvl w:val="0"/>
          <w:numId w:val="30"/>
        </w:numPr>
        <w:spacing w:after="280" w:line="377" w:lineRule="auto"/>
        <w:rPr>
          <w:rFonts w:hint="eastAsia" w:ascii="宋体" w:hAnsi="宋体" w:cs="宋体"/>
          <w:color w:val="000000" w:themeColor="text1"/>
          <w14:textFill>
            <w14:solidFill>
              <w14:schemeClr w14:val="tx1"/>
            </w14:solidFill>
          </w14:textFill>
        </w:rPr>
      </w:pPr>
      <w:bookmarkStart w:id="219" w:name="_Toc109897552"/>
      <w:bookmarkStart w:id="220" w:name="_Toc109899651"/>
      <w:bookmarkStart w:id="221" w:name="_Toc109900071"/>
      <w:bookmarkStart w:id="222" w:name="_Toc109900070"/>
      <w:bookmarkStart w:id="223" w:name="_Toc156490297"/>
      <w:bookmarkStart w:id="224" w:name="_Toc109900489"/>
      <w:bookmarkStart w:id="225" w:name="_Toc155095708"/>
      <w:bookmarkStart w:id="226" w:name="_Toc109900490"/>
      <w:bookmarkStart w:id="227" w:name="_Toc155095707"/>
      <w:bookmarkStart w:id="228" w:name="_Toc156490296"/>
      <w:bookmarkStart w:id="229" w:name="_Toc109899652"/>
      <w:bookmarkStart w:id="230" w:name="_Toc109897553"/>
      <w:r>
        <w:rPr>
          <w:rFonts w:hint="eastAsia" w:ascii="宋体" w:hAnsi="宋体" w:cs="宋体"/>
          <w:color w:val="000000" w:themeColor="text1"/>
          <w14:textFill>
            <w14:solidFill>
              <w14:schemeClr w14:val="tx1"/>
            </w14:solidFill>
          </w14:textFill>
        </w:rPr>
        <w:t>响应文件的密封和标记</w:t>
      </w:r>
    </w:p>
    <w:p w14:paraId="279F48F4">
      <w:pPr>
        <w:ind w:left="720" w:hanging="720" w:hangingChars="300"/>
        <w:rPr>
          <w:rStyle w:val="76"/>
          <w:rFonts w:hint="eastAsia"/>
          <w:bCs/>
          <w:color w:val="000000" w:themeColor="text1"/>
          <w:kern w:val="0"/>
          <w14:textFill>
            <w14:solidFill>
              <w14:schemeClr w14:val="tx1"/>
            </w14:solidFill>
          </w14:textFill>
        </w:rPr>
      </w:pPr>
      <w:r>
        <w:rPr>
          <w:rStyle w:val="76"/>
          <w:bCs/>
          <w:color w:val="000000" w:themeColor="text1"/>
          <w:kern w:val="0"/>
          <w14:textFill>
            <w14:solidFill>
              <w14:schemeClr w14:val="tx1"/>
            </w14:solidFill>
          </w14:textFill>
        </w:rPr>
        <w:t>1</w:t>
      </w:r>
      <w:r>
        <w:rPr>
          <w:rStyle w:val="76"/>
          <w:rFonts w:hint="eastAsia"/>
          <w:bCs/>
          <w:color w:val="000000" w:themeColor="text1"/>
          <w:kern w:val="0"/>
          <w14:textFill>
            <w14:solidFill>
              <w14:schemeClr w14:val="tx1"/>
            </w14:solidFill>
          </w14:textFill>
        </w:rPr>
        <w:t>8</w:t>
      </w:r>
      <w:r>
        <w:rPr>
          <w:rStyle w:val="76"/>
          <w:bCs/>
          <w:color w:val="000000" w:themeColor="text1"/>
          <w:kern w:val="0"/>
          <w14:textFill>
            <w14:solidFill>
              <w14:schemeClr w14:val="tx1"/>
            </w14:solidFill>
          </w14:textFill>
        </w:rPr>
        <w:t xml:space="preserve">.1  </w:t>
      </w:r>
      <w:r>
        <w:rPr>
          <w:rStyle w:val="76"/>
          <w:rFonts w:hint="eastAsia"/>
          <w:bCs/>
          <w:color w:val="000000" w:themeColor="text1"/>
          <w:kern w:val="0"/>
          <w14:textFill>
            <w14:solidFill>
              <w14:schemeClr w14:val="tx1"/>
            </w14:solidFill>
          </w14:textFill>
        </w:rPr>
        <w:t>响应</w:t>
      </w:r>
      <w:r>
        <w:rPr>
          <w:rStyle w:val="76"/>
          <w:bCs/>
          <w:color w:val="000000" w:themeColor="text1"/>
          <w:kern w:val="0"/>
          <w14:textFill>
            <w14:solidFill>
              <w14:schemeClr w14:val="tx1"/>
            </w14:solidFill>
          </w14:textFill>
        </w:rPr>
        <w:t>文件递交时必须</w:t>
      </w:r>
      <w:r>
        <w:rPr>
          <w:rStyle w:val="76"/>
          <w:rFonts w:hint="eastAsia"/>
          <w:bCs/>
          <w:color w:val="000000" w:themeColor="text1"/>
          <w:kern w:val="0"/>
          <w14:textFill>
            <w14:solidFill>
              <w14:schemeClr w14:val="tx1"/>
            </w14:solidFill>
          </w14:textFill>
        </w:rPr>
        <w:t>独立</w:t>
      </w:r>
      <w:r>
        <w:rPr>
          <w:rStyle w:val="76"/>
          <w:bCs/>
          <w:color w:val="000000" w:themeColor="text1"/>
          <w:kern w:val="0"/>
          <w14:textFill>
            <w14:solidFill>
              <w14:schemeClr w14:val="tx1"/>
            </w14:solidFill>
          </w14:textFill>
        </w:rPr>
        <w:t>密封包装。</w:t>
      </w:r>
    </w:p>
    <w:p w14:paraId="24BE7975">
      <w:pPr>
        <w:ind w:left="720" w:hanging="720" w:hangingChars="300"/>
        <w:rPr>
          <w:rStyle w:val="76"/>
          <w:rFonts w:hint="eastAsia"/>
          <w:bCs/>
          <w:color w:val="000000" w:themeColor="text1"/>
          <w:kern w:val="0"/>
          <w14:textFill>
            <w14:solidFill>
              <w14:schemeClr w14:val="tx1"/>
            </w14:solidFill>
          </w14:textFill>
        </w:rPr>
      </w:pPr>
      <w:r>
        <w:rPr>
          <w:rStyle w:val="76"/>
          <w:bCs/>
          <w:color w:val="000000" w:themeColor="text1"/>
          <w:kern w:val="0"/>
          <w14:textFill>
            <w14:solidFill>
              <w14:schemeClr w14:val="tx1"/>
            </w14:solidFill>
          </w14:textFill>
        </w:rPr>
        <w:t>1</w:t>
      </w:r>
      <w:r>
        <w:rPr>
          <w:rStyle w:val="76"/>
          <w:rFonts w:hint="eastAsia"/>
          <w:bCs/>
          <w:color w:val="000000" w:themeColor="text1"/>
          <w:kern w:val="0"/>
          <w14:textFill>
            <w14:solidFill>
              <w14:schemeClr w14:val="tx1"/>
            </w14:solidFill>
          </w14:textFill>
        </w:rPr>
        <w:t>8</w:t>
      </w:r>
      <w:r>
        <w:rPr>
          <w:rStyle w:val="76"/>
          <w:bCs/>
          <w:color w:val="000000" w:themeColor="text1"/>
          <w:kern w:val="0"/>
          <w14:textFill>
            <w14:solidFill>
              <w14:schemeClr w14:val="tx1"/>
            </w14:solidFill>
          </w14:textFill>
        </w:rPr>
        <w:t xml:space="preserve">.2  </w:t>
      </w:r>
      <w:r>
        <w:rPr>
          <w:rStyle w:val="76"/>
          <w:rFonts w:hint="eastAsia"/>
          <w:bCs/>
          <w:color w:val="000000" w:themeColor="text1"/>
          <w:kern w:val="0"/>
          <w14:textFill>
            <w14:solidFill>
              <w14:schemeClr w14:val="tx1"/>
            </w14:solidFill>
          </w14:textFill>
        </w:rPr>
        <w:t>响应</w:t>
      </w:r>
      <w:r>
        <w:rPr>
          <w:rStyle w:val="76"/>
          <w:bCs/>
          <w:color w:val="000000" w:themeColor="text1"/>
          <w:kern w:val="0"/>
          <w14:textFill>
            <w14:solidFill>
              <w14:schemeClr w14:val="tx1"/>
            </w14:solidFill>
          </w14:textFill>
        </w:rPr>
        <w:t>文件外包装上需注明“项目名称、编号、包件号、</w:t>
      </w:r>
      <w:r>
        <w:rPr>
          <w:rStyle w:val="76"/>
          <w:rFonts w:hint="eastAsia"/>
          <w:bCs/>
          <w:color w:val="000000" w:themeColor="text1"/>
          <w:kern w:val="0"/>
          <w14:textFill>
            <w14:solidFill>
              <w14:schemeClr w14:val="tx1"/>
            </w14:solidFill>
          </w14:textFill>
        </w:rPr>
        <w:t>供应商</w:t>
      </w:r>
      <w:r>
        <w:rPr>
          <w:rStyle w:val="76"/>
          <w:bCs/>
          <w:color w:val="000000" w:themeColor="text1"/>
          <w:kern w:val="0"/>
          <w14:textFill>
            <w14:solidFill>
              <w14:schemeClr w14:val="tx1"/>
            </w14:solidFill>
          </w14:textFill>
        </w:rPr>
        <w:t>名称、地址、电话和传真”等字样，如果正本与副本存在差异，以正本为准（</w:t>
      </w:r>
      <w:r>
        <w:rPr>
          <w:rStyle w:val="76"/>
          <w:rFonts w:hint="eastAsia"/>
          <w:bCs/>
          <w:color w:val="000000" w:themeColor="text1"/>
          <w:kern w:val="0"/>
          <w14:textFill>
            <w14:solidFill>
              <w14:schemeClr w14:val="tx1"/>
            </w14:solidFill>
          </w14:textFill>
        </w:rPr>
        <w:t>响应文件</w:t>
      </w:r>
      <w:r>
        <w:rPr>
          <w:rStyle w:val="76"/>
          <w:bCs/>
          <w:color w:val="000000" w:themeColor="text1"/>
          <w:kern w:val="0"/>
          <w14:textFill>
            <w14:solidFill>
              <w14:schemeClr w14:val="tx1"/>
            </w14:solidFill>
          </w14:textFill>
        </w:rPr>
        <w:t>恕不退还）。</w:t>
      </w:r>
    </w:p>
    <w:p w14:paraId="3A46358D">
      <w:pPr>
        <w:ind w:left="720" w:hanging="720" w:hangingChars="300"/>
        <w:rPr>
          <w:rStyle w:val="76"/>
          <w:rFonts w:hint="eastAsia"/>
          <w:bCs/>
          <w:color w:val="000000" w:themeColor="text1"/>
          <w:kern w:val="0"/>
          <w14:textFill>
            <w14:solidFill>
              <w14:schemeClr w14:val="tx1"/>
            </w14:solidFill>
          </w14:textFill>
        </w:rPr>
      </w:pPr>
      <w:r>
        <w:rPr>
          <w:rStyle w:val="76"/>
          <w:bCs/>
          <w:color w:val="000000" w:themeColor="text1"/>
          <w:kern w:val="0"/>
          <w14:textFill>
            <w14:solidFill>
              <w14:schemeClr w14:val="tx1"/>
            </w14:solidFill>
          </w14:textFill>
        </w:rPr>
        <w:t>1</w:t>
      </w:r>
      <w:r>
        <w:rPr>
          <w:rStyle w:val="76"/>
          <w:rFonts w:hint="eastAsia"/>
          <w:bCs/>
          <w:color w:val="000000" w:themeColor="text1"/>
          <w:kern w:val="0"/>
          <w14:textFill>
            <w14:solidFill>
              <w14:schemeClr w14:val="tx1"/>
            </w14:solidFill>
          </w14:textFill>
        </w:rPr>
        <w:t>8</w:t>
      </w:r>
      <w:r>
        <w:rPr>
          <w:rStyle w:val="76"/>
          <w:bCs/>
          <w:color w:val="000000" w:themeColor="text1"/>
          <w:kern w:val="0"/>
          <w14:textFill>
            <w14:solidFill>
              <w14:schemeClr w14:val="tx1"/>
            </w14:solidFill>
          </w14:textFill>
        </w:rPr>
        <w:t>.3  每份书面</w:t>
      </w:r>
      <w:r>
        <w:rPr>
          <w:rStyle w:val="76"/>
          <w:rFonts w:hint="eastAsia"/>
          <w:bCs/>
          <w:color w:val="000000" w:themeColor="text1"/>
          <w:kern w:val="0"/>
          <w14:textFill>
            <w14:solidFill>
              <w14:schemeClr w14:val="tx1"/>
            </w14:solidFill>
          </w14:textFill>
        </w:rPr>
        <w:t>响应</w:t>
      </w:r>
      <w:r>
        <w:rPr>
          <w:rStyle w:val="76"/>
          <w:bCs/>
          <w:color w:val="000000" w:themeColor="text1"/>
          <w:kern w:val="0"/>
          <w14:textFill>
            <w14:solidFill>
              <w14:schemeClr w14:val="tx1"/>
            </w14:solidFill>
          </w14:textFill>
        </w:rPr>
        <w:t>文件建议胶装成册，并注明正本或副本及项目名称、编号等字样。</w:t>
      </w:r>
    </w:p>
    <w:p w14:paraId="328136F8">
      <w:pPr>
        <w:pStyle w:val="7"/>
        <w:numPr>
          <w:ilvl w:val="0"/>
          <w:numId w:val="30"/>
        </w:numPr>
        <w:spacing w:after="280" w:line="377"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递交响应文件的截止时间</w:t>
      </w:r>
    </w:p>
    <w:p w14:paraId="22268C48">
      <w:pPr>
        <w:pStyle w:val="25"/>
        <w:tabs>
          <w:tab w:val="left" w:pos="720"/>
        </w:tabs>
        <w:spacing w:before="0" w:beforeAutospacing="0" w:after="0" w:afterAutospacing="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19.1  所有响应文件必须按前附表规定时间、地点递送。</w:t>
      </w:r>
    </w:p>
    <w:p w14:paraId="3BE064DF">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19.2  出现因比选文件的修改推迟报价截止时间时，则按修改通知规定的时间递交。</w:t>
      </w:r>
    </w:p>
    <w:p w14:paraId="2A8A9A20">
      <w:pPr>
        <w:pStyle w:val="7"/>
        <w:numPr>
          <w:ilvl w:val="0"/>
          <w:numId w:val="30"/>
        </w:numPr>
        <w:spacing w:after="280" w:line="377"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迟交的响应文件</w:t>
      </w:r>
    </w:p>
    <w:p w14:paraId="224792AC">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20.1  采购代理机构将拒绝在报价截止时间后递交的响应文件。</w:t>
      </w:r>
    </w:p>
    <w:p w14:paraId="2ED28A2E">
      <w:pPr>
        <w:pStyle w:val="7"/>
        <w:numPr>
          <w:ilvl w:val="0"/>
          <w:numId w:val="30"/>
        </w:numPr>
        <w:spacing w:after="280" w:line="377"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响应文件的修改和撤销</w:t>
      </w:r>
    </w:p>
    <w:p w14:paraId="5E0BDB4E">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21.1  供应商在提交响应文件后可对其响应文件进行修改或撤销，但采购代理机构须在报价截止时间之前收到该修改或撤销的书面通知，该通知须有供应商法定代表人或其委托的报价代理人签字或盖章。</w:t>
      </w:r>
    </w:p>
    <w:p w14:paraId="07E91BF3">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21.2  供应商对响应文件修改的书面材料或撤销的通知应按第18款和19款规定进行编写、密封、标注和递送，并注明“修改响应文件”或“撤销报价”字样。</w:t>
      </w:r>
    </w:p>
    <w:p w14:paraId="14E2003D">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21.3  报价截止时间以后不得修改响应文件。</w:t>
      </w:r>
    </w:p>
    <w:p w14:paraId="3D2FD829">
      <w:pPr>
        <w:pStyle w:val="25"/>
        <w:tabs>
          <w:tab w:val="left" w:pos="720"/>
        </w:tabs>
        <w:spacing w:before="0" w:beforeAutospacing="0" w:after="0" w:afterAutospacing="0"/>
        <w:ind w:left="720" w:hanging="720" w:hangingChars="300"/>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21.4  供应商不得在开启时间起至响应文件有效期期满前撤销响应文件。</w:t>
      </w:r>
    </w:p>
    <w:bookmarkEnd w:id="219"/>
    <w:bookmarkEnd w:id="220"/>
    <w:bookmarkEnd w:id="221"/>
    <w:bookmarkEnd w:id="222"/>
    <w:bookmarkEnd w:id="223"/>
    <w:bookmarkEnd w:id="224"/>
    <w:bookmarkEnd w:id="225"/>
    <w:bookmarkEnd w:id="226"/>
    <w:bookmarkEnd w:id="227"/>
    <w:bookmarkEnd w:id="228"/>
    <w:bookmarkEnd w:id="229"/>
    <w:bookmarkEnd w:id="230"/>
    <w:p w14:paraId="6F8478FB">
      <w:pPr>
        <w:pStyle w:val="56"/>
        <w:ind w:firstLine="480"/>
        <w:rPr>
          <w:rFonts w:hint="eastAsia" w:cs="宋体"/>
          <w:snapToGrid w:val="0"/>
          <w:color w:val="000000" w:themeColor="text1"/>
          <w:lang w:val="zh-CN"/>
          <w14:textFill>
            <w14:solidFill>
              <w14:schemeClr w14:val="tx1"/>
            </w14:solidFill>
          </w14:textFill>
        </w:rPr>
      </w:pPr>
    </w:p>
    <w:p w14:paraId="48221817">
      <w:pPr>
        <w:pStyle w:val="7"/>
        <w:numPr>
          <w:ilvl w:val="0"/>
          <w:numId w:val="30"/>
        </w:numPr>
        <w:rPr>
          <w:rFonts w:hint="eastAsia" w:ascii="宋体" w:hAnsi="宋体" w:cs="宋体"/>
          <w:color w:val="000000" w:themeColor="text1"/>
          <w14:textFill>
            <w14:solidFill>
              <w14:schemeClr w14:val="tx1"/>
            </w14:solidFill>
          </w14:textFill>
        </w:rPr>
      </w:pPr>
      <w:bookmarkStart w:id="231" w:name="_Toc155185973"/>
      <w:bookmarkStart w:id="232" w:name="_Toc155185874"/>
      <w:bookmarkStart w:id="233" w:name="_Toc158888664"/>
      <w:r>
        <w:rPr>
          <w:rFonts w:hint="eastAsia" w:ascii="宋体" w:hAnsi="宋体" w:cs="宋体"/>
          <w:color w:val="000000" w:themeColor="text1"/>
          <w14:textFill>
            <w14:solidFill>
              <w14:schemeClr w14:val="tx1"/>
            </w14:solidFill>
          </w14:textFill>
        </w:rPr>
        <w:t>实物样品</w:t>
      </w:r>
      <w:bookmarkEnd w:id="231"/>
      <w:bookmarkEnd w:id="232"/>
      <w:bookmarkEnd w:id="233"/>
    </w:p>
    <w:p w14:paraId="5F02FB34">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22.1“供应商须知前附表”要求提供样品的，样品的具体要求及评审详见“第三章 采购需求”和“第四章 评审办法及标准”。</w:t>
      </w:r>
    </w:p>
    <w:p w14:paraId="106BD35C">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22.2样品退还：未</w:t>
      </w:r>
      <w:r>
        <w:rPr>
          <w:rFonts w:hint="eastAsia" w:cs="宋体"/>
          <w:color w:val="000000" w:themeColor="text1"/>
          <w:szCs w:val="32"/>
          <w14:textFill>
            <w14:solidFill>
              <w14:schemeClr w14:val="tx1"/>
            </w14:solidFill>
          </w14:textFill>
        </w:rPr>
        <w:t>成交</w:t>
      </w:r>
      <w:r>
        <w:rPr>
          <w:rFonts w:hint="eastAsia" w:cs="宋体"/>
          <w:color w:val="000000" w:themeColor="text1"/>
          <w14:textFill>
            <w14:solidFill>
              <w14:schemeClr w14:val="tx1"/>
            </w14:solidFill>
          </w14:textFill>
        </w:rPr>
        <w:t>的供应商应于</w:t>
      </w:r>
      <w:r>
        <w:rPr>
          <w:rFonts w:hint="eastAsia" w:cs="宋体"/>
          <w:color w:val="000000" w:themeColor="text1"/>
          <w:szCs w:val="32"/>
          <w14:textFill>
            <w14:solidFill>
              <w14:schemeClr w14:val="tx1"/>
            </w14:solidFill>
          </w14:textFill>
        </w:rPr>
        <w:t>成交</w:t>
      </w:r>
      <w:r>
        <w:rPr>
          <w:rFonts w:hint="eastAsia" w:cs="宋体"/>
          <w:color w:val="000000" w:themeColor="text1"/>
          <w14:textFill>
            <w14:solidFill>
              <w14:schemeClr w14:val="tx1"/>
            </w14:solidFill>
          </w14:textFill>
        </w:rPr>
        <w:t>结果公告发布之日起</w:t>
      </w:r>
      <w:r>
        <w:rPr>
          <w:rFonts w:hint="eastAsia" w:cs="宋体"/>
          <w:color w:val="000000" w:themeColor="text1"/>
          <w:u w:val="single"/>
          <w14:textFill>
            <w14:solidFill>
              <w14:schemeClr w14:val="tx1"/>
            </w14:solidFill>
          </w14:textFill>
        </w:rPr>
        <w:t>3</w:t>
      </w:r>
      <w:r>
        <w:rPr>
          <w:rFonts w:hint="eastAsia" w:cs="宋体"/>
          <w:color w:val="000000" w:themeColor="text1"/>
          <w14:textFill>
            <w14:solidFill>
              <w14:schemeClr w14:val="tx1"/>
            </w14:solidFill>
          </w14:textFill>
        </w:rPr>
        <w:t>日内自行联系采购人取回递交样品；成交供应商的样品由采购人进行保管、封存，并作为履约验收的参考（比选采购文件另有规定的从其规定）。</w:t>
      </w:r>
    </w:p>
    <w:p w14:paraId="13981F41">
      <w:pPr>
        <w:pStyle w:val="7"/>
        <w:numPr>
          <w:ilvl w:val="0"/>
          <w:numId w:val="30"/>
        </w:numPr>
        <w:rPr>
          <w:rFonts w:hint="eastAsia" w:ascii="宋体" w:hAnsi="宋体" w:cs="宋体"/>
          <w:color w:val="000000" w:themeColor="text1"/>
          <w14:textFill>
            <w14:solidFill>
              <w14:schemeClr w14:val="tx1"/>
            </w14:solidFill>
          </w14:textFill>
        </w:rPr>
      </w:pPr>
      <w:bookmarkStart w:id="234" w:name="_Toc155185875"/>
      <w:bookmarkStart w:id="235" w:name="_Toc155185974"/>
      <w:bookmarkStart w:id="236" w:name="_Toc158888665"/>
      <w:r>
        <w:rPr>
          <w:rFonts w:hint="eastAsia" w:ascii="宋体" w:hAnsi="宋体" w:cs="宋体"/>
          <w:color w:val="000000" w:themeColor="text1"/>
          <w14:textFill>
            <w14:solidFill>
              <w14:schemeClr w14:val="tx1"/>
            </w14:solidFill>
          </w14:textFill>
        </w:rPr>
        <w:t>项目演示</w:t>
      </w:r>
      <w:bookmarkEnd w:id="234"/>
      <w:bookmarkEnd w:id="235"/>
      <w:bookmarkEnd w:id="236"/>
    </w:p>
    <w:p w14:paraId="4DF3C83F">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23.1要求供应商进行演示的，演示要求详见“供应商须知前附表”。</w:t>
      </w:r>
    </w:p>
    <w:p w14:paraId="1C55E53E">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23.2演示的评审详见“第三章 采购需求”和“第四章 评审办法及标准”</w:t>
      </w:r>
    </w:p>
    <w:p w14:paraId="26483286">
      <w:pPr>
        <w:pStyle w:val="6"/>
        <w:numPr>
          <w:ilvl w:val="0"/>
          <w:numId w:val="29"/>
        </w:numPr>
        <w:rPr>
          <w:rFonts w:hint="eastAsia" w:cs="宋体"/>
          <w:color w:val="000000" w:themeColor="text1"/>
          <w14:textFill>
            <w14:solidFill>
              <w14:schemeClr w14:val="tx1"/>
            </w14:solidFill>
          </w14:textFill>
        </w:rPr>
      </w:pPr>
      <w:bookmarkStart w:id="237" w:name="_Toc235173188"/>
      <w:bookmarkStart w:id="238" w:name="_Toc109899976"/>
      <w:bookmarkStart w:id="239" w:name="_Toc109897458"/>
      <w:bookmarkStart w:id="240" w:name="_Toc46771664"/>
      <w:bookmarkStart w:id="241" w:name="_Toc470172689"/>
      <w:bookmarkStart w:id="242" w:name="_Toc109899557"/>
      <w:bookmarkStart w:id="243" w:name="_Toc109900395"/>
      <w:r>
        <w:rPr>
          <w:rFonts w:hint="eastAsia" w:cs="宋体"/>
          <w:color w:val="000000" w:themeColor="text1"/>
          <w14:textFill>
            <w14:solidFill>
              <w14:schemeClr w14:val="tx1"/>
            </w14:solidFill>
          </w14:textFill>
        </w:rPr>
        <w:t>项目评审</w:t>
      </w:r>
      <w:bookmarkEnd w:id="237"/>
    </w:p>
    <w:p w14:paraId="3AC6FE98">
      <w:pPr>
        <w:pStyle w:val="7"/>
        <w:numPr>
          <w:ilvl w:val="0"/>
          <w:numId w:val="30"/>
        </w:numPr>
        <w:rPr>
          <w:rFonts w:hint="eastAsia" w:ascii="宋体" w:hAnsi="宋体" w:cs="宋体"/>
          <w:color w:val="000000" w:themeColor="text1"/>
          <w14:textFill>
            <w14:solidFill>
              <w14:schemeClr w14:val="tx1"/>
            </w14:solidFill>
          </w14:textFill>
        </w:rPr>
      </w:pPr>
      <w:bookmarkStart w:id="244" w:name="_Hlk161704700"/>
      <w:r>
        <w:rPr>
          <w:rFonts w:hint="eastAsia" w:ascii="宋体" w:hAnsi="宋体" w:cs="宋体"/>
          <w:color w:val="000000" w:themeColor="text1"/>
          <w14:textFill>
            <w14:solidFill>
              <w14:schemeClr w14:val="tx1"/>
            </w14:solidFill>
          </w14:textFill>
        </w:rPr>
        <w:t>响应文件开启</w:t>
      </w:r>
    </w:p>
    <w:p w14:paraId="7F21E4BB">
      <w:pPr>
        <w:ind w:firstLine="480" w:firstLineChars="200"/>
        <w:rPr>
          <w:rFonts w:hint="eastAsia" w:cs="宋体"/>
          <w:bCs/>
          <w:color w:val="000000" w:themeColor="text1"/>
          <w:szCs w:val="24"/>
          <w14:textFill>
            <w14:solidFill>
              <w14:schemeClr w14:val="tx1"/>
            </w14:solidFill>
          </w14:textFill>
        </w:rPr>
      </w:pPr>
      <w:bookmarkStart w:id="245" w:name="_Toc140132781"/>
      <w:r>
        <w:rPr>
          <w:rFonts w:hint="eastAsia" w:cs="宋体"/>
          <w:color w:val="000000" w:themeColor="text1"/>
          <w:szCs w:val="24"/>
          <w14:textFill>
            <w14:solidFill>
              <w14:schemeClr w14:val="tx1"/>
            </w14:solidFill>
          </w14:textFill>
        </w:rPr>
        <w:t>24.1供应商应按照“供应商须知前附表”中的要求参与开启。</w:t>
      </w:r>
      <w:bookmarkEnd w:id="245"/>
    </w:p>
    <w:p w14:paraId="5250E021">
      <w:pPr>
        <w:pStyle w:val="7"/>
        <w:numPr>
          <w:ilvl w:val="0"/>
          <w:numId w:val="30"/>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开启文件</w:t>
      </w:r>
    </w:p>
    <w:p w14:paraId="03B3381F">
      <w:pPr>
        <w:ind w:left="660" w:hanging="660"/>
        <w:rPr>
          <w:rStyle w:val="76"/>
          <w:rFonts w:hint="eastAsia" w:cs="宋体"/>
          <w:bCs/>
          <w:color w:val="000000" w:themeColor="text1"/>
          <w:kern w:val="0"/>
          <w14:textFill>
            <w14:solidFill>
              <w14:schemeClr w14:val="tx1"/>
            </w14:solidFill>
          </w14:textFill>
        </w:rPr>
      </w:pPr>
      <w:r>
        <w:rPr>
          <w:rStyle w:val="76"/>
          <w:rFonts w:hint="eastAsia" w:cs="宋体"/>
          <w:bCs/>
          <w:color w:val="000000" w:themeColor="text1"/>
          <w:kern w:val="0"/>
          <w14:textFill>
            <w14:solidFill>
              <w14:schemeClr w14:val="tx1"/>
            </w14:solidFill>
          </w14:textFill>
        </w:rPr>
        <w:t>25.1  采购代理机构将在比选文件中规定的日期、时间和地点组织开启，供应商可派代表参加。采购代理机构将在开启时按签到顺序宣读各供应商提交的报价一览表。参加开启仪式的供应商应在采购代理机构编制的记录表上签字确认。对于价格折扣，只有在开启时公布的评审时才能考虑。</w:t>
      </w:r>
    </w:p>
    <w:p w14:paraId="0D7CA07B">
      <w:pPr>
        <w:ind w:left="660" w:hanging="660"/>
        <w:rPr>
          <w:rStyle w:val="76"/>
          <w:rFonts w:hint="eastAsia" w:cs="宋体"/>
          <w:bCs/>
          <w:color w:val="000000" w:themeColor="text1"/>
          <w:kern w:val="0"/>
          <w14:textFill>
            <w14:solidFill>
              <w14:schemeClr w14:val="tx1"/>
            </w14:solidFill>
          </w14:textFill>
        </w:rPr>
      </w:pPr>
      <w:r>
        <w:rPr>
          <w:rStyle w:val="76"/>
          <w:rFonts w:hint="eastAsia" w:cs="宋体"/>
          <w:bCs/>
          <w:color w:val="000000" w:themeColor="text1"/>
          <w:kern w:val="0"/>
          <w14:textFill>
            <w14:solidFill>
              <w14:schemeClr w14:val="tx1"/>
            </w14:solidFill>
          </w14:textFill>
        </w:rPr>
        <w:t>25.2  开启时，供应商代表人如系法定代表人则须交验法定代表人证明及本人有效身份证明文件，如系委托的报价代理人则必须交验法定代表人委托书及本人有效身份证明文件。</w:t>
      </w:r>
    </w:p>
    <w:p w14:paraId="01255066">
      <w:pPr>
        <w:ind w:left="660" w:hanging="660"/>
        <w:rPr>
          <w:rStyle w:val="76"/>
          <w:rFonts w:hint="eastAsia" w:cs="宋体"/>
          <w:bCs/>
          <w:color w:val="000000" w:themeColor="text1"/>
          <w:kern w:val="0"/>
          <w14:textFill>
            <w14:solidFill>
              <w14:schemeClr w14:val="tx1"/>
            </w14:solidFill>
          </w14:textFill>
        </w:rPr>
      </w:pPr>
      <w:r>
        <w:rPr>
          <w:rStyle w:val="76"/>
          <w:rFonts w:hint="eastAsia" w:cs="宋体"/>
          <w:bCs/>
          <w:color w:val="000000" w:themeColor="text1"/>
          <w:kern w:val="0"/>
          <w14:textFill>
            <w14:solidFill>
              <w14:schemeClr w14:val="tx1"/>
            </w14:solidFill>
          </w14:textFill>
        </w:rPr>
        <w:t>25.3  开启时，由供应商或者其推选的代表检查响应文件的密封情况，经确认无误后，由采购代理机构工作人员当众拆封，宣读正本“报价一览表”内容，以及采购代理机构认为合适的其他内容并记录。</w:t>
      </w:r>
    </w:p>
    <w:p w14:paraId="0F8A17FF">
      <w:pPr>
        <w:ind w:left="660" w:hanging="660"/>
        <w:rPr>
          <w:rStyle w:val="76"/>
          <w:rFonts w:hint="eastAsia" w:cs="宋体"/>
          <w:bCs/>
          <w:color w:val="000000" w:themeColor="text1"/>
          <w:kern w:val="0"/>
          <w14:textFill>
            <w14:solidFill>
              <w14:schemeClr w14:val="tx1"/>
            </w14:solidFill>
          </w14:textFill>
        </w:rPr>
      </w:pPr>
      <w:r>
        <w:rPr>
          <w:rStyle w:val="76"/>
          <w:rFonts w:hint="eastAsia" w:cs="宋体"/>
          <w:bCs/>
          <w:color w:val="000000" w:themeColor="text1"/>
          <w:kern w:val="0"/>
          <w14:textFill>
            <w14:solidFill>
              <w14:schemeClr w14:val="tx1"/>
            </w14:solidFill>
          </w14:textFill>
        </w:rPr>
        <w:t>25.4  法定代表人或授权代表未参加开启会的，报价一览表不予签字，但视同认可开启结果。</w:t>
      </w:r>
    </w:p>
    <w:bookmarkEnd w:id="244"/>
    <w:p w14:paraId="3FC75B4B">
      <w:pPr>
        <w:pStyle w:val="7"/>
        <w:numPr>
          <w:ilvl w:val="0"/>
          <w:numId w:val="30"/>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评审方法、程序及标准</w:t>
      </w:r>
    </w:p>
    <w:bookmarkEnd w:id="238"/>
    <w:bookmarkEnd w:id="239"/>
    <w:bookmarkEnd w:id="240"/>
    <w:bookmarkEnd w:id="241"/>
    <w:bookmarkEnd w:id="242"/>
    <w:bookmarkEnd w:id="243"/>
    <w:p w14:paraId="5E06206D">
      <w:pPr>
        <w:tabs>
          <w:tab w:val="left" w:pos="426"/>
        </w:tabs>
        <w:autoSpaceDE w:val="0"/>
        <w:autoSpaceDN w:val="0"/>
        <w:adjustRightInd w:val="0"/>
        <w:snapToGrid w:val="0"/>
        <w:ind w:firstLine="480" w:firstLineChars="20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2</w:t>
      </w:r>
      <w:r>
        <w:rPr>
          <w:rFonts w:hint="eastAsia" w:cs="宋体"/>
          <w:snapToGrid w:val="0"/>
          <w:color w:val="000000" w:themeColor="text1"/>
          <w14:textFill>
            <w14:solidFill>
              <w14:schemeClr w14:val="tx1"/>
            </w14:solidFill>
          </w14:textFill>
        </w:rPr>
        <w:t>6</w:t>
      </w:r>
      <w:r>
        <w:rPr>
          <w:rFonts w:hint="eastAsia" w:cs="宋体"/>
          <w:snapToGrid w:val="0"/>
          <w:color w:val="000000" w:themeColor="text1"/>
          <w:lang w:val="zh-CN"/>
          <w14:textFill>
            <w14:solidFill>
              <w14:schemeClr w14:val="tx1"/>
            </w14:solidFill>
          </w14:textFill>
        </w:rPr>
        <w:t>.1项目评审方法、程序及标准详见“第四章 评审办法及标准”。</w:t>
      </w:r>
    </w:p>
    <w:p w14:paraId="2C16E564">
      <w:pPr>
        <w:tabs>
          <w:tab w:val="left" w:pos="426"/>
        </w:tabs>
        <w:autoSpaceDE w:val="0"/>
        <w:autoSpaceDN w:val="0"/>
        <w:adjustRightInd w:val="0"/>
        <w:snapToGrid w:val="0"/>
        <w:ind w:firstLine="480" w:firstLineChars="20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2</w:t>
      </w:r>
      <w:r>
        <w:rPr>
          <w:rFonts w:hint="eastAsia" w:cs="宋体"/>
          <w:snapToGrid w:val="0"/>
          <w:color w:val="000000" w:themeColor="text1"/>
          <w14:textFill>
            <w14:solidFill>
              <w14:schemeClr w14:val="tx1"/>
            </w14:solidFill>
          </w14:textFill>
        </w:rPr>
        <w:t>6</w:t>
      </w:r>
      <w:r>
        <w:rPr>
          <w:rFonts w:hint="eastAsia" w:cs="宋体"/>
          <w:snapToGrid w:val="0"/>
          <w:color w:val="000000" w:themeColor="text1"/>
          <w:lang w:val="zh-CN"/>
          <w14:textFill>
            <w14:solidFill>
              <w14:schemeClr w14:val="tx1"/>
            </w14:solidFill>
          </w14:textFill>
        </w:rPr>
        <w:t>.2比选准备：供应商应当按照“供应商须知前附表”要求提前准备好比选所需</w:t>
      </w:r>
      <w:r>
        <w:rPr>
          <w:rFonts w:hint="eastAsia" w:cs="宋体"/>
          <w:snapToGrid w:val="0"/>
          <w:color w:val="000000" w:themeColor="text1"/>
          <w14:textFill>
            <w14:solidFill>
              <w14:schemeClr w14:val="tx1"/>
            </w14:solidFill>
          </w14:textFill>
        </w:rPr>
        <w:t>材料</w:t>
      </w:r>
      <w:r>
        <w:rPr>
          <w:rFonts w:hint="eastAsia" w:cs="宋体"/>
          <w:snapToGrid w:val="0"/>
          <w:color w:val="000000" w:themeColor="text1"/>
          <w:lang w:val="zh-CN"/>
          <w14:textFill>
            <w14:solidFill>
              <w14:schemeClr w14:val="tx1"/>
            </w14:solidFill>
          </w14:textFill>
        </w:rPr>
        <w:t>。</w:t>
      </w:r>
    </w:p>
    <w:p w14:paraId="056B0779">
      <w:pPr>
        <w:pStyle w:val="6"/>
        <w:numPr>
          <w:ilvl w:val="0"/>
          <w:numId w:val="29"/>
        </w:numPr>
        <w:rPr>
          <w:rFonts w:hint="eastAsia" w:cs="宋体"/>
          <w:color w:val="000000" w:themeColor="text1"/>
          <w14:textFill>
            <w14:solidFill>
              <w14:schemeClr w14:val="tx1"/>
            </w14:solidFill>
          </w14:textFill>
        </w:rPr>
      </w:pPr>
      <w:bookmarkStart w:id="246" w:name="_Toc109899982"/>
      <w:bookmarkStart w:id="247" w:name="_Toc470172692"/>
      <w:bookmarkStart w:id="248" w:name="_Toc109899563"/>
      <w:bookmarkStart w:id="249" w:name="_Toc235173189"/>
      <w:bookmarkStart w:id="250" w:name="_Toc109900401"/>
      <w:bookmarkStart w:id="251" w:name="_Toc109897464"/>
      <w:bookmarkStart w:id="252" w:name="_Toc46771670"/>
      <w:r>
        <w:rPr>
          <w:rFonts w:hint="eastAsia" w:cs="宋体"/>
          <w:color w:val="000000" w:themeColor="text1"/>
          <w14:textFill>
            <w14:solidFill>
              <w14:schemeClr w14:val="tx1"/>
            </w14:solidFill>
          </w14:textFill>
        </w:rPr>
        <w:t>成交</w:t>
      </w:r>
      <w:bookmarkEnd w:id="246"/>
      <w:bookmarkEnd w:id="247"/>
      <w:bookmarkEnd w:id="248"/>
      <w:bookmarkEnd w:id="249"/>
      <w:bookmarkEnd w:id="250"/>
      <w:bookmarkEnd w:id="251"/>
      <w:bookmarkEnd w:id="252"/>
    </w:p>
    <w:p w14:paraId="760A4DC6">
      <w:pPr>
        <w:pStyle w:val="7"/>
        <w:numPr>
          <w:ilvl w:val="0"/>
          <w:numId w:val="30"/>
        </w:numPr>
        <w:rPr>
          <w:rFonts w:hint="eastAsia" w:ascii="宋体" w:hAnsi="宋体" w:cs="宋体"/>
          <w:color w:val="000000" w:themeColor="text1"/>
          <w14:textFill>
            <w14:solidFill>
              <w14:schemeClr w14:val="tx1"/>
            </w14:solidFill>
          </w14:textFill>
        </w:rPr>
      </w:pPr>
      <w:bookmarkStart w:id="253" w:name="_Toc109899983"/>
      <w:bookmarkStart w:id="254" w:name="_Toc46772272"/>
      <w:bookmarkStart w:id="255" w:name="_Toc51674242"/>
      <w:bookmarkStart w:id="256" w:name="_Toc52960584"/>
      <w:bookmarkStart w:id="257" w:name="_Toc48846140"/>
      <w:bookmarkStart w:id="258" w:name="_Toc46771671"/>
      <w:bookmarkStart w:id="259" w:name="_Toc109897465"/>
      <w:bookmarkStart w:id="260" w:name="_Toc109900402"/>
      <w:bookmarkStart w:id="261" w:name="_Toc109899564"/>
      <w:bookmarkStart w:id="262" w:name="_Toc52962758"/>
      <w:bookmarkStart w:id="263" w:name="_Toc48688820"/>
      <w:bookmarkStart w:id="264" w:name="_Hlk143533953"/>
      <w:r>
        <w:rPr>
          <w:rFonts w:hint="eastAsia" w:ascii="宋体" w:hAnsi="宋体" w:cs="宋体"/>
          <w:color w:val="000000" w:themeColor="text1"/>
          <w14:textFill>
            <w14:solidFill>
              <w14:schemeClr w14:val="tx1"/>
            </w14:solidFill>
          </w14:textFill>
        </w:rPr>
        <w:t>确定成交供应商</w:t>
      </w:r>
      <w:bookmarkEnd w:id="253"/>
      <w:bookmarkEnd w:id="254"/>
      <w:bookmarkEnd w:id="255"/>
      <w:bookmarkEnd w:id="256"/>
      <w:bookmarkEnd w:id="257"/>
      <w:bookmarkEnd w:id="258"/>
      <w:bookmarkEnd w:id="259"/>
      <w:bookmarkEnd w:id="260"/>
      <w:bookmarkEnd w:id="261"/>
      <w:bookmarkEnd w:id="262"/>
      <w:bookmarkEnd w:id="263"/>
    </w:p>
    <w:p w14:paraId="04569434">
      <w:pPr>
        <w:tabs>
          <w:tab w:val="left" w:pos="426"/>
        </w:tabs>
        <w:autoSpaceDE w:val="0"/>
        <w:autoSpaceDN w:val="0"/>
        <w:adjustRightInd w:val="0"/>
        <w:snapToGrid w:val="0"/>
        <w:ind w:firstLine="480" w:firstLineChars="20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2</w:t>
      </w:r>
      <w:r>
        <w:rPr>
          <w:rFonts w:hint="eastAsia" w:cs="宋体"/>
          <w:snapToGrid w:val="0"/>
          <w:color w:val="000000" w:themeColor="text1"/>
          <w14:textFill>
            <w14:solidFill>
              <w14:schemeClr w14:val="tx1"/>
            </w14:solidFill>
          </w14:textFill>
        </w:rPr>
        <w:t>7</w:t>
      </w:r>
      <w:r>
        <w:rPr>
          <w:rFonts w:hint="eastAsia" w:cs="宋体"/>
          <w:snapToGrid w:val="0"/>
          <w:color w:val="000000" w:themeColor="text1"/>
          <w:lang w:val="zh-CN"/>
          <w14:textFill>
            <w14:solidFill>
              <w14:schemeClr w14:val="tx1"/>
            </w14:solidFill>
          </w14:textFill>
        </w:rPr>
        <w:t>.1确定成交供应商详见”供应商须知前附表”。</w:t>
      </w:r>
    </w:p>
    <w:p w14:paraId="08803854">
      <w:pPr>
        <w:pStyle w:val="7"/>
        <w:numPr>
          <w:ilvl w:val="0"/>
          <w:numId w:val="30"/>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成交结果公告</w:t>
      </w:r>
    </w:p>
    <w:p w14:paraId="39FDB327">
      <w:pPr>
        <w:pStyle w:val="56"/>
        <w:ind w:firstLine="480"/>
        <w:rPr>
          <w:rFonts w:hint="eastAsia" w:cs="宋体"/>
          <w:color w:val="000000" w:themeColor="text1"/>
          <w:lang w:bidi="ar"/>
          <w14:textFill>
            <w14:solidFill>
              <w14:schemeClr w14:val="tx1"/>
            </w14:solidFill>
          </w14:textFill>
        </w:rPr>
      </w:pPr>
      <w:r>
        <w:rPr>
          <w:rFonts w:hint="eastAsia" w:cs="宋体"/>
          <w:snapToGrid w:val="0"/>
          <w:color w:val="000000" w:themeColor="text1"/>
          <w:lang w:val="zh-CN"/>
          <w14:textFill>
            <w14:solidFill>
              <w14:schemeClr w14:val="tx1"/>
            </w14:solidFill>
          </w14:textFill>
        </w:rPr>
        <w:t>2</w:t>
      </w:r>
      <w:r>
        <w:rPr>
          <w:rFonts w:hint="eastAsia" w:cs="宋体"/>
          <w:snapToGrid w:val="0"/>
          <w:color w:val="000000" w:themeColor="text1"/>
          <w14:textFill>
            <w14:solidFill>
              <w14:schemeClr w14:val="tx1"/>
            </w14:solidFill>
          </w14:textFill>
        </w:rPr>
        <w:t>8</w:t>
      </w:r>
      <w:r>
        <w:rPr>
          <w:rFonts w:hint="eastAsia" w:cs="宋体"/>
          <w:snapToGrid w:val="0"/>
          <w:color w:val="000000" w:themeColor="text1"/>
          <w:lang w:val="zh-CN"/>
          <w14:textFill>
            <w14:solidFill>
              <w14:schemeClr w14:val="tx1"/>
            </w14:solidFill>
          </w14:textFill>
        </w:rPr>
        <w:t>.1</w:t>
      </w:r>
      <w:r>
        <w:rPr>
          <w:rFonts w:hint="eastAsia" w:cs="宋体"/>
          <w:color w:val="000000" w:themeColor="text1"/>
          <w:lang w:bidi="ar"/>
          <w14:textFill>
            <w14:solidFill>
              <w14:schemeClr w14:val="tx1"/>
            </w14:solidFill>
          </w14:textFill>
        </w:rPr>
        <w:t>采购人或者采购代理机构应当在成交供应商确定后2个工作日内，在发布比选公告的同一媒体上公告成交结果。</w:t>
      </w:r>
    </w:p>
    <w:p w14:paraId="54CEA154">
      <w:pPr>
        <w:pStyle w:val="56"/>
        <w:ind w:firstLine="480"/>
        <w:rPr>
          <w:rFonts w:hint="eastAsia" w:cs="宋体"/>
          <w:color w:val="000000" w:themeColor="text1"/>
          <w:lang w:bidi="ar"/>
          <w14:textFill>
            <w14:solidFill>
              <w14:schemeClr w14:val="tx1"/>
            </w14:solidFill>
          </w14:textFill>
        </w:rPr>
      </w:pPr>
      <w:r>
        <w:rPr>
          <w:rFonts w:hint="eastAsia" w:cs="宋体"/>
          <w:color w:val="000000" w:themeColor="text1"/>
          <w:lang w:bidi="ar"/>
          <w14:textFill>
            <w14:solidFill>
              <w14:schemeClr w14:val="tx1"/>
            </w14:solidFill>
          </w14:textFill>
        </w:rPr>
        <w:t>28.2公告成交结果时同时公告成交供应商的评审总得分。</w:t>
      </w:r>
    </w:p>
    <w:p w14:paraId="160FFC45">
      <w:pPr>
        <w:pStyle w:val="7"/>
        <w:numPr>
          <w:ilvl w:val="0"/>
          <w:numId w:val="30"/>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成交通知书</w:t>
      </w:r>
    </w:p>
    <w:p w14:paraId="7E4D93FE">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14:textFill>
            <w14:solidFill>
              <w14:schemeClr w14:val="tx1"/>
            </w14:solidFill>
          </w14:textFill>
        </w:rPr>
        <w:t>29</w:t>
      </w:r>
      <w:r>
        <w:rPr>
          <w:rFonts w:hint="eastAsia" w:cs="宋体"/>
          <w:snapToGrid w:val="0"/>
          <w:color w:val="000000" w:themeColor="text1"/>
          <w:lang w:val="zh-CN"/>
          <w14:textFill>
            <w14:solidFill>
              <w14:schemeClr w14:val="tx1"/>
            </w14:solidFill>
          </w14:textFill>
        </w:rPr>
        <w:t>.1发布成交结果公告同时向成交供应商发出成交通知书。成交通知书是合同的组成部分,对成交供应商和采购人具有同等法律效力。</w:t>
      </w:r>
    </w:p>
    <w:p w14:paraId="01336892">
      <w:pPr>
        <w:pStyle w:val="6"/>
        <w:numPr>
          <w:ilvl w:val="0"/>
          <w:numId w:val="29"/>
        </w:numPr>
        <w:rPr>
          <w:rFonts w:hint="eastAsia" w:cs="宋体"/>
          <w:color w:val="000000" w:themeColor="text1"/>
          <w14:textFill>
            <w14:solidFill>
              <w14:schemeClr w14:val="tx1"/>
            </w14:solidFill>
          </w14:textFill>
        </w:rPr>
      </w:pPr>
      <w:bookmarkStart w:id="265" w:name="_Toc235173190"/>
      <w:r>
        <w:rPr>
          <w:rFonts w:hint="eastAsia" w:cs="宋体"/>
          <w:color w:val="000000" w:themeColor="text1"/>
          <w14:textFill>
            <w14:solidFill>
              <w14:schemeClr w14:val="tx1"/>
            </w14:solidFill>
          </w14:textFill>
        </w:rPr>
        <w:t>签订合同</w:t>
      </w:r>
      <w:bookmarkEnd w:id="265"/>
    </w:p>
    <w:p w14:paraId="2C3F4EBB">
      <w:pPr>
        <w:pStyle w:val="7"/>
        <w:numPr>
          <w:ilvl w:val="0"/>
          <w:numId w:val="30"/>
        </w:numPr>
        <w:rPr>
          <w:rFonts w:hint="eastAsia" w:ascii="宋体" w:hAnsi="宋体" w:cs="宋体"/>
          <w:color w:val="000000" w:themeColor="text1"/>
          <w14:textFill>
            <w14:solidFill>
              <w14:schemeClr w14:val="tx1"/>
            </w14:solidFill>
          </w14:textFill>
        </w:rPr>
      </w:pPr>
      <w:bookmarkStart w:id="266" w:name="_Toc51674243"/>
      <w:bookmarkStart w:id="267" w:name="_Toc48688821"/>
      <w:bookmarkStart w:id="268" w:name="_Toc109899984"/>
      <w:bookmarkStart w:id="269" w:name="_Toc109897466"/>
      <w:bookmarkStart w:id="270" w:name="_Toc46772273"/>
      <w:bookmarkStart w:id="271" w:name="_Toc52962759"/>
      <w:bookmarkStart w:id="272" w:name="_Toc52960585"/>
      <w:bookmarkStart w:id="273" w:name="_Toc46771672"/>
      <w:bookmarkStart w:id="274" w:name="_Toc109900403"/>
      <w:bookmarkStart w:id="275" w:name="_Toc48846141"/>
      <w:bookmarkStart w:id="276" w:name="_Toc109899565"/>
      <w:r>
        <w:rPr>
          <w:rFonts w:hint="eastAsia" w:ascii="宋体" w:hAnsi="宋体" w:cs="宋体"/>
          <w:color w:val="000000" w:themeColor="text1"/>
          <w14:textFill>
            <w14:solidFill>
              <w14:schemeClr w14:val="tx1"/>
            </w14:solidFill>
          </w14:textFill>
        </w:rPr>
        <w:t>履约保证金（如有）</w:t>
      </w:r>
    </w:p>
    <w:p w14:paraId="13BC1D6D">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30.1在签订合同前，成交供应商应按“供应商须知前附表”规定的金额、担保形式和采购人认可的履约担保格式向采购人提交履约保证金。</w:t>
      </w:r>
    </w:p>
    <w:p w14:paraId="32C19423">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30.2成交供应商不能按本章第30.1项要求提交履约担保的，视为放弃成交，给采购人造成损失的，成交供应商还应当承担民事责任。</w:t>
      </w:r>
    </w:p>
    <w:p w14:paraId="475CC105">
      <w:pPr>
        <w:pStyle w:val="7"/>
        <w:numPr>
          <w:ilvl w:val="0"/>
          <w:numId w:val="30"/>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签订合同</w:t>
      </w:r>
      <w:bookmarkEnd w:id="266"/>
      <w:bookmarkEnd w:id="267"/>
      <w:bookmarkEnd w:id="268"/>
      <w:bookmarkEnd w:id="269"/>
      <w:bookmarkEnd w:id="270"/>
      <w:bookmarkEnd w:id="271"/>
      <w:bookmarkEnd w:id="272"/>
      <w:bookmarkEnd w:id="273"/>
      <w:bookmarkEnd w:id="274"/>
      <w:bookmarkEnd w:id="275"/>
      <w:bookmarkEnd w:id="276"/>
    </w:p>
    <w:p w14:paraId="4C65A4C9">
      <w:pPr>
        <w:pStyle w:val="56"/>
        <w:ind w:firstLine="480"/>
        <w:rPr>
          <w:rFonts w:hint="eastAsia" w:cs="宋体"/>
          <w:color w:val="000000" w:themeColor="text1"/>
          <w14:textFill>
            <w14:solidFill>
              <w14:schemeClr w14:val="tx1"/>
            </w14:solidFill>
          </w14:textFill>
        </w:rPr>
      </w:pPr>
      <w:r>
        <w:rPr>
          <w:rFonts w:hint="eastAsia" w:cs="宋体"/>
          <w:snapToGrid w:val="0"/>
          <w:color w:val="000000" w:themeColor="text1"/>
          <w:lang w:val="zh-CN"/>
          <w14:textFill>
            <w14:solidFill>
              <w14:schemeClr w14:val="tx1"/>
            </w14:solidFill>
          </w14:textFill>
        </w:rPr>
        <w:t>3</w:t>
      </w:r>
      <w:r>
        <w:rPr>
          <w:rFonts w:hint="eastAsia" w:cs="宋体"/>
          <w:snapToGrid w:val="0"/>
          <w:color w:val="000000" w:themeColor="text1"/>
          <w14:textFill>
            <w14:solidFill>
              <w14:schemeClr w14:val="tx1"/>
            </w14:solidFill>
          </w14:textFill>
        </w:rPr>
        <w:t>1</w:t>
      </w:r>
      <w:r>
        <w:rPr>
          <w:rFonts w:hint="eastAsia" w:cs="宋体"/>
          <w:snapToGrid w:val="0"/>
          <w:color w:val="000000" w:themeColor="text1"/>
          <w:lang w:val="zh-CN"/>
          <w14:textFill>
            <w14:solidFill>
              <w14:schemeClr w14:val="tx1"/>
            </w14:solidFill>
          </w14:textFill>
        </w:rPr>
        <w:t>.1采购人与成交供应商应当在成交通知书发出之日起30日内，按照比选文件确定的合同文本以及采购标的、规格型号、采购金额、采购数量、技术和服务要求等事项签订政府采购合同。</w:t>
      </w:r>
      <w:r>
        <w:rPr>
          <w:rFonts w:hint="eastAsia" w:cs="宋体"/>
          <w:color w:val="000000" w:themeColor="text1"/>
          <w14:textFill>
            <w14:solidFill>
              <w14:schemeClr w14:val="tx1"/>
            </w14:solidFill>
          </w14:textFill>
        </w:rPr>
        <w:t>采购人因不可抗力原因迟延签订合同的，应当自不可抗力事由消除之日起7日内完成合同签订事宜。</w:t>
      </w:r>
    </w:p>
    <w:p w14:paraId="726F8B95">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31.2</w:t>
      </w:r>
      <w:r>
        <w:rPr>
          <w:rFonts w:hint="eastAsia" w:cs="宋体"/>
          <w:color w:val="000000" w:themeColor="text1"/>
          <w:lang w:val="zh-CN"/>
          <w14:textFill>
            <w14:solidFill>
              <w14:schemeClr w14:val="tx1"/>
            </w14:solidFill>
          </w14:textFill>
        </w:rPr>
        <w:t>成交供应商拒绝签订采购合同的，采购人可以确定其他供应商作为成交供应商并签订政府采购合同，也可以重新开展采购活动。拒绝签订采购合同的成交供应商不得参加对该项目重新开展的采购活动。</w:t>
      </w:r>
    </w:p>
    <w:p w14:paraId="3C4AC7CB">
      <w:pPr>
        <w:pStyle w:val="56"/>
        <w:ind w:firstLine="480"/>
        <w:rPr>
          <w:rFonts w:hint="eastAsia" w:cs="宋体"/>
          <w:color w:val="000000" w:themeColor="text1"/>
          <w14:textFill>
            <w14:solidFill>
              <w14:schemeClr w14:val="tx1"/>
            </w14:solidFill>
          </w14:textFill>
        </w:rPr>
      </w:pPr>
      <w:r>
        <w:rPr>
          <w:rFonts w:hint="eastAsia" w:cs="宋体"/>
          <w:bCs/>
          <w:color w:val="000000" w:themeColor="text1"/>
          <w14:textFill>
            <w14:solidFill>
              <w14:schemeClr w14:val="tx1"/>
            </w14:solidFill>
          </w14:textFill>
        </w:rPr>
        <w:t>31.3</w:t>
      </w:r>
      <w:r>
        <w:rPr>
          <w:rFonts w:hint="eastAsia" w:cs="宋体"/>
          <w:color w:val="000000" w:themeColor="text1"/>
          <w14:textFill>
            <w14:solidFill>
              <w14:schemeClr w14:val="tx1"/>
            </w14:solidFill>
          </w14:textFill>
        </w:rPr>
        <w:t>采购人和供应商不得向对方提出任何不合理的要求，作为签订合同的条件，双方不得私下订立背离合同实质性内容的协议。</w:t>
      </w:r>
    </w:p>
    <w:p w14:paraId="1BDF898B">
      <w:pPr>
        <w:pStyle w:val="56"/>
        <w:ind w:firstLine="480"/>
        <w:rPr>
          <w:rFonts w:hint="eastAsia" w:cs="宋体"/>
          <w:color w:val="000000" w:themeColor="text1"/>
          <w14:textFill>
            <w14:solidFill>
              <w14:schemeClr w14:val="tx1"/>
            </w14:solidFill>
          </w14:textFill>
        </w:rPr>
      </w:pPr>
      <w:r>
        <w:rPr>
          <w:rFonts w:hint="eastAsia" w:cs="宋体"/>
          <w:bCs/>
          <w:color w:val="000000" w:themeColor="text1"/>
          <w14:textFill>
            <w14:solidFill>
              <w14:schemeClr w14:val="tx1"/>
            </w14:solidFill>
          </w14:textFill>
        </w:rPr>
        <w:t>31</w:t>
      </w:r>
      <w:r>
        <w:rPr>
          <w:rFonts w:hint="eastAsia" w:cs="宋体"/>
          <w:color w:val="000000" w:themeColor="text1"/>
          <w14:textFill>
            <w14:solidFill>
              <w14:schemeClr w14:val="tx1"/>
            </w14:solidFill>
          </w14:textFill>
        </w:rPr>
        <w:t>.4采购合同履行中，采购人需追加与合同标的相同的服务的，在不改变合同其他条款的前提下，可以与成交供应商协商签订补充合同，但所有补充合同的采购金额不得超过原合同采购金额的百分之十。</w:t>
      </w:r>
    </w:p>
    <w:bookmarkEnd w:id="264"/>
    <w:p w14:paraId="69AC6852">
      <w:pPr>
        <w:pStyle w:val="6"/>
        <w:numPr>
          <w:ilvl w:val="0"/>
          <w:numId w:val="29"/>
        </w:numPr>
        <w:rPr>
          <w:rFonts w:hint="eastAsia" w:cs="宋体"/>
          <w:color w:val="000000" w:themeColor="text1"/>
          <w14:textFill>
            <w14:solidFill>
              <w14:schemeClr w14:val="tx1"/>
            </w14:solidFill>
          </w14:textFill>
        </w:rPr>
      </w:pPr>
      <w:bookmarkStart w:id="277" w:name="_Toc109897467"/>
      <w:bookmarkStart w:id="278" w:name="_Toc109899985"/>
      <w:bookmarkStart w:id="279" w:name="_Toc109899566"/>
      <w:bookmarkStart w:id="280" w:name="_Toc109900404"/>
      <w:bookmarkStart w:id="281" w:name="_Toc46771673"/>
      <w:bookmarkStart w:id="282" w:name="_Toc235173191"/>
      <w:bookmarkStart w:id="283" w:name="_Toc470172693"/>
      <w:r>
        <w:rPr>
          <w:rFonts w:hint="eastAsia" w:cs="宋体"/>
          <w:color w:val="000000" w:themeColor="text1"/>
          <w14:textFill>
            <w14:solidFill>
              <w14:schemeClr w14:val="tx1"/>
            </w14:solidFill>
          </w14:textFill>
        </w:rPr>
        <w:t>质疑</w:t>
      </w:r>
      <w:bookmarkEnd w:id="277"/>
      <w:bookmarkEnd w:id="278"/>
      <w:bookmarkEnd w:id="279"/>
      <w:bookmarkEnd w:id="280"/>
      <w:bookmarkEnd w:id="281"/>
      <w:bookmarkEnd w:id="282"/>
    </w:p>
    <w:p w14:paraId="162AEEEE">
      <w:pPr>
        <w:pStyle w:val="7"/>
        <w:numPr>
          <w:ilvl w:val="0"/>
          <w:numId w:val="30"/>
        </w:numPr>
        <w:rPr>
          <w:rFonts w:hint="eastAsia" w:ascii="宋体" w:hAnsi="宋体" w:cs="宋体"/>
          <w:color w:val="000000" w:themeColor="text1"/>
          <w14:textFill>
            <w14:solidFill>
              <w14:schemeClr w14:val="tx1"/>
            </w14:solidFill>
          </w14:textFill>
        </w:rPr>
      </w:pPr>
      <w:bookmarkStart w:id="284" w:name="_Toc109899986"/>
      <w:bookmarkStart w:id="285" w:name="_Toc48846143"/>
      <w:bookmarkStart w:id="286" w:name="_Toc109897468"/>
      <w:bookmarkStart w:id="287" w:name="_Toc48688823"/>
      <w:bookmarkStart w:id="288" w:name="_Toc109900405"/>
      <w:bookmarkStart w:id="289" w:name="_Toc46771674"/>
      <w:bookmarkStart w:id="290" w:name="_Toc52960587"/>
      <w:bookmarkStart w:id="291" w:name="_Toc51674245"/>
      <w:bookmarkStart w:id="292" w:name="_Toc52962761"/>
      <w:bookmarkStart w:id="293" w:name="_Toc46772275"/>
      <w:bookmarkStart w:id="294" w:name="_Toc109899567"/>
      <w:r>
        <w:rPr>
          <w:rFonts w:hint="eastAsia" w:ascii="宋体" w:hAnsi="宋体" w:cs="宋体"/>
          <w:color w:val="000000" w:themeColor="text1"/>
          <w14:textFill>
            <w14:solidFill>
              <w14:schemeClr w14:val="tx1"/>
            </w14:solidFill>
          </w14:textFill>
        </w:rPr>
        <w:t>质疑</w:t>
      </w:r>
      <w:bookmarkEnd w:id="284"/>
      <w:bookmarkEnd w:id="285"/>
      <w:bookmarkEnd w:id="286"/>
      <w:bookmarkEnd w:id="287"/>
      <w:bookmarkEnd w:id="288"/>
      <w:bookmarkEnd w:id="289"/>
      <w:bookmarkEnd w:id="290"/>
      <w:bookmarkEnd w:id="291"/>
      <w:bookmarkEnd w:id="292"/>
      <w:bookmarkEnd w:id="293"/>
      <w:bookmarkEnd w:id="294"/>
    </w:p>
    <w:p w14:paraId="081CCB79">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14:textFill>
            <w14:solidFill>
              <w14:schemeClr w14:val="tx1"/>
            </w14:solidFill>
          </w14:textFill>
        </w:rPr>
        <w:t>32</w:t>
      </w:r>
      <w:r>
        <w:rPr>
          <w:rFonts w:hint="eastAsia" w:cs="宋体"/>
          <w:snapToGrid w:val="0"/>
          <w:color w:val="000000" w:themeColor="text1"/>
          <w:lang w:val="zh-CN"/>
          <w14:textFill>
            <w14:solidFill>
              <w14:schemeClr w14:val="tx1"/>
            </w14:solidFill>
          </w14:textFill>
        </w:rPr>
        <w:t>.1供应商认为比选文件、比选过程和成交结果使自己的权益受到损害的，</w:t>
      </w:r>
      <w:r>
        <w:rPr>
          <w:rFonts w:hint="eastAsia" w:cs="宋体"/>
          <w:color w:val="000000" w:themeColor="text1"/>
          <w14:textFill>
            <w14:solidFill>
              <w14:schemeClr w14:val="tx1"/>
            </w14:solidFill>
          </w14:textFill>
        </w:rPr>
        <w:t>可以在知道或者应知其权益受到损害之日起7个工作日内</w:t>
      </w:r>
      <w:bookmarkStart w:id="295" w:name="_Hlk143534740"/>
      <w:r>
        <w:rPr>
          <w:rFonts w:hint="eastAsia" w:cs="宋体"/>
          <w:color w:val="000000" w:themeColor="text1"/>
          <w14:textFill>
            <w14:solidFill>
              <w14:schemeClr w14:val="tx1"/>
            </w14:solidFill>
          </w14:textFill>
        </w:rPr>
        <w:t>，向采购人或采购代理机构提出质疑</w:t>
      </w:r>
      <w:bookmarkEnd w:id="295"/>
      <w:r>
        <w:rPr>
          <w:rFonts w:hint="eastAsia" w:cs="宋体"/>
          <w:color w:val="000000" w:themeColor="text1"/>
          <w14:textFill>
            <w14:solidFill>
              <w14:schemeClr w14:val="tx1"/>
            </w14:solidFill>
          </w14:textFill>
        </w:rPr>
        <w:t>，并同时电话告知采购人或者采购代理机构。</w:t>
      </w:r>
    </w:p>
    <w:p w14:paraId="53B69E79">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14:textFill>
            <w14:solidFill>
              <w14:schemeClr w14:val="tx1"/>
            </w14:solidFill>
          </w14:textFill>
        </w:rPr>
        <w:t>32</w:t>
      </w:r>
      <w:r>
        <w:rPr>
          <w:rFonts w:hint="eastAsia" w:cs="宋体"/>
          <w:snapToGrid w:val="0"/>
          <w:color w:val="000000" w:themeColor="text1"/>
          <w:lang w:val="zh-CN"/>
          <w14:textFill>
            <w14:solidFill>
              <w14:schemeClr w14:val="tx1"/>
            </w14:solidFill>
          </w14:textFill>
        </w:rPr>
        <w:t>.2参照政府采购规定，</w:t>
      </w:r>
      <w:r>
        <w:rPr>
          <w:rFonts w:hint="eastAsia" w:cs="宋体"/>
          <w:bCs/>
          <w:color w:val="000000" w:themeColor="text1"/>
          <w14:textFill>
            <w14:solidFill>
              <w14:schemeClr w14:val="tx1"/>
            </w14:solidFill>
          </w14:textFill>
        </w:rPr>
        <w:t>供应商应在质疑期内一次性提出针对同一采购程序环节的质疑，</w:t>
      </w:r>
      <w:r>
        <w:rPr>
          <w:rFonts w:hint="eastAsia" w:cs="宋体"/>
          <w:color w:val="000000" w:themeColor="text1"/>
          <w14:textFill>
            <w14:solidFill>
              <w14:schemeClr w14:val="tx1"/>
            </w14:solidFill>
          </w14:textFill>
        </w:rPr>
        <w:t>供应商提出质疑应当提交质疑函和必要的证明材料。质疑函应当包括下列内容：</w:t>
      </w:r>
    </w:p>
    <w:p w14:paraId="1FEA66AB">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（1）质疑人的姓名或者名称、地址、邮编、联系人及联系电话；</w:t>
      </w:r>
    </w:p>
    <w:p w14:paraId="7E71785F">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（2）质疑项目的名称、编号；</w:t>
      </w:r>
    </w:p>
    <w:p w14:paraId="6223D4F0">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（3）具体、明确的质疑事项和与质疑事项相关的请求；</w:t>
      </w:r>
    </w:p>
    <w:p w14:paraId="13ACE1EB">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（4）事实依据；</w:t>
      </w:r>
    </w:p>
    <w:p w14:paraId="6A63A8F8">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（5）必要的法律依据；</w:t>
      </w:r>
    </w:p>
    <w:p w14:paraId="0C561F91">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（6）提出质疑的日期。</w:t>
      </w:r>
    </w:p>
    <w:p w14:paraId="5F05BF9C">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32.3质疑人为自然人的，应当由本人签字；质疑人为法人或者其他组织的，应当由法定代表人、主要负责人，或者其授权代表签字或者盖章，并加盖公章。</w:t>
      </w:r>
    </w:p>
    <w:p w14:paraId="7A94BDE0">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32.4质疑函不符合上述要求的，采购人或代理机构应书面告知具体事项，质疑人应当按要求进行修改或补充，并在质疑有效期限内提交。</w:t>
      </w:r>
    </w:p>
    <w:p w14:paraId="37454465">
      <w:pPr>
        <w:pStyle w:val="56"/>
        <w:ind w:firstLine="480"/>
        <w:rPr>
          <w:rFonts w:hint="eastAsia" w:cs="宋体"/>
          <w:color w:val="000000" w:themeColor="text1"/>
          <w14:textFill>
            <w14:solidFill>
              <w14:schemeClr w14:val="tx1"/>
            </w14:solidFill>
          </w14:textFill>
        </w:rPr>
      </w:pPr>
    </w:p>
    <w:p w14:paraId="775DA0A5">
      <w:pPr>
        <w:pStyle w:val="7"/>
        <w:numPr>
          <w:ilvl w:val="0"/>
          <w:numId w:val="30"/>
        </w:numPr>
        <w:rPr>
          <w:rFonts w:hint="eastAsia" w:ascii="宋体" w:hAnsi="宋体" w:cs="宋体"/>
          <w:color w:val="000000" w:themeColor="text1"/>
          <w14:textFill>
            <w14:solidFill>
              <w14:schemeClr w14:val="tx1"/>
            </w14:solidFill>
          </w14:textFill>
        </w:rPr>
      </w:pPr>
      <w:bookmarkStart w:id="296" w:name="_Toc109899568"/>
      <w:bookmarkStart w:id="297" w:name="_Toc52960588"/>
      <w:bookmarkStart w:id="298" w:name="_Toc52962762"/>
      <w:bookmarkStart w:id="299" w:name="_Toc109899987"/>
      <w:bookmarkStart w:id="300" w:name="_Toc109900406"/>
      <w:bookmarkStart w:id="301" w:name="_Toc48846144"/>
      <w:bookmarkStart w:id="302" w:name="_Toc48688824"/>
      <w:bookmarkStart w:id="303" w:name="_Toc51674246"/>
      <w:bookmarkStart w:id="304" w:name="_Toc46771675"/>
      <w:bookmarkStart w:id="305" w:name="_Toc46772276"/>
      <w:bookmarkStart w:id="306" w:name="_Toc109897469"/>
      <w:r>
        <w:rPr>
          <w:rFonts w:hint="eastAsia" w:ascii="宋体" w:hAnsi="宋体" w:cs="宋体"/>
          <w:color w:val="000000" w:themeColor="text1"/>
          <w14:textFill>
            <w14:solidFill>
              <w14:schemeClr w14:val="tx1"/>
            </w14:solidFill>
          </w14:textFill>
        </w:rPr>
        <w:t>质疑答复</w:t>
      </w:r>
      <w:bookmarkEnd w:id="296"/>
      <w:bookmarkEnd w:id="297"/>
      <w:bookmarkEnd w:id="298"/>
      <w:bookmarkEnd w:id="299"/>
      <w:bookmarkEnd w:id="300"/>
      <w:bookmarkEnd w:id="301"/>
      <w:bookmarkEnd w:id="302"/>
      <w:bookmarkEnd w:id="303"/>
      <w:bookmarkEnd w:id="304"/>
      <w:bookmarkEnd w:id="305"/>
      <w:bookmarkEnd w:id="306"/>
    </w:p>
    <w:p w14:paraId="5DE8BE7E">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14:textFill>
            <w14:solidFill>
              <w14:schemeClr w14:val="tx1"/>
            </w14:solidFill>
          </w14:textFill>
        </w:rPr>
        <w:t>33</w:t>
      </w:r>
      <w:r>
        <w:rPr>
          <w:rFonts w:hint="eastAsia" w:cs="宋体"/>
          <w:snapToGrid w:val="0"/>
          <w:color w:val="000000" w:themeColor="text1"/>
          <w:lang w:val="zh-CN"/>
          <w14:textFill>
            <w14:solidFill>
              <w14:schemeClr w14:val="tx1"/>
            </w14:solidFill>
          </w14:textFill>
        </w:rPr>
        <w:t>.1采购人或采购代理机构应当在收到供应商的书面质疑后7个工作日内作出答复，并以书面形式通知质疑供应商和其他有关供应商，但答复的内容不得涉及商业秘密。</w:t>
      </w:r>
    </w:p>
    <w:p w14:paraId="44E0DEFC">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3</w:t>
      </w:r>
      <w:r>
        <w:rPr>
          <w:rFonts w:hint="eastAsia" w:cs="宋体"/>
          <w:snapToGrid w:val="0"/>
          <w:color w:val="000000" w:themeColor="text1"/>
          <w14:textFill>
            <w14:solidFill>
              <w14:schemeClr w14:val="tx1"/>
            </w14:solidFill>
          </w14:textFill>
        </w:rPr>
        <w:t>3</w:t>
      </w:r>
      <w:r>
        <w:rPr>
          <w:rFonts w:hint="eastAsia" w:cs="宋体"/>
          <w:snapToGrid w:val="0"/>
          <w:color w:val="000000" w:themeColor="text1"/>
          <w:lang w:val="zh-CN"/>
          <w14:textFill>
            <w14:solidFill>
              <w14:schemeClr w14:val="tx1"/>
            </w14:solidFill>
          </w14:textFill>
        </w:rPr>
        <w:t>.2质疑答复应当包括下列内容：</w:t>
      </w:r>
    </w:p>
    <w:p w14:paraId="01D74304">
      <w:pPr>
        <w:pStyle w:val="56"/>
        <w:ind w:firstLine="480"/>
        <w:rPr>
          <w:rFonts w:hint="eastAsia" w:cs="宋体"/>
          <w:snapToGrid w:val="0"/>
          <w:color w:val="000000" w:themeColor="text1"/>
          <w:lang w:val="zh-CN"/>
          <w14:textFill>
            <w14:solidFill>
              <w14:schemeClr w14:val="tx1"/>
            </w14:solidFill>
          </w14:textFill>
        </w:rPr>
      </w:pPr>
      <w:bookmarkStart w:id="307" w:name="_Toc46771676"/>
      <w:bookmarkStart w:id="308" w:name="_Toc48846145"/>
      <w:bookmarkStart w:id="309" w:name="_Toc46772277"/>
      <w:bookmarkStart w:id="310" w:name="_Toc52960589"/>
      <w:bookmarkStart w:id="311" w:name="_Toc52962763"/>
      <w:bookmarkStart w:id="312" w:name="_Toc48688825"/>
      <w:bookmarkStart w:id="313" w:name="_Toc51674247"/>
      <w:r>
        <w:rPr>
          <w:rFonts w:hint="eastAsia" w:cs="宋体"/>
          <w:snapToGrid w:val="0"/>
          <w:color w:val="000000" w:themeColor="text1"/>
          <w:lang w:val="zh-CN"/>
          <w14:textFill>
            <w14:solidFill>
              <w14:schemeClr w14:val="tx1"/>
            </w14:solidFill>
          </w14:textFill>
        </w:rPr>
        <w:t>（1）质疑人的姓名或者名称；</w:t>
      </w:r>
    </w:p>
    <w:p w14:paraId="3A329F49">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（2）收到质疑函的日期、质疑项目名称及编号；</w:t>
      </w:r>
    </w:p>
    <w:p w14:paraId="43157B27">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（3）质疑事项、质疑答复的具体内容、事实依据和法律依据；</w:t>
      </w:r>
    </w:p>
    <w:p w14:paraId="2A226A86">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（4）告知质疑人依法投诉的权利；</w:t>
      </w:r>
    </w:p>
    <w:p w14:paraId="055D6AFA">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（5）质疑答复人名称；</w:t>
      </w:r>
    </w:p>
    <w:p w14:paraId="6BDDB98E">
      <w:pPr>
        <w:pStyle w:val="56"/>
        <w:ind w:firstLine="480"/>
        <w:rPr>
          <w:rFonts w:hint="eastAsia" w:cs="宋体"/>
          <w:snapToGrid w:val="0"/>
          <w:color w:val="000000" w:themeColor="text1"/>
          <w:lang w:val="zh-CN"/>
          <w14:textFill>
            <w14:solidFill>
              <w14:schemeClr w14:val="tx1"/>
            </w14:solidFill>
          </w14:textFill>
        </w:rPr>
      </w:pPr>
      <w:r>
        <w:rPr>
          <w:rFonts w:hint="eastAsia" w:cs="宋体"/>
          <w:snapToGrid w:val="0"/>
          <w:color w:val="000000" w:themeColor="text1"/>
          <w:lang w:val="zh-CN"/>
          <w14:textFill>
            <w14:solidFill>
              <w14:schemeClr w14:val="tx1"/>
            </w14:solidFill>
          </w14:textFill>
        </w:rPr>
        <w:t>（6）答复质疑的日期。</w:t>
      </w:r>
    </w:p>
    <w:bookmarkEnd w:id="307"/>
    <w:bookmarkEnd w:id="308"/>
    <w:bookmarkEnd w:id="309"/>
    <w:bookmarkEnd w:id="310"/>
    <w:bookmarkEnd w:id="311"/>
    <w:bookmarkEnd w:id="312"/>
    <w:bookmarkEnd w:id="313"/>
    <w:p w14:paraId="34247A64">
      <w:pPr>
        <w:pStyle w:val="56"/>
        <w:ind w:firstLine="480"/>
        <w:rPr>
          <w:rFonts w:hint="eastAsia" w:cs="宋体"/>
          <w:snapToGrid w:val="0"/>
          <w:color w:val="000000" w:themeColor="text1"/>
          <w:lang w:val="zh-CN"/>
          <w14:textFill>
            <w14:solidFill>
              <w14:schemeClr w14:val="tx1"/>
            </w14:solidFill>
          </w14:textFill>
        </w:rPr>
      </w:pPr>
    </w:p>
    <w:bookmarkEnd w:id="55"/>
    <w:bookmarkEnd w:id="283"/>
    <w:p w14:paraId="76782744">
      <w:pPr>
        <w:pStyle w:val="6"/>
        <w:numPr>
          <w:ilvl w:val="0"/>
          <w:numId w:val="29"/>
        </w:numPr>
        <w:rPr>
          <w:rFonts w:hint="eastAsia" w:cs="宋体"/>
          <w:color w:val="000000" w:themeColor="text1"/>
          <w14:textFill>
            <w14:solidFill>
              <w14:schemeClr w14:val="tx1"/>
            </w14:solidFill>
          </w14:textFill>
        </w:rPr>
      </w:pPr>
      <w:bookmarkStart w:id="314" w:name="_Toc235173192"/>
      <w:bookmarkStart w:id="315" w:name="_Toc109899989"/>
      <w:bookmarkStart w:id="316" w:name="_Toc109899570"/>
      <w:bookmarkStart w:id="317" w:name="_Toc109897471"/>
      <w:bookmarkStart w:id="318" w:name="_Hlk60570485"/>
      <w:bookmarkStart w:id="319" w:name="_Toc109900408"/>
      <w:r>
        <w:rPr>
          <w:rFonts w:hint="eastAsia" w:cs="宋体"/>
          <w:color w:val="000000" w:themeColor="text1"/>
          <w14:textFill>
            <w14:solidFill>
              <w14:schemeClr w14:val="tx1"/>
            </w14:solidFill>
          </w14:textFill>
        </w:rPr>
        <w:t>采购代理服务费</w:t>
      </w:r>
      <w:bookmarkEnd w:id="314"/>
    </w:p>
    <w:p w14:paraId="7A874CD7">
      <w:pPr>
        <w:pStyle w:val="7"/>
        <w:numPr>
          <w:ilvl w:val="0"/>
          <w:numId w:val="30"/>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收取方式和标准</w:t>
      </w:r>
    </w:p>
    <w:p w14:paraId="339BDF19">
      <w:pPr>
        <w:pStyle w:val="56"/>
        <w:ind w:firstLine="480"/>
        <w:rPr>
          <w:rFonts w:hint="eastAsia" w:cs="宋体"/>
          <w:color w:val="000000" w:themeColor="text1"/>
          <w14:textFill>
            <w14:solidFill>
              <w14:schemeClr w14:val="tx1"/>
            </w14:solidFill>
          </w14:textFill>
        </w:rPr>
      </w:pPr>
      <w:r>
        <w:rPr>
          <w:rFonts w:hint="eastAsia" w:cs="宋体"/>
          <w:bCs/>
          <w:color w:val="000000" w:themeColor="text1"/>
          <w14:textFill>
            <w14:solidFill>
              <w14:schemeClr w14:val="tx1"/>
            </w14:solidFill>
          </w14:textFill>
        </w:rPr>
        <w:t>34</w:t>
      </w:r>
      <w:r>
        <w:rPr>
          <w:rFonts w:hint="eastAsia" w:cs="宋体"/>
          <w:color w:val="000000" w:themeColor="text1"/>
          <w14:textFill>
            <w14:solidFill>
              <w14:schemeClr w14:val="tx1"/>
            </w14:solidFill>
          </w14:textFill>
        </w:rPr>
        <w:t>.1采购代理机构按“供应商须知前附表”规定的方式和标准收取采购代理服务费。</w:t>
      </w:r>
    </w:p>
    <w:p w14:paraId="7DCA99D2">
      <w:pPr>
        <w:pStyle w:val="6"/>
        <w:numPr>
          <w:ilvl w:val="0"/>
          <w:numId w:val="29"/>
        </w:numPr>
        <w:rPr>
          <w:rFonts w:hint="eastAsia" w:cs="宋体"/>
          <w:color w:val="000000" w:themeColor="text1"/>
          <w14:textFill>
            <w14:solidFill>
              <w14:schemeClr w14:val="tx1"/>
            </w14:solidFill>
          </w14:textFill>
        </w:rPr>
      </w:pPr>
      <w:bookmarkStart w:id="320" w:name="_Toc235173193"/>
      <w:r>
        <w:rPr>
          <w:rFonts w:hint="eastAsia" w:cs="宋体"/>
          <w:color w:val="000000" w:themeColor="text1"/>
          <w14:textFill>
            <w14:solidFill>
              <w14:schemeClr w14:val="tx1"/>
            </w14:solidFill>
          </w14:textFill>
        </w:rPr>
        <w:t>无效响应和终止采购活动</w:t>
      </w:r>
      <w:bookmarkEnd w:id="320"/>
    </w:p>
    <w:p w14:paraId="607C0207">
      <w:pPr>
        <w:pStyle w:val="7"/>
        <w:numPr>
          <w:ilvl w:val="0"/>
          <w:numId w:val="30"/>
        </w:numPr>
        <w:rPr>
          <w:rFonts w:hint="eastAsia" w:ascii="宋体" w:hAnsi="宋体" w:cs="宋体"/>
          <w:color w:val="000000" w:themeColor="text1"/>
          <w14:textFill>
            <w14:solidFill>
              <w14:schemeClr w14:val="tx1"/>
            </w14:solidFill>
          </w14:textFill>
        </w:rPr>
      </w:pPr>
      <w:bookmarkStart w:id="321" w:name="_Toc140132806"/>
      <w:bookmarkStart w:id="322" w:name="_Toc161600338"/>
      <w:r>
        <w:rPr>
          <w:rFonts w:hint="eastAsia" w:ascii="宋体" w:hAnsi="宋体" w:cs="宋体"/>
          <w:color w:val="000000" w:themeColor="text1"/>
          <w14:textFill>
            <w14:solidFill>
              <w14:schemeClr w14:val="tx1"/>
            </w14:solidFill>
          </w14:textFill>
        </w:rPr>
        <w:t>无效</w:t>
      </w:r>
      <w:bookmarkEnd w:id="321"/>
      <w:bookmarkEnd w:id="322"/>
      <w:r>
        <w:rPr>
          <w:rFonts w:hint="eastAsia" w:ascii="宋体" w:hAnsi="宋体" w:cs="宋体"/>
          <w:color w:val="000000" w:themeColor="text1"/>
          <w14:textFill>
            <w14:solidFill>
              <w14:schemeClr w14:val="tx1"/>
            </w14:solidFill>
          </w14:textFill>
        </w:rPr>
        <w:t>响应</w:t>
      </w:r>
    </w:p>
    <w:p w14:paraId="1066A063">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35.1响应文件存在第四章“评审办法及标准”规定的</w:t>
      </w:r>
      <w:r>
        <w:rPr>
          <w:rFonts w:hint="eastAsia" w:cs="宋体"/>
          <w:b/>
          <w:bCs/>
          <w:color w:val="000000" w:themeColor="text1"/>
          <w14:textFill>
            <w14:solidFill>
              <w14:schemeClr w14:val="tx1"/>
            </w14:solidFill>
          </w14:textFill>
        </w:rPr>
        <w:t>响应无效</w:t>
      </w:r>
      <w:r>
        <w:rPr>
          <w:rFonts w:hint="eastAsia" w:cs="宋体"/>
          <w:color w:val="000000" w:themeColor="text1"/>
          <w14:textFill>
            <w14:solidFill>
              <w14:schemeClr w14:val="tx1"/>
            </w14:solidFill>
          </w14:textFill>
        </w:rPr>
        <w:t>情形的，做</w:t>
      </w:r>
      <w:r>
        <w:rPr>
          <w:rFonts w:hint="eastAsia" w:cs="宋体"/>
          <w:b/>
          <w:bCs/>
          <w:color w:val="000000" w:themeColor="text1"/>
          <w14:textFill>
            <w14:solidFill>
              <w14:schemeClr w14:val="tx1"/>
            </w14:solidFill>
          </w14:textFill>
        </w:rPr>
        <w:t>无效响应</w:t>
      </w:r>
      <w:r>
        <w:rPr>
          <w:rFonts w:hint="eastAsia" w:cs="宋体"/>
          <w:color w:val="000000" w:themeColor="text1"/>
          <w14:textFill>
            <w14:solidFill>
              <w14:schemeClr w14:val="tx1"/>
            </w14:solidFill>
          </w14:textFill>
        </w:rPr>
        <w:t>处理。</w:t>
      </w:r>
    </w:p>
    <w:p w14:paraId="4C23A146">
      <w:pPr>
        <w:pStyle w:val="7"/>
        <w:numPr>
          <w:ilvl w:val="0"/>
          <w:numId w:val="30"/>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终止采购活动</w:t>
      </w:r>
    </w:p>
    <w:p w14:paraId="0DEED3D3">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36.1出现下列情形之一的，应当终止比选采购活动，发布项目终止公告并说明原因，重新开展采购活动：</w:t>
      </w:r>
    </w:p>
    <w:p w14:paraId="1E40ED84">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（1）因情况变化，不再符合规定的比选采购方式适用情形的；</w:t>
      </w:r>
    </w:p>
    <w:p w14:paraId="3BE4ACB5">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（2）出现影响采购公正的违法、违规行为的；</w:t>
      </w:r>
    </w:p>
    <w:p w14:paraId="4EC267BB">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（3）在采购过程中符合要求的供应商或者报价未超过采购预算的供应商不足3家。</w:t>
      </w:r>
    </w:p>
    <w:bookmarkEnd w:id="315"/>
    <w:bookmarkEnd w:id="316"/>
    <w:bookmarkEnd w:id="317"/>
    <w:bookmarkEnd w:id="318"/>
    <w:bookmarkEnd w:id="319"/>
    <w:p w14:paraId="131251D2">
      <w:pPr>
        <w:pStyle w:val="6"/>
        <w:numPr>
          <w:ilvl w:val="0"/>
          <w:numId w:val="29"/>
        </w:numPr>
        <w:rPr>
          <w:rFonts w:hint="eastAsia" w:cs="宋体"/>
          <w:color w:val="000000" w:themeColor="text1"/>
          <w14:textFill>
            <w14:solidFill>
              <w14:schemeClr w14:val="tx1"/>
            </w14:solidFill>
          </w14:textFill>
        </w:rPr>
      </w:pPr>
      <w:bookmarkStart w:id="323" w:name="_Toc235173194"/>
      <w:bookmarkStart w:id="324" w:name="_Toc109897476"/>
      <w:bookmarkStart w:id="325" w:name="_Toc109899994"/>
      <w:bookmarkStart w:id="326" w:name="_Toc109900413"/>
      <w:bookmarkStart w:id="327" w:name="_Toc109899575"/>
      <w:r>
        <w:rPr>
          <w:rFonts w:hint="eastAsia" w:cs="宋体"/>
          <w:color w:val="000000" w:themeColor="text1"/>
          <w14:textFill>
            <w14:solidFill>
              <w14:schemeClr w14:val="tx1"/>
            </w14:solidFill>
          </w14:textFill>
        </w:rPr>
        <w:t>其他</w:t>
      </w:r>
      <w:bookmarkEnd w:id="323"/>
      <w:bookmarkEnd w:id="324"/>
      <w:bookmarkEnd w:id="325"/>
      <w:bookmarkEnd w:id="326"/>
      <w:bookmarkEnd w:id="327"/>
    </w:p>
    <w:p w14:paraId="40D99372">
      <w:pPr>
        <w:pStyle w:val="7"/>
        <w:rPr>
          <w:rFonts w:hint="eastAsia" w:ascii="宋体" w:hAnsi="宋体" w:cs="宋体"/>
          <w:color w:val="000000" w:themeColor="text1"/>
          <w:sz w:val="24"/>
          <w:szCs w:val="24"/>
          <w14:textFill>
            <w14:solidFill>
              <w14:schemeClr w14:val="tx1"/>
            </w14:solidFill>
          </w14:textFill>
        </w:rPr>
      </w:pPr>
      <w:bookmarkStart w:id="328" w:name="_Toc161600349"/>
      <w:bookmarkStart w:id="329" w:name="_Toc155185887"/>
      <w:r>
        <w:rPr>
          <w:rFonts w:hint="eastAsia" w:ascii="宋体" w:hAnsi="宋体" w:cs="宋体"/>
          <w:color w:val="000000" w:themeColor="text1"/>
          <w14:textFill>
            <w14:solidFill>
              <w14:schemeClr w14:val="tx1"/>
            </w14:solidFill>
          </w14:textFill>
        </w:rPr>
        <w:t>37.供应商串标行为负面清单</w:t>
      </w:r>
    </w:p>
    <w:p w14:paraId="75FA520E">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有下列情形之一的，视为供应商串通报价：</w:t>
      </w:r>
    </w:p>
    <w:p w14:paraId="1F2AD488">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37.1不同供应商的响应文件由同一单位或者个人编制（包括但不限于以下表现形式）；</w:t>
      </w:r>
    </w:p>
    <w:p w14:paraId="4928192E">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（1）不同供应商的电子版响应文件作者、最后一次保存者、修订者等信息相同。</w:t>
      </w:r>
    </w:p>
    <w:p w14:paraId="225AE742">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37.2不同供应商委托同一单位或者个人办理报价事宜（包括但不限于以下表现形式）；</w:t>
      </w:r>
    </w:p>
    <w:p w14:paraId="146697E3">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（1）不同供应商的授权委托代表社保缴纳单位相同；</w:t>
      </w:r>
    </w:p>
    <w:p w14:paraId="3EDD88D3">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（2）电子响应文件记录的网卡（MAC）地址、CPU 序列号和硬盘序列号等硬件信息，各有一条以上相同，且无法提供合理解释的（如适用）；</w:t>
      </w:r>
    </w:p>
    <w:p w14:paraId="53D6EAAE">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（3）响应文件的记录上传 IP 地址相同，且无法提供合理解释的（如适用）。</w:t>
      </w:r>
    </w:p>
    <w:p w14:paraId="76F601DB">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37.3不同供应商的响应文件载明的项目管理成员或者联系人员为同一人（包括但不限于以下表现形式）；</w:t>
      </w:r>
    </w:p>
    <w:p w14:paraId="56B216EF">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（1）不同供应商的响应文件内项目人员或者联系人员姓名、联系方式、身份证号、邮箱地址、办公地址等信息相同。</w:t>
      </w:r>
    </w:p>
    <w:p w14:paraId="0926A9B7">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37.4不同供应商的响应文件异常一致或者响应报价呈规律性差异（包括但不限于以下表现形式）；</w:t>
      </w:r>
    </w:p>
    <w:p w14:paraId="2B49919F">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（1）不同供应商的响应文件内技术参数、服务方案、产品介绍等出现大量文字、格式、排版、图片或错别字相同（不包含来源于比选文件模板的内容）；</w:t>
      </w:r>
    </w:p>
    <w:p w14:paraId="406446D2">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（2）不同供应商的分项报价的组成比例完全相同；</w:t>
      </w:r>
    </w:p>
    <w:p w14:paraId="61FDB9C2">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（3）不同供应商的响应文件计算错误、服务方案或者技术参数错误矛盾处完全一致。</w:t>
      </w:r>
    </w:p>
    <w:p w14:paraId="5DCC2EA7">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37.5不同供应商的响应文件相互混装（包括但不限于以下表现形式）；</w:t>
      </w:r>
    </w:p>
    <w:p w14:paraId="7D269B13">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（1）供应商的响应文件出现其他供应商单位名称或者印章；</w:t>
      </w:r>
    </w:p>
    <w:p w14:paraId="4D182302">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（2）供应商的响应文件出现其他供应商报价产品的检测报告、测试情况等非公开数据的；</w:t>
      </w:r>
    </w:p>
    <w:p w14:paraId="3203EE5A">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（3）供应商的响应文件密封袋里出现其他供应商报价资料的。</w:t>
      </w:r>
    </w:p>
    <w:p w14:paraId="5BDBB861">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37.6不同供应商的保证金从同一单位或者个人的账户转出。</w:t>
      </w:r>
    </w:p>
    <w:p w14:paraId="173D383C">
      <w:pPr>
        <w:pStyle w:val="7"/>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38.解释权</w:t>
      </w:r>
      <w:bookmarkEnd w:id="328"/>
      <w:bookmarkEnd w:id="329"/>
    </w:p>
    <w:p w14:paraId="22A304DB">
      <w:pPr>
        <w:pStyle w:val="56"/>
        <w:ind w:firstLine="480"/>
        <w:rPr>
          <w:rFonts w:hint="eastAsia" w:cs="宋体"/>
          <w:snapToGrid w:val="0"/>
          <w:color w:val="000000" w:themeColor="text1"/>
          <w14:textFill>
            <w14:solidFill>
              <w14:schemeClr w14:val="tx1"/>
            </w14:solidFill>
          </w14:textFill>
        </w:rPr>
      </w:pPr>
      <w:r>
        <w:rPr>
          <w:rFonts w:hint="eastAsia" w:cs="宋体"/>
          <w:snapToGrid w:val="0"/>
          <w:color w:val="000000" w:themeColor="text1"/>
          <w14:textFill>
            <w14:solidFill>
              <w14:schemeClr w14:val="tx1"/>
            </w14:solidFill>
          </w14:textFill>
        </w:rPr>
        <w:t>38.1本比选采购文件依据采购人内控制度编制，最终解释权归采购人所有。</w:t>
      </w:r>
    </w:p>
    <w:p w14:paraId="62FDFBBB">
      <w:pPr>
        <w:pStyle w:val="56"/>
        <w:ind w:firstLine="480"/>
        <w:rPr>
          <w:rFonts w:hint="eastAsia" w:cs="宋体"/>
          <w:snapToGrid w:val="0"/>
          <w:color w:val="000000" w:themeColor="text1"/>
          <w14:textFill>
            <w14:solidFill>
              <w14:schemeClr w14:val="tx1"/>
            </w14:solidFill>
          </w14:textFill>
        </w:rPr>
      </w:pPr>
    </w:p>
    <w:p w14:paraId="44AF1B49">
      <w:pPr>
        <w:pStyle w:val="56"/>
        <w:ind w:firstLine="480"/>
        <w:rPr>
          <w:rFonts w:hint="eastAsia" w:cs="宋体"/>
          <w:snapToGrid w:val="0"/>
          <w:color w:val="000000" w:themeColor="text1"/>
          <w14:textFill>
            <w14:solidFill>
              <w14:schemeClr w14:val="tx1"/>
            </w14:solidFill>
          </w14:textFill>
        </w:rPr>
      </w:pPr>
    </w:p>
    <w:p w14:paraId="0CB69E02">
      <w:pPr>
        <w:pStyle w:val="56"/>
        <w:ind w:firstLine="480"/>
        <w:rPr>
          <w:rFonts w:hint="eastAsia" w:cs="宋体"/>
          <w:snapToGrid w:val="0"/>
          <w:color w:val="000000" w:themeColor="text1"/>
          <w14:textFill>
            <w14:solidFill>
              <w14:schemeClr w14:val="tx1"/>
            </w14:solidFill>
          </w14:textFill>
        </w:rPr>
      </w:pPr>
    </w:p>
    <w:p w14:paraId="54D86813">
      <w:pPr>
        <w:pStyle w:val="56"/>
        <w:ind w:firstLine="480"/>
        <w:rPr>
          <w:rFonts w:hint="eastAsia" w:cs="宋体"/>
          <w:snapToGrid w:val="0"/>
          <w:color w:val="000000" w:themeColor="text1"/>
          <w14:textFill>
            <w14:solidFill>
              <w14:schemeClr w14:val="tx1"/>
            </w14:solidFill>
          </w14:textFill>
        </w:rPr>
      </w:pPr>
    </w:p>
    <w:p w14:paraId="0D1D8755">
      <w:pPr>
        <w:pStyle w:val="56"/>
        <w:ind w:firstLine="480"/>
        <w:rPr>
          <w:rFonts w:hint="eastAsia" w:cs="宋体"/>
          <w:snapToGrid w:val="0"/>
          <w:color w:val="000000" w:themeColor="text1"/>
          <w14:textFill>
            <w14:solidFill>
              <w14:schemeClr w14:val="tx1"/>
            </w14:solidFill>
          </w14:textFill>
        </w:rPr>
      </w:pPr>
    </w:p>
    <w:p w14:paraId="40DD86F8">
      <w:pPr>
        <w:pStyle w:val="56"/>
        <w:ind w:firstLine="480"/>
        <w:rPr>
          <w:rFonts w:hint="eastAsia" w:cs="宋体"/>
          <w:snapToGrid w:val="0"/>
          <w:color w:val="000000" w:themeColor="text1"/>
          <w14:textFill>
            <w14:solidFill>
              <w14:schemeClr w14:val="tx1"/>
            </w14:solidFill>
          </w14:textFill>
        </w:rPr>
      </w:pPr>
    </w:p>
    <w:p w14:paraId="0D8FAFB0">
      <w:pPr>
        <w:pStyle w:val="56"/>
        <w:ind w:firstLine="0" w:firstLineChars="0"/>
        <w:rPr>
          <w:rFonts w:hint="eastAsia" w:cs="宋体"/>
          <w:snapToGrid w:val="0"/>
          <w:color w:val="000000" w:themeColor="text1"/>
          <w14:textFill>
            <w14:solidFill>
              <w14:schemeClr w14:val="tx1"/>
            </w14:solidFill>
          </w14:textFill>
        </w:rPr>
      </w:pPr>
    </w:p>
    <w:p w14:paraId="5C53B360">
      <w:pPr>
        <w:pStyle w:val="4"/>
        <w:numPr>
          <w:ilvl w:val="0"/>
          <w:numId w:val="26"/>
        </w:numPr>
        <w:rPr>
          <w:rFonts w:hint="eastAsia" w:eastAsia="宋体" w:cs="宋体"/>
          <w:color w:val="000000" w:themeColor="text1"/>
          <w14:textFill>
            <w14:solidFill>
              <w14:schemeClr w14:val="tx1"/>
            </w14:solidFill>
          </w14:textFill>
        </w:rPr>
      </w:pPr>
      <w:bookmarkStart w:id="330" w:name="_Toc235173195"/>
      <w:r>
        <w:rPr>
          <w:rFonts w:hint="eastAsia" w:eastAsia="宋体" w:cs="宋体"/>
          <w:color w:val="000000" w:themeColor="text1"/>
          <w14:textFill>
            <w14:solidFill>
              <w14:schemeClr w14:val="tx1"/>
            </w14:solidFill>
          </w14:textFill>
        </w:rPr>
        <w:t>项目采购需求</w:t>
      </w:r>
      <w:bookmarkEnd w:id="330"/>
      <w:bookmarkStart w:id="331" w:name="_Toc130573064"/>
      <w:bookmarkStart w:id="332" w:name="_Toc18951008"/>
      <w:bookmarkStart w:id="333" w:name="_Toc18951013"/>
      <w:bookmarkStart w:id="334" w:name="_Toc68858541"/>
    </w:p>
    <w:p w14:paraId="12154BCF">
      <w:pPr>
        <w:widowControl/>
        <w:adjustRightInd w:val="0"/>
        <w:snapToGrid w:val="0"/>
        <w:jc w:val="both"/>
        <w:rPr>
          <w:rFonts w:hint="eastAsia" w:cs="Calibri"/>
          <w:b/>
          <w:szCs w:val="24"/>
        </w:rPr>
      </w:pPr>
      <w:r>
        <w:rPr>
          <w:rFonts w:cs="Calibri"/>
          <w:b/>
          <w:szCs w:val="24"/>
        </w:rPr>
        <w:t>一、 项目概况</w:t>
      </w:r>
    </w:p>
    <w:p w14:paraId="560A072F">
      <w:pPr>
        <w:widowControl/>
        <w:adjustRightInd w:val="0"/>
        <w:snapToGrid w:val="0"/>
        <w:jc w:val="both"/>
        <w:rPr>
          <w:rFonts w:hint="eastAsia" w:cs="Calibri"/>
          <w:szCs w:val="24"/>
        </w:rPr>
      </w:pPr>
      <w:r>
        <w:rPr>
          <w:rFonts w:cs="Calibri"/>
          <w:szCs w:val="24"/>
        </w:rPr>
        <w:t>1、项目名称：上海市消防救援总队轨道交通支队</w:t>
      </w:r>
      <w:r>
        <w:rPr>
          <w:rFonts w:hint="eastAsia"/>
        </w:rPr>
        <w:t>食堂主副食品配送服务采购项目</w:t>
      </w:r>
    </w:p>
    <w:p w14:paraId="59C27EBF">
      <w:pPr>
        <w:widowControl/>
        <w:adjustRightInd w:val="0"/>
        <w:snapToGrid w:val="0"/>
        <w:jc w:val="both"/>
        <w:rPr>
          <w:rFonts w:hint="eastAsia" w:cs="Calibri"/>
          <w:szCs w:val="24"/>
        </w:rPr>
      </w:pPr>
      <w:r>
        <w:rPr>
          <w:rFonts w:cs="Calibri"/>
          <w:szCs w:val="24"/>
        </w:rPr>
        <w:t>2、支队内部就餐约50人/天，预计费用约75万元，本项目按实际金额结算。</w:t>
      </w:r>
    </w:p>
    <w:p w14:paraId="15855C13">
      <w:pPr>
        <w:widowControl/>
        <w:adjustRightInd w:val="0"/>
        <w:snapToGrid w:val="0"/>
        <w:jc w:val="both"/>
        <w:rPr>
          <w:rFonts w:hint="eastAsia" w:cs="Calibri"/>
          <w:szCs w:val="24"/>
        </w:rPr>
      </w:pPr>
      <w:r>
        <w:rPr>
          <w:rFonts w:cs="Calibri"/>
          <w:szCs w:val="24"/>
        </w:rPr>
        <w:t>3、采购的具体数量和品种需根据当天或每月的实际需求量而定。</w:t>
      </w:r>
    </w:p>
    <w:p w14:paraId="382A13F4">
      <w:pPr>
        <w:widowControl/>
        <w:adjustRightInd w:val="0"/>
        <w:snapToGrid w:val="0"/>
        <w:jc w:val="both"/>
        <w:rPr>
          <w:rFonts w:hint="eastAsia" w:cs="Calibri"/>
          <w:szCs w:val="24"/>
        </w:rPr>
      </w:pPr>
      <w:r>
        <w:rPr>
          <w:rFonts w:cs="Calibri"/>
          <w:szCs w:val="24"/>
        </w:rPr>
        <w:t>4、地点：上海市</w:t>
      </w:r>
      <w:r>
        <w:rPr>
          <w:rFonts w:hint="eastAsia"/>
        </w:rPr>
        <w:t>黄浦区西藏南路1588弄1号</w:t>
      </w:r>
      <w:r>
        <w:rPr>
          <w:rFonts w:cs="Calibri"/>
          <w:szCs w:val="24"/>
        </w:rPr>
        <w:t>。</w:t>
      </w:r>
    </w:p>
    <w:p w14:paraId="414C4352">
      <w:pPr>
        <w:widowControl/>
        <w:adjustRightInd w:val="0"/>
        <w:snapToGrid w:val="0"/>
        <w:jc w:val="both"/>
        <w:rPr>
          <w:rFonts w:hint="eastAsia" w:cs="Calibri"/>
          <w:szCs w:val="24"/>
        </w:rPr>
      </w:pPr>
      <w:r>
        <w:rPr>
          <w:rFonts w:hint="eastAsia" w:cs="Calibri"/>
          <w:szCs w:val="24"/>
        </w:rPr>
        <w:t>5、服务期限：</w:t>
      </w:r>
      <w:r>
        <w:rPr>
          <w:rFonts w:cs="Calibri"/>
          <w:szCs w:val="24"/>
        </w:rPr>
        <w:t>合同签订之日起到2027年12月31号。</w:t>
      </w:r>
    </w:p>
    <w:p w14:paraId="25BF65CD">
      <w:pPr>
        <w:widowControl/>
        <w:adjustRightInd w:val="0"/>
        <w:snapToGrid w:val="0"/>
        <w:jc w:val="both"/>
        <w:rPr>
          <w:rFonts w:hint="eastAsia" w:cs="Calibri"/>
          <w:b/>
          <w:szCs w:val="24"/>
        </w:rPr>
      </w:pPr>
      <w:r>
        <w:rPr>
          <w:rFonts w:cs="Calibri"/>
          <w:b/>
          <w:szCs w:val="24"/>
        </w:rPr>
        <w:t>说明：</w:t>
      </w:r>
    </w:p>
    <w:p w14:paraId="3AB1281D">
      <w:pPr>
        <w:widowControl/>
        <w:adjustRightInd w:val="0"/>
        <w:snapToGrid w:val="0"/>
        <w:jc w:val="both"/>
        <w:rPr>
          <w:rFonts w:hint="eastAsia" w:cs="Calibri"/>
          <w:szCs w:val="24"/>
        </w:rPr>
      </w:pPr>
      <w:r>
        <w:rPr>
          <w:rFonts w:cs="Calibri"/>
          <w:szCs w:val="24"/>
        </w:rPr>
        <w:t>1、响应供应商须对货物及服务进行整体响应，任何只对其中一部分内容进行的响应都被视为无效响应。</w:t>
      </w:r>
    </w:p>
    <w:p w14:paraId="395CB4AE">
      <w:pPr>
        <w:widowControl/>
        <w:adjustRightInd w:val="0"/>
        <w:snapToGrid w:val="0"/>
        <w:jc w:val="both"/>
        <w:rPr>
          <w:rFonts w:hint="eastAsia" w:cs="Calibri"/>
          <w:b/>
          <w:szCs w:val="24"/>
        </w:rPr>
      </w:pPr>
      <w:r>
        <w:rPr>
          <w:rFonts w:cs="Calibri"/>
          <w:b/>
          <w:szCs w:val="24"/>
        </w:rPr>
        <w:t>2、采购需求中打“</w:t>
      </w:r>
      <w:r>
        <w:rPr>
          <w:rFonts w:cs="Segoe UI Symbol"/>
          <w:b/>
          <w:szCs w:val="24"/>
        </w:rPr>
        <w:t>★</w:t>
      </w:r>
      <w:r>
        <w:rPr>
          <w:rFonts w:cs="Calibri"/>
          <w:b/>
          <w:szCs w:val="24"/>
        </w:rPr>
        <w:t>”号条款为实质性条款，响应供应商如有任何一条负偏离则导致响应无效。</w:t>
      </w:r>
    </w:p>
    <w:p w14:paraId="348C5060">
      <w:pPr>
        <w:widowControl/>
        <w:adjustRightInd w:val="0"/>
        <w:snapToGrid w:val="0"/>
        <w:jc w:val="both"/>
        <w:rPr>
          <w:rFonts w:hint="eastAsia" w:cs="Calibri"/>
          <w:b/>
          <w:szCs w:val="24"/>
        </w:rPr>
      </w:pPr>
    </w:p>
    <w:p w14:paraId="05F45290">
      <w:pPr>
        <w:widowControl/>
        <w:numPr>
          <w:ilvl w:val="0"/>
          <w:numId w:val="31"/>
        </w:numPr>
        <w:adjustRightInd w:val="0"/>
        <w:snapToGrid w:val="0"/>
        <w:spacing w:line="240" w:lineRule="auto"/>
        <w:jc w:val="both"/>
        <w:rPr>
          <w:rFonts w:hint="eastAsia" w:cs="Calibri"/>
          <w:b/>
          <w:szCs w:val="24"/>
        </w:rPr>
      </w:pPr>
      <w:r>
        <w:rPr>
          <w:rFonts w:cs="Calibri"/>
          <w:b/>
          <w:szCs w:val="24"/>
        </w:rPr>
        <w:t>总体要求</w:t>
      </w:r>
    </w:p>
    <w:p w14:paraId="09101012">
      <w:pPr>
        <w:widowControl/>
        <w:adjustRightInd w:val="0"/>
        <w:snapToGrid w:val="0"/>
        <w:jc w:val="both"/>
        <w:rPr>
          <w:rFonts w:hint="eastAsia" w:cs="Calibri"/>
          <w:szCs w:val="24"/>
        </w:rPr>
      </w:pPr>
      <w:r>
        <w:rPr>
          <w:rFonts w:cs="Calibri"/>
          <w:szCs w:val="24"/>
        </w:rPr>
        <w:t>1、响应供应商所供的物品必须符合“</w:t>
      </w:r>
      <w:r>
        <w:rPr>
          <w:rFonts w:hint="eastAsia"/>
        </w:rPr>
        <w:t>中华人民共和国食品安全法</w:t>
      </w:r>
      <w:r>
        <w:rPr>
          <w:rFonts w:cs="Calibri"/>
          <w:szCs w:val="24"/>
        </w:rPr>
        <w:t>”等法律法规的要求，切配人员必须具备有效的“健康证”，运输工具确保卫生、保鲜。加工场所、盛装容器和包装材料应确保无毒清洁。配送方需标明加工单位、生产日期、保质期等信息，并承担因质量不合格导致的一切责任。</w:t>
      </w:r>
    </w:p>
    <w:p w14:paraId="48452707">
      <w:pPr>
        <w:widowControl/>
        <w:adjustRightInd w:val="0"/>
        <w:snapToGrid w:val="0"/>
        <w:jc w:val="both"/>
        <w:rPr>
          <w:rFonts w:hint="eastAsia" w:cs="Calibri"/>
          <w:b/>
          <w:bCs/>
          <w:szCs w:val="24"/>
        </w:rPr>
      </w:pPr>
      <w:r>
        <w:rPr>
          <w:rFonts w:cs="Calibri"/>
          <w:b/>
          <w:bCs/>
          <w:szCs w:val="24"/>
        </w:rPr>
        <w:t>2、</w:t>
      </w:r>
      <w:r>
        <w:rPr>
          <w:rFonts w:cs="Segoe UI Symbol"/>
          <w:b/>
          <w:bCs/>
          <w:szCs w:val="24"/>
        </w:rPr>
        <w:t>★</w:t>
      </w:r>
      <w:r>
        <w:rPr>
          <w:rFonts w:cs="Calibri"/>
          <w:b/>
          <w:bCs/>
          <w:szCs w:val="24"/>
        </w:rPr>
        <w:t>所提供食材须为非转基因食品。</w:t>
      </w:r>
    </w:p>
    <w:p w14:paraId="1FF722FE">
      <w:pPr>
        <w:widowControl/>
        <w:adjustRightInd w:val="0"/>
        <w:snapToGrid w:val="0"/>
        <w:jc w:val="both"/>
        <w:rPr>
          <w:rFonts w:hint="eastAsia" w:cs="Calibri"/>
          <w:b/>
          <w:bCs/>
          <w:szCs w:val="24"/>
        </w:rPr>
      </w:pPr>
      <w:r>
        <w:rPr>
          <w:rFonts w:cs="Calibri"/>
          <w:b/>
          <w:bCs/>
          <w:szCs w:val="24"/>
        </w:rPr>
        <w:t>3、</w:t>
      </w:r>
      <w:r>
        <w:rPr>
          <w:rFonts w:cs="Segoe UI Symbol"/>
          <w:b/>
          <w:bCs/>
          <w:szCs w:val="24"/>
        </w:rPr>
        <w:t>★</w:t>
      </w:r>
      <w:r>
        <w:rPr>
          <w:rFonts w:cs="Calibri"/>
          <w:b/>
          <w:bCs/>
          <w:szCs w:val="24"/>
        </w:rPr>
        <w:t>须提供净菜、切配菜配送服务。</w:t>
      </w:r>
    </w:p>
    <w:p w14:paraId="67062FE1">
      <w:pPr>
        <w:widowControl/>
        <w:adjustRightInd w:val="0"/>
        <w:snapToGrid w:val="0"/>
        <w:jc w:val="both"/>
        <w:rPr>
          <w:rFonts w:hint="eastAsia" w:cs="Calibri"/>
          <w:szCs w:val="24"/>
        </w:rPr>
      </w:pPr>
      <w:r>
        <w:rPr>
          <w:rFonts w:cs="Calibri"/>
          <w:szCs w:val="24"/>
        </w:rPr>
        <w:t>4、响应供应商需承诺所供的物品必须符合国家有关标准，保证无异味、无霉烂变质，如不符合响应文件所描述的质量标准，必须退货并承担违约责任。</w:t>
      </w:r>
    </w:p>
    <w:p w14:paraId="7367C11F">
      <w:pPr>
        <w:widowControl/>
        <w:adjustRightInd w:val="0"/>
        <w:snapToGrid w:val="0"/>
        <w:jc w:val="both"/>
        <w:rPr>
          <w:rFonts w:hint="eastAsia" w:cs="Calibri"/>
          <w:szCs w:val="24"/>
        </w:rPr>
      </w:pPr>
      <w:r>
        <w:rPr>
          <w:rFonts w:cs="Calibri"/>
          <w:szCs w:val="24"/>
        </w:rPr>
        <w:t>5、响应供应商所供商品必须符合国家行业生产及经营标准，货真价实，均能提供相应批次的合格检验证明。</w:t>
      </w:r>
    </w:p>
    <w:p w14:paraId="6E68C229">
      <w:pPr>
        <w:widowControl/>
        <w:adjustRightInd w:val="0"/>
        <w:snapToGrid w:val="0"/>
        <w:jc w:val="both"/>
        <w:rPr>
          <w:rFonts w:hint="eastAsia" w:cs="Calibri"/>
          <w:szCs w:val="24"/>
        </w:rPr>
      </w:pPr>
      <w:r>
        <w:rPr>
          <w:rFonts w:cs="Calibri"/>
          <w:szCs w:val="24"/>
        </w:rPr>
        <w:t>6、响应供应商所供商品必须各项技术指标完全符合国家有关质量检测、环保标准及产品出厂标准。</w:t>
      </w:r>
    </w:p>
    <w:p w14:paraId="43EDA17F">
      <w:pPr>
        <w:widowControl/>
        <w:adjustRightInd w:val="0"/>
        <w:snapToGrid w:val="0"/>
        <w:jc w:val="both"/>
        <w:rPr>
          <w:rFonts w:hint="eastAsia" w:cs="Calibri"/>
          <w:szCs w:val="24"/>
        </w:rPr>
      </w:pPr>
      <w:r>
        <w:rPr>
          <w:rFonts w:cs="Calibri"/>
          <w:szCs w:val="24"/>
        </w:rPr>
        <w:t>7、成交供应商必须负责成交货物的运输、质量检测等工作，所产生的费用由成交供应商负责。</w:t>
      </w:r>
    </w:p>
    <w:p w14:paraId="0E594FB2">
      <w:pPr>
        <w:widowControl/>
        <w:adjustRightInd w:val="0"/>
        <w:snapToGrid w:val="0"/>
        <w:jc w:val="both"/>
        <w:rPr>
          <w:rFonts w:hint="eastAsia" w:cs="Calibri"/>
          <w:szCs w:val="24"/>
        </w:rPr>
      </w:pPr>
      <w:r>
        <w:rPr>
          <w:rFonts w:cs="Calibri"/>
          <w:szCs w:val="24"/>
        </w:rPr>
        <w:t>8、食品具体需求量以实际供应前一天通知的为准。若采购人未及时通知，成交方应尽力按实际需求配送，但成交方不承担额外费用。</w:t>
      </w:r>
    </w:p>
    <w:p w14:paraId="135308E1">
      <w:pPr>
        <w:widowControl/>
        <w:adjustRightInd w:val="0"/>
        <w:snapToGrid w:val="0"/>
        <w:jc w:val="both"/>
        <w:rPr>
          <w:rFonts w:hint="eastAsia" w:cs="Calibri"/>
          <w:szCs w:val="24"/>
        </w:rPr>
      </w:pPr>
      <w:r>
        <w:rPr>
          <w:rFonts w:cs="Calibri"/>
          <w:szCs w:val="24"/>
        </w:rPr>
        <w:t>9、成交供应商不得将成交项目转包、分包，否则采购人有权单方终止合同，由此产生的一切经济损失由成交供应商自行承担。成交供应商应另行赔偿</w:t>
      </w:r>
      <w:r>
        <w:rPr>
          <w:rFonts w:hint="eastAsia" w:cs="Calibri"/>
          <w:szCs w:val="24"/>
        </w:rPr>
        <w:t>从违约事实发生起所产生所有配送服务费</w:t>
      </w:r>
      <w:r>
        <w:rPr>
          <w:rFonts w:cs="Calibri"/>
          <w:szCs w:val="24"/>
        </w:rPr>
        <w:t>20%的违约金。</w:t>
      </w:r>
    </w:p>
    <w:p w14:paraId="73884F77">
      <w:pPr>
        <w:widowControl/>
        <w:adjustRightInd w:val="0"/>
        <w:snapToGrid w:val="0"/>
        <w:jc w:val="both"/>
        <w:rPr>
          <w:rFonts w:hint="eastAsia" w:cs="Calibri"/>
          <w:szCs w:val="24"/>
        </w:rPr>
      </w:pPr>
      <w:r>
        <w:rPr>
          <w:rFonts w:cs="Calibri"/>
          <w:szCs w:val="24"/>
        </w:rPr>
        <w:t xml:space="preserve">10、由于采购人工作的特殊性，成交供应商应做好本单位工作人员的教育工作，遵守采购人各项规定。 </w:t>
      </w:r>
    </w:p>
    <w:p w14:paraId="4F5D7D1E">
      <w:pPr>
        <w:widowControl/>
        <w:adjustRightInd w:val="0"/>
        <w:snapToGrid w:val="0"/>
        <w:jc w:val="both"/>
        <w:rPr>
          <w:rFonts w:hint="eastAsia" w:cs="Calibri"/>
          <w:szCs w:val="24"/>
        </w:rPr>
      </w:pPr>
      <w:r>
        <w:rPr>
          <w:rFonts w:cs="Calibri"/>
          <w:szCs w:val="24"/>
        </w:rPr>
        <w:t>11、成交供应商除不可抗力，不得因其他任何理由延迟送货。采购人如遇特殊情况需推迟送货，应提前通知成交供应商。因成交供应商原因延误交货日期的（采购人要求推迟的除外），采购人有权自行采购，并由成交供应商承担由此产生的一切损失和费用。</w:t>
      </w:r>
    </w:p>
    <w:p w14:paraId="5095CF86">
      <w:pPr>
        <w:widowControl/>
        <w:adjustRightInd w:val="0"/>
        <w:snapToGrid w:val="0"/>
        <w:jc w:val="both"/>
        <w:rPr>
          <w:rFonts w:hint="eastAsia" w:cs="Calibri"/>
          <w:szCs w:val="24"/>
        </w:rPr>
      </w:pPr>
      <w:r>
        <w:rPr>
          <w:rFonts w:cs="Calibri"/>
          <w:szCs w:val="24"/>
        </w:rPr>
        <w:t>12、成交供应商不得变更供应商品，应严格按采购要求（含商标、名称、产地、规格和重量等）供应，否则，采购人有权拒收。如因市场流通问题确实需要变更的，应书面向采购人申请。</w:t>
      </w:r>
    </w:p>
    <w:p w14:paraId="1E47298A">
      <w:pPr>
        <w:widowControl/>
        <w:adjustRightInd w:val="0"/>
        <w:snapToGrid w:val="0"/>
        <w:jc w:val="both"/>
        <w:rPr>
          <w:rFonts w:hint="eastAsia" w:cs="Calibri"/>
          <w:szCs w:val="24"/>
        </w:rPr>
      </w:pPr>
      <w:r>
        <w:rPr>
          <w:rFonts w:cs="Calibri"/>
          <w:szCs w:val="24"/>
        </w:rPr>
        <w:t>13、采购人按合同对商品进行验收，对不符合规格要求的商品，成交供应商必须无条件退货；成交供应商未能履行采购文件和合同所定事项,或供应不合格的、假冒伪劣、以次充好的商品，采购人退货后将记录在案，并对成交供应商予以处罚，除要承担因此产生的一切损失和费用外，情节严重的可取消其供应资格。</w:t>
      </w:r>
    </w:p>
    <w:p w14:paraId="2B114F27">
      <w:pPr>
        <w:widowControl/>
        <w:adjustRightInd w:val="0"/>
        <w:snapToGrid w:val="0"/>
        <w:jc w:val="both"/>
        <w:rPr>
          <w:rFonts w:hint="eastAsia" w:cs="Calibri"/>
          <w:szCs w:val="24"/>
        </w:rPr>
      </w:pPr>
      <w:r>
        <w:rPr>
          <w:rFonts w:cs="Calibri"/>
          <w:szCs w:val="24"/>
        </w:rPr>
        <w:t>14、成交供应商须按供应商品的销售额开具国家正式发票。</w:t>
      </w:r>
    </w:p>
    <w:p w14:paraId="5216519A">
      <w:pPr>
        <w:widowControl/>
        <w:adjustRightInd w:val="0"/>
        <w:snapToGrid w:val="0"/>
        <w:jc w:val="both"/>
        <w:rPr>
          <w:rFonts w:hint="eastAsia" w:cs="Calibri"/>
          <w:szCs w:val="24"/>
        </w:rPr>
      </w:pPr>
      <w:r>
        <w:rPr>
          <w:rFonts w:cs="Calibri"/>
          <w:szCs w:val="24"/>
        </w:rPr>
        <w:t>1</w:t>
      </w:r>
      <w:r>
        <w:rPr>
          <w:rFonts w:hint="eastAsia" w:cs="Calibri"/>
          <w:szCs w:val="24"/>
        </w:rPr>
        <w:t>5</w:t>
      </w:r>
      <w:r>
        <w:rPr>
          <w:rFonts w:cs="Calibri"/>
          <w:szCs w:val="24"/>
        </w:rPr>
        <w:t>、为保证产品可以及时送达采购人食堂，成交单位应该具有相应的运输能力。</w:t>
      </w:r>
    </w:p>
    <w:p w14:paraId="3D4550E5">
      <w:pPr>
        <w:widowControl/>
        <w:adjustRightInd w:val="0"/>
        <w:snapToGrid w:val="0"/>
        <w:jc w:val="both"/>
        <w:rPr>
          <w:rFonts w:hint="eastAsia" w:cs="Calibri"/>
          <w:szCs w:val="24"/>
        </w:rPr>
      </w:pPr>
      <w:r>
        <w:rPr>
          <w:rFonts w:cs="Calibri"/>
          <w:szCs w:val="24"/>
        </w:rPr>
        <w:t>1</w:t>
      </w:r>
      <w:r>
        <w:rPr>
          <w:rFonts w:hint="eastAsia" w:cs="Calibri"/>
          <w:szCs w:val="24"/>
        </w:rPr>
        <w:t>6</w:t>
      </w:r>
      <w:r>
        <w:rPr>
          <w:rFonts w:cs="Calibri"/>
          <w:szCs w:val="24"/>
        </w:rPr>
        <w:t>、所采购的货物，按采购人要求成交供应商必须每天早上 6：00 点前将当天所需货物送达，或提前约定的时间。</w:t>
      </w:r>
    </w:p>
    <w:p w14:paraId="273D33C4">
      <w:pPr>
        <w:widowControl/>
        <w:adjustRightInd w:val="0"/>
        <w:snapToGrid w:val="0"/>
        <w:jc w:val="both"/>
        <w:rPr>
          <w:rFonts w:hint="eastAsia" w:cs="Calibri"/>
          <w:szCs w:val="24"/>
        </w:rPr>
      </w:pPr>
      <w:r>
        <w:rPr>
          <w:rFonts w:cs="Calibri"/>
          <w:szCs w:val="24"/>
        </w:rPr>
        <w:t>1</w:t>
      </w:r>
      <w:r>
        <w:rPr>
          <w:rFonts w:hint="eastAsia" w:cs="Calibri"/>
          <w:szCs w:val="24"/>
        </w:rPr>
        <w:t>7</w:t>
      </w:r>
      <w:r>
        <w:rPr>
          <w:rFonts w:cs="Calibri"/>
          <w:szCs w:val="24"/>
        </w:rPr>
        <w:t>、采购人需提前一天通知成交供应商备货，备货后按采购人要求送达食堂，或提前约定的地点。</w:t>
      </w:r>
    </w:p>
    <w:p w14:paraId="71F7A01F">
      <w:pPr>
        <w:widowControl/>
        <w:adjustRightInd w:val="0"/>
        <w:snapToGrid w:val="0"/>
        <w:jc w:val="both"/>
        <w:rPr>
          <w:rFonts w:hint="eastAsia" w:cs="Calibri"/>
          <w:b/>
          <w:bCs/>
          <w:szCs w:val="24"/>
        </w:rPr>
      </w:pPr>
      <w:r>
        <w:rPr>
          <w:rFonts w:cs="Calibri"/>
          <w:b/>
          <w:bCs/>
          <w:szCs w:val="24"/>
        </w:rPr>
        <w:t>1</w:t>
      </w:r>
      <w:r>
        <w:rPr>
          <w:rFonts w:hint="eastAsia" w:cs="Calibri"/>
          <w:b/>
          <w:bCs/>
          <w:szCs w:val="24"/>
        </w:rPr>
        <w:t>8</w:t>
      </w:r>
      <w:r>
        <w:rPr>
          <w:rFonts w:cs="Calibri"/>
          <w:b/>
          <w:bCs/>
          <w:szCs w:val="24"/>
        </w:rPr>
        <w:t>、</w:t>
      </w:r>
      <w:r>
        <w:rPr>
          <w:rFonts w:cs="Segoe UI Symbol"/>
          <w:b/>
          <w:bCs/>
          <w:szCs w:val="24"/>
        </w:rPr>
        <w:t>★</w:t>
      </w:r>
      <w:r>
        <w:rPr>
          <w:rFonts w:cs="Calibri"/>
          <w:b/>
          <w:bCs/>
          <w:szCs w:val="24"/>
        </w:rPr>
        <w:t>成交供应商应承诺在供货时，提供生产厂家出具的大米、食用调和油和花生油、肉联厂供货证明材料（提供承诺函）。</w:t>
      </w:r>
    </w:p>
    <w:p w14:paraId="43C6AEC3">
      <w:pPr>
        <w:widowControl/>
        <w:adjustRightInd w:val="0"/>
        <w:snapToGrid w:val="0"/>
        <w:jc w:val="both"/>
        <w:rPr>
          <w:rFonts w:hint="eastAsia" w:cs="Calibri"/>
          <w:b/>
          <w:szCs w:val="24"/>
        </w:rPr>
      </w:pPr>
      <w:r>
        <w:rPr>
          <w:rFonts w:cs="Calibri"/>
          <w:b/>
          <w:szCs w:val="24"/>
        </w:rPr>
        <w:t>三、 数量、质量、品质、结算要求</w:t>
      </w:r>
    </w:p>
    <w:p w14:paraId="382B3F17">
      <w:pPr>
        <w:widowControl/>
        <w:adjustRightInd w:val="0"/>
        <w:snapToGrid w:val="0"/>
        <w:jc w:val="both"/>
        <w:rPr>
          <w:rFonts w:hint="eastAsia" w:cs="Calibri"/>
          <w:b/>
          <w:bCs/>
          <w:szCs w:val="24"/>
        </w:rPr>
      </w:pPr>
      <w:r>
        <w:rPr>
          <w:rFonts w:cs="Calibri"/>
          <w:b/>
          <w:bCs/>
          <w:szCs w:val="24"/>
        </w:rPr>
        <w:t>(一) 肉类</w:t>
      </w:r>
    </w:p>
    <w:p w14:paraId="6E201D6F">
      <w:pPr>
        <w:widowControl/>
        <w:adjustRightInd w:val="0"/>
        <w:snapToGrid w:val="0"/>
        <w:jc w:val="both"/>
        <w:rPr>
          <w:rFonts w:hint="eastAsia" w:cs="Calibri"/>
          <w:szCs w:val="24"/>
        </w:rPr>
      </w:pPr>
      <w:r>
        <w:rPr>
          <w:rFonts w:cs="Calibri"/>
          <w:szCs w:val="24"/>
        </w:rPr>
        <w:t>1、 成交供应商所供货物应保持较好的外观和质量等级，符合国家食品部门的有关标准，保证无异味、无霉烂变质，肉类保证来源于正规肉联厂，供货时须提交肉联厂的验收单及当批次有效的动物检疫合格证复印件（原件核查），分割的猪肉每次送货时要有所在市/省分割肉销售凭据，鲜肉确保每日新鲜、无异味，同时承担因肉类、鱼类问题引起的一切事故后果。</w:t>
      </w:r>
    </w:p>
    <w:p w14:paraId="6116217C">
      <w:pPr>
        <w:widowControl/>
        <w:adjustRightInd w:val="0"/>
        <w:snapToGrid w:val="0"/>
        <w:jc w:val="both"/>
        <w:rPr>
          <w:rFonts w:hint="eastAsia" w:cs="Calibri"/>
          <w:szCs w:val="24"/>
        </w:rPr>
      </w:pPr>
      <w:r>
        <w:rPr>
          <w:rFonts w:cs="Calibri"/>
          <w:szCs w:val="24"/>
        </w:rPr>
        <w:t>2、 鲜肉[边猪（白条猪）]净重 35KG 以上，去头、去蹄、去板油、去内脏。</w:t>
      </w:r>
    </w:p>
    <w:p w14:paraId="290F7D1F">
      <w:pPr>
        <w:widowControl/>
        <w:adjustRightInd w:val="0"/>
        <w:snapToGrid w:val="0"/>
        <w:jc w:val="both"/>
        <w:rPr>
          <w:rFonts w:hint="eastAsia" w:cs="Calibri"/>
          <w:szCs w:val="24"/>
        </w:rPr>
      </w:pPr>
      <w:r>
        <w:rPr>
          <w:rFonts w:cs="Calibri"/>
          <w:szCs w:val="24"/>
        </w:rPr>
        <w:t>3、 成交供应商供应的肉类产地如不在所在市/省内，则肉类产品必须在所在市/省相关主管部门报备，否则采购人可拒绝收货；</w:t>
      </w:r>
    </w:p>
    <w:p w14:paraId="523FD764">
      <w:pPr>
        <w:widowControl/>
        <w:adjustRightInd w:val="0"/>
        <w:snapToGrid w:val="0"/>
        <w:jc w:val="both"/>
        <w:rPr>
          <w:rFonts w:hint="eastAsia" w:cs="Calibri"/>
          <w:szCs w:val="24"/>
        </w:rPr>
      </w:pPr>
      <w:r>
        <w:rPr>
          <w:rFonts w:cs="Calibri"/>
          <w:szCs w:val="24"/>
        </w:rPr>
        <w:t>4、 冷冻肉要求肉体冻实而坚硬，无化冻现象，肉质紧密而有弹性，色泽均匀，不粘手，交货时干净、新鲜、无异味，冷冻鱼类要求鱼眼睛清亮，角膜透明，鳞片上覆有冻结的透明黏液层，皮肤天然色泽明显。</w:t>
      </w:r>
    </w:p>
    <w:p w14:paraId="7636FBF4">
      <w:pPr>
        <w:widowControl/>
        <w:adjustRightInd w:val="0"/>
        <w:snapToGrid w:val="0"/>
        <w:jc w:val="both"/>
        <w:rPr>
          <w:rFonts w:hint="eastAsia" w:cs="Calibri"/>
          <w:szCs w:val="24"/>
        </w:rPr>
      </w:pPr>
      <w:r>
        <w:rPr>
          <w:rFonts w:cs="Calibri"/>
          <w:szCs w:val="24"/>
        </w:rPr>
        <w:t>5、 所有货物规格符合采购人提交的日采购计划中明确的具体需求。</w:t>
      </w:r>
    </w:p>
    <w:p w14:paraId="366CBDAC">
      <w:pPr>
        <w:widowControl/>
        <w:adjustRightInd w:val="0"/>
        <w:snapToGrid w:val="0"/>
        <w:jc w:val="both"/>
        <w:rPr>
          <w:rFonts w:hint="eastAsia" w:cs="Calibri"/>
          <w:szCs w:val="24"/>
        </w:rPr>
      </w:pPr>
      <w:r>
        <w:rPr>
          <w:rFonts w:cs="Calibri"/>
          <w:szCs w:val="24"/>
        </w:rPr>
        <w:t>6、 冷冻禽类食品解冻后净重量不少于90％，冷冻肉类食品解冻后净重量不少于92%，冷冻水产类食品解冻后净重量不少于 82%，解冻时间为 4 小时以内（室温 20</w:t>
      </w:r>
      <w:r>
        <w:rPr>
          <w:rFonts w:cs="Cambria Math"/>
          <w:szCs w:val="24"/>
        </w:rPr>
        <w:t>℃</w:t>
      </w:r>
      <w:r>
        <w:rPr>
          <w:rFonts w:cs="Calibri"/>
          <w:szCs w:val="24"/>
        </w:rPr>
        <w:t>）。所有冷冻食品要求清晰列出产品品牌、规格、类型、包装方式、包装净重、含冰量等相关参数。</w:t>
      </w:r>
    </w:p>
    <w:p w14:paraId="04B5370B">
      <w:pPr>
        <w:widowControl/>
        <w:adjustRightInd w:val="0"/>
        <w:snapToGrid w:val="0"/>
        <w:jc w:val="both"/>
        <w:rPr>
          <w:rFonts w:hint="eastAsia" w:cs="Calibri"/>
          <w:b/>
          <w:bCs/>
          <w:szCs w:val="24"/>
        </w:rPr>
      </w:pPr>
      <w:r>
        <w:rPr>
          <w:rFonts w:cs="Calibri"/>
          <w:b/>
          <w:bCs/>
          <w:szCs w:val="24"/>
        </w:rPr>
        <w:t>(二) 瓜果、蔬菜、辅料、佐料</w:t>
      </w:r>
    </w:p>
    <w:p w14:paraId="370D6661">
      <w:pPr>
        <w:widowControl/>
        <w:adjustRightInd w:val="0"/>
        <w:snapToGrid w:val="0"/>
        <w:jc w:val="both"/>
        <w:rPr>
          <w:rFonts w:hint="eastAsia" w:cs="Calibri"/>
          <w:szCs w:val="24"/>
        </w:rPr>
      </w:pPr>
      <w:r>
        <w:rPr>
          <w:rFonts w:cs="Calibri"/>
          <w:szCs w:val="24"/>
        </w:rPr>
        <w:t>1、 供应产品的质量要求：辅料、佐料类必须为正规厂家的产品，瓜、果、蔬菜必须是优质货品，不得含有残留农药或污染物，成交人必须保证所供应的蔬菜符合卫生质量标准，同时承担因所供蔬菜问题引起的一切事故后果。卫生质量指标，应符合我国无公害蔬菜上的卫生指标规定。</w:t>
      </w:r>
    </w:p>
    <w:p w14:paraId="181D78B9">
      <w:pPr>
        <w:widowControl/>
        <w:adjustRightInd w:val="0"/>
        <w:snapToGrid w:val="0"/>
        <w:jc w:val="both"/>
        <w:rPr>
          <w:rFonts w:hint="eastAsia" w:cs="Calibri"/>
          <w:szCs w:val="24"/>
        </w:rPr>
      </w:pPr>
      <w:r>
        <w:rPr>
          <w:rFonts w:cs="Calibri"/>
          <w:szCs w:val="24"/>
        </w:rPr>
        <w:t>2、 具体感观要求：</w:t>
      </w:r>
    </w:p>
    <w:p w14:paraId="3DAD10BF">
      <w:pPr>
        <w:widowControl/>
        <w:adjustRightInd w:val="0"/>
        <w:snapToGrid w:val="0"/>
        <w:jc w:val="both"/>
        <w:rPr>
          <w:rFonts w:hint="eastAsia" w:cs="Calibri"/>
          <w:szCs w:val="24"/>
        </w:rPr>
      </w:pPr>
      <w:r>
        <w:rPr>
          <w:rFonts w:cs="Calibri"/>
          <w:szCs w:val="24"/>
        </w:rPr>
        <w:t>2.1从蔬菜色泽看，各种蔬菜都应具有本品种固有的颜色，大多数有发亮的光泽，以此显示蔬菜的成熟度及鲜嫩程度；</w:t>
      </w:r>
    </w:p>
    <w:p w14:paraId="33684A6D">
      <w:pPr>
        <w:widowControl/>
        <w:adjustRightInd w:val="0"/>
        <w:snapToGrid w:val="0"/>
        <w:jc w:val="both"/>
        <w:rPr>
          <w:rFonts w:hint="eastAsia" w:cs="Calibri"/>
          <w:szCs w:val="24"/>
        </w:rPr>
      </w:pPr>
      <w:r>
        <w:rPr>
          <w:rFonts w:cs="Calibri"/>
          <w:szCs w:val="24"/>
        </w:rPr>
        <w:t>2.2从蔬菜气味看，多数蔬菜具有清馨、甘辛香、甜酸香等气味，可凭嗅觉识别不同品种的质量，不允许有腐烂变质的亚硝酸盐味和其他异常气味；</w:t>
      </w:r>
    </w:p>
    <w:p w14:paraId="42FC05AC">
      <w:pPr>
        <w:widowControl/>
        <w:adjustRightInd w:val="0"/>
        <w:snapToGrid w:val="0"/>
        <w:jc w:val="both"/>
        <w:rPr>
          <w:rFonts w:hint="eastAsia" w:cs="Calibri"/>
          <w:szCs w:val="24"/>
        </w:rPr>
      </w:pPr>
      <w:r>
        <w:rPr>
          <w:rFonts w:cs="Calibri"/>
          <w:szCs w:val="24"/>
        </w:rPr>
        <w:t>2.3从蔬菜滋味看，因品种不同而各异，多数蔬菜滋味甘淡、甜酸、清爽鲜美，少数具有辛酸、苦涩等特殊风味以刺激食欲，如失去本品种原有的滋味即为异常；</w:t>
      </w:r>
    </w:p>
    <w:p w14:paraId="59727BAA">
      <w:pPr>
        <w:widowControl/>
        <w:adjustRightInd w:val="0"/>
        <w:snapToGrid w:val="0"/>
        <w:jc w:val="both"/>
        <w:rPr>
          <w:rFonts w:hint="eastAsia" w:cs="Calibri"/>
          <w:szCs w:val="24"/>
        </w:rPr>
      </w:pPr>
      <w:r>
        <w:rPr>
          <w:rFonts w:cs="Calibri"/>
          <w:szCs w:val="24"/>
        </w:rPr>
        <w:t>2.4从蔬菜形态看，应尽量避免由于客观因素而造成的各种非正常、不新鲜的蔬菜，例如萎蔫、枯塌、损伤、病变、虫害侵蚀等引起的形态异常等。</w:t>
      </w:r>
    </w:p>
    <w:p w14:paraId="17FEFCFB">
      <w:pPr>
        <w:widowControl/>
        <w:adjustRightInd w:val="0"/>
        <w:snapToGrid w:val="0"/>
        <w:ind w:firstLine="480" w:firstLineChars="200"/>
        <w:jc w:val="both"/>
        <w:rPr>
          <w:rFonts w:hint="eastAsia" w:cs="Calibri"/>
          <w:szCs w:val="24"/>
        </w:rPr>
      </w:pPr>
      <w:r>
        <w:rPr>
          <w:rFonts w:cs="Calibri"/>
          <w:szCs w:val="24"/>
        </w:rPr>
        <w:t>叶菜类：大白菜、小白菜、菠菜、甘蓝、荠菜、空心菜、茼蒿、苋菜、芹菜等绿叶菜类。</w:t>
      </w:r>
    </w:p>
    <w:p w14:paraId="2C3BE2F4">
      <w:pPr>
        <w:widowControl/>
        <w:adjustRightInd w:val="0"/>
        <w:snapToGrid w:val="0"/>
        <w:ind w:firstLine="480" w:firstLineChars="200"/>
        <w:jc w:val="both"/>
        <w:rPr>
          <w:rFonts w:hint="eastAsia" w:cs="Calibri"/>
          <w:szCs w:val="24"/>
        </w:rPr>
      </w:pPr>
      <w:r>
        <w:rPr>
          <w:rFonts w:cs="Calibri"/>
          <w:szCs w:val="24"/>
        </w:rPr>
        <w:t>属同一品种规格，肉质鲜嫩形态好，色泽正常，茎基部削平，无枯黄叶、病叶、泥土、明显机械伤和病虫害伤，无烧心焦边、腐烂等现象，无抽苔（菜心除外），无畸形、异味，结球叶菜要结球适度，花椰菜应新鲜洁白，不带叶麸，无畸形花。</w:t>
      </w:r>
    </w:p>
    <w:p w14:paraId="107E8635">
      <w:pPr>
        <w:widowControl/>
        <w:adjustRightInd w:val="0"/>
        <w:snapToGrid w:val="0"/>
        <w:ind w:firstLine="480" w:firstLineChars="200"/>
        <w:jc w:val="both"/>
        <w:rPr>
          <w:rFonts w:hint="eastAsia" w:cs="Calibri"/>
          <w:szCs w:val="24"/>
        </w:rPr>
      </w:pPr>
      <w:r>
        <w:rPr>
          <w:rFonts w:cs="Calibri"/>
          <w:szCs w:val="24"/>
        </w:rPr>
        <w:t>茄果类：番茄、茄子、甜椒、辣椒等。</w:t>
      </w:r>
    </w:p>
    <w:p w14:paraId="60EF5161">
      <w:pPr>
        <w:widowControl/>
        <w:adjustRightInd w:val="0"/>
        <w:snapToGrid w:val="0"/>
        <w:ind w:firstLine="480" w:firstLineChars="200"/>
        <w:jc w:val="both"/>
        <w:rPr>
          <w:rFonts w:hint="eastAsia" w:cs="Calibri"/>
          <w:szCs w:val="24"/>
        </w:rPr>
      </w:pPr>
      <w:r>
        <w:rPr>
          <w:rFonts w:cs="Calibri"/>
          <w:szCs w:val="24"/>
        </w:rPr>
        <w:t>属同一品种规格，果实整洁，成熟度适中，番茄花蒂不明显，无裂果及空洞现象，茄果不能有裂蒂及果皮变硬现象，无腐烂、畸形、异味，无明显机械伤。</w:t>
      </w:r>
    </w:p>
    <w:p w14:paraId="5811E3EF">
      <w:pPr>
        <w:widowControl/>
        <w:adjustRightInd w:val="0"/>
        <w:snapToGrid w:val="0"/>
        <w:ind w:firstLine="480" w:firstLineChars="200"/>
        <w:jc w:val="both"/>
        <w:rPr>
          <w:rFonts w:hint="eastAsia" w:cs="Calibri"/>
          <w:szCs w:val="24"/>
        </w:rPr>
      </w:pPr>
      <w:r>
        <w:rPr>
          <w:rFonts w:cs="Calibri"/>
          <w:szCs w:val="24"/>
        </w:rPr>
        <w:t>瓜果类：黄瓜、冬瓜、丝瓜、苦瓜、南瓜、毛节瓜等。</w:t>
      </w:r>
    </w:p>
    <w:p w14:paraId="41621EAB">
      <w:pPr>
        <w:widowControl/>
        <w:adjustRightInd w:val="0"/>
        <w:snapToGrid w:val="0"/>
        <w:ind w:firstLine="480" w:firstLineChars="200"/>
        <w:jc w:val="both"/>
        <w:rPr>
          <w:rFonts w:hint="eastAsia" w:cs="Calibri"/>
          <w:szCs w:val="24"/>
        </w:rPr>
      </w:pPr>
      <w:r>
        <w:rPr>
          <w:rFonts w:cs="Calibri"/>
          <w:szCs w:val="24"/>
        </w:rPr>
        <w:t>属同一品种规格，形状、色泽一致，瓜条均匀，无疤点，无断裂，无腐烂、畸形、异味、明显机械伤，不带泥土。</w:t>
      </w:r>
    </w:p>
    <w:p w14:paraId="6C3F4D9A">
      <w:pPr>
        <w:widowControl/>
        <w:adjustRightInd w:val="0"/>
        <w:snapToGrid w:val="0"/>
        <w:ind w:firstLine="480" w:firstLineChars="200"/>
        <w:jc w:val="both"/>
        <w:rPr>
          <w:rFonts w:hint="eastAsia" w:cs="Calibri"/>
          <w:szCs w:val="24"/>
        </w:rPr>
      </w:pPr>
      <w:r>
        <w:rPr>
          <w:rFonts w:cs="Calibri"/>
          <w:szCs w:val="24"/>
        </w:rPr>
        <w:t>根菜类：萝卜、胡萝卜等。</w:t>
      </w:r>
    </w:p>
    <w:p w14:paraId="5390F1B9">
      <w:pPr>
        <w:widowControl/>
        <w:adjustRightInd w:val="0"/>
        <w:snapToGrid w:val="0"/>
        <w:ind w:firstLine="480" w:firstLineChars="200"/>
        <w:jc w:val="both"/>
        <w:rPr>
          <w:rFonts w:hint="eastAsia" w:cs="Calibri"/>
          <w:szCs w:val="24"/>
        </w:rPr>
      </w:pPr>
      <w:r>
        <w:rPr>
          <w:rFonts w:cs="Calibri"/>
          <w:szCs w:val="24"/>
        </w:rPr>
        <w:t>属同一品种规格，皮细光滑，大小均匀，肉质脆嫩致密新鲜，无腐烂、畸形、裂痕、糠心、异味，不带泥沙，不带茎叶和须根。</w:t>
      </w:r>
    </w:p>
    <w:p w14:paraId="7A962BE2">
      <w:pPr>
        <w:widowControl/>
        <w:adjustRightInd w:val="0"/>
        <w:snapToGrid w:val="0"/>
        <w:ind w:firstLine="480" w:firstLineChars="200"/>
        <w:jc w:val="both"/>
        <w:rPr>
          <w:rFonts w:hint="eastAsia" w:cs="Calibri"/>
          <w:szCs w:val="24"/>
        </w:rPr>
      </w:pPr>
      <w:r>
        <w:rPr>
          <w:rFonts w:cs="Calibri"/>
          <w:szCs w:val="24"/>
        </w:rPr>
        <w:t>薯芋类：马铃薯、芋、姜等。</w:t>
      </w:r>
    </w:p>
    <w:p w14:paraId="6E1E6998">
      <w:pPr>
        <w:widowControl/>
        <w:adjustRightInd w:val="0"/>
        <w:snapToGrid w:val="0"/>
        <w:ind w:firstLine="480" w:firstLineChars="200"/>
        <w:jc w:val="both"/>
        <w:rPr>
          <w:rFonts w:hint="eastAsia" w:cs="Calibri"/>
          <w:szCs w:val="24"/>
        </w:rPr>
      </w:pPr>
      <w:r>
        <w:rPr>
          <w:rFonts w:cs="Calibri"/>
          <w:szCs w:val="24"/>
        </w:rPr>
        <w:t>属同一品种规格，色泽一致，不带泥沙，不带须根、茎叶，不干瘪，无腐烂、畸形、异味、明显机械伤、病虫害斑，马铃薯无发芽，皮不变绿。</w:t>
      </w:r>
    </w:p>
    <w:p w14:paraId="1FC5ED06">
      <w:pPr>
        <w:widowControl/>
        <w:adjustRightInd w:val="0"/>
        <w:snapToGrid w:val="0"/>
        <w:ind w:firstLine="480" w:firstLineChars="200"/>
        <w:jc w:val="both"/>
        <w:rPr>
          <w:rFonts w:hint="eastAsia" w:cs="Calibri"/>
          <w:szCs w:val="24"/>
        </w:rPr>
      </w:pPr>
      <w:r>
        <w:rPr>
          <w:rFonts w:cs="Calibri"/>
          <w:szCs w:val="24"/>
        </w:rPr>
        <w:t>葱蒜类：葱、蒜、韭菜、洋葱等。</w:t>
      </w:r>
    </w:p>
    <w:p w14:paraId="0722BBF3">
      <w:pPr>
        <w:widowControl/>
        <w:adjustRightInd w:val="0"/>
        <w:snapToGrid w:val="0"/>
        <w:ind w:firstLine="480" w:firstLineChars="200"/>
        <w:jc w:val="both"/>
        <w:rPr>
          <w:rFonts w:hint="eastAsia" w:cs="Calibri"/>
          <w:szCs w:val="24"/>
        </w:rPr>
      </w:pPr>
      <w:r>
        <w:rPr>
          <w:rFonts w:cs="Calibri"/>
          <w:szCs w:val="24"/>
        </w:rPr>
        <w:t>属同一品种规格，允许葱、青蒜类保留干净须根，葱、蒜、韭菜不带老叶，蒜头、洋葱去根去枯叶，可食部分新鲜幼嫩，无腐烂、畸形、异味。</w:t>
      </w:r>
    </w:p>
    <w:p w14:paraId="5A9118AA">
      <w:pPr>
        <w:widowControl/>
        <w:adjustRightInd w:val="0"/>
        <w:snapToGrid w:val="0"/>
        <w:ind w:firstLine="480" w:firstLineChars="200"/>
        <w:jc w:val="both"/>
        <w:rPr>
          <w:rFonts w:hint="eastAsia" w:cs="Calibri"/>
          <w:szCs w:val="24"/>
        </w:rPr>
      </w:pPr>
      <w:r>
        <w:rPr>
          <w:rFonts w:cs="Calibri"/>
          <w:szCs w:val="24"/>
        </w:rPr>
        <w:t>豆类：扁豆、豌豆、毛豆等。</w:t>
      </w:r>
    </w:p>
    <w:p w14:paraId="0B6C253A">
      <w:pPr>
        <w:widowControl/>
        <w:adjustRightInd w:val="0"/>
        <w:snapToGrid w:val="0"/>
        <w:ind w:firstLine="480" w:firstLineChars="200"/>
        <w:jc w:val="both"/>
        <w:rPr>
          <w:rFonts w:hint="eastAsia" w:cs="Calibri"/>
          <w:szCs w:val="24"/>
        </w:rPr>
      </w:pPr>
      <w:r>
        <w:rPr>
          <w:rFonts w:cs="Calibri"/>
          <w:szCs w:val="24"/>
        </w:rPr>
        <w:t>属同一品种规格，形态完整，成熟度适中，无腐烂、畸形、异味，豆荚类新鲜、幼嫩、均匀，豆仁类籽粒饱满，较均匀，无发芽，不带泥土杂质。</w:t>
      </w:r>
    </w:p>
    <w:p w14:paraId="4EDCD206">
      <w:pPr>
        <w:widowControl/>
        <w:adjustRightInd w:val="0"/>
        <w:snapToGrid w:val="0"/>
        <w:ind w:firstLine="480" w:firstLineChars="200"/>
        <w:jc w:val="both"/>
        <w:rPr>
          <w:rFonts w:hint="eastAsia" w:cs="Calibri"/>
          <w:szCs w:val="24"/>
        </w:rPr>
      </w:pPr>
      <w:r>
        <w:rPr>
          <w:rFonts w:cs="Calibri"/>
          <w:szCs w:val="24"/>
        </w:rPr>
        <w:t>水生菜类：藕、慈菇、茭白、马蹄、菱等。</w:t>
      </w:r>
    </w:p>
    <w:p w14:paraId="0872139D">
      <w:pPr>
        <w:widowControl/>
        <w:adjustRightInd w:val="0"/>
        <w:snapToGrid w:val="0"/>
        <w:ind w:firstLine="480" w:firstLineChars="200"/>
        <w:jc w:val="both"/>
        <w:rPr>
          <w:rFonts w:hint="eastAsia" w:cs="Calibri"/>
          <w:szCs w:val="24"/>
        </w:rPr>
      </w:pPr>
      <w:r>
        <w:rPr>
          <w:rFonts w:cs="Calibri"/>
          <w:szCs w:val="24"/>
        </w:rPr>
        <w:t>属同一品种规格，肉质嫩，成熟度适中，无腐烂、畸形、异味，无明显机械伤，不带泥土和杂质，不干瘪，茭白不黑心。</w:t>
      </w:r>
    </w:p>
    <w:p w14:paraId="1B6722F0">
      <w:pPr>
        <w:widowControl/>
        <w:adjustRightInd w:val="0"/>
        <w:snapToGrid w:val="0"/>
        <w:ind w:firstLine="480" w:firstLineChars="200"/>
        <w:jc w:val="both"/>
        <w:rPr>
          <w:rFonts w:hint="eastAsia" w:cs="Calibri"/>
          <w:szCs w:val="24"/>
        </w:rPr>
      </w:pPr>
      <w:r>
        <w:rPr>
          <w:rFonts w:cs="Calibri"/>
          <w:szCs w:val="24"/>
        </w:rPr>
        <w:t>食用菌类：蘑菇、草菇、香菇、木耳等。</w:t>
      </w:r>
    </w:p>
    <w:p w14:paraId="5EB40DCE">
      <w:pPr>
        <w:widowControl/>
        <w:adjustRightInd w:val="0"/>
        <w:snapToGrid w:val="0"/>
        <w:ind w:firstLine="480" w:firstLineChars="200"/>
        <w:jc w:val="both"/>
        <w:rPr>
          <w:rFonts w:hint="eastAsia" w:cs="Calibri"/>
          <w:szCs w:val="24"/>
        </w:rPr>
      </w:pPr>
      <w:r>
        <w:rPr>
          <w:rFonts w:cs="Calibri"/>
          <w:szCs w:val="24"/>
        </w:rPr>
        <w:t>属同一品种规格，蘑菇、草菇菌盖圆整略展开，柄粗壮，菌膜紧，菇柄切削平整，不浸泡水（蘑菇允许浸盐水保鲜），新鲜，无杂质，无畸形菇，无腐烂、异味。</w:t>
      </w:r>
    </w:p>
    <w:p w14:paraId="3C826FA7">
      <w:pPr>
        <w:widowControl/>
        <w:adjustRightInd w:val="0"/>
        <w:snapToGrid w:val="0"/>
        <w:ind w:firstLine="480" w:firstLineChars="200"/>
        <w:jc w:val="both"/>
        <w:rPr>
          <w:rFonts w:hint="eastAsia" w:cs="Calibri"/>
          <w:szCs w:val="24"/>
        </w:rPr>
      </w:pPr>
      <w:r>
        <w:rPr>
          <w:rFonts w:cs="Calibri"/>
          <w:szCs w:val="24"/>
        </w:rPr>
        <w:t>芽苗类：绿豆芽、黄豆芽、香椿苗等。</w:t>
      </w:r>
    </w:p>
    <w:p w14:paraId="73022F02">
      <w:pPr>
        <w:widowControl/>
        <w:adjustRightInd w:val="0"/>
        <w:snapToGrid w:val="0"/>
        <w:ind w:firstLine="480" w:firstLineChars="200"/>
        <w:jc w:val="both"/>
        <w:rPr>
          <w:rFonts w:hint="eastAsia" w:cs="Calibri"/>
          <w:szCs w:val="24"/>
        </w:rPr>
      </w:pPr>
      <w:r>
        <w:rPr>
          <w:rFonts w:cs="Calibri"/>
          <w:szCs w:val="24"/>
        </w:rPr>
        <w:t>芽苗幼嫩，不带豆壳杂质，新鲜，不浸水，无腐烂、异味。</w:t>
      </w:r>
    </w:p>
    <w:p w14:paraId="35D25BA9">
      <w:pPr>
        <w:widowControl/>
        <w:adjustRightInd w:val="0"/>
        <w:snapToGrid w:val="0"/>
        <w:ind w:firstLine="480" w:firstLineChars="200"/>
        <w:jc w:val="both"/>
        <w:rPr>
          <w:rFonts w:hint="eastAsia" w:cs="Calibri"/>
          <w:szCs w:val="24"/>
        </w:rPr>
      </w:pPr>
      <w:r>
        <w:rPr>
          <w:rFonts w:cs="Calibri"/>
          <w:szCs w:val="24"/>
        </w:rPr>
        <w:t>3、食品供应链要求：所有食品的来源必须清晰。蔬菜来源应当于受到地方政府部门监管的自有基地、商品菜基地或蔬菜专业流通市场。</w:t>
      </w:r>
    </w:p>
    <w:p w14:paraId="621326A7">
      <w:pPr>
        <w:widowControl/>
        <w:adjustRightInd w:val="0"/>
        <w:snapToGrid w:val="0"/>
        <w:jc w:val="both"/>
        <w:rPr>
          <w:rFonts w:hint="eastAsia" w:cs="Calibri"/>
          <w:szCs w:val="24"/>
        </w:rPr>
      </w:pPr>
    </w:p>
    <w:p w14:paraId="13BEC0B8">
      <w:pPr>
        <w:widowControl/>
        <w:adjustRightInd w:val="0"/>
        <w:snapToGrid w:val="0"/>
        <w:jc w:val="both"/>
        <w:rPr>
          <w:rFonts w:hint="eastAsia" w:cs="Calibri"/>
          <w:b/>
          <w:bCs/>
          <w:szCs w:val="24"/>
        </w:rPr>
      </w:pPr>
      <w:r>
        <w:rPr>
          <w:rFonts w:cs="Calibri"/>
          <w:b/>
          <w:bCs/>
          <w:szCs w:val="24"/>
        </w:rPr>
        <w:t>(三) 相关品种：</w:t>
      </w:r>
    </w:p>
    <w:p w14:paraId="17F4037A">
      <w:pPr>
        <w:widowControl/>
        <w:adjustRightInd w:val="0"/>
        <w:snapToGrid w:val="0"/>
        <w:ind w:firstLine="240" w:firstLineChars="100"/>
        <w:jc w:val="both"/>
        <w:rPr>
          <w:rFonts w:hint="eastAsia" w:cs="Calibri"/>
          <w:szCs w:val="24"/>
        </w:rPr>
      </w:pPr>
      <w:r>
        <w:rPr>
          <w:rFonts w:cs="Calibri"/>
          <w:szCs w:val="24"/>
        </w:rPr>
        <w:t>①蔬菜瓜类</w:t>
      </w:r>
    </w:p>
    <w:tbl>
      <w:tblPr>
        <w:tblStyle w:val="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12"/>
        <w:gridCol w:w="1967"/>
        <w:gridCol w:w="875"/>
        <w:gridCol w:w="1896"/>
        <w:gridCol w:w="875"/>
        <w:gridCol w:w="1688"/>
      </w:tblGrid>
      <w:tr w14:paraId="49067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09" w:type="pct"/>
            <w:tcBorders>
              <w:top w:val="single" w:color="000000" w:sz="4" w:space="0"/>
              <w:left w:val="single" w:color="000000" w:sz="4" w:space="0"/>
              <w:bottom w:val="single" w:color="000000" w:sz="4" w:space="0"/>
              <w:right w:val="single" w:color="000000" w:sz="4" w:space="0"/>
            </w:tcBorders>
            <w:noWrap/>
          </w:tcPr>
          <w:p w14:paraId="07360E61">
            <w:pPr>
              <w:widowControl/>
              <w:autoSpaceDE w:val="0"/>
              <w:autoSpaceDN w:val="0"/>
              <w:adjustRightInd w:val="0"/>
              <w:snapToGrid w:val="0"/>
              <w:jc w:val="center"/>
              <w:rPr>
                <w:rFonts w:hint="eastAsia" w:cs="Calibri"/>
                <w:b/>
                <w:kern w:val="0"/>
                <w:szCs w:val="24"/>
                <w:lang w:eastAsia="en-US"/>
              </w:rPr>
            </w:pPr>
            <w:r>
              <w:rPr>
                <w:rFonts w:cs="Calibri"/>
                <w:b/>
                <w:kern w:val="0"/>
                <w:szCs w:val="24"/>
                <w:lang w:eastAsia="en-US"/>
              </w:rPr>
              <w:t>序号</w:t>
            </w:r>
          </w:p>
        </w:tc>
        <w:tc>
          <w:tcPr>
            <w:tcW w:w="1183" w:type="pct"/>
            <w:tcBorders>
              <w:top w:val="single" w:color="000000" w:sz="4" w:space="0"/>
              <w:left w:val="single" w:color="000000" w:sz="4" w:space="0"/>
              <w:bottom w:val="single" w:color="000000" w:sz="4" w:space="0"/>
              <w:right w:val="single" w:color="000000" w:sz="4" w:space="0"/>
            </w:tcBorders>
            <w:noWrap/>
          </w:tcPr>
          <w:p w14:paraId="3FD2556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526" w:type="pct"/>
            <w:tcBorders>
              <w:top w:val="single" w:color="000000" w:sz="4" w:space="0"/>
              <w:left w:val="single" w:color="000000" w:sz="4" w:space="0"/>
              <w:bottom w:val="single" w:color="000000" w:sz="4" w:space="0"/>
              <w:right w:val="single" w:color="000000" w:sz="4" w:space="0"/>
            </w:tcBorders>
            <w:noWrap/>
          </w:tcPr>
          <w:p w14:paraId="0323838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140" w:type="pct"/>
            <w:tcBorders>
              <w:top w:val="single" w:color="000000" w:sz="4" w:space="0"/>
              <w:left w:val="single" w:color="000000" w:sz="4" w:space="0"/>
              <w:bottom w:val="single" w:color="000000" w:sz="4" w:space="0"/>
              <w:right w:val="single" w:color="000000" w:sz="4" w:space="0"/>
            </w:tcBorders>
            <w:noWrap/>
          </w:tcPr>
          <w:p w14:paraId="04787DA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526" w:type="pct"/>
            <w:tcBorders>
              <w:top w:val="single" w:color="000000" w:sz="4" w:space="0"/>
              <w:left w:val="single" w:color="000000" w:sz="4" w:space="0"/>
              <w:bottom w:val="single" w:color="000000" w:sz="4" w:space="0"/>
              <w:right w:val="single" w:color="000000" w:sz="4" w:space="0"/>
            </w:tcBorders>
            <w:noWrap/>
          </w:tcPr>
          <w:p w14:paraId="1D78187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014" w:type="pct"/>
            <w:tcBorders>
              <w:top w:val="single" w:color="000000" w:sz="4" w:space="0"/>
              <w:left w:val="single" w:color="000000" w:sz="4" w:space="0"/>
              <w:bottom w:val="single" w:color="000000" w:sz="4" w:space="0"/>
              <w:right w:val="single" w:color="000000" w:sz="4" w:space="0"/>
            </w:tcBorders>
            <w:noWrap/>
          </w:tcPr>
          <w:p w14:paraId="234FD76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r>
      <w:tr w14:paraId="47B2D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09" w:type="pct"/>
            <w:tcBorders>
              <w:top w:val="single" w:color="000000" w:sz="4" w:space="0"/>
              <w:left w:val="single" w:color="000000" w:sz="4" w:space="0"/>
              <w:bottom w:val="single" w:color="000000" w:sz="4" w:space="0"/>
              <w:right w:val="single" w:color="000000" w:sz="4" w:space="0"/>
            </w:tcBorders>
            <w:noWrap/>
          </w:tcPr>
          <w:p w14:paraId="17385CD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w:t>
            </w:r>
          </w:p>
        </w:tc>
        <w:tc>
          <w:tcPr>
            <w:tcW w:w="1183" w:type="pct"/>
            <w:tcBorders>
              <w:top w:val="single" w:color="000000" w:sz="4" w:space="0"/>
              <w:left w:val="single" w:color="000000" w:sz="4" w:space="0"/>
              <w:bottom w:val="single" w:color="000000" w:sz="4" w:space="0"/>
              <w:right w:val="single" w:color="000000" w:sz="4" w:space="0"/>
            </w:tcBorders>
            <w:noWrap/>
          </w:tcPr>
          <w:p w14:paraId="684F322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通心菜</w:t>
            </w:r>
          </w:p>
        </w:tc>
        <w:tc>
          <w:tcPr>
            <w:tcW w:w="526" w:type="pct"/>
            <w:tcBorders>
              <w:top w:val="single" w:color="000000" w:sz="4" w:space="0"/>
              <w:left w:val="single" w:color="000000" w:sz="4" w:space="0"/>
              <w:bottom w:val="single" w:color="000000" w:sz="4" w:space="0"/>
              <w:right w:val="single" w:color="000000" w:sz="4" w:space="0"/>
            </w:tcBorders>
            <w:noWrap/>
          </w:tcPr>
          <w:p w14:paraId="4143A78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w:t>
            </w:r>
          </w:p>
        </w:tc>
        <w:tc>
          <w:tcPr>
            <w:tcW w:w="1140" w:type="pct"/>
            <w:tcBorders>
              <w:top w:val="single" w:color="000000" w:sz="4" w:space="0"/>
              <w:left w:val="single" w:color="000000" w:sz="4" w:space="0"/>
              <w:bottom w:val="single" w:color="000000" w:sz="4" w:space="0"/>
              <w:right w:val="single" w:color="000000" w:sz="4" w:space="0"/>
            </w:tcBorders>
            <w:noWrap/>
          </w:tcPr>
          <w:p w14:paraId="5B7FE4E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土豆</w:t>
            </w:r>
          </w:p>
        </w:tc>
        <w:tc>
          <w:tcPr>
            <w:tcW w:w="526" w:type="pct"/>
            <w:tcBorders>
              <w:top w:val="single" w:color="000000" w:sz="4" w:space="0"/>
              <w:left w:val="single" w:color="000000" w:sz="4" w:space="0"/>
              <w:bottom w:val="single" w:color="000000" w:sz="4" w:space="0"/>
              <w:right w:val="single" w:color="000000" w:sz="4" w:space="0"/>
            </w:tcBorders>
            <w:noWrap/>
          </w:tcPr>
          <w:p w14:paraId="547E38F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p>
        </w:tc>
        <w:tc>
          <w:tcPr>
            <w:tcW w:w="1014" w:type="pct"/>
            <w:tcBorders>
              <w:top w:val="single" w:color="000000" w:sz="4" w:space="0"/>
              <w:left w:val="single" w:color="000000" w:sz="4" w:space="0"/>
              <w:bottom w:val="single" w:color="000000" w:sz="4" w:space="0"/>
              <w:right w:val="single" w:color="000000" w:sz="4" w:space="0"/>
            </w:tcBorders>
            <w:noWrap/>
          </w:tcPr>
          <w:p w14:paraId="095CC9B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榨菜丝</w:t>
            </w:r>
          </w:p>
        </w:tc>
      </w:tr>
      <w:tr w14:paraId="11684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09" w:type="pct"/>
            <w:tcBorders>
              <w:top w:val="single" w:color="000000" w:sz="4" w:space="0"/>
              <w:left w:val="single" w:color="000000" w:sz="4" w:space="0"/>
              <w:bottom w:val="single" w:color="000000" w:sz="4" w:space="0"/>
              <w:right w:val="single" w:color="000000" w:sz="4" w:space="0"/>
            </w:tcBorders>
            <w:noWrap/>
          </w:tcPr>
          <w:p w14:paraId="327D285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w:t>
            </w:r>
          </w:p>
        </w:tc>
        <w:tc>
          <w:tcPr>
            <w:tcW w:w="1183" w:type="pct"/>
            <w:tcBorders>
              <w:top w:val="single" w:color="000000" w:sz="4" w:space="0"/>
              <w:left w:val="single" w:color="000000" w:sz="4" w:space="0"/>
              <w:bottom w:val="single" w:color="000000" w:sz="4" w:space="0"/>
              <w:right w:val="single" w:color="000000" w:sz="4" w:space="0"/>
            </w:tcBorders>
            <w:noWrap/>
          </w:tcPr>
          <w:p w14:paraId="0681B85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春菜</w:t>
            </w:r>
          </w:p>
        </w:tc>
        <w:tc>
          <w:tcPr>
            <w:tcW w:w="526" w:type="pct"/>
            <w:tcBorders>
              <w:top w:val="single" w:color="000000" w:sz="4" w:space="0"/>
              <w:left w:val="single" w:color="000000" w:sz="4" w:space="0"/>
              <w:bottom w:val="single" w:color="000000" w:sz="4" w:space="0"/>
              <w:right w:val="single" w:color="000000" w:sz="4" w:space="0"/>
            </w:tcBorders>
            <w:noWrap/>
          </w:tcPr>
          <w:p w14:paraId="3989016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w:t>
            </w:r>
          </w:p>
        </w:tc>
        <w:tc>
          <w:tcPr>
            <w:tcW w:w="1140" w:type="pct"/>
            <w:tcBorders>
              <w:top w:val="single" w:color="000000" w:sz="4" w:space="0"/>
              <w:left w:val="single" w:color="000000" w:sz="4" w:space="0"/>
              <w:bottom w:val="single" w:color="000000" w:sz="4" w:space="0"/>
              <w:right w:val="single" w:color="000000" w:sz="4" w:space="0"/>
            </w:tcBorders>
            <w:noWrap/>
          </w:tcPr>
          <w:p w14:paraId="5807773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西红柿</w:t>
            </w:r>
          </w:p>
        </w:tc>
        <w:tc>
          <w:tcPr>
            <w:tcW w:w="526" w:type="pct"/>
            <w:tcBorders>
              <w:top w:val="single" w:color="000000" w:sz="4" w:space="0"/>
              <w:left w:val="single" w:color="000000" w:sz="4" w:space="0"/>
              <w:bottom w:val="single" w:color="000000" w:sz="4" w:space="0"/>
              <w:right w:val="single" w:color="000000" w:sz="4" w:space="0"/>
            </w:tcBorders>
            <w:noWrap/>
          </w:tcPr>
          <w:p w14:paraId="3174D4D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w:t>
            </w:r>
          </w:p>
        </w:tc>
        <w:tc>
          <w:tcPr>
            <w:tcW w:w="1014" w:type="pct"/>
            <w:tcBorders>
              <w:top w:val="single" w:color="000000" w:sz="4" w:space="0"/>
              <w:left w:val="single" w:color="000000" w:sz="4" w:space="0"/>
              <w:bottom w:val="single" w:color="000000" w:sz="4" w:space="0"/>
              <w:right w:val="single" w:color="000000" w:sz="4" w:space="0"/>
            </w:tcBorders>
            <w:noWrap/>
          </w:tcPr>
          <w:p w14:paraId="6A170D5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白豆角</w:t>
            </w:r>
          </w:p>
        </w:tc>
      </w:tr>
      <w:tr w14:paraId="75D3A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09" w:type="pct"/>
            <w:tcBorders>
              <w:top w:val="single" w:color="000000" w:sz="4" w:space="0"/>
              <w:left w:val="single" w:color="000000" w:sz="4" w:space="0"/>
              <w:bottom w:val="single" w:color="000000" w:sz="4" w:space="0"/>
              <w:right w:val="single" w:color="000000" w:sz="4" w:space="0"/>
            </w:tcBorders>
            <w:noWrap/>
          </w:tcPr>
          <w:p w14:paraId="692744D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w:t>
            </w:r>
          </w:p>
        </w:tc>
        <w:tc>
          <w:tcPr>
            <w:tcW w:w="1183" w:type="pct"/>
            <w:tcBorders>
              <w:top w:val="single" w:color="000000" w:sz="4" w:space="0"/>
              <w:left w:val="single" w:color="000000" w:sz="4" w:space="0"/>
              <w:bottom w:val="single" w:color="000000" w:sz="4" w:space="0"/>
              <w:right w:val="single" w:color="000000" w:sz="4" w:space="0"/>
            </w:tcBorders>
            <w:noWrap/>
          </w:tcPr>
          <w:p w14:paraId="228936D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小白菜</w:t>
            </w:r>
          </w:p>
        </w:tc>
        <w:tc>
          <w:tcPr>
            <w:tcW w:w="526" w:type="pct"/>
            <w:tcBorders>
              <w:top w:val="single" w:color="000000" w:sz="4" w:space="0"/>
              <w:left w:val="single" w:color="000000" w:sz="4" w:space="0"/>
              <w:bottom w:val="single" w:color="000000" w:sz="4" w:space="0"/>
              <w:right w:val="single" w:color="000000" w:sz="4" w:space="0"/>
            </w:tcBorders>
            <w:noWrap/>
          </w:tcPr>
          <w:p w14:paraId="050A83B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w:t>
            </w:r>
          </w:p>
        </w:tc>
        <w:tc>
          <w:tcPr>
            <w:tcW w:w="1140" w:type="pct"/>
            <w:tcBorders>
              <w:top w:val="single" w:color="000000" w:sz="4" w:space="0"/>
              <w:left w:val="single" w:color="000000" w:sz="4" w:space="0"/>
              <w:bottom w:val="single" w:color="000000" w:sz="4" w:space="0"/>
              <w:right w:val="single" w:color="000000" w:sz="4" w:space="0"/>
            </w:tcBorders>
            <w:noWrap/>
          </w:tcPr>
          <w:p w14:paraId="7F6AFB1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白萝卜</w:t>
            </w:r>
          </w:p>
        </w:tc>
        <w:tc>
          <w:tcPr>
            <w:tcW w:w="526" w:type="pct"/>
            <w:tcBorders>
              <w:top w:val="single" w:color="000000" w:sz="4" w:space="0"/>
              <w:left w:val="single" w:color="000000" w:sz="4" w:space="0"/>
              <w:bottom w:val="single" w:color="000000" w:sz="4" w:space="0"/>
              <w:right w:val="single" w:color="000000" w:sz="4" w:space="0"/>
            </w:tcBorders>
            <w:noWrap/>
          </w:tcPr>
          <w:p w14:paraId="46304AE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9.</w:t>
            </w:r>
          </w:p>
        </w:tc>
        <w:tc>
          <w:tcPr>
            <w:tcW w:w="1014" w:type="pct"/>
            <w:tcBorders>
              <w:top w:val="single" w:color="000000" w:sz="4" w:space="0"/>
              <w:left w:val="single" w:color="000000" w:sz="4" w:space="0"/>
              <w:bottom w:val="single" w:color="000000" w:sz="4" w:space="0"/>
              <w:right w:val="single" w:color="000000" w:sz="4" w:space="0"/>
            </w:tcBorders>
            <w:noWrap/>
          </w:tcPr>
          <w:p w14:paraId="45B6186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青豆角</w:t>
            </w:r>
          </w:p>
        </w:tc>
      </w:tr>
      <w:tr w14:paraId="1FDE6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09" w:type="pct"/>
            <w:tcBorders>
              <w:top w:val="single" w:color="000000" w:sz="4" w:space="0"/>
              <w:left w:val="single" w:color="000000" w:sz="4" w:space="0"/>
              <w:bottom w:val="single" w:color="000000" w:sz="4" w:space="0"/>
              <w:right w:val="single" w:color="000000" w:sz="4" w:space="0"/>
            </w:tcBorders>
            <w:noWrap/>
          </w:tcPr>
          <w:p w14:paraId="542A8F8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10.</w:t>
            </w:r>
          </w:p>
        </w:tc>
        <w:tc>
          <w:tcPr>
            <w:tcW w:w="1183" w:type="pct"/>
            <w:tcBorders>
              <w:top w:val="single" w:color="000000" w:sz="4" w:space="0"/>
              <w:left w:val="single" w:color="000000" w:sz="4" w:space="0"/>
              <w:bottom w:val="single" w:color="000000" w:sz="4" w:space="0"/>
              <w:right w:val="single" w:color="000000" w:sz="4" w:space="0"/>
            </w:tcBorders>
            <w:noWrap/>
          </w:tcPr>
          <w:p w14:paraId="7FD15BA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小塘菜</w:t>
            </w:r>
          </w:p>
        </w:tc>
        <w:tc>
          <w:tcPr>
            <w:tcW w:w="526" w:type="pct"/>
            <w:tcBorders>
              <w:top w:val="single" w:color="000000" w:sz="4" w:space="0"/>
              <w:left w:val="single" w:color="000000" w:sz="4" w:space="0"/>
              <w:bottom w:val="single" w:color="000000" w:sz="4" w:space="0"/>
              <w:right w:val="single" w:color="000000" w:sz="4" w:space="0"/>
            </w:tcBorders>
            <w:noWrap/>
          </w:tcPr>
          <w:p w14:paraId="1DB5EA3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11.</w:t>
            </w:r>
          </w:p>
        </w:tc>
        <w:tc>
          <w:tcPr>
            <w:tcW w:w="1140" w:type="pct"/>
            <w:tcBorders>
              <w:top w:val="single" w:color="000000" w:sz="4" w:space="0"/>
              <w:left w:val="single" w:color="000000" w:sz="4" w:space="0"/>
              <w:bottom w:val="single" w:color="000000" w:sz="4" w:space="0"/>
              <w:right w:val="single" w:color="000000" w:sz="4" w:space="0"/>
            </w:tcBorders>
            <w:noWrap/>
          </w:tcPr>
          <w:p w14:paraId="66E6091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红萝卜</w:t>
            </w:r>
          </w:p>
        </w:tc>
        <w:tc>
          <w:tcPr>
            <w:tcW w:w="526" w:type="pct"/>
            <w:tcBorders>
              <w:top w:val="single" w:color="000000" w:sz="4" w:space="0"/>
              <w:left w:val="single" w:color="000000" w:sz="4" w:space="0"/>
              <w:bottom w:val="single" w:color="000000" w:sz="4" w:space="0"/>
              <w:right w:val="single" w:color="000000" w:sz="4" w:space="0"/>
            </w:tcBorders>
            <w:noWrap/>
          </w:tcPr>
          <w:p w14:paraId="21F735B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12.</w:t>
            </w:r>
          </w:p>
        </w:tc>
        <w:tc>
          <w:tcPr>
            <w:tcW w:w="1014" w:type="pct"/>
            <w:tcBorders>
              <w:top w:val="single" w:color="000000" w:sz="4" w:space="0"/>
              <w:left w:val="single" w:color="000000" w:sz="4" w:space="0"/>
              <w:bottom w:val="single" w:color="000000" w:sz="4" w:space="0"/>
              <w:right w:val="single" w:color="000000" w:sz="4" w:space="0"/>
            </w:tcBorders>
            <w:noWrap/>
          </w:tcPr>
          <w:p w14:paraId="23D43AB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南瓜</w:t>
            </w:r>
          </w:p>
        </w:tc>
      </w:tr>
      <w:tr w14:paraId="7F85A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09" w:type="pct"/>
            <w:tcBorders>
              <w:top w:val="single" w:color="000000" w:sz="4" w:space="0"/>
              <w:left w:val="single" w:color="000000" w:sz="4" w:space="0"/>
              <w:bottom w:val="single" w:color="000000" w:sz="4" w:space="0"/>
              <w:right w:val="single" w:color="000000" w:sz="4" w:space="0"/>
            </w:tcBorders>
            <w:noWrap/>
          </w:tcPr>
          <w:p w14:paraId="32AD9A0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13.</w:t>
            </w:r>
          </w:p>
        </w:tc>
        <w:tc>
          <w:tcPr>
            <w:tcW w:w="1183" w:type="pct"/>
            <w:tcBorders>
              <w:top w:val="single" w:color="000000" w:sz="4" w:space="0"/>
              <w:left w:val="single" w:color="000000" w:sz="4" w:space="0"/>
              <w:bottom w:val="single" w:color="000000" w:sz="4" w:space="0"/>
              <w:right w:val="single" w:color="000000" w:sz="4" w:space="0"/>
            </w:tcBorders>
            <w:noWrap/>
          </w:tcPr>
          <w:p w14:paraId="48F9C0F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菜心</w:t>
            </w:r>
          </w:p>
        </w:tc>
        <w:tc>
          <w:tcPr>
            <w:tcW w:w="526" w:type="pct"/>
            <w:tcBorders>
              <w:top w:val="single" w:color="000000" w:sz="4" w:space="0"/>
              <w:left w:val="single" w:color="000000" w:sz="4" w:space="0"/>
              <w:bottom w:val="single" w:color="000000" w:sz="4" w:space="0"/>
              <w:right w:val="single" w:color="000000" w:sz="4" w:space="0"/>
            </w:tcBorders>
            <w:noWrap/>
          </w:tcPr>
          <w:p w14:paraId="306CFB8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14.</w:t>
            </w:r>
          </w:p>
        </w:tc>
        <w:tc>
          <w:tcPr>
            <w:tcW w:w="1140" w:type="pct"/>
            <w:tcBorders>
              <w:top w:val="single" w:color="000000" w:sz="4" w:space="0"/>
              <w:left w:val="single" w:color="000000" w:sz="4" w:space="0"/>
              <w:bottom w:val="single" w:color="000000" w:sz="4" w:space="0"/>
              <w:right w:val="single" w:color="000000" w:sz="4" w:space="0"/>
            </w:tcBorders>
            <w:noWrap/>
          </w:tcPr>
          <w:p w14:paraId="5FFA598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白瓜</w:t>
            </w:r>
          </w:p>
        </w:tc>
        <w:tc>
          <w:tcPr>
            <w:tcW w:w="526" w:type="pct"/>
            <w:tcBorders>
              <w:top w:val="single" w:color="000000" w:sz="4" w:space="0"/>
              <w:left w:val="single" w:color="000000" w:sz="4" w:space="0"/>
              <w:bottom w:val="single" w:color="000000" w:sz="4" w:space="0"/>
              <w:right w:val="single" w:color="000000" w:sz="4" w:space="0"/>
            </w:tcBorders>
            <w:noWrap/>
          </w:tcPr>
          <w:p w14:paraId="2249C16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15.</w:t>
            </w:r>
          </w:p>
        </w:tc>
        <w:tc>
          <w:tcPr>
            <w:tcW w:w="1014" w:type="pct"/>
            <w:tcBorders>
              <w:top w:val="single" w:color="000000" w:sz="4" w:space="0"/>
              <w:left w:val="single" w:color="000000" w:sz="4" w:space="0"/>
              <w:bottom w:val="single" w:color="000000" w:sz="4" w:space="0"/>
              <w:right w:val="single" w:color="000000" w:sz="4" w:space="0"/>
            </w:tcBorders>
            <w:noWrap/>
          </w:tcPr>
          <w:p w14:paraId="028D3DB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云南小瓜</w:t>
            </w:r>
          </w:p>
        </w:tc>
      </w:tr>
      <w:tr w14:paraId="00E8A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09" w:type="pct"/>
            <w:tcBorders>
              <w:top w:val="single" w:color="000000" w:sz="4" w:space="0"/>
              <w:left w:val="single" w:color="000000" w:sz="4" w:space="0"/>
              <w:bottom w:val="single" w:color="000000" w:sz="4" w:space="0"/>
              <w:right w:val="single" w:color="000000" w:sz="4" w:space="0"/>
            </w:tcBorders>
            <w:noWrap/>
          </w:tcPr>
          <w:p w14:paraId="45C8C9D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16.</w:t>
            </w:r>
          </w:p>
        </w:tc>
        <w:tc>
          <w:tcPr>
            <w:tcW w:w="1183" w:type="pct"/>
            <w:tcBorders>
              <w:top w:val="single" w:color="000000" w:sz="4" w:space="0"/>
              <w:left w:val="single" w:color="000000" w:sz="4" w:space="0"/>
              <w:bottom w:val="single" w:color="000000" w:sz="4" w:space="0"/>
              <w:right w:val="single" w:color="000000" w:sz="4" w:space="0"/>
            </w:tcBorders>
            <w:noWrap/>
          </w:tcPr>
          <w:p w14:paraId="42F4644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奶白菜</w:t>
            </w:r>
          </w:p>
        </w:tc>
        <w:tc>
          <w:tcPr>
            <w:tcW w:w="526" w:type="pct"/>
            <w:tcBorders>
              <w:top w:val="single" w:color="000000" w:sz="4" w:space="0"/>
              <w:left w:val="single" w:color="000000" w:sz="4" w:space="0"/>
              <w:bottom w:val="single" w:color="000000" w:sz="4" w:space="0"/>
              <w:right w:val="single" w:color="000000" w:sz="4" w:space="0"/>
            </w:tcBorders>
            <w:noWrap/>
          </w:tcPr>
          <w:p w14:paraId="34B78E1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17.</w:t>
            </w:r>
          </w:p>
        </w:tc>
        <w:tc>
          <w:tcPr>
            <w:tcW w:w="1140" w:type="pct"/>
            <w:tcBorders>
              <w:top w:val="single" w:color="000000" w:sz="4" w:space="0"/>
              <w:left w:val="single" w:color="000000" w:sz="4" w:space="0"/>
              <w:bottom w:val="single" w:color="000000" w:sz="4" w:space="0"/>
              <w:right w:val="single" w:color="000000" w:sz="4" w:space="0"/>
            </w:tcBorders>
            <w:noWrap/>
          </w:tcPr>
          <w:p w14:paraId="00D41A0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青瓜</w:t>
            </w:r>
          </w:p>
        </w:tc>
        <w:tc>
          <w:tcPr>
            <w:tcW w:w="526" w:type="pct"/>
            <w:tcBorders>
              <w:top w:val="single" w:color="000000" w:sz="4" w:space="0"/>
              <w:left w:val="single" w:color="000000" w:sz="4" w:space="0"/>
              <w:bottom w:val="single" w:color="000000" w:sz="4" w:space="0"/>
              <w:right w:val="single" w:color="000000" w:sz="4" w:space="0"/>
            </w:tcBorders>
            <w:noWrap/>
          </w:tcPr>
          <w:p w14:paraId="63F80F9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18.</w:t>
            </w:r>
          </w:p>
        </w:tc>
        <w:tc>
          <w:tcPr>
            <w:tcW w:w="1014" w:type="pct"/>
            <w:tcBorders>
              <w:top w:val="single" w:color="000000" w:sz="4" w:space="0"/>
              <w:left w:val="single" w:color="000000" w:sz="4" w:space="0"/>
              <w:bottom w:val="single" w:color="000000" w:sz="4" w:space="0"/>
              <w:right w:val="single" w:color="000000" w:sz="4" w:space="0"/>
            </w:tcBorders>
            <w:noWrap/>
          </w:tcPr>
          <w:p w14:paraId="3E7A9D1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浦瓜</w:t>
            </w:r>
          </w:p>
        </w:tc>
      </w:tr>
      <w:tr w14:paraId="78A22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09" w:type="pct"/>
            <w:tcBorders>
              <w:top w:val="single" w:color="000000" w:sz="4" w:space="0"/>
              <w:left w:val="single" w:color="000000" w:sz="4" w:space="0"/>
              <w:bottom w:val="single" w:color="000000" w:sz="4" w:space="0"/>
              <w:right w:val="single" w:color="000000" w:sz="4" w:space="0"/>
            </w:tcBorders>
            <w:noWrap/>
          </w:tcPr>
          <w:p w14:paraId="7966517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19.</w:t>
            </w:r>
          </w:p>
        </w:tc>
        <w:tc>
          <w:tcPr>
            <w:tcW w:w="1183" w:type="pct"/>
            <w:tcBorders>
              <w:top w:val="single" w:color="000000" w:sz="4" w:space="0"/>
              <w:left w:val="single" w:color="000000" w:sz="4" w:space="0"/>
              <w:bottom w:val="single" w:color="000000" w:sz="4" w:space="0"/>
              <w:right w:val="single" w:color="000000" w:sz="4" w:space="0"/>
            </w:tcBorders>
            <w:noWrap/>
          </w:tcPr>
          <w:p w14:paraId="65511F2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芥菜</w:t>
            </w:r>
          </w:p>
        </w:tc>
        <w:tc>
          <w:tcPr>
            <w:tcW w:w="526" w:type="pct"/>
            <w:tcBorders>
              <w:top w:val="single" w:color="000000" w:sz="4" w:space="0"/>
              <w:left w:val="single" w:color="000000" w:sz="4" w:space="0"/>
              <w:bottom w:val="single" w:color="000000" w:sz="4" w:space="0"/>
              <w:right w:val="single" w:color="000000" w:sz="4" w:space="0"/>
            </w:tcBorders>
            <w:noWrap/>
          </w:tcPr>
          <w:p w14:paraId="7425BC9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20.</w:t>
            </w:r>
          </w:p>
        </w:tc>
        <w:tc>
          <w:tcPr>
            <w:tcW w:w="1140" w:type="pct"/>
            <w:tcBorders>
              <w:top w:val="single" w:color="000000" w:sz="4" w:space="0"/>
              <w:left w:val="single" w:color="000000" w:sz="4" w:space="0"/>
              <w:bottom w:val="single" w:color="000000" w:sz="4" w:space="0"/>
              <w:right w:val="single" w:color="000000" w:sz="4" w:space="0"/>
            </w:tcBorders>
            <w:noWrap/>
          </w:tcPr>
          <w:p w14:paraId="66C1C6D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茄瓜</w:t>
            </w:r>
          </w:p>
        </w:tc>
        <w:tc>
          <w:tcPr>
            <w:tcW w:w="526" w:type="pct"/>
            <w:tcBorders>
              <w:top w:val="single" w:color="000000" w:sz="4" w:space="0"/>
              <w:left w:val="single" w:color="000000" w:sz="4" w:space="0"/>
              <w:bottom w:val="single" w:color="000000" w:sz="4" w:space="0"/>
              <w:right w:val="single" w:color="000000" w:sz="4" w:space="0"/>
            </w:tcBorders>
            <w:noWrap/>
          </w:tcPr>
          <w:p w14:paraId="32F7525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21.</w:t>
            </w:r>
          </w:p>
        </w:tc>
        <w:tc>
          <w:tcPr>
            <w:tcW w:w="1014" w:type="pct"/>
            <w:tcBorders>
              <w:top w:val="single" w:color="000000" w:sz="4" w:space="0"/>
              <w:left w:val="single" w:color="000000" w:sz="4" w:space="0"/>
              <w:bottom w:val="single" w:color="000000" w:sz="4" w:space="0"/>
              <w:right w:val="single" w:color="000000" w:sz="4" w:space="0"/>
            </w:tcBorders>
            <w:noWrap/>
          </w:tcPr>
          <w:p w14:paraId="551DF08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生菜</w:t>
            </w:r>
          </w:p>
        </w:tc>
      </w:tr>
      <w:tr w14:paraId="0F1DE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09" w:type="pct"/>
            <w:tcBorders>
              <w:top w:val="single" w:color="000000" w:sz="4" w:space="0"/>
              <w:left w:val="single" w:color="000000" w:sz="4" w:space="0"/>
              <w:bottom w:val="single" w:color="000000" w:sz="4" w:space="0"/>
              <w:right w:val="single" w:color="000000" w:sz="4" w:space="0"/>
            </w:tcBorders>
            <w:noWrap/>
          </w:tcPr>
          <w:p w14:paraId="7F9D1F0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22.</w:t>
            </w:r>
          </w:p>
        </w:tc>
        <w:tc>
          <w:tcPr>
            <w:tcW w:w="1183" w:type="pct"/>
            <w:tcBorders>
              <w:top w:val="single" w:color="000000" w:sz="4" w:space="0"/>
              <w:left w:val="single" w:color="000000" w:sz="4" w:space="0"/>
              <w:bottom w:val="single" w:color="000000" w:sz="4" w:space="0"/>
              <w:right w:val="single" w:color="000000" w:sz="4" w:space="0"/>
            </w:tcBorders>
            <w:noWrap/>
          </w:tcPr>
          <w:p w14:paraId="49BBDFA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油麦菜</w:t>
            </w:r>
          </w:p>
        </w:tc>
        <w:tc>
          <w:tcPr>
            <w:tcW w:w="526" w:type="pct"/>
            <w:tcBorders>
              <w:top w:val="single" w:color="000000" w:sz="4" w:space="0"/>
              <w:left w:val="single" w:color="000000" w:sz="4" w:space="0"/>
              <w:bottom w:val="single" w:color="000000" w:sz="4" w:space="0"/>
              <w:right w:val="single" w:color="000000" w:sz="4" w:space="0"/>
            </w:tcBorders>
            <w:noWrap/>
          </w:tcPr>
          <w:p w14:paraId="477FE59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23.</w:t>
            </w:r>
          </w:p>
        </w:tc>
        <w:tc>
          <w:tcPr>
            <w:tcW w:w="1140" w:type="pct"/>
            <w:tcBorders>
              <w:top w:val="single" w:color="000000" w:sz="4" w:space="0"/>
              <w:left w:val="single" w:color="000000" w:sz="4" w:space="0"/>
              <w:bottom w:val="single" w:color="000000" w:sz="4" w:space="0"/>
              <w:right w:val="single" w:color="000000" w:sz="4" w:space="0"/>
            </w:tcBorders>
            <w:noWrap/>
          </w:tcPr>
          <w:p w14:paraId="1098404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椰菜</w:t>
            </w:r>
          </w:p>
        </w:tc>
        <w:tc>
          <w:tcPr>
            <w:tcW w:w="526" w:type="pct"/>
            <w:tcBorders>
              <w:top w:val="single" w:color="000000" w:sz="4" w:space="0"/>
              <w:left w:val="single" w:color="000000" w:sz="4" w:space="0"/>
              <w:bottom w:val="single" w:color="000000" w:sz="4" w:space="0"/>
              <w:right w:val="single" w:color="000000" w:sz="4" w:space="0"/>
            </w:tcBorders>
            <w:noWrap/>
          </w:tcPr>
          <w:p w14:paraId="3BE6BCE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24.</w:t>
            </w:r>
          </w:p>
        </w:tc>
        <w:tc>
          <w:tcPr>
            <w:tcW w:w="1014" w:type="pct"/>
            <w:tcBorders>
              <w:top w:val="single" w:color="000000" w:sz="4" w:space="0"/>
              <w:left w:val="single" w:color="000000" w:sz="4" w:space="0"/>
              <w:bottom w:val="single" w:color="000000" w:sz="4" w:space="0"/>
              <w:right w:val="single" w:color="000000" w:sz="4" w:space="0"/>
            </w:tcBorders>
            <w:noWrap/>
          </w:tcPr>
          <w:p w14:paraId="1DE902D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大白菜</w:t>
            </w:r>
          </w:p>
        </w:tc>
      </w:tr>
      <w:tr w14:paraId="67878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09" w:type="pct"/>
            <w:tcBorders>
              <w:top w:val="single" w:color="000000" w:sz="4" w:space="0"/>
              <w:left w:val="single" w:color="000000" w:sz="4" w:space="0"/>
              <w:bottom w:val="single" w:color="000000" w:sz="4" w:space="0"/>
              <w:right w:val="single" w:color="000000" w:sz="4" w:space="0"/>
            </w:tcBorders>
            <w:noWrap/>
          </w:tcPr>
          <w:p w14:paraId="09605DB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25.</w:t>
            </w:r>
          </w:p>
        </w:tc>
        <w:tc>
          <w:tcPr>
            <w:tcW w:w="1183" w:type="pct"/>
            <w:tcBorders>
              <w:top w:val="single" w:color="000000" w:sz="4" w:space="0"/>
              <w:left w:val="single" w:color="000000" w:sz="4" w:space="0"/>
              <w:bottom w:val="single" w:color="000000" w:sz="4" w:space="0"/>
              <w:right w:val="single" w:color="000000" w:sz="4" w:space="0"/>
            </w:tcBorders>
            <w:noWrap/>
          </w:tcPr>
          <w:p w14:paraId="50F8E44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京包菜</w:t>
            </w:r>
          </w:p>
        </w:tc>
        <w:tc>
          <w:tcPr>
            <w:tcW w:w="526" w:type="pct"/>
            <w:tcBorders>
              <w:top w:val="single" w:color="000000" w:sz="4" w:space="0"/>
              <w:left w:val="single" w:color="000000" w:sz="4" w:space="0"/>
              <w:bottom w:val="single" w:color="000000" w:sz="4" w:space="0"/>
              <w:right w:val="single" w:color="000000" w:sz="4" w:space="0"/>
            </w:tcBorders>
            <w:noWrap/>
          </w:tcPr>
          <w:p w14:paraId="7759DEE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26.</w:t>
            </w:r>
          </w:p>
        </w:tc>
        <w:tc>
          <w:tcPr>
            <w:tcW w:w="1140" w:type="pct"/>
            <w:tcBorders>
              <w:top w:val="single" w:color="000000" w:sz="4" w:space="0"/>
              <w:left w:val="single" w:color="000000" w:sz="4" w:space="0"/>
              <w:bottom w:val="single" w:color="000000" w:sz="4" w:space="0"/>
              <w:right w:val="single" w:color="000000" w:sz="4" w:space="0"/>
            </w:tcBorders>
            <w:noWrap/>
          </w:tcPr>
          <w:p w14:paraId="4DC9AB8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菜花</w:t>
            </w:r>
          </w:p>
        </w:tc>
        <w:tc>
          <w:tcPr>
            <w:tcW w:w="526" w:type="pct"/>
            <w:tcBorders>
              <w:top w:val="single" w:color="000000" w:sz="4" w:space="0"/>
              <w:left w:val="single" w:color="000000" w:sz="4" w:space="0"/>
              <w:bottom w:val="single" w:color="000000" w:sz="4" w:space="0"/>
              <w:right w:val="single" w:color="000000" w:sz="4" w:space="0"/>
            </w:tcBorders>
            <w:noWrap/>
          </w:tcPr>
          <w:p w14:paraId="4CC5F88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27.</w:t>
            </w:r>
          </w:p>
        </w:tc>
        <w:tc>
          <w:tcPr>
            <w:tcW w:w="1014" w:type="pct"/>
            <w:tcBorders>
              <w:top w:val="single" w:color="000000" w:sz="4" w:space="0"/>
              <w:left w:val="single" w:color="000000" w:sz="4" w:space="0"/>
              <w:bottom w:val="single" w:color="000000" w:sz="4" w:space="0"/>
              <w:right w:val="single" w:color="000000" w:sz="4" w:space="0"/>
            </w:tcBorders>
            <w:noWrap/>
          </w:tcPr>
          <w:p w14:paraId="61DC9D3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西芹</w:t>
            </w:r>
          </w:p>
        </w:tc>
      </w:tr>
      <w:tr w14:paraId="5FE94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09" w:type="pct"/>
            <w:tcBorders>
              <w:top w:val="single" w:color="000000" w:sz="4" w:space="0"/>
              <w:left w:val="single" w:color="000000" w:sz="4" w:space="0"/>
              <w:bottom w:val="single" w:color="000000" w:sz="4" w:space="0"/>
              <w:right w:val="single" w:color="000000" w:sz="4" w:space="0"/>
            </w:tcBorders>
            <w:noWrap/>
          </w:tcPr>
          <w:p w14:paraId="55C2AE6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28.</w:t>
            </w:r>
          </w:p>
        </w:tc>
        <w:tc>
          <w:tcPr>
            <w:tcW w:w="1183" w:type="pct"/>
            <w:tcBorders>
              <w:top w:val="single" w:color="000000" w:sz="4" w:space="0"/>
              <w:left w:val="single" w:color="000000" w:sz="4" w:space="0"/>
              <w:bottom w:val="single" w:color="000000" w:sz="4" w:space="0"/>
              <w:right w:val="single" w:color="000000" w:sz="4" w:space="0"/>
            </w:tcBorders>
            <w:noWrap/>
          </w:tcPr>
          <w:p w14:paraId="28AA4BF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绿豆芽</w:t>
            </w:r>
          </w:p>
        </w:tc>
        <w:tc>
          <w:tcPr>
            <w:tcW w:w="526" w:type="pct"/>
            <w:tcBorders>
              <w:top w:val="single" w:color="000000" w:sz="4" w:space="0"/>
              <w:left w:val="single" w:color="000000" w:sz="4" w:space="0"/>
              <w:bottom w:val="single" w:color="000000" w:sz="4" w:space="0"/>
              <w:right w:val="single" w:color="000000" w:sz="4" w:space="0"/>
            </w:tcBorders>
            <w:noWrap/>
          </w:tcPr>
          <w:p w14:paraId="2830F75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29.</w:t>
            </w:r>
          </w:p>
        </w:tc>
        <w:tc>
          <w:tcPr>
            <w:tcW w:w="1140" w:type="pct"/>
            <w:tcBorders>
              <w:top w:val="single" w:color="000000" w:sz="4" w:space="0"/>
              <w:left w:val="single" w:color="000000" w:sz="4" w:space="0"/>
              <w:bottom w:val="single" w:color="000000" w:sz="4" w:space="0"/>
              <w:right w:val="single" w:color="000000" w:sz="4" w:space="0"/>
            </w:tcBorders>
            <w:noWrap/>
          </w:tcPr>
          <w:p w14:paraId="798D3EF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生姜</w:t>
            </w:r>
          </w:p>
        </w:tc>
        <w:tc>
          <w:tcPr>
            <w:tcW w:w="526" w:type="pct"/>
            <w:tcBorders>
              <w:top w:val="single" w:color="000000" w:sz="4" w:space="0"/>
              <w:left w:val="single" w:color="000000" w:sz="4" w:space="0"/>
              <w:bottom w:val="single" w:color="000000" w:sz="4" w:space="0"/>
              <w:right w:val="single" w:color="000000" w:sz="4" w:space="0"/>
            </w:tcBorders>
            <w:noWrap/>
          </w:tcPr>
          <w:p w14:paraId="3AB631D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30.</w:t>
            </w:r>
          </w:p>
        </w:tc>
        <w:tc>
          <w:tcPr>
            <w:tcW w:w="1014" w:type="pct"/>
            <w:tcBorders>
              <w:top w:val="single" w:color="000000" w:sz="4" w:space="0"/>
              <w:left w:val="single" w:color="000000" w:sz="4" w:space="0"/>
              <w:bottom w:val="single" w:color="000000" w:sz="4" w:space="0"/>
              <w:right w:val="single" w:color="000000" w:sz="4" w:space="0"/>
            </w:tcBorders>
            <w:noWrap/>
          </w:tcPr>
          <w:p w14:paraId="7AA325A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大蒜</w:t>
            </w:r>
          </w:p>
        </w:tc>
      </w:tr>
      <w:tr w14:paraId="1772E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09" w:type="pct"/>
            <w:tcBorders>
              <w:top w:val="single" w:color="000000" w:sz="4" w:space="0"/>
              <w:left w:val="single" w:color="000000" w:sz="4" w:space="0"/>
              <w:bottom w:val="single" w:color="000000" w:sz="4" w:space="0"/>
              <w:right w:val="single" w:color="000000" w:sz="4" w:space="0"/>
            </w:tcBorders>
            <w:noWrap/>
          </w:tcPr>
          <w:p w14:paraId="1282BBD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31.</w:t>
            </w:r>
          </w:p>
        </w:tc>
        <w:tc>
          <w:tcPr>
            <w:tcW w:w="1183" w:type="pct"/>
            <w:tcBorders>
              <w:top w:val="single" w:color="000000" w:sz="4" w:space="0"/>
              <w:left w:val="single" w:color="000000" w:sz="4" w:space="0"/>
              <w:bottom w:val="single" w:color="000000" w:sz="4" w:space="0"/>
              <w:right w:val="single" w:color="000000" w:sz="4" w:space="0"/>
            </w:tcBorders>
            <w:noWrap/>
          </w:tcPr>
          <w:p w14:paraId="3C6C257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韭菜</w:t>
            </w:r>
          </w:p>
        </w:tc>
        <w:tc>
          <w:tcPr>
            <w:tcW w:w="526" w:type="pct"/>
            <w:tcBorders>
              <w:top w:val="single" w:color="000000" w:sz="4" w:space="0"/>
              <w:left w:val="single" w:color="000000" w:sz="4" w:space="0"/>
              <w:bottom w:val="single" w:color="000000" w:sz="4" w:space="0"/>
              <w:right w:val="single" w:color="000000" w:sz="4" w:space="0"/>
            </w:tcBorders>
            <w:noWrap/>
          </w:tcPr>
          <w:p w14:paraId="1BE6B06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32.</w:t>
            </w:r>
          </w:p>
        </w:tc>
        <w:tc>
          <w:tcPr>
            <w:tcW w:w="1140" w:type="pct"/>
            <w:tcBorders>
              <w:top w:val="single" w:color="000000" w:sz="4" w:space="0"/>
              <w:left w:val="single" w:color="000000" w:sz="4" w:space="0"/>
              <w:bottom w:val="single" w:color="000000" w:sz="4" w:space="0"/>
              <w:right w:val="single" w:color="000000" w:sz="4" w:space="0"/>
            </w:tcBorders>
            <w:noWrap/>
          </w:tcPr>
          <w:p w14:paraId="7C096B2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黄豆芽</w:t>
            </w:r>
          </w:p>
        </w:tc>
        <w:tc>
          <w:tcPr>
            <w:tcW w:w="526" w:type="pct"/>
            <w:tcBorders>
              <w:top w:val="single" w:color="000000" w:sz="4" w:space="0"/>
              <w:left w:val="single" w:color="000000" w:sz="4" w:space="0"/>
              <w:bottom w:val="single" w:color="000000" w:sz="4" w:space="0"/>
              <w:right w:val="single" w:color="000000" w:sz="4" w:space="0"/>
            </w:tcBorders>
            <w:noWrap/>
          </w:tcPr>
          <w:p w14:paraId="105FAE6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33.</w:t>
            </w:r>
          </w:p>
        </w:tc>
        <w:tc>
          <w:tcPr>
            <w:tcW w:w="1014" w:type="pct"/>
            <w:tcBorders>
              <w:top w:val="single" w:color="000000" w:sz="4" w:space="0"/>
              <w:left w:val="single" w:color="000000" w:sz="4" w:space="0"/>
              <w:bottom w:val="single" w:color="000000" w:sz="4" w:space="0"/>
              <w:right w:val="single" w:color="000000" w:sz="4" w:space="0"/>
            </w:tcBorders>
            <w:noWrap/>
          </w:tcPr>
          <w:p w14:paraId="41B3528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榨菜/件</w:t>
            </w:r>
          </w:p>
        </w:tc>
      </w:tr>
      <w:tr w14:paraId="75F1D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09" w:type="pct"/>
            <w:tcBorders>
              <w:top w:val="single" w:color="000000" w:sz="4" w:space="0"/>
              <w:left w:val="single" w:color="000000" w:sz="4" w:space="0"/>
              <w:bottom w:val="single" w:color="000000" w:sz="4" w:space="0"/>
              <w:right w:val="single" w:color="000000" w:sz="4" w:space="0"/>
            </w:tcBorders>
            <w:noWrap/>
          </w:tcPr>
          <w:p w14:paraId="2ED2A55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34.</w:t>
            </w:r>
          </w:p>
        </w:tc>
        <w:tc>
          <w:tcPr>
            <w:tcW w:w="1183" w:type="pct"/>
            <w:tcBorders>
              <w:top w:val="single" w:color="000000" w:sz="4" w:space="0"/>
              <w:left w:val="single" w:color="000000" w:sz="4" w:space="0"/>
              <w:bottom w:val="single" w:color="000000" w:sz="4" w:space="0"/>
              <w:right w:val="single" w:color="000000" w:sz="4" w:space="0"/>
            </w:tcBorders>
            <w:noWrap/>
          </w:tcPr>
          <w:p w14:paraId="621EC3B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胡萝卜</w:t>
            </w:r>
          </w:p>
        </w:tc>
        <w:tc>
          <w:tcPr>
            <w:tcW w:w="526" w:type="pct"/>
            <w:tcBorders>
              <w:top w:val="single" w:color="000000" w:sz="4" w:space="0"/>
              <w:left w:val="single" w:color="000000" w:sz="4" w:space="0"/>
              <w:bottom w:val="single" w:color="000000" w:sz="4" w:space="0"/>
              <w:right w:val="single" w:color="000000" w:sz="4" w:space="0"/>
            </w:tcBorders>
            <w:noWrap/>
          </w:tcPr>
          <w:p w14:paraId="51462E2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35.</w:t>
            </w:r>
          </w:p>
        </w:tc>
        <w:tc>
          <w:tcPr>
            <w:tcW w:w="1140" w:type="pct"/>
            <w:tcBorders>
              <w:top w:val="single" w:color="000000" w:sz="4" w:space="0"/>
              <w:left w:val="single" w:color="000000" w:sz="4" w:space="0"/>
              <w:bottom w:val="single" w:color="000000" w:sz="4" w:space="0"/>
              <w:right w:val="single" w:color="000000" w:sz="4" w:space="0"/>
            </w:tcBorders>
            <w:noWrap/>
          </w:tcPr>
          <w:p w14:paraId="0C65414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洋葱</w:t>
            </w:r>
          </w:p>
        </w:tc>
        <w:tc>
          <w:tcPr>
            <w:tcW w:w="526" w:type="pct"/>
            <w:tcBorders>
              <w:top w:val="single" w:color="000000" w:sz="4" w:space="0"/>
              <w:left w:val="single" w:color="000000" w:sz="4" w:space="0"/>
              <w:bottom w:val="single" w:color="000000" w:sz="4" w:space="0"/>
              <w:right w:val="single" w:color="000000" w:sz="4" w:space="0"/>
            </w:tcBorders>
            <w:noWrap/>
          </w:tcPr>
          <w:p w14:paraId="2385C943">
            <w:pPr>
              <w:widowControl/>
              <w:autoSpaceDE w:val="0"/>
              <w:autoSpaceDN w:val="0"/>
              <w:adjustRightInd w:val="0"/>
              <w:snapToGrid w:val="0"/>
              <w:jc w:val="center"/>
              <w:rPr>
                <w:rFonts w:hint="eastAsia" w:cs="Calibri"/>
                <w:kern w:val="0"/>
                <w:szCs w:val="24"/>
              </w:rPr>
            </w:pPr>
            <w:r>
              <w:rPr>
                <w:rFonts w:hint="eastAsia" w:cs="Calibri"/>
                <w:kern w:val="0"/>
                <w:szCs w:val="24"/>
              </w:rPr>
              <w:t>/</w:t>
            </w:r>
          </w:p>
        </w:tc>
        <w:tc>
          <w:tcPr>
            <w:tcW w:w="1014" w:type="pct"/>
            <w:tcBorders>
              <w:top w:val="single" w:color="000000" w:sz="4" w:space="0"/>
              <w:left w:val="single" w:color="000000" w:sz="4" w:space="0"/>
              <w:bottom w:val="single" w:color="000000" w:sz="4" w:space="0"/>
              <w:right w:val="single" w:color="000000" w:sz="4" w:space="0"/>
            </w:tcBorders>
            <w:noWrap/>
          </w:tcPr>
          <w:p w14:paraId="5E86D6F8">
            <w:pPr>
              <w:widowControl/>
              <w:autoSpaceDE w:val="0"/>
              <w:autoSpaceDN w:val="0"/>
              <w:adjustRightInd w:val="0"/>
              <w:snapToGrid w:val="0"/>
              <w:jc w:val="center"/>
              <w:rPr>
                <w:rFonts w:hint="eastAsia" w:cs="Calibri"/>
                <w:kern w:val="0"/>
                <w:szCs w:val="24"/>
              </w:rPr>
            </w:pPr>
            <w:r>
              <w:rPr>
                <w:rFonts w:hint="eastAsia" w:cs="Calibri"/>
                <w:kern w:val="0"/>
                <w:szCs w:val="24"/>
              </w:rPr>
              <w:t>/</w:t>
            </w:r>
          </w:p>
        </w:tc>
      </w:tr>
      <w:tr w14:paraId="56638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09" w:type="pct"/>
            <w:tcBorders>
              <w:top w:val="single" w:color="000000" w:sz="4" w:space="0"/>
              <w:left w:val="single" w:color="000000" w:sz="4" w:space="0"/>
              <w:bottom w:val="single" w:color="000000" w:sz="4" w:space="0"/>
              <w:right w:val="single" w:color="000000" w:sz="4" w:space="0"/>
            </w:tcBorders>
            <w:noWrap/>
          </w:tcPr>
          <w:p w14:paraId="5A64148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r>
              <w:rPr>
                <w:rFonts w:hint="eastAsia" w:cs="Calibri"/>
                <w:kern w:val="0"/>
                <w:szCs w:val="24"/>
              </w:rPr>
              <w:t>6</w:t>
            </w:r>
            <w:r>
              <w:rPr>
                <w:rFonts w:cs="Calibri"/>
                <w:kern w:val="0"/>
                <w:szCs w:val="24"/>
                <w:lang w:eastAsia="en-US"/>
              </w:rPr>
              <w:t>.</w:t>
            </w:r>
          </w:p>
        </w:tc>
        <w:tc>
          <w:tcPr>
            <w:tcW w:w="4390" w:type="pct"/>
            <w:gridSpan w:val="5"/>
            <w:tcBorders>
              <w:top w:val="single" w:color="000000" w:sz="4" w:space="0"/>
              <w:left w:val="single" w:color="000000" w:sz="4" w:space="0"/>
              <w:bottom w:val="single" w:color="000000" w:sz="4" w:space="0"/>
              <w:right w:val="single" w:color="000000" w:sz="4" w:space="0"/>
            </w:tcBorders>
            <w:noWrap/>
          </w:tcPr>
          <w:p w14:paraId="4C759860">
            <w:pPr>
              <w:widowControl/>
              <w:autoSpaceDE w:val="0"/>
              <w:autoSpaceDN w:val="0"/>
              <w:adjustRightInd w:val="0"/>
              <w:snapToGrid w:val="0"/>
              <w:jc w:val="center"/>
              <w:rPr>
                <w:rFonts w:hint="eastAsia" w:cs="Calibri"/>
                <w:kern w:val="0"/>
                <w:szCs w:val="24"/>
              </w:rPr>
            </w:pPr>
            <w:r>
              <w:rPr>
                <w:rFonts w:cs="Calibri"/>
                <w:kern w:val="0"/>
                <w:szCs w:val="24"/>
              </w:rPr>
              <w:t>表格未有列明的货物，按采购人具体要求货物供货</w:t>
            </w:r>
          </w:p>
        </w:tc>
      </w:tr>
    </w:tbl>
    <w:p w14:paraId="423EEE1B">
      <w:pPr>
        <w:widowControl/>
        <w:adjustRightInd w:val="0"/>
        <w:snapToGrid w:val="0"/>
        <w:ind w:left="720" w:firstLine="480" w:firstLineChars="200"/>
        <w:jc w:val="both"/>
        <w:rPr>
          <w:rFonts w:hint="eastAsia" w:cs="Calibri"/>
          <w:szCs w:val="24"/>
        </w:rPr>
      </w:pPr>
    </w:p>
    <w:p w14:paraId="0341689D">
      <w:pPr>
        <w:widowControl/>
        <w:adjustRightInd w:val="0"/>
        <w:snapToGrid w:val="0"/>
        <w:jc w:val="both"/>
        <w:rPr>
          <w:rFonts w:hint="eastAsia" w:cs="Calibri"/>
          <w:szCs w:val="24"/>
        </w:rPr>
      </w:pPr>
      <w:r>
        <w:rPr>
          <w:rFonts w:cs="Calibri"/>
          <w:szCs w:val="24"/>
        </w:rPr>
        <w:t>②豆制品类：</w:t>
      </w:r>
    </w:p>
    <w:tbl>
      <w:tblPr>
        <w:tblStyle w:val="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16"/>
        <w:gridCol w:w="2180"/>
        <w:gridCol w:w="953"/>
        <w:gridCol w:w="1771"/>
        <w:gridCol w:w="817"/>
        <w:gridCol w:w="1776"/>
      </w:tblGrid>
      <w:tr w14:paraId="69225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1" w:type="pct"/>
            <w:tcBorders>
              <w:top w:val="single" w:color="000000" w:sz="4" w:space="0"/>
              <w:left w:val="single" w:color="000000" w:sz="4" w:space="0"/>
              <w:bottom w:val="single" w:color="000000" w:sz="4" w:space="0"/>
              <w:right w:val="single" w:color="000000" w:sz="4" w:space="0"/>
            </w:tcBorders>
            <w:noWrap/>
          </w:tcPr>
          <w:p w14:paraId="7F570A9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311" w:type="pct"/>
            <w:tcBorders>
              <w:top w:val="single" w:color="000000" w:sz="4" w:space="0"/>
              <w:left w:val="single" w:color="000000" w:sz="4" w:space="0"/>
              <w:bottom w:val="single" w:color="000000" w:sz="4" w:space="0"/>
              <w:right w:val="single" w:color="000000" w:sz="4" w:space="0"/>
            </w:tcBorders>
            <w:noWrap/>
          </w:tcPr>
          <w:p w14:paraId="493E9F4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573" w:type="pct"/>
            <w:tcBorders>
              <w:top w:val="single" w:color="000000" w:sz="4" w:space="0"/>
              <w:left w:val="single" w:color="000000" w:sz="4" w:space="0"/>
              <w:bottom w:val="single" w:color="000000" w:sz="4" w:space="0"/>
              <w:right w:val="single" w:color="000000" w:sz="4" w:space="0"/>
            </w:tcBorders>
            <w:noWrap/>
          </w:tcPr>
          <w:p w14:paraId="0272000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065" w:type="pct"/>
            <w:tcBorders>
              <w:top w:val="single" w:color="000000" w:sz="4" w:space="0"/>
              <w:left w:val="single" w:color="000000" w:sz="4" w:space="0"/>
              <w:bottom w:val="single" w:color="000000" w:sz="4" w:space="0"/>
              <w:right w:val="single" w:color="000000" w:sz="4" w:space="0"/>
            </w:tcBorders>
            <w:noWrap/>
          </w:tcPr>
          <w:p w14:paraId="6A76CE3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491" w:type="pct"/>
            <w:tcBorders>
              <w:top w:val="single" w:color="000000" w:sz="4" w:space="0"/>
              <w:left w:val="single" w:color="000000" w:sz="4" w:space="0"/>
              <w:bottom w:val="single" w:color="000000" w:sz="4" w:space="0"/>
              <w:right w:val="single" w:color="000000" w:sz="4" w:space="0"/>
            </w:tcBorders>
            <w:noWrap/>
          </w:tcPr>
          <w:p w14:paraId="6AD252D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065" w:type="pct"/>
            <w:tcBorders>
              <w:top w:val="single" w:color="000000" w:sz="4" w:space="0"/>
              <w:left w:val="single" w:color="000000" w:sz="4" w:space="0"/>
              <w:bottom w:val="single" w:color="000000" w:sz="4" w:space="0"/>
              <w:right w:val="single" w:color="000000" w:sz="4" w:space="0"/>
            </w:tcBorders>
            <w:noWrap/>
          </w:tcPr>
          <w:p w14:paraId="21C04BA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r>
      <w:tr w14:paraId="27321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491" w:type="pct"/>
            <w:tcBorders>
              <w:top w:val="single" w:color="000000" w:sz="4" w:space="0"/>
              <w:left w:val="single" w:color="000000" w:sz="4" w:space="0"/>
              <w:bottom w:val="single" w:color="000000" w:sz="4" w:space="0"/>
              <w:right w:val="single" w:color="000000" w:sz="4" w:space="0"/>
            </w:tcBorders>
            <w:noWrap/>
          </w:tcPr>
          <w:p w14:paraId="66731E5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w:t>
            </w:r>
          </w:p>
        </w:tc>
        <w:tc>
          <w:tcPr>
            <w:tcW w:w="1311" w:type="pct"/>
            <w:tcBorders>
              <w:top w:val="single" w:color="000000" w:sz="4" w:space="0"/>
              <w:left w:val="single" w:color="000000" w:sz="4" w:space="0"/>
              <w:bottom w:val="single" w:color="000000" w:sz="4" w:space="0"/>
              <w:right w:val="single" w:color="000000" w:sz="4" w:space="0"/>
            </w:tcBorders>
            <w:noWrap/>
          </w:tcPr>
          <w:p w14:paraId="695F9AB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豆腐/板</w:t>
            </w:r>
          </w:p>
        </w:tc>
        <w:tc>
          <w:tcPr>
            <w:tcW w:w="573" w:type="pct"/>
            <w:tcBorders>
              <w:top w:val="single" w:color="000000" w:sz="4" w:space="0"/>
              <w:left w:val="single" w:color="000000" w:sz="4" w:space="0"/>
              <w:bottom w:val="single" w:color="000000" w:sz="4" w:space="0"/>
              <w:right w:val="single" w:color="000000" w:sz="4" w:space="0"/>
            </w:tcBorders>
            <w:noWrap/>
          </w:tcPr>
          <w:p w14:paraId="13BE3CC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w:t>
            </w:r>
          </w:p>
        </w:tc>
        <w:tc>
          <w:tcPr>
            <w:tcW w:w="1065" w:type="pct"/>
            <w:tcBorders>
              <w:top w:val="single" w:color="000000" w:sz="4" w:space="0"/>
              <w:left w:val="single" w:color="000000" w:sz="4" w:space="0"/>
              <w:bottom w:val="single" w:color="000000" w:sz="4" w:space="0"/>
              <w:right w:val="single" w:color="000000" w:sz="4" w:space="0"/>
            </w:tcBorders>
            <w:noWrap/>
          </w:tcPr>
          <w:p w14:paraId="042EC59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五香豆干</w:t>
            </w:r>
          </w:p>
        </w:tc>
        <w:tc>
          <w:tcPr>
            <w:tcW w:w="491" w:type="pct"/>
            <w:tcBorders>
              <w:top w:val="single" w:color="000000" w:sz="4" w:space="0"/>
              <w:left w:val="single" w:color="000000" w:sz="4" w:space="0"/>
              <w:bottom w:val="single" w:color="000000" w:sz="4" w:space="0"/>
              <w:right w:val="single" w:color="000000" w:sz="4" w:space="0"/>
            </w:tcBorders>
            <w:noWrap/>
          </w:tcPr>
          <w:p w14:paraId="115FBC4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p>
        </w:tc>
        <w:tc>
          <w:tcPr>
            <w:tcW w:w="1065" w:type="pct"/>
            <w:tcBorders>
              <w:top w:val="single" w:color="000000" w:sz="4" w:space="0"/>
              <w:left w:val="single" w:color="000000" w:sz="4" w:space="0"/>
              <w:bottom w:val="single" w:color="000000" w:sz="4" w:space="0"/>
              <w:right w:val="single" w:color="000000" w:sz="4" w:space="0"/>
            </w:tcBorders>
            <w:noWrap/>
          </w:tcPr>
          <w:p w14:paraId="20C7AC8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香干</w:t>
            </w:r>
          </w:p>
        </w:tc>
      </w:tr>
      <w:tr w14:paraId="03DD2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1" w:type="pct"/>
            <w:tcBorders>
              <w:top w:val="single" w:color="000000" w:sz="4" w:space="0"/>
              <w:left w:val="single" w:color="000000" w:sz="4" w:space="0"/>
              <w:bottom w:val="single" w:color="000000" w:sz="4" w:space="0"/>
              <w:right w:val="single" w:color="000000" w:sz="4" w:space="0"/>
            </w:tcBorders>
            <w:noWrap/>
          </w:tcPr>
          <w:p w14:paraId="477FF3F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w:t>
            </w:r>
          </w:p>
        </w:tc>
        <w:tc>
          <w:tcPr>
            <w:tcW w:w="1311" w:type="pct"/>
            <w:tcBorders>
              <w:top w:val="single" w:color="000000" w:sz="4" w:space="0"/>
              <w:left w:val="single" w:color="000000" w:sz="4" w:space="0"/>
              <w:bottom w:val="single" w:color="000000" w:sz="4" w:space="0"/>
              <w:right w:val="single" w:color="000000" w:sz="4" w:space="0"/>
            </w:tcBorders>
            <w:noWrap/>
          </w:tcPr>
          <w:p w14:paraId="12C061B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大豆干</w:t>
            </w:r>
          </w:p>
        </w:tc>
        <w:tc>
          <w:tcPr>
            <w:tcW w:w="573" w:type="pct"/>
            <w:tcBorders>
              <w:top w:val="single" w:color="000000" w:sz="4" w:space="0"/>
              <w:left w:val="single" w:color="000000" w:sz="4" w:space="0"/>
              <w:bottom w:val="single" w:color="000000" w:sz="4" w:space="0"/>
              <w:right w:val="single" w:color="000000" w:sz="4" w:space="0"/>
            </w:tcBorders>
            <w:noWrap/>
          </w:tcPr>
          <w:p w14:paraId="7972834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w:t>
            </w:r>
          </w:p>
        </w:tc>
        <w:tc>
          <w:tcPr>
            <w:tcW w:w="1065" w:type="pct"/>
            <w:tcBorders>
              <w:top w:val="single" w:color="000000" w:sz="4" w:space="0"/>
              <w:left w:val="single" w:color="000000" w:sz="4" w:space="0"/>
              <w:bottom w:val="single" w:color="000000" w:sz="4" w:space="0"/>
              <w:right w:val="single" w:color="000000" w:sz="4" w:space="0"/>
            </w:tcBorders>
            <w:noWrap/>
          </w:tcPr>
          <w:p w14:paraId="3922F8A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小豆干</w:t>
            </w:r>
          </w:p>
        </w:tc>
        <w:tc>
          <w:tcPr>
            <w:tcW w:w="491" w:type="pct"/>
            <w:tcBorders>
              <w:top w:val="single" w:color="000000" w:sz="4" w:space="0"/>
              <w:left w:val="single" w:color="000000" w:sz="4" w:space="0"/>
              <w:bottom w:val="single" w:color="000000" w:sz="4" w:space="0"/>
              <w:right w:val="single" w:color="000000" w:sz="4" w:space="0"/>
            </w:tcBorders>
            <w:noWrap/>
          </w:tcPr>
          <w:p w14:paraId="0DAB2CE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w:t>
            </w:r>
          </w:p>
        </w:tc>
        <w:tc>
          <w:tcPr>
            <w:tcW w:w="1065" w:type="pct"/>
            <w:tcBorders>
              <w:top w:val="single" w:color="000000" w:sz="4" w:space="0"/>
              <w:left w:val="single" w:color="000000" w:sz="4" w:space="0"/>
              <w:bottom w:val="single" w:color="000000" w:sz="4" w:space="0"/>
              <w:right w:val="single" w:color="000000" w:sz="4" w:space="0"/>
            </w:tcBorders>
            <w:noWrap/>
          </w:tcPr>
          <w:p w14:paraId="7AE6D09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玉子豆腐</w:t>
            </w:r>
          </w:p>
        </w:tc>
      </w:tr>
      <w:tr w14:paraId="4BC83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1" w:type="pct"/>
            <w:tcBorders>
              <w:top w:val="single" w:color="000000" w:sz="4" w:space="0"/>
              <w:left w:val="single" w:color="000000" w:sz="4" w:space="0"/>
              <w:bottom w:val="single" w:color="000000" w:sz="4" w:space="0"/>
              <w:right w:val="single" w:color="000000" w:sz="4" w:space="0"/>
            </w:tcBorders>
            <w:noWrap/>
          </w:tcPr>
          <w:p w14:paraId="56C428C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w:t>
            </w:r>
          </w:p>
        </w:tc>
        <w:tc>
          <w:tcPr>
            <w:tcW w:w="1311" w:type="pct"/>
            <w:tcBorders>
              <w:top w:val="single" w:color="000000" w:sz="4" w:space="0"/>
              <w:left w:val="single" w:color="000000" w:sz="4" w:space="0"/>
              <w:bottom w:val="single" w:color="000000" w:sz="4" w:space="0"/>
              <w:right w:val="single" w:color="000000" w:sz="4" w:space="0"/>
            </w:tcBorders>
            <w:noWrap/>
          </w:tcPr>
          <w:p w14:paraId="3E5E197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豆腐皮</w:t>
            </w:r>
          </w:p>
        </w:tc>
        <w:tc>
          <w:tcPr>
            <w:tcW w:w="573" w:type="pct"/>
            <w:tcBorders>
              <w:top w:val="single" w:color="000000" w:sz="4" w:space="0"/>
              <w:left w:val="single" w:color="000000" w:sz="4" w:space="0"/>
              <w:bottom w:val="single" w:color="000000" w:sz="4" w:space="0"/>
              <w:right w:val="single" w:color="000000" w:sz="4" w:space="0"/>
            </w:tcBorders>
            <w:noWrap/>
          </w:tcPr>
          <w:p w14:paraId="3B04A22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w:t>
            </w:r>
          </w:p>
        </w:tc>
        <w:tc>
          <w:tcPr>
            <w:tcW w:w="1065" w:type="pct"/>
            <w:tcBorders>
              <w:top w:val="single" w:color="000000" w:sz="4" w:space="0"/>
              <w:left w:val="single" w:color="000000" w:sz="4" w:space="0"/>
              <w:bottom w:val="single" w:color="000000" w:sz="4" w:space="0"/>
              <w:right w:val="single" w:color="000000" w:sz="4" w:space="0"/>
            </w:tcBorders>
            <w:noWrap/>
          </w:tcPr>
          <w:p w14:paraId="3BCDB8E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面筋</w:t>
            </w:r>
          </w:p>
        </w:tc>
        <w:tc>
          <w:tcPr>
            <w:tcW w:w="491" w:type="pct"/>
            <w:tcBorders>
              <w:top w:val="single" w:color="000000" w:sz="4" w:space="0"/>
              <w:left w:val="single" w:color="000000" w:sz="4" w:space="0"/>
              <w:bottom w:val="single" w:color="000000" w:sz="4" w:space="0"/>
              <w:right w:val="single" w:color="000000" w:sz="4" w:space="0"/>
            </w:tcBorders>
            <w:noWrap/>
          </w:tcPr>
          <w:p w14:paraId="5E3ACCE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9.</w:t>
            </w:r>
          </w:p>
        </w:tc>
        <w:tc>
          <w:tcPr>
            <w:tcW w:w="1065" w:type="pct"/>
            <w:tcBorders>
              <w:top w:val="single" w:color="000000" w:sz="4" w:space="0"/>
              <w:left w:val="single" w:color="000000" w:sz="4" w:space="0"/>
              <w:bottom w:val="single" w:color="000000" w:sz="4" w:space="0"/>
              <w:right w:val="single" w:color="000000" w:sz="4" w:space="0"/>
            </w:tcBorders>
            <w:noWrap/>
          </w:tcPr>
          <w:p w14:paraId="10D4B8F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饺子皮</w:t>
            </w:r>
          </w:p>
        </w:tc>
      </w:tr>
      <w:tr w14:paraId="482CE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1" w:type="pct"/>
            <w:tcBorders>
              <w:top w:val="single" w:color="000000" w:sz="4" w:space="0"/>
              <w:left w:val="single" w:color="000000" w:sz="4" w:space="0"/>
              <w:bottom w:val="single" w:color="000000" w:sz="4" w:space="0"/>
              <w:right w:val="single" w:color="000000" w:sz="4" w:space="0"/>
            </w:tcBorders>
            <w:noWrap/>
          </w:tcPr>
          <w:p w14:paraId="5A10585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10.</w:t>
            </w:r>
          </w:p>
        </w:tc>
        <w:tc>
          <w:tcPr>
            <w:tcW w:w="1311" w:type="pct"/>
            <w:tcBorders>
              <w:top w:val="single" w:color="000000" w:sz="4" w:space="0"/>
              <w:left w:val="single" w:color="000000" w:sz="4" w:space="0"/>
              <w:bottom w:val="single" w:color="000000" w:sz="4" w:space="0"/>
              <w:right w:val="single" w:color="000000" w:sz="4" w:space="0"/>
            </w:tcBorders>
            <w:noWrap/>
          </w:tcPr>
          <w:p w14:paraId="401A97D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炸豆腐</w:t>
            </w:r>
          </w:p>
        </w:tc>
        <w:tc>
          <w:tcPr>
            <w:tcW w:w="573" w:type="pct"/>
            <w:tcBorders>
              <w:top w:val="single" w:color="000000" w:sz="4" w:space="0"/>
              <w:left w:val="single" w:color="000000" w:sz="4" w:space="0"/>
              <w:bottom w:val="single" w:color="000000" w:sz="4" w:space="0"/>
              <w:right w:val="single" w:color="000000" w:sz="4" w:space="0"/>
            </w:tcBorders>
            <w:noWrap/>
          </w:tcPr>
          <w:p w14:paraId="573EF0F6">
            <w:pPr>
              <w:widowControl/>
              <w:autoSpaceDE w:val="0"/>
              <w:autoSpaceDN w:val="0"/>
              <w:adjustRightInd w:val="0"/>
              <w:snapToGrid w:val="0"/>
              <w:jc w:val="center"/>
              <w:rPr>
                <w:rFonts w:hint="eastAsia" w:cs="Calibri"/>
                <w:kern w:val="0"/>
                <w:szCs w:val="24"/>
              </w:rPr>
            </w:pPr>
            <w:r>
              <w:rPr>
                <w:rFonts w:hint="eastAsia" w:cs="Calibri"/>
                <w:kern w:val="0"/>
                <w:szCs w:val="24"/>
              </w:rPr>
              <w:t>/</w:t>
            </w:r>
          </w:p>
        </w:tc>
        <w:tc>
          <w:tcPr>
            <w:tcW w:w="1065" w:type="pct"/>
            <w:tcBorders>
              <w:top w:val="single" w:color="000000" w:sz="4" w:space="0"/>
              <w:left w:val="single" w:color="000000" w:sz="4" w:space="0"/>
              <w:bottom w:val="single" w:color="000000" w:sz="4" w:space="0"/>
              <w:right w:val="single" w:color="000000" w:sz="4" w:space="0"/>
            </w:tcBorders>
            <w:noWrap/>
          </w:tcPr>
          <w:p w14:paraId="24AEE483">
            <w:pPr>
              <w:widowControl/>
              <w:autoSpaceDE w:val="0"/>
              <w:autoSpaceDN w:val="0"/>
              <w:adjustRightInd w:val="0"/>
              <w:snapToGrid w:val="0"/>
              <w:jc w:val="center"/>
              <w:rPr>
                <w:rFonts w:hint="eastAsia" w:cs="Calibri"/>
                <w:kern w:val="0"/>
                <w:szCs w:val="24"/>
              </w:rPr>
            </w:pPr>
            <w:r>
              <w:rPr>
                <w:rFonts w:hint="eastAsia" w:cs="Calibri"/>
                <w:kern w:val="0"/>
                <w:szCs w:val="24"/>
              </w:rPr>
              <w:t>/</w:t>
            </w:r>
          </w:p>
        </w:tc>
        <w:tc>
          <w:tcPr>
            <w:tcW w:w="491" w:type="pct"/>
            <w:tcBorders>
              <w:top w:val="single" w:color="000000" w:sz="4" w:space="0"/>
              <w:left w:val="single" w:color="000000" w:sz="4" w:space="0"/>
              <w:bottom w:val="single" w:color="000000" w:sz="4" w:space="0"/>
              <w:right w:val="single" w:color="000000" w:sz="4" w:space="0"/>
            </w:tcBorders>
            <w:noWrap/>
          </w:tcPr>
          <w:p w14:paraId="64813294">
            <w:pPr>
              <w:widowControl/>
              <w:autoSpaceDE w:val="0"/>
              <w:autoSpaceDN w:val="0"/>
              <w:adjustRightInd w:val="0"/>
              <w:snapToGrid w:val="0"/>
              <w:jc w:val="center"/>
              <w:rPr>
                <w:rFonts w:hint="eastAsia" w:cs="Calibri"/>
                <w:kern w:val="0"/>
                <w:szCs w:val="24"/>
              </w:rPr>
            </w:pPr>
            <w:r>
              <w:rPr>
                <w:rFonts w:hint="eastAsia" w:cs="Calibri"/>
                <w:kern w:val="0"/>
                <w:szCs w:val="24"/>
              </w:rPr>
              <w:t>/</w:t>
            </w:r>
          </w:p>
        </w:tc>
        <w:tc>
          <w:tcPr>
            <w:tcW w:w="1065" w:type="pct"/>
            <w:tcBorders>
              <w:top w:val="single" w:color="000000" w:sz="4" w:space="0"/>
              <w:left w:val="single" w:color="000000" w:sz="4" w:space="0"/>
              <w:bottom w:val="single" w:color="000000" w:sz="4" w:space="0"/>
              <w:right w:val="single" w:color="000000" w:sz="4" w:space="0"/>
            </w:tcBorders>
            <w:noWrap/>
          </w:tcPr>
          <w:p w14:paraId="4B7E526C">
            <w:pPr>
              <w:widowControl/>
              <w:autoSpaceDE w:val="0"/>
              <w:autoSpaceDN w:val="0"/>
              <w:adjustRightInd w:val="0"/>
              <w:snapToGrid w:val="0"/>
              <w:jc w:val="center"/>
              <w:rPr>
                <w:rFonts w:hint="eastAsia" w:cs="Calibri"/>
                <w:kern w:val="0"/>
                <w:szCs w:val="24"/>
              </w:rPr>
            </w:pPr>
            <w:r>
              <w:rPr>
                <w:rFonts w:hint="eastAsia" w:cs="Calibri"/>
                <w:kern w:val="0"/>
                <w:szCs w:val="24"/>
              </w:rPr>
              <w:t>/</w:t>
            </w:r>
          </w:p>
        </w:tc>
      </w:tr>
      <w:tr w14:paraId="6860A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1" w:type="pct"/>
            <w:tcBorders>
              <w:top w:val="single" w:color="000000" w:sz="4" w:space="0"/>
              <w:left w:val="single" w:color="000000" w:sz="4" w:space="0"/>
              <w:bottom w:val="single" w:color="000000" w:sz="4" w:space="0"/>
              <w:right w:val="single" w:color="000000" w:sz="4" w:space="0"/>
            </w:tcBorders>
            <w:noWrap/>
          </w:tcPr>
          <w:p w14:paraId="7CA71AA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w:t>
            </w:r>
            <w:r>
              <w:rPr>
                <w:rFonts w:hint="eastAsia" w:cs="Calibri"/>
                <w:kern w:val="0"/>
                <w:szCs w:val="24"/>
              </w:rPr>
              <w:t>1</w:t>
            </w:r>
            <w:r>
              <w:rPr>
                <w:rFonts w:cs="Calibri"/>
                <w:kern w:val="0"/>
                <w:szCs w:val="24"/>
                <w:lang w:eastAsia="en-US"/>
              </w:rPr>
              <w:t>.</w:t>
            </w:r>
          </w:p>
        </w:tc>
        <w:tc>
          <w:tcPr>
            <w:tcW w:w="4508" w:type="pct"/>
            <w:gridSpan w:val="5"/>
            <w:tcBorders>
              <w:top w:val="single" w:color="000000" w:sz="4" w:space="0"/>
              <w:left w:val="single" w:color="000000" w:sz="4" w:space="0"/>
              <w:bottom w:val="single" w:color="000000" w:sz="4" w:space="0"/>
              <w:right w:val="single" w:color="000000" w:sz="4" w:space="0"/>
            </w:tcBorders>
            <w:noWrap/>
          </w:tcPr>
          <w:p w14:paraId="31B78471">
            <w:pPr>
              <w:widowControl/>
              <w:autoSpaceDE w:val="0"/>
              <w:autoSpaceDN w:val="0"/>
              <w:adjustRightInd w:val="0"/>
              <w:snapToGrid w:val="0"/>
              <w:jc w:val="center"/>
              <w:rPr>
                <w:rFonts w:hint="eastAsia" w:cs="Calibri"/>
                <w:kern w:val="0"/>
                <w:szCs w:val="24"/>
              </w:rPr>
            </w:pPr>
            <w:r>
              <w:rPr>
                <w:rFonts w:cs="Calibri"/>
                <w:kern w:val="0"/>
                <w:szCs w:val="24"/>
              </w:rPr>
              <w:t>表格未有列明的货物，按采购人具体要求货物供货</w:t>
            </w:r>
          </w:p>
        </w:tc>
      </w:tr>
    </w:tbl>
    <w:p w14:paraId="5EF3EE43">
      <w:pPr>
        <w:adjustRightInd w:val="0"/>
        <w:snapToGrid w:val="0"/>
        <w:spacing w:before="4" w:after="120"/>
        <w:jc w:val="both"/>
        <w:rPr>
          <w:rFonts w:hint="eastAsia" w:cs="Calibri"/>
          <w:b/>
          <w:szCs w:val="24"/>
        </w:rPr>
      </w:pPr>
    </w:p>
    <w:p w14:paraId="4F0867D1">
      <w:pPr>
        <w:widowControl/>
        <w:adjustRightInd w:val="0"/>
        <w:snapToGrid w:val="0"/>
        <w:jc w:val="both"/>
        <w:rPr>
          <w:rFonts w:hint="eastAsia" w:cs="Calibri"/>
          <w:szCs w:val="24"/>
        </w:rPr>
      </w:pPr>
      <w:r>
        <w:rPr>
          <w:rFonts w:cs="Calibri"/>
          <w:szCs w:val="24"/>
        </w:rPr>
        <w:t>③鱼类:</w:t>
      </w:r>
    </w:p>
    <w:tbl>
      <w:tblPr>
        <w:tblStyle w:val="4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68"/>
        <w:gridCol w:w="2230"/>
        <w:gridCol w:w="1039"/>
        <w:gridCol w:w="1683"/>
        <w:gridCol w:w="953"/>
        <w:gridCol w:w="1640"/>
      </w:tblGrid>
      <w:tr w14:paraId="3B98B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62" w:type="pct"/>
            <w:tcBorders>
              <w:top w:val="single" w:color="000000" w:sz="4" w:space="0"/>
              <w:left w:val="single" w:color="000000" w:sz="4" w:space="0"/>
              <w:bottom w:val="single" w:color="000000" w:sz="4" w:space="0"/>
              <w:right w:val="single" w:color="000000" w:sz="4" w:space="0"/>
            </w:tcBorders>
            <w:noWrap/>
          </w:tcPr>
          <w:p w14:paraId="108390D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341" w:type="pct"/>
            <w:tcBorders>
              <w:top w:val="single" w:color="000000" w:sz="4" w:space="0"/>
              <w:left w:val="single" w:color="000000" w:sz="4" w:space="0"/>
              <w:bottom w:val="single" w:color="000000" w:sz="4" w:space="0"/>
              <w:right w:val="single" w:color="000000" w:sz="4" w:space="0"/>
            </w:tcBorders>
            <w:noWrap/>
          </w:tcPr>
          <w:p w14:paraId="2258991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625" w:type="pct"/>
            <w:tcBorders>
              <w:top w:val="single" w:color="000000" w:sz="4" w:space="0"/>
              <w:left w:val="single" w:color="000000" w:sz="4" w:space="0"/>
              <w:bottom w:val="single" w:color="000000" w:sz="4" w:space="0"/>
              <w:right w:val="single" w:color="000000" w:sz="4" w:space="0"/>
            </w:tcBorders>
            <w:noWrap/>
          </w:tcPr>
          <w:p w14:paraId="3BF5F36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012" w:type="pct"/>
            <w:tcBorders>
              <w:top w:val="single" w:color="000000" w:sz="4" w:space="0"/>
              <w:left w:val="single" w:color="000000" w:sz="4" w:space="0"/>
              <w:bottom w:val="single" w:color="000000" w:sz="4" w:space="0"/>
              <w:right w:val="single" w:color="000000" w:sz="4" w:space="0"/>
            </w:tcBorders>
            <w:noWrap/>
          </w:tcPr>
          <w:p w14:paraId="65878D6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573" w:type="pct"/>
            <w:tcBorders>
              <w:top w:val="single" w:color="000000" w:sz="4" w:space="0"/>
              <w:left w:val="single" w:color="000000" w:sz="4" w:space="0"/>
              <w:bottom w:val="single" w:color="000000" w:sz="4" w:space="0"/>
              <w:right w:val="single" w:color="000000" w:sz="4" w:space="0"/>
            </w:tcBorders>
            <w:noWrap/>
          </w:tcPr>
          <w:p w14:paraId="1C48CA9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983" w:type="pct"/>
            <w:tcBorders>
              <w:top w:val="single" w:color="000000" w:sz="4" w:space="0"/>
              <w:left w:val="single" w:color="000000" w:sz="4" w:space="0"/>
              <w:bottom w:val="single" w:color="000000" w:sz="4" w:space="0"/>
              <w:right w:val="single" w:color="000000" w:sz="4" w:space="0"/>
            </w:tcBorders>
            <w:noWrap/>
            <w:vAlign w:val="center"/>
          </w:tcPr>
          <w:p w14:paraId="2F8FD2D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r>
      <w:tr w14:paraId="37C27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62" w:type="pct"/>
            <w:tcBorders>
              <w:top w:val="single" w:color="000000" w:sz="4" w:space="0"/>
              <w:left w:val="single" w:color="000000" w:sz="4" w:space="0"/>
              <w:bottom w:val="single" w:color="000000" w:sz="4" w:space="0"/>
              <w:right w:val="single" w:color="000000" w:sz="4" w:space="0"/>
            </w:tcBorders>
            <w:noWrap/>
          </w:tcPr>
          <w:p w14:paraId="6C6BAA8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w:t>
            </w:r>
          </w:p>
        </w:tc>
        <w:tc>
          <w:tcPr>
            <w:tcW w:w="1341" w:type="pct"/>
            <w:tcBorders>
              <w:top w:val="single" w:color="000000" w:sz="4" w:space="0"/>
              <w:left w:val="single" w:color="000000" w:sz="4" w:space="0"/>
              <w:bottom w:val="single" w:color="000000" w:sz="4" w:space="0"/>
              <w:right w:val="single" w:color="000000" w:sz="4" w:space="0"/>
            </w:tcBorders>
            <w:noWrap/>
          </w:tcPr>
          <w:p w14:paraId="797B0BA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大福寿鱼/活</w:t>
            </w:r>
          </w:p>
        </w:tc>
        <w:tc>
          <w:tcPr>
            <w:tcW w:w="625" w:type="pct"/>
            <w:tcBorders>
              <w:top w:val="single" w:color="000000" w:sz="4" w:space="0"/>
              <w:left w:val="single" w:color="000000" w:sz="4" w:space="0"/>
              <w:bottom w:val="single" w:color="000000" w:sz="4" w:space="0"/>
              <w:right w:val="single" w:color="000000" w:sz="4" w:space="0"/>
            </w:tcBorders>
            <w:noWrap/>
          </w:tcPr>
          <w:p w14:paraId="007B38D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w:t>
            </w:r>
          </w:p>
        </w:tc>
        <w:tc>
          <w:tcPr>
            <w:tcW w:w="1012" w:type="pct"/>
            <w:tcBorders>
              <w:top w:val="single" w:color="000000" w:sz="4" w:space="0"/>
              <w:left w:val="single" w:color="000000" w:sz="4" w:space="0"/>
              <w:bottom w:val="single" w:color="000000" w:sz="4" w:space="0"/>
              <w:right w:val="single" w:color="000000" w:sz="4" w:space="0"/>
            </w:tcBorders>
            <w:noWrap/>
          </w:tcPr>
          <w:p w14:paraId="123FB5D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鲈鱼/活</w:t>
            </w:r>
          </w:p>
        </w:tc>
        <w:tc>
          <w:tcPr>
            <w:tcW w:w="573" w:type="pct"/>
            <w:tcBorders>
              <w:top w:val="single" w:color="000000" w:sz="4" w:space="0"/>
              <w:left w:val="single" w:color="000000" w:sz="4" w:space="0"/>
              <w:bottom w:val="single" w:color="000000" w:sz="4" w:space="0"/>
              <w:right w:val="single" w:color="000000" w:sz="4" w:space="0"/>
            </w:tcBorders>
            <w:noWrap/>
          </w:tcPr>
          <w:p w14:paraId="312EF17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p>
        </w:tc>
        <w:tc>
          <w:tcPr>
            <w:tcW w:w="983" w:type="pct"/>
            <w:tcBorders>
              <w:top w:val="single" w:color="000000" w:sz="4" w:space="0"/>
              <w:left w:val="single" w:color="000000" w:sz="4" w:space="0"/>
              <w:bottom w:val="single" w:color="000000" w:sz="4" w:space="0"/>
              <w:right w:val="single" w:color="000000" w:sz="4" w:space="0"/>
            </w:tcBorders>
            <w:noWrap/>
            <w:vAlign w:val="center"/>
          </w:tcPr>
          <w:p w14:paraId="70F3103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大鲩鱼</w:t>
            </w:r>
          </w:p>
        </w:tc>
      </w:tr>
      <w:tr w14:paraId="1E5DC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62" w:type="pct"/>
            <w:tcBorders>
              <w:top w:val="single" w:color="000000" w:sz="4" w:space="0"/>
              <w:left w:val="single" w:color="000000" w:sz="4" w:space="0"/>
              <w:bottom w:val="single" w:color="000000" w:sz="4" w:space="0"/>
              <w:right w:val="single" w:color="000000" w:sz="4" w:space="0"/>
            </w:tcBorders>
            <w:noWrap/>
          </w:tcPr>
          <w:p w14:paraId="399D367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w:t>
            </w:r>
          </w:p>
        </w:tc>
        <w:tc>
          <w:tcPr>
            <w:tcW w:w="1341" w:type="pct"/>
            <w:tcBorders>
              <w:top w:val="single" w:color="000000" w:sz="4" w:space="0"/>
              <w:left w:val="single" w:color="000000" w:sz="4" w:space="0"/>
              <w:bottom w:val="single" w:color="000000" w:sz="4" w:space="0"/>
              <w:right w:val="single" w:color="000000" w:sz="4" w:space="0"/>
            </w:tcBorders>
            <w:noWrap/>
          </w:tcPr>
          <w:p w14:paraId="5F3EFE0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鲫鱼</w:t>
            </w:r>
          </w:p>
        </w:tc>
        <w:tc>
          <w:tcPr>
            <w:tcW w:w="625" w:type="pct"/>
            <w:tcBorders>
              <w:top w:val="single" w:color="000000" w:sz="4" w:space="0"/>
              <w:left w:val="single" w:color="000000" w:sz="4" w:space="0"/>
              <w:bottom w:val="single" w:color="000000" w:sz="4" w:space="0"/>
              <w:right w:val="single" w:color="000000" w:sz="4" w:space="0"/>
            </w:tcBorders>
            <w:noWrap/>
          </w:tcPr>
          <w:p w14:paraId="0EA3E5A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w:t>
            </w:r>
          </w:p>
        </w:tc>
        <w:tc>
          <w:tcPr>
            <w:tcW w:w="1012" w:type="pct"/>
            <w:tcBorders>
              <w:top w:val="single" w:color="000000" w:sz="4" w:space="0"/>
              <w:left w:val="single" w:color="000000" w:sz="4" w:space="0"/>
              <w:bottom w:val="single" w:color="000000" w:sz="4" w:space="0"/>
              <w:right w:val="single" w:color="000000" w:sz="4" w:space="0"/>
            </w:tcBorders>
            <w:noWrap/>
          </w:tcPr>
          <w:p w14:paraId="40ADF75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生鱼</w:t>
            </w:r>
          </w:p>
        </w:tc>
        <w:tc>
          <w:tcPr>
            <w:tcW w:w="573" w:type="pct"/>
            <w:tcBorders>
              <w:top w:val="single" w:color="000000" w:sz="4" w:space="0"/>
              <w:left w:val="single" w:color="000000" w:sz="4" w:space="0"/>
              <w:bottom w:val="single" w:color="000000" w:sz="4" w:space="0"/>
              <w:right w:val="single" w:color="000000" w:sz="4" w:space="0"/>
            </w:tcBorders>
            <w:noWrap/>
          </w:tcPr>
          <w:p w14:paraId="6CF7470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w:t>
            </w:r>
          </w:p>
        </w:tc>
        <w:tc>
          <w:tcPr>
            <w:tcW w:w="983" w:type="pct"/>
            <w:tcBorders>
              <w:top w:val="single" w:color="000000" w:sz="4" w:space="0"/>
              <w:left w:val="single" w:color="000000" w:sz="4" w:space="0"/>
              <w:bottom w:val="single" w:color="000000" w:sz="4" w:space="0"/>
              <w:right w:val="single" w:color="000000" w:sz="4" w:space="0"/>
            </w:tcBorders>
            <w:noWrap/>
            <w:vAlign w:val="center"/>
          </w:tcPr>
          <w:p w14:paraId="656CEA1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桂花鱼</w:t>
            </w:r>
          </w:p>
        </w:tc>
      </w:tr>
      <w:tr w14:paraId="00D68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462" w:type="pct"/>
            <w:tcBorders>
              <w:top w:val="single" w:color="000000" w:sz="4" w:space="0"/>
              <w:left w:val="single" w:color="000000" w:sz="4" w:space="0"/>
              <w:bottom w:val="single" w:color="000000" w:sz="4" w:space="0"/>
              <w:right w:val="single" w:color="000000" w:sz="4" w:space="0"/>
            </w:tcBorders>
            <w:noWrap/>
          </w:tcPr>
          <w:p w14:paraId="0F764C0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w:t>
            </w:r>
          </w:p>
        </w:tc>
        <w:tc>
          <w:tcPr>
            <w:tcW w:w="1341" w:type="pct"/>
            <w:tcBorders>
              <w:top w:val="single" w:color="000000" w:sz="4" w:space="0"/>
              <w:left w:val="single" w:color="000000" w:sz="4" w:space="0"/>
              <w:bottom w:val="single" w:color="000000" w:sz="4" w:space="0"/>
              <w:right w:val="single" w:color="000000" w:sz="4" w:space="0"/>
            </w:tcBorders>
            <w:noWrap/>
          </w:tcPr>
          <w:p w14:paraId="48506C0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金昌鱼</w:t>
            </w:r>
          </w:p>
        </w:tc>
        <w:tc>
          <w:tcPr>
            <w:tcW w:w="625" w:type="pct"/>
            <w:tcBorders>
              <w:top w:val="single" w:color="000000" w:sz="4" w:space="0"/>
              <w:left w:val="single" w:color="000000" w:sz="4" w:space="0"/>
              <w:bottom w:val="single" w:color="000000" w:sz="4" w:space="0"/>
              <w:right w:val="single" w:color="000000" w:sz="4" w:space="0"/>
            </w:tcBorders>
            <w:noWrap/>
          </w:tcPr>
          <w:p w14:paraId="504C680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w:t>
            </w:r>
          </w:p>
        </w:tc>
        <w:tc>
          <w:tcPr>
            <w:tcW w:w="1012" w:type="pct"/>
            <w:tcBorders>
              <w:top w:val="single" w:color="000000" w:sz="4" w:space="0"/>
              <w:left w:val="single" w:color="000000" w:sz="4" w:space="0"/>
              <w:bottom w:val="single" w:color="000000" w:sz="4" w:space="0"/>
              <w:right w:val="single" w:color="000000" w:sz="4" w:space="0"/>
            </w:tcBorders>
            <w:noWrap/>
          </w:tcPr>
          <w:p w14:paraId="1E3FFCE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鲶鱼</w:t>
            </w:r>
          </w:p>
        </w:tc>
        <w:tc>
          <w:tcPr>
            <w:tcW w:w="573" w:type="pct"/>
            <w:tcBorders>
              <w:top w:val="single" w:color="000000" w:sz="4" w:space="0"/>
              <w:left w:val="single" w:color="000000" w:sz="4" w:space="0"/>
              <w:bottom w:val="single" w:color="000000" w:sz="4" w:space="0"/>
              <w:right w:val="single" w:color="000000" w:sz="4" w:space="0"/>
            </w:tcBorders>
            <w:noWrap/>
          </w:tcPr>
          <w:p w14:paraId="17D62FB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9.</w:t>
            </w:r>
          </w:p>
        </w:tc>
        <w:tc>
          <w:tcPr>
            <w:tcW w:w="983" w:type="pct"/>
            <w:tcBorders>
              <w:top w:val="single" w:color="000000" w:sz="4" w:space="0"/>
              <w:left w:val="single" w:color="000000" w:sz="4" w:space="0"/>
              <w:bottom w:val="single" w:color="000000" w:sz="4" w:space="0"/>
              <w:right w:val="single" w:color="000000" w:sz="4" w:space="0"/>
            </w:tcBorders>
            <w:noWrap/>
            <w:vAlign w:val="center"/>
          </w:tcPr>
          <w:p w14:paraId="0EF24F3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鲜带鱼</w:t>
            </w:r>
          </w:p>
        </w:tc>
      </w:tr>
      <w:tr w14:paraId="34ACF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62" w:type="pct"/>
            <w:tcBorders>
              <w:top w:val="single" w:color="000000" w:sz="4" w:space="0"/>
              <w:left w:val="single" w:color="000000" w:sz="4" w:space="0"/>
              <w:bottom w:val="single" w:color="000000" w:sz="4" w:space="0"/>
              <w:right w:val="single" w:color="000000" w:sz="4" w:space="0"/>
            </w:tcBorders>
            <w:noWrap/>
          </w:tcPr>
          <w:p w14:paraId="412CC56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10.</w:t>
            </w:r>
          </w:p>
        </w:tc>
        <w:tc>
          <w:tcPr>
            <w:tcW w:w="1341" w:type="pct"/>
            <w:tcBorders>
              <w:top w:val="single" w:color="000000" w:sz="4" w:space="0"/>
              <w:left w:val="single" w:color="000000" w:sz="4" w:space="0"/>
              <w:bottom w:val="single" w:color="000000" w:sz="4" w:space="0"/>
              <w:right w:val="single" w:color="000000" w:sz="4" w:space="0"/>
            </w:tcBorders>
            <w:noWrap/>
          </w:tcPr>
          <w:p w14:paraId="6D9E43A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鲮鱼肉</w:t>
            </w:r>
          </w:p>
        </w:tc>
        <w:tc>
          <w:tcPr>
            <w:tcW w:w="625" w:type="pct"/>
            <w:tcBorders>
              <w:top w:val="single" w:color="000000" w:sz="4" w:space="0"/>
              <w:left w:val="single" w:color="000000" w:sz="4" w:space="0"/>
              <w:bottom w:val="single" w:color="000000" w:sz="4" w:space="0"/>
              <w:right w:val="single" w:color="000000" w:sz="4" w:space="0"/>
            </w:tcBorders>
            <w:noWrap/>
          </w:tcPr>
          <w:p w14:paraId="6B975D2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11.</w:t>
            </w:r>
          </w:p>
        </w:tc>
        <w:tc>
          <w:tcPr>
            <w:tcW w:w="1012" w:type="pct"/>
            <w:tcBorders>
              <w:top w:val="single" w:color="000000" w:sz="4" w:space="0"/>
              <w:left w:val="single" w:color="000000" w:sz="4" w:space="0"/>
              <w:bottom w:val="single" w:color="000000" w:sz="4" w:space="0"/>
              <w:right w:val="single" w:color="000000" w:sz="4" w:space="0"/>
            </w:tcBorders>
            <w:noWrap/>
          </w:tcPr>
          <w:p w14:paraId="28DD6D3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大鱼尾</w:t>
            </w:r>
          </w:p>
        </w:tc>
        <w:tc>
          <w:tcPr>
            <w:tcW w:w="573" w:type="pct"/>
            <w:tcBorders>
              <w:top w:val="single" w:color="000000" w:sz="4" w:space="0"/>
              <w:left w:val="single" w:color="000000" w:sz="4" w:space="0"/>
              <w:bottom w:val="single" w:color="000000" w:sz="4" w:space="0"/>
              <w:right w:val="single" w:color="000000" w:sz="4" w:space="0"/>
            </w:tcBorders>
            <w:noWrap/>
          </w:tcPr>
          <w:p w14:paraId="51B3E54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12.</w:t>
            </w:r>
          </w:p>
        </w:tc>
        <w:tc>
          <w:tcPr>
            <w:tcW w:w="983" w:type="pct"/>
            <w:tcBorders>
              <w:top w:val="single" w:color="000000" w:sz="4" w:space="0"/>
              <w:left w:val="single" w:color="000000" w:sz="4" w:space="0"/>
              <w:bottom w:val="single" w:color="000000" w:sz="4" w:space="0"/>
              <w:right w:val="single" w:color="000000" w:sz="4" w:space="0"/>
            </w:tcBorders>
            <w:noWrap/>
            <w:vAlign w:val="center"/>
          </w:tcPr>
          <w:p w14:paraId="7D6F5F6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冰鲜红珊鱼</w:t>
            </w:r>
          </w:p>
        </w:tc>
      </w:tr>
      <w:tr w14:paraId="47C84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462" w:type="pct"/>
            <w:tcBorders>
              <w:top w:val="single" w:color="000000" w:sz="4" w:space="0"/>
              <w:left w:val="single" w:color="000000" w:sz="4" w:space="0"/>
              <w:bottom w:val="single" w:color="000000" w:sz="4" w:space="0"/>
              <w:right w:val="single" w:color="000000" w:sz="4" w:space="0"/>
            </w:tcBorders>
            <w:noWrap/>
          </w:tcPr>
          <w:p w14:paraId="6A950DB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13.</w:t>
            </w:r>
          </w:p>
        </w:tc>
        <w:tc>
          <w:tcPr>
            <w:tcW w:w="1341" w:type="pct"/>
            <w:tcBorders>
              <w:top w:val="single" w:color="000000" w:sz="4" w:space="0"/>
              <w:left w:val="single" w:color="000000" w:sz="4" w:space="0"/>
              <w:bottom w:val="single" w:color="000000" w:sz="4" w:space="0"/>
              <w:right w:val="single" w:color="000000" w:sz="4" w:space="0"/>
            </w:tcBorders>
            <w:noWrap/>
          </w:tcPr>
          <w:p w14:paraId="733BEE4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大头鱼</w:t>
            </w:r>
          </w:p>
        </w:tc>
        <w:tc>
          <w:tcPr>
            <w:tcW w:w="625" w:type="pct"/>
            <w:tcBorders>
              <w:top w:val="single" w:color="000000" w:sz="4" w:space="0"/>
              <w:left w:val="single" w:color="000000" w:sz="4" w:space="0"/>
              <w:bottom w:val="single" w:color="000000" w:sz="4" w:space="0"/>
              <w:right w:val="single" w:color="000000" w:sz="4" w:space="0"/>
            </w:tcBorders>
            <w:noWrap/>
          </w:tcPr>
          <w:p w14:paraId="5D323BD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14.</w:t>
            </w:r>
          </w:p>
        </w:tc>
        <w:tc>
          <w:tcPr>
            <w:tcW w:w="1012" w:type="pct"/>
            <w:tcBorders>
              <w:top w:val="single" w:color="000000" w:sz="4" w:space="0"/>
              <w:left w:val="single" w:color="000000" w:sz="4" w:space="0"/>
              <w:bottom w:val="single" w:color="000000" w:sz="4" w:space="0"/>
              <w:right w:val="single" w:color="000000" w:sz="4" w:space="0"/>
            </w:tcBorders>
            <w:noWrap/>
          </w:tcPr>
          <w:p w14:paraId="6B2DA92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小仓鱼</w:t>
            </w:r>
          </w:p>
        </w:tc>
        <w:tc>
          <w:tcPr>
            <w:tcW w:w="573" w:type="pct"/>
            <w:tcBorders>
              <w:top w:val="single" w:color="000000" w:sz="4" w:space="0"/>
              <w:left w:val="single" w:color="000000" w:sz="4" w:space="0"/>
              <w:bottom w:val="single" w:color="000000" w:sz="4" w:space="0"/>
              <w:right w:val="single" w:color="000000" w:sz="4" w:space="0"/>
            </w:tcBorders>
            <w:noWrap/>
          </w:tcPr>
          <w:p w14:paraId="51BF0A0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15.</w:t>
            </w:r>
          </w:p>
        </w:tc>
        <w:tc>
          <w:tcPr>
            <w:tcW w:w="983" w:type="pct"/>
            <w:tcBorders>
              <w:top w:val="single" w:color="000000" w:sz="4" w:space="0"/>
              <w:left w:val="single" w:color="000000" w:sz="4" w:space="0"/>
              <w:bottom w:val="single" w:color="000000" w:sz="4" w:space="0"/>
              <w:right w:val="single" w:color="000000" w:sz="4" w:space="0"/>
            </w:tcBorders>
            <w:noWrap/>
            <w:vAlign w:val="center"/>
          </w:tcPr>
          <w:p w14:paraId="28F12FE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大鱼肉</w:t>
            </w:r>
          </w:p>
        </w:tc>
      </w:tr>
      <w:tr w14:paraId="33DC5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462" w:type="pct"/>
            <w:tcBorders>
              <w:top w:val="single" w:color="000000" w:sz="4" w:space="0"/>
              <w:left w:val="single" w:color="000000" w:sz="4" w:space="0"/>
              <w:bottom w:val="single" w:color="000000" w:sz="4" w:space="0"/>
              <w:right w:val="single" w:color="000000" w:sz="4" w:space="0"/>
            </w:tcBorders>
            <w:noWrap/>
          </w:tcPr>
          <w:p w14:paraId="6982DF5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16.</w:t>
            </w:r>
          </w:p>
        </w:tc>
        <w:tc>
          <w:tcPr>
            <w:tcW w:w="1341" w:type="pct"/>
            <w:tcBorders>
              <w:top w:val="single" w:color="000000" w:sz="4" w:space="0"/>
              <w:left w:val="single" w:color="000000" w:sz="4" w:space="0"/>
              <w:bottom w:val="single" w:color="000000" w:sz="4" w:space="0"/>
              <w:right w:val="single" w:color="000000" w:sz="4" w:space="0"/>
            </w:tcBorders>
            <w:noWrap/>
          </w:tcPr>
          <w:p w14:paraId="5CBEFAE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鳊鱼</w:t>
            </w:r>
          </w:p>
        </w:tc>
        <w:tc>
          <w:tcPr>
            <w:tcW w:w="625" w:type="pct"/>
            <w:tcBorders>
              <w:top w:val="single" w:color="000000" w:sz="4" w:space="0"/>
              <w:left w:val="single" w:color="000000" w:sz="4" w:space="0"/>
              <w:bottom w:val="single" w:color="000000" w:sz="4" w:space="0"/>
              <w:right w:val="single" w:color="000000" w:sz="4" w:space="0"/>
            </w:tcBorders>
            <w:noWrap/>
          </w:tcPr>
          <w:p w14:paraId="25AC31C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17.</w:t>
            </w:r>
          </w:p>
        </w:tc>
        <w:tc>
          <w:tcPr>
            <w:tcW w:w="1012" w:type="pct"/>
            <w:tcBorders>
              <w:top w:val="single" w:color="000000" w:sz="4" w:space="0"/>
              <w:left w:val="single" w:color="000000" w:sz="4" w:space="0"/>
              <w:bottom w:val="single" w:color="000000" w:sz="4" w:space="0"/>
              <w:right w:val="single" w:color="000000" w:sz="4" w:space="0"/>
            </w:tcBorders>
            <w:noWrap/>
          </w:tcPr>
          <w:p w14:paraId="59FE928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泥鳅</w:t>
            </w:r>
          </w:p>
        </w:tc>
        <w:tc>
          <w:tcPr>
            <w:tcW w:w="573" w:type="pct"/>
            <w:tcBorders>
              <w:top w:val="single" w:color="000000" w:sz="4" w:space="0"/>
              <w:left w:val="single" w:color="000000" w:sz="4" w:space="0"/>
              <w:bottom w:val="single" w:color="000000" w:sz="4" w:space="0"/>
              <w:right w:val="single" w:color="000000" w:sz="4" w:space="0"/>
            </w:tcBorders>
            <w:noWrap/>
          </w:tcPr>
          <w:p w14:paraId="1648532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18.</w:t>
            </w:r>
          </w:p>
        </w:tc>
        <w:tc>
          <w:tcPr>
            <w:tcW w:w="983" w:type="pct"/>
            <w:tcBorders>
              <w:top w:val="single" w:color="000000" w:sz="4" w:space="0"/>
              <w:left w:val="single" w:color="000000" w:sz="4" w:space="0"/>
              <w:bottom w:val="single" w:color="000000" w:sz="4" w:space="0"/>
              <w:right w:val="single" w:color="000000" w:sz="4" w:space="0"/>
            </w:tcBorders>
            <w:noWrap/>
            <w:vAlign w:val="center"/>
          </w:tcPr>
          <w:p w14:paraId="6FABFB8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鲮鱼骨</w:t>
            </w:r>
          </w:p>
        </w:tc>
      </w:tr>
      <w:tr w14:paraId="7141D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62" w:type="pct"/>
            <w:tcBorders>
              <w:top w:val="single" w:color="000000" w:sz="4" w:space="0"/>
              <w:left w:val="single" w:color="000000" w:sz="4" w:space="0"/>
              <w:bottom w:val="single" w:color="000000" w:sz="4" w:space="0"/>
              <w:right w:val="single" w:color="000000" w:sz="4" w:space="0"/>
            </w:tcBorders>
            <w:noWrap/>
          </w:tcPr>
          <w:p w14:paraId="280F139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19.</w:t>
            </w:r>
          </w:p>
        </w:tc>
        <w:tc>
          <w:tcPr>
            <w:tcW w:w="1341" w:type="pct"/>
            <w:tcBorders>
              <w:top w:val="single" w:color="000000" w:sz="4" w:space="0"/>
              <w:left w:val="single" w:color="000000" w:sz="4" w:space="0"/>
              <w:bottom w:val="single" w:color="000000" w:sz="4" w:space="0"/>
              <w:right w:val="single" w:color="000000" w:sz="4" w:space="0"/>
            </w:tcBorders>
            <w:noWrap/>
          </w:tcPr>
          <w:p w14:paraId="65708AA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咸鱼仔</w:t>
            </w:r>
          </w:p>
        </w:tc>
        <w:tc>
          <w:tcPr>
            <w:tcW w:w="625" w:type="pct"/>
            <w:tcBorders>
              <w:top w:val="single" w:color="000000" w:sz="4" w:space="0"/>
              <w:left w:val="single" w:color="000000" w:sz="4" w:space="0"/>
              <w:bottom w:val="single" w:color="000000" w:sz="4" w:space="0"/>
              <w:right w:val="single" w:color="000000" w:sz="4" w:space="0"/>
            </w:tcBorders>
            <w:noWrap/>
          </w:tcPr>
          <w:p w14:paraId="29835AD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20.</w:t>
            </w:r>
          </w:p>
        </w:tc>
        <w:tc>
          <w:tcPr>
            <w:tcW w:w="1012" w:type="pct"/>
            <w:tcBorders>
              <w:top w:val="single" w:color="000000" w:sz="4" w:space="0"/>
              <w:left w:val="single" w:color="000000" w:sz="4" w:space="0"/>
              <w:bottom w:val="single" w:color="000000" w:sz="4" w:space="0"/>
              <w:right w:val="single" w:color="000000" w:sz="4" w:space="0"/>
            </w:tcBorders>
            <w:noWrap/>
          </w:tcPr>
          <w:p w14:paraId="2F3FE85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扁鱼</w:t>
            </w:r>
          </w:p>
        </w:tc>
        <w:tc>
          <w:tcPr>
            <w:tcW w:w="573" w:type="pct"/>
            <w:tcBorders>
              <w:top w:val="single" w:color="000000" w:sz="4" w:space="0"/>
              <w:left w:val="single" w:color="000000" w:sz="4" w:space="0"/>
              <w:bottom w:val="single" w:color="000000" w:sz="4" w:space="0"/>
              <w:right w:val="single" w:color="000000" w:sz="4" w:space="0"/>
            </w:tcBorders>
            <w:noWrap/>
          </w:tcPr>
          <w:p w14:paraId="41C0C7A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21.</w:t>
            </w:r>
          </w:p>
        </w:tc>
        <w:tc>
          <w:tcPr>
            <w:tcW w:w="983" w:type="pct"/>
            <w:tcBorders>
              <w:top w:val="single" w:color="000000" w:sz="4" w:space="0"/>
              <w:left w:val="single" w:color="000000" w:sz="4" w:space="0"/>
              <w:bottom w:val="single" w:color="000000" w:sz="4" w:space="0"/>
              <w:right w:val="single" w:color="000000" w:sz="4" w:space="0"/>
            </w:tcBorders>
            <w:noWrap/>
            <w:vAlign w:val="center"/>
          </w:tcPr>
          <w:p w14:paraId="1BB7B25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仓鱼</w:t>
            </w:r>
          </w:p>
        </w:tc>
      </w:tr>
      <w:tr w14:paraId="3CFE5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62" w:type="pct"/>
            <w:tcBorders>
              <w:top w:val="single" w:color="000000" w:sz="4" w:space="0"/>
              <w:left w:val="single" w:color="000000" w:sz="4" w:space="0"/>
              <w:bottom w:val="single" w:color="000000" w:sz="4" w:space="0"/>
              <w:right w:val="single" w:color="000000" w:sz="4" w:space="0"/>
            </w:tcBorders>
            <w:noWrap/>
          </w:tcPr>
          <w:p w14:paraId="06C8D6B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22.</w:t>
            </w:r>
          </w:p>
        </w:tc>
        <w:tc>
          <w:tcPr>
            <w:tcW w:w="1341" w:type="pct"/>
            <w:tcBorders>
              <w:top w:val="single" w:color="000000" w:sz="4" w:space="0"/>
              <w:left w:val="single" w:color="000000" w:sz="4" w:space="0"/>
              <w:bottom w:val="single" w:color="000000" w:sz="4" w:space="0"/>
              <w:right w:val="single" w:color="000000" w:sz="4" w:space="0"/>
            </w:tcBorders>
            <w:noWrap/>
          </w:tcPr>
          <w:p w14:paraId="61E30D4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木头鱼</w:t>
            </w:r>
          </w:p>
        </w:tc>
        <w:tc>
          <w:tcPr>
            <w:tcW w:w="625" w:type="pct"/>
            <w:tcBorders>
              <w:top w:val="single" w:color="000000" w:sz="4" w:space="0"/>
              <w:left w:val="single" w:color="000000" w:sz="4" w:space="0"/>
              <w:bottom w:val="single" w:color="000000" w:sz="4" w:space="0"/>
              <w:right w:val="single" w:color="000000" w:sz="4" w:space="0"/>
            </w:tcBorders>
            <w:noWrap/>
          </w:tcPr>
          <w:p w14:paraId="5E80C62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23.</w:t>
            </w:r>
          </w:p>
        </w:tc>
        <w:tc>
          <w:tcPr>
            <w:tcW w:w="1012" w:type="pct"/>
            <w:tcBorders>
              <w:top w:val="single" w:color="000000" w:sz="4" w:space="0"/>
              <w:left w:val="single" w:color="000000" w:sz="4" w:space="0"/>
              <w:bottom w:val="single" w:color="000000" w:sz="4" w:space="0"/>
              <w:right w:val="single" w:color="000000" w:sz="4" w:space="0"/>
            </w:tcBorders>
            <w:noWrap/>
          </w:tcPr>
          <w:p w14:paraId="0D3F18A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秋刀鱼</w:t>
            </w:r>
          </w:p>
        </w:tc>
        <w:tc>
          <w:tcPr>
            <w:tcW w:w="573" w:type="pct"/>
            <w:tcBorders>
              <w:top w:val="single" w:color="000000" w:sz="4" w:space="0"/>
              <w:left w:val="single" w:color="000000" w:sz="4" w:space="0"/>
              <w:bottom w:val="single" w:color="000000" w:sz="4" w:space="0"/>
              <w:right w:val="single" w:color="000000" w:sz="4" w:space="0"/>
            </w:tcBorders>
            <w:noWrap/>
          </w:tcPr>
          <w:p w14:paraId="48A12E2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24.</w:t>
            </w:r>
          </w:p>
        </w:tc>
        <w:tc>
          <w:tcPr>
            <w:tcW w:w="983" w:type="pct"/>
            <w:tcBorders>
              <w:top w:val="single" w:color="000000" w:sz="4" w:space="0"/>
              <w:left w:val="single" w:color="000000" w:sz="4" w:space="0"/>
              <w:bottom w:val="single" w:color="000000" w:sz="4" w:space="0"/>
              <w:right w:val="single" w:color="000000" w:sz="4" w:space="0"/>
            </w:tcBorders>
            <w:noWrap/>
            <w:vAlign w:val="center"/>
          </w:tcPr>
          <w:p w14:paraId="6A759C6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硬边鲩鱼</w:t>
            </w:r>
          </w:p>
        </w:tc>
      </w:tr>
      <w:tr w14:paraId="35529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62" w:type="pct"/>
            <w:tcBorders>
              <w:top w:val="single" w:color="000000" w:sz="4" w:space="0"/>
              <w:left w:val="single" w:color="000000" w:sz="4" w:space="0"/>
              <w:bottom w:val="single" w:color="000000" w:sz="4" w:space="0"/>
              <w:right w:val="single" w:color="000000" w:sz="4" w:space="0"/>
            </w:tcBorders>
            <w:noWrap/>
          </w:tcPr>
          <w:p w14:paraId="03A0366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25.</w:t>
            </w:r>
          </w:p>
        </w:tc>
        <w:tc>
          <w:tcPr>
            <w:tcW w:w="1341" w:type="pct"/>
            <w:tcBorders>
              <w:top w:val="single" w:color="000000" w:sz="4" w:space="0"/>
              <w:left w:val="single" w:color="000000" w:sz="4" w:space="0"/>
              <w:bottom w:val="single" w:color="000000" w:sz="4" w:space="0"/>
              <w:right w:val="single" w:color="000000" w:sz="4" w:space="0"/>
            </w:tcBorders>
            <w:noWrap/>
          </w:tcPr>
          <w:p w14:paraId="3454563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开边鲩鱼</w:t>
            </w:r>
          </w:p>
        </w:tc>
        <w:tc>
          <w:tcPr>
            <w:tcW w:w="625" w:type="pct"/>
            <w:tcBorders>
              <w:top w:val="single" w:color="000000" w:sz="4" w:space="0"/>
              <w:left w:val="single" w:color="000000" w:sz="4" w:space="0"/>
              <w:bottom w:val="single" w:color="000000" w:sz="4" w:space="0"/>
              <w:right w:val="single" w:color="000000" w:sz="4" w:space="0"/>
            </w:tcBorders>
            <w:noWrap/>
          </w:tcPr>
          <w:p w14:paraId="227CC11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26.</w:t>
            </w:r>
          </w:p>
        </w:tc>
        <w:tc>
          <w:tcPr>
            <w:tcW w:w="1012" w:type="pct"/>
            <w:tcBorders>
              <w:top w:val="single" w:color="000000" w:sz="4" w:space="0"/>
              <w:left w:val="single" w:color="000000" w:sz="4" w:space="0"/>
              <w:bottom w:val="single" w:color="000000" w:sz="4" w:space="0"/>
              <w:right w:val="single" w:color="000000" w:sz="4" w:space="0"/>
            </w:tcBorders>
            <w:noWrap/>
          </w:tcPr>
          <w:p w14:paraId="270971C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鲩鱼</w:t>
            </w:r>
          </w:p>
        </w:tc>
        <w:tc>
          <w:tcPr>
            <w:tcW w:w="573" w:type="pct"/>
            <w:tcBorders>
              <w:top w:val="single" w:color="000000" w:sz="4" w:space="0"/>
              <w:left w:val="single" w:color="000000" w:sz="4" w:space="0"/>
              <w:bottom w:val="single" w:color="000000" w:sz="4" w:space="0"/>
              <w:right w:val="single" w:color="000000" w:sz="4" w:space="0"/>
            </w:tcBorders>
            <w:noWrap/>
          </w:tcPr>
          <w:p w14:paraId="305E4C3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27.</w:t>
            </w:r>
          </w:p>
        </w:tc>
        <w:tc>
          <w:tcPr>
            <w:tcW w:w="983" w:type="pct"/>
            <w:tcBorders>
              <w:top w:val="single" w:color="000000" w:sz="4" w:space="0"/>
              <w:left w:val="single" w:color="000000" w:sz="4" w:space="0"/>
              <w:bottom w:val="single" w:color="000000" w:sz="4" w:space="0"/>
              <w:right w:val="single" w:color="000000" w:sz="4" w:space="0"/>
            </w:tcBorders>
            <w:noWrap/>
            <w:vAlign w:val="center"/>
          </w:tcPr>
          <w:p w14:paraId="2C9D9B1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大鱼头开边</w:t>
            </w:r>
          </w:p>
        </w:tc>
      </w:tr>
      <w:tr w14:paraId="774E4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462" w:type="pct"/>
            <w:tcBorders>
              <w:top w:val="single" w:color="000000" w:sz="4" w:space="0"/>
              <w:left w:val="single" w:color="000000" w:sz="4" w:space="0"/>
              <w:bottom w:val="single" w:color="000000" w:sz="4" w:space="0"/>
              <w:right w:val="single" w:color="000000" w:sz="4" w:space="0"/>
            </w:tcBorders>
            <w:noWrap/>
          </w:tcPr>
          <w:p w14:paraId="3C3FE27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28.</w:t>
            </w:r>
          </w:p>
        </w:tc>
        <w:tc>
          <w:tcPr>
            <w:tcW w:w="4537" w:type="pct"/>
            <w:gridSpan w:val="5"/>
            <w:tcBorders>
              <w:top w:val="single" w:color="000000" w:sz="4" w:space="0"/>
              <w:left w:val="single" w:color="000000" w:sz="4" w:space="0"/>
              <w:bottom w:val="single" w:color="000000" w:sz="4" w:space="0"/>
              <w:right w:val="single" w:color="000000" w:sz="4" w:space="0"/>
            </w:tcBorders>
            <w:noWrap/>
          </w:tcPr>
          <w:p w14:paraId="79DEE6EF">
            <w:pPr>
              <w:widowControl/>
              <w:autoSpaceDE w:val="0"/>
              <w:autoSpaceDN w:val="0"/>
              <w:adjustRightInd w:val="0"/>
              <w:snapToGrid w:val="0"/>
              <w:jc w:val="center"/>
              <w:rPr>
                <w:rFonts w:hint="eastAsia" w:cs="Calibri"/>
                <w:kern w:val="0"/>
                <w:szCs w:val="24"/>
              </w:rPr>
            </w:pPr>
            <w:r>
              <w:rPr>
                <w:rFonts w:cs="Calibri"/>
                <w:kern w:val="0"/>
                <w:szCs w:val="24"/>
              </w:rPr>
              <w:t>表格未有列明的货物，按采购人具体要求货物供货</w:t>
            </w:r>
          </w:p>
        </w:tc>
      </w:tr>
    </w:tbl>
    <w:p w14:paraId="124D5BFD">
      <w:pPr>
        <w:widowControl/>
        <w:adjustRightInd w:val="0"/>
        <w:snapToGrid w:val="0"/>
        <w:ind w:right="120" w:firstLine="480" w:firstLineChars="200"/>
        <w:jc w:val="right"/>
        <w:rPr>
          <w:rFonts w:hint="eastAsia" w:cs="Calibri"/>
          <w:szCs w:val="24"/>
        </w:rPr>
      </w:pPr>
    </w:p>
    <w:p w14:paraId="3CCEB514">
      <w:pPr>
        <w:widowControl/>
        <w:adjustRightInd w:val="0"/>
        <w:snapToGrid w:val="0"/>
        <w:jc w:val="both"/>
        <w:rPr>
          <w:rFonts w:hint="eastAsia" w:cs="Calibri"/>
          <w:szCs w:val="24"/>
        </w:rPr>
      </w:pPr>
      <w:r>
        <w:rPr>
          <w:rFonts w:cs="Calibri"/>
          <w:szCs w:val="24"/>
        </w:rPr>
        <w:t>④冻品类:</w:t>
      </w:r>
    </w:p>
    <w:tbl>
      <w:tblPr>
        <w:tblStyle w:val="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4"/>
        <w:gridCol w:w="2044"/>
        <w:gridCol w:w="953"/>
        <w:gridCol w:w="1771"/>
        <w:gridCol w:w="1089"/>
        <w:gridCol w:w="1502"/>
      </w:tblGrid>
      <w:tr w14:paraId="2DB6F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4" w:type="pct"/>
            <w:tcBorders>
              <w:top w:val="single" w:color="000000" w:sz="4" w:space="0"/>
              <w:left w:val="single" w:color="000000" w:sz="4" w:space="0"/>
              <w:bottom w:val="single" w:color="000000" w:sz="4" w:space="0"/>
              <w:right w:val="single" w:color="000000" w:sz="4" w:space="0"/>
            </w:tcBorders>
            <w:noWrap/>
          </w:tcPr>
          <w:p w14:paraId="610594A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229" w:type="pct"/>
            <w:tcBorders>
              <w:top w:val="single" w:color="000000" w:sz="4" w:space="0"/>
              <w:left w:val="single" w:color="000000" w:sz="4" w:space="0"/>
              <w:bottom w:val="single" w:color="000000" w:sz="4" w:space="0"/>
              <w:right w:val="single" w:color="000000" w:sz="4" w:space="0"/>
            </w:tcBorders>
            <w:noWrap/>
          </w:tcPr>
          <w:p w14:paraId="2E23F8E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573" w:type="pct"/>
            <w:tcBorders>
              <w:top w:val="single" w:color="000000" w:sz="4" w:space="0"/>
              <w:left w:val="single" w:color="000000" w:sz="4" w:space="0"/>
              <w:bottom w:val="single" w:color="000000" w:sz="4" w:space="0"/>
              <w:right w:val="single" w:color="000000" w:sz="4" w:space="0"/>
            </w:tcBorders>
            <w:noWrap/>
          </w:tcPr>
          <w:p w14:paraId="3511490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065" w:type="pct"/>
            <w:tcBorders>
              <w:top w:val="single" w:color="000000" w:sz="4" w:space="0"/>
              <w:left w:val="single" w:color="000000" w:sz="4" w:space="0"/>
              <w:bottom w:val="single" w:color="000000" w:sz="4" w:space="0"/>
              <w:right w:val="single" w:color="000000" w:sz="4" w:space="0"/>
            </w:tcBorders>
            <w:noWrap/>
          </w:tcPr>
          <w:p w14:paraId="732C775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655" w:type="pct"/>
            <w:tcBorders>
              <w:top w:val="single" w:color="000000" w:sz="4" w:space="0"/>
              <w:left w:val="single" w:color="000000" w:sz="4" w:space="0"/>
              <w:bottom w:val="single" w:color="000000" w:sz="4" w:space="0"/>
              <w:right w:val="single" w:color="000000" w:sz="4" w:space="0"/>
            </w:tcBorders>
            <w:noWrap/>
          </w:tcPr>
          <w:p w14:paraId="0BEA91C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901" w:type="pct"/>
            <w:tcBorders>
              <w:top w:val="single" w:color="000000" w:sz="4" w:space="0"/>
              <w:left w:val="single" w:color="000000" w:sz="4" w:space="0"/>
              <w:bottom w:val="single" w:color="000000" w:sz="4" w:space="0"/>
              <w:right w:val="single" w:color="000000" w:sz="4" w:space="0"/>
            </w:tcBorders>
            <w:noWrap/>
          </w:tcPr>
          <w:p w14:paraId="40E85FF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r>
      <w:tr w14:paraId="431A4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574" w:type="pct"/>
            <w:tcBorders>
              <w:top w:val="single" w:color="000000" w:sz="4" w:space="0"/>
              <w:left w:val="single" w:color="000000" w:sz="4" w:space="0"/>
              <w:bottom w:val="single" w:color="000000" w:sz="4" w:space="0"/>
              <w:right w:val="single" w:color="000000" w:sz="4" w:space="0"/>
            </w:tcBorders>
            <w:noWrap/>
          </w:tcPr>
          <w:p w14:paraId="5F88AB0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w:t>
            </w:r>
          </w:p>
        </w:tc>
        <w:tc>
          <w:tcPr>
            <w:tcW w:w="1229" w:type="pct"/>
            <w:tcBorders>
              <w:top w:val="single" w:color="000000" w:sz="4" w:space="0"/>
              <w:left w:val="single" w:color="000000" w:sz="4" w:space="0"/>
              <w:bottom w:val="single" w:color="000000" w:sz="4" w:space="0"/>
              <w:right w:val="single" w:color="000000" w:sz="4" w:space="0"/>
            </w:tcBorders>
            <w:noWrap/>
          </w:tcPr>
          <w:p w14:paraId="1915909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冻鸡胸肉</w:t>
            </w:r>
          </w:p>
        </w:tc>
        <w:tc>
          <w:tcPr>
            <w:tcW w:w="573" w:type="pct"/>
            <w:tcBorders>
              <w:top w:val="single" w:color="000000" w:sz="4" w:space="0"/>
              <w:left w:val="single" w:color="000000" w:sz="4" w:space="0"/>
              <w:bottom w:val="single" w:color="000000" w:sz="4" w:space="0"/>
              <w:right w:val="single" w:color="000000" w:sz="4" w:space="0"/>
            </w:tcBorders>
            <w:noWrap/>
          </w:tcPr>
          <w:p w14:paraId="6B57FBE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w:t>
            </w:r>
          </w:p>
        </w:tc>
        <w:tc>
          <w:tcPr>
            <w:tcW w:w="1065" w:type="pct"/>
            <w:tcBorders>
              <w:top w:val="single" w:color="000000" w:sz="4" w:space="0"/>
              <w:left w:val="single" w:color="000000" w:sz="4" w:space="0"/>
              <w:bottom w:val="single" w:color="000000" w:sz="4" w:space="0"/>
              <w:right w:val="single" w:color="000000" w:sz="4" w:space="0"/>
            </w:tcBorders>
            <w:noWrap/>
          </w:tcPr>
          <w:p w14:paraId="2967454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冻无皮花肉</w:t>
            </w:r>
          </w:p>
        </w:tc>
        <w:tc>
          <w:tcPr>
            <w:tcW w:w="655" w:type="pct"/>
            <w:tcBorders>
              <w:top w:val="single" w:color="000000" w:sz="4" w:space="0"/>
              <w:left w:val="single" w:color="000000" w:sz="4" w:space="0"/>
              <w:bottom w:val="single" w:color="000000" w:sz="4" w:space="0"/>
              <w:right w:val="single" w:color="000000" w:sz="4" w:space="0"/>
            </w:tcBorders>
            <w:noWrap/>
          </w:tcPr>
          <w:p w14:paraId="79D97A8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273F512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冻前排</w:t>
            </w:r>
          </w:p>
        </w:tc>
      </w:tr>
      <w:tr w14:paraId="12847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4" w:type="pct"/>
            <w:tcBorders>
              <w:top w:val="single" w:color="000000" w:sz="4" w:space="0"/>
              <w:left w:val="single" w:color="000000" w:sz="4" w:space="0"/>
              <w:bottom w:val="single" w:color="000000" w:sz="4" w:space="0"/>
              <w:right w:val="single" w:color="000000" w:sz="4" w:space="0"/>
            </w:tcBorders>
            <w:noWrap/>
          </w:tcPr>
          <w:p w14:paraId="62835E2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w:t>
            </w:r>
          </w:p>
        </w:tc>
        <w:tc>
          <w:tcPr>
            <w:tcW w:w="1229" w:type="pct"/>
            <w:tcBorders>
              <w:top w:val="single" w:color="000000" w:sz="4" w:space="0"/>
              <w:left w:val="single" w:color="000000" w:sz="4" w:space="0"/>
              <w:bottom w:val="single" w:color="000000" w:sz="4" w:space="0"/>
              <w:right w:val="single" w:color="000000" w:sz="4" w:space="0"/>
            </w:tcBorders>
            <w:noWrap/>
          </w:tcPr>
          <w:p w14:paraId="64C04BD8">
            <w:pPr>
              <w:widowControl/>
              <w:autoSpaceDE w:val="0"/>
              <w:autoSpaceDN w:val="0"/>
              <w:adjustRightInd w:val="0"/>
              <w:snapToGrid w:val="0"/>
              <w:jc w:val="center"/>
              <w:rPr>
                <w:rFonts w:hint="eastAsia" w:cs="Calibri"/>
                <w:kern w:val="0"/>
                <w:szCs w:val="24"/>
              </w:rPr>
            </w:pPr>
            <w:r>
              <w:rPr>
                <w:rFonts w:cs="Calibri"/>
                <w:kern w:val="0"/>
                <w:szCs w:val="24"/>
                <w:lang w:eastAsia="en-US"/>
              </w:rPr>
              <w:t>鸡中</w:t>
            </w:r>
            <w:r>
              <w:rPr>
                <w:rFonts w:cs="Calibri"/>
                <w:kern w:val="0"/>
                <w:szCs w:val="24"/>
              </w:rPr>
              <w:t>翅</w:t>
            </w:r>
          </w:p>
        </w:tc>
        <w:tc>
          <w:tcPr>
            <w:tcW w:w="573" w:type="pct"/>
            <w:tcBorders>
              <w:top w:val="single" w:color="000000" w:sz="4" w:space="0"/>
              <w:left w:val="single" w:color="000000" w:sz="4" w:space="0"/>
              <w:bottom w:val="single" w:color="000000" w:sz="4" w:space="0"/>
              <w:right w:val="single" w:color="000000" w:sz="4" w:space="0"/>
            </w:tcBorders>
            <w:noWrap/>
          </w:tcPr>
          <w:p w14:paraId="402A8E7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w:t>
            </w:r>
          </w:p>
        </w:tc>
        <w:tc>
          <w:tcPr>
            <w:tcW w:w="1065" w:type="pct"/>
            <w:tcBorders>
              <w:top w:val="single" w:color="000000" w:sz="4" w:space="0"/>
              <w:left w:val="single" w:color="000000" w:sz="4" w:space="0"/>
              <w:bottom w:val="single" w:color="000000" w:sz="4" w:space="0"/>
              <w:right w:val="single" w:color="000000" w:sz="4" w:space="0"/>
            </w:tcBorders>
            <w:noWrap/>
          </w:tcPr>
          <w:p w14:paraId="3BA81B6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鸡</w:t>
            </w:r>
            <w:r>
              <w:rPr>
                <w:rFonts w:hint="eastAsia" w:cs="Calibri"/>
                <w:kern w:val="0"/>
                <w:szCs w:val="24"/>
              </w:rPr>
              <w:t xml:space="preserve"> </w:t>
            </w:r>
            <w:r>
              <w:rPr>
                <w:rFonts w:cs="Calibri"/>
                <w:kern w:val="0"/>
                <w:szCs w:val="24"/>
                <w:lang w:eastAsia="en-US"/>
              </w:rPr>
              <w:t>尖</w:t>
            </w:r>
          </w:p>
        </w:tc>
        <w:tc>
          <w:tcPr>
            <w:tcW w:w="655" w:type="pct"/>
            <w:tcBorders>
              <w:top w:val="single" w:color="000000" w:sz="4" w:space="0"/>
              <w:left w:val="single" w:color="000000" w:sz="4" w:space="0"/>
              <w:bottom w:val="single" w:color="000000" w:sz="4" w:space="0"/>
              <w:right w:val="single" w:color="000000" w:sz="4" w:space="0"/>
            </w:tcBorders>
            <w:noWrap/>
          </w:tcPr>
          <w:p w14:paraId="3B305D1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497116C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小鸡腿</w:t>
            </w:r>
          </w:p>
        </w:tc>
      </w:tr>
      <w:tr w14:paraId="5BF06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4" w:type="pct"/>
            <w:tcBorders>
              <w:top w:val="single" w:color="000000" w:sz="4" w:space="0"/>
              <w:left w:val="single" w:color="000000" w:sz="4" w:space="0"/>
              <w:bottom w:val="single" w:color="000000" w:sz="4" w:space="0"/>
              <w:right w:val="single" w:color="000000" w:sz="4" w:space="0"/>
            </w:tcBorders>
            <w:noWrap/>
          </w:tcPr>
          <w:p w14:paraId="7E6B2F3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w:t>
            </w:r>
          </w:p>
        </w:tc>
        <w:tc>
          <w:tcPr>
            <w:tcW w:w="1229" w:type="pct"/>
            <w:tcBorders>
              <w:top w:val="single" w:color="000000" w:sz="4" w:space="0"/>
              <w:left w:val="single" w:color="000000" w:sz="4" w:space="0"/>
              <w:bottom w:val="single" w:color="000000" w:sz="4" w:space="0"/>
              <w:right w:val="single" w:color="000000" w:sz="4" w:space="0"/>
            </w:tcBorders>
            <w:noWrap/>
          </w:tcPr>
          <w:p w14:paraId="70FFCEA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冻鸭胸肉</w:t>
            </w:r>
          </w:p>
        </w:tc>
        <w:tc>
          <w:tcPr>
            <w:tcW w:w="573" w:type="pct"/>
            <w:tcBorders>
              <w:top w:val="single" w:color="000000" w:sz="4" w:space="0"/>
              <w:left w:val="single" w:color="000000" w:sz="4" w:space="0"/>
              <w:bottom w:val="single" w:color="000000" w:sz="4" w:space="0"/>
              <w:right w:val="single" w:color="000000" w:sz="4" w:space="0"/>
            </w:tcBorders>
            <w:noWrap/>
          </w:tcPr>
          <w:p w14:paraId="20A9114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w:t>
            </w:r>
          </w:p>
        </w:tc>
        <w:tc>
          <w:tcPr>
            <w:tcW w:w="1065" w:type="pct"/>
            <w:tcBorders>
              <w:top w:val="single" w:color="000000" w:sz="4" w:space="0"/>
              <w:left w:val="single" w:color="000000" w:sz="4" w:space="0"/>
              <w:bottom w:val="single" w:color="000000" w:sz="4" w:space="0"/>
              <w:right w:val="single" w:color="000000" w:sz="4" w:space="0"/>
            </w:tcBorders>
            <w:noWrap/>
          </w:tcPr>
          <w:p w14:paraId="1108947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冻鸡壳</w:t>
            </w:r>
          </w:p>
        </w:tc>
        <w:tc>
          <w:tcPr>
            <w:tcW w:w="655" w:type="pct"/>
            <w:tcBorders>
              <w:top w:val="single" w:color="000000" w:sz="4" w:space="0"/>
              <w:left w:val="single" w:color="000000" w:sz="4" w:space="0"/>
              <w:bottom w:val="single" w:color="000000" w:sz="4" w:space="0"/>
              <w:right w:val="single" w:color="000000" w:sz="4" w:space="0"/>
            </w:tcBorders>
            <w:noWrap/>
          </w:tcPr>
          <w:p w14:paraId="113400C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9.</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130FB07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冻鸡肾</w:t>
            </w:r>
          </w:p>
        </w:tc>
      </w:tr>
      <w:tr w14:paraId="5DFA2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4" w:type="pct"/>
            <w:tcBorders>
              <w:top w:val="single" w:color="000000" w:sz="4" w:space="0"/>
              <w:left w:val="single" w:color="000000" w:sz="4" w:space="0"/>
              <w:bottom w:val="single" w:color="000000" w:sz="4" w:space="0"/>
              <w:right w:val="single" w:color="000000" w:sz="4" w:space="0"/>
            </w:tcBorders>
            <w:noWrap/>
          </w:tcPr>
          <w:p w14:paraId="3055C5B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10.</w:t>
            </w:r>
          </w:p>
        </w:tc>
        <w:tc>
          <w:tcPr>
            <w:tcW w:w="1229" w:type="pct"/>
            <w:tcBorders>
              <w:top w:val="single" w:color="000000" w:sz="4" w:space="0"/>
              <w:left w:val="single" w:color="000000" w:sz="4" w:space="0"/>
              <w:bottom w:val="single" w:color="000000" w:sz="4" w:space="0"/>
              <w:right w:val="single" w:color="000000" w:sz="4" w:space="0"/>
            </w:tcBorders>
            <w:noWrap/>
          </w:tcPr>
          <w:p w14:paraId="658F88A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冻有皮花肉</w:t>
            </w:r>
          </w:p>
        </w:tc>
        <w:tc>
          <w:tcPr>
            <w:tcW w:w="573" w:type="pct"/>
            <w:tcBorders>
              <w:top w:val="single" w:color="000000" w:sz="4" w:space="0"/>
              <w:left w:val="single" w:color="000000" w:sz="4" w:space="0"/>
              <w:bottom w:val="single" w:color="000000" w:sz="4" w:space="0"/>
              <w:right w:val="single" w:color="000000" w:sz="4" w:space="0"/>
            </w:tcBorders>
            <w:noWrap/>
          </w:tcPr>
          <w:p w14:paraId="4E7B245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11.</w:t>
            </w:r>
          </w:p>
        </w:tc>
        <w:tc>
          <w:tcPr>
            <w:tcW w:w="1065" w:type="pct"/>
            <w:tcBorders>
              <w:top w:val="single" w:color="000000" w:sz="4" w:space="0"/>
              <w:left w:val="single" w:color="000000" w:sz="4" w:space="0"/>
              <w:bottom w:val="single" w:color="000000" w:sz="4" w:space="0"/>
              <w:right w:val="single" w:color="000000" w:sz="4" w:space="0"/>
            </w:tcBorders>
            <w:noWrap/>
          </w:tcPr>
          <w:p w14:paraId="652E397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大鸡腿</w:t>
            </w:r>
          </w:p>
        </w:tc>
        <w:tc>
          <w:tcPr>
            <w:tcW w:w="655" w:type="pct"/>
            <w:tcBorders>
              <w:top w:val="single" w:color="000000" w:sz="4" w:space="0"/>
              <w:left w:val="single" w:color="000000" w:sz="4" w:space="0"/>
              <w:bottom w:val="single" w:color="000000" w:sz="4" w:space="0"/>
              <w:right w:val="single" w:color="000000" w:sz="4" w:space="0"/>
            </w:tcBorders>
            <w:noWrap/>
          </w:tcPr>
          <w:p w14:paraId="395F102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12.</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0EFB690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冻鸡脚</w:t>
            </w:r>
          </w:p>
        </w:tc>
      </w:tr>
      <w:tr w14:paraId="4FC44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4" w:type="pct"/>
            <w:tcBorders>
              <w:top w:val="single" w:color="000000" w:sz="4" w:space="0"/>
              <w:left w:val="single" w:color="000000" w:sz="4" w:space="0"/>
              <w:bottom w:val="single" w:color="000000" w:sz="4" w:space="0"/>
              <w:right w:val="single" w:color="000000" w:sz="4" w:space="0"/>
            </w:tcBorders>
            <w:noWrap/>
          </w:tcPr>
          <w:p w14:paraId="602F5CD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13.</w:t>
            </w:r>
          </w:p>
        </w:tc>
        <w:tc>
          <w:tcPr>
            <w:tcW w:w="1229" w:type="pct"/>
            <w:tcBorders>
              <w:top w:val="single" w:color="000000" w:sz="4" w:space="0"/>
              <w:left w:val="single" w:color="000000" w:sz="4" w:space="0"/>
              <w:bottom w:val="single" w:color="000000" w:sz="4" w:space="0"/>
              <w:right w:val="single" w:color="000000" w:sz="4" w:space="0"/>
            </w:tcBorders>
            <w:noWrap/>
          </w:tcPr>
          <w:p w14:paraId="140A021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冻猪舌</w:t>
            </w:r>
          </w:p>
        </w:tc>
        <w:tc>
          <w:tcPr>
            <w:tcW w:w="573" w:type="pct"/>
            <w:tcBorders>
              <w:top w:val="single" w:color="000000" w:sz="4" w:space="0"/>
              <w:left w:val="single" w:color="000000" w:sz="4" w:space="0"/>
              <w:bottom w:val="single" w:color="000000" w:sz="4" w:space="0"/>
              <w:right w:val="single" w:color="000000" w:sz="4" w:space="0"/>
            </w:tcBorders>
            <w:noWrap/>
          </w:tcPr>
          <w:p w14:paraId="5F001A7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14.</w:t>
            </w:r>
          </w:p>
        </w:tc>
        <w:tc>
          <w:tcPr>
            <w:tcW w:w="1065" w:type="pct"/>
            <w:tcBorders>
              <w:top w:val="single" w:color="000000" w:sz="4" w:space="0"/>
              <w:left w:val="single" w:color="000000" w:sz="4" w:space="0"/>
              <w:bottom w:val="single" w:color="000000" w:sz="4" w:space="0"/>
              <w:right w:val="single" w:color="000000" w:sz="4" w:space="0"/>
            </w:tcBorders>
            <w:noWrap/>
          </w:tcPr>
          <w:p w14:paraId="2203C10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冻猪脚</w:t>
            </w:r>
          </w:p>
        </w:tc>
        <w:tc>
          <w:tcPr>
            <w:tcW w:w="655" w:type="pct"/>
            <w:tcBorders>
              <w:top w:val="single" w:color="000000" w:sz="4" w:space="0"/>
              <w:left w:val="single" w:color="000000" w:sz="4" w:space="0"/>
              <w:bottom w:val="single" w:color="000000" w:sz="4" w:space="0"/>
              <w:right w:val="single" w:color="000000" w:sz="4" w:space="0"/>
            </w:tcBorders>
            <w:noWrap/>
          </w:tcPr>
          <w:p w14:paraId="0510670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15.</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614C862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冻猪耳</w:t>
            </w:r>
          </w:p>
        </w:tc>
      </w:tr>
      <w:tr w14:paraId="6F02C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4" w:type="pct"/>
            <w:tcBorders>
              <w:top w:val="single" w:color="000000" w:sz="4" w:space="0"/>
              <w:left w:val="single" w:color="000000" w:sz="4" w:space="0"/>
              <w:bottom w:val="single" w:color="000000" w:sz="4" w:space="0"/>
              <w:right w:val="single" w:color="000000" w:sz="4" w:space="0"/>
            </w:tcBorders>
            <w:noWrap/>
          </w:tcPr>
          <w:p w14:paraId="38CB055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16.</w:t>
            </w:r>
          </w:p>
        </w:tc>
        <w:tc>
          <w:tcPr>
            <w:tcW w:w="1229" w:type="pct"/>
            <w:tcBorders>
              <w:top w:val="single" w:color="000000" w:sz="4" w:space="0"/>
              <w:left w:val="single" w:color="000000" w:sz="4" w:space="0"/>
              <w:bottom w:val="single" w:color="000000" w:sz="4" w:space="0"/>
              <w:right w:val="single" w:color="000000" w:sz="4" w:space="0"/>
            </w:tcBorders>
            <w:noWrap/>
          </w:tcPr>
          <w:p w14:paraId="5F98BC9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冻小排</w:t>
            </w:r>
          </w:p>
        </w:tc>
        <w:tc>
          <w:tcPr>
            <w:tcW w:w="573" w:type="pct"/>
            <w:tcBorders>
              <w:top w:val="single" w:color="000000" w:sz="4" w:space="0"/>
              <w:left w:val="single" w:color="000000" w:sz="4" w:space="0"/>
              <w:bottom w:val="single" w:color="000000" w:sz="4" w:space="0"/>
              <w:right w:val="single" w:color="000000" w:sz="4" w:space="0"/>
            </w:tcBorders>
            <w:noWrap/>
          </w:tcPr>
          <w:p w14:paraId="01889CF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17.</w:t>
            </w:r>
          </w:p>
        </w:tc>
        <w:tc>
          <w:tcPr>
            <w:tcW w:w="1065" w:type="pct"/>
            <w:tcBorders>
              <w:top w:val="single" w:color="000000" w:sz="4" w:space="0"/>
              <w:left w:val="single" w:color="000000" w:sz="4" w:space="0"/>
              <w:bottom w:val="single" w:color="000000" w:sz="4" w:space="0"/>
              <w:right w:val="single" w:color="000000" w:sz="4" w:space="0"/>
            </w:tcBorders>
            <w:noWrap/>
          </w:tcPr>
          <w:p w14:paraId="70FB7A7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冻肋排</w:t>
            </w:r>
          </w:p>
        </w:tc>
        <w:tc>
          <w:tcPr>
            <w:tcW w:w="655" w:type="pct"/>
            <w:tcBorders>
              <w:top w:val="single" w:color="000000" w:sz="4" w:space="0"/>
              <w:left w:val="single" w:color="000000" w:sz="4" w:space="0"/>
              <w:bottom w:val="single" w:color="000000" w:sz="4" w:space="0"/>
              <w:right w:val="single" w:color="000000" w:sz="4" w:space="0"/>
            </w:tcBorders>
            <w:noWrap/>
          </w:tcPr>
          <w:p w14:paraId="7A95F7E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18.</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66553C9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冻猪手</w:t>
            </w:r>
          </w:p>
        </w:tc>
      </w:tr>
      <w:tr w14:paraId="7AA16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4" w:type="pct"/>
            <w:tcBorders>
              <w:top w:val="single" w:color="000000" w:sz="4" w:space="0"/>
              <w:left w:val="single" w:color="000000" w:sz="4" w:space="0"/>
              <w:bottom w:val="single" w:color="000000" w:sz="4" w:space="0"/>
              <w:right w:val="single" w:color="000000" w:sz="4" w:space="0"/>
            </w:tcBorders>
            <w:noWrap/>
          </w:tcPr>
          <w:p w14:paraId="580E152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19.</w:t>
            </w:r>
          </w:p>
        </w:tc>
        <w:tc>
          <w:tcPr>
            <w:tcW w:w="1229" w:type="pct"/>
            <w:tcBorders>
              <w:top w:val="single" w:color="000000" w:sz="4" w:space="0"/>
              <w:left w:val="single" w:color="000000" w:sz="4" w:space="0"/>
              <w:bottom w:val="single" w:color="000000" w:sz="4" w:space="0"/>
              <w:right w:val="single" w:color="000000" w:sz="4" w:space="0"/>
            </w:tcBorders>
            <w:noWrap/>
          </w:tcPr>
          <w:p w14:paraId="2F4DC2D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冻脊骨</w:t>
            </w:r>
          </w:p>
        </w:tc>
        <w:tc>
          <w:tcPr>
            <w:tcW w:w="573" w:type="pct"/>
            <w:tcBorders>
              <w:top w:val="single" w:color="000000" w:sz="4" w:space="0"/>
              <w:left w:val="single" w:color="000000" w:sz="4" w:space="0"/>
              <w:bottom w:val="single" w:color="000000" w:sz="4" w:space="0"/>
              <w:right w:val="single" w:color="000000" w:sz="4" w:space="0"/>
            </w:tcBorders>
            <w:noWrap/>
          </w:tcPr>
          <w:p w14:paraId="5538BE3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20.</w:t>
            </w:r>
          </w:p>
        </w:tc>
        <w:tc>
          <w:tcPr>
            <w:tcW w:w="1065" w:type="pct"/>
            <w:tcBorders>
              <w:top w:val="single" w:color="000000" w:sz="4" w:space="0"/>
              <w:left w:val="single" w:color="000000" w:sz="4" w:space="0"/>
              <w:bottom w:val="single" w:color="000000" w:sz="4" w:space="0"/>
              <w:right w:val="single" w:color="000000" w:sz="4" w:space="0"/>
            </w:tcBorders>
            <w:noWrap/>
          </w:tcPr>
          <w:p w14:paraId="7CE65DC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冻筒骨</w:t>
            </w:r>
          </w:p>
        </w:tc>
        <w:tc>
          <w:tcPr>
            <w:tcW w:w="655" w:type="pct"/>
            <w:tcBorders>
              <w:top w:val="single" w:color="000000" w:sz="4" w:space="0"/>
              <w:left w:val="single" w:color="000000" w:sz="4" w:space="0"/>
              <w:bottom w:val="single" w:color="000000" w:sz="4" w:space="0"/>
              <w:right w:val="single" w:color="000000" w:sz="4" w:space="0"/>
            </w:tcBorders>
            <w:noWrap/>
          </w:tcPr>
          <w:p w14:paraId="2CA9A48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21.</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03193F6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冻鸭肾</w:t>
            </w:r>
          </w:p>
        </w:tc>
      </w:tr>
      <w:tr w14:paraId="6FF10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574" w:type="pct"/>
            <w:tcBorders>
              <w:top w:val="single" w:color="000000" w:sz="4" w:space="0"/>
              <w:left w:val="single" w:color="000000" w:sz="4" w:space="0"/>
              <w:bottom w:val="single" w:color="000000" w:sz="4" w:space="0"/>
              <w:right w:val="single" w:color="000000" w:sz="4" w:space="0"/>
            </w:tcBorders>
            <w:noWrap/>
          </w:tcPr>
          <w:p w14:paraId="1E009A4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22.</w:t>
            </w:r>
          </w:p>
        </w:tc>
        <w:tc>
          <w:tcPr>
            <w:tcW w:w="1229" w:type="pct"/>
            <w:tcBorders>
              <w:top w:val="single" w:color="000000" w:sz="4" w:space="0"/>
              <w:left w:val="single" w:color="000000" w:sz="4" w:space="0"/>
              <w:bottom w:val="single" w:color="000000" w:sz="4" w:space="0"/>
              <w:right w:val="single" w:color="000000" w:sz="4" w:space="0"/>
            </w:tcBorders>
            <w:noWrap/>
          </w:tcPr>
          <w:p w14:paraId="182B118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冻鱿鱼</w:t>
            </w:r>
          </w:p>
        </w:tc>
        <w:tc>
          <w:tcPr>
            <w:tcW w:w="573" w:type="pct"/>
            <w:tcBorders>
              <w:top w:val="single" w:color="000000" w:sz="4" w:space="0"/>
              <w:left w:val="single" w:color="000000" w:sz="4" w:space="0"/>
              <w:bottom w:val="single" w:color="000000" w:sz="4" w:space="0"/>
              <w:right w:val="single" w:color="000000" w:sz="4" w:space="0"/>
            </w:tcBorders>
            <w:noWrap/>
          </w:tcPr>
          <w:p w14:paraId="474C0DF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23.</w:t>
            </w:r>
          </w:p>
        </w:tc>
        <w:tc>
          <w:tcPr>
            <w:tcW w:w="1065" w:type="pct"/>
            <w:tcBorders>
              <w:top w:val="single" w:color="000000" w:sz="4" w:space="0"/>
              <w:left w:val="single" w:color="000000" w:sz="4" w:space="0"/>
              <w:bottom w:val="single" w:color="000000" w:sz="4" w:space="0"/>
              <w:right w:val="single" w:color="000000" w:sz="4" w:space="0"/>
            </w:tcBorders>
            <w:noWrap/>
          </w:tcPr>
          <w:p w14:paraId="4BC0466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冻猪肚</w:t>
            </w:r>
          </w:p>
        </w:tc>
        <w:tc>
          <w:tcPr>
            <w:tcW w:w="655" w:type="pct"/>
            <w:tcBorders>
              <w:top w:val="single" w:color="000000" w:sz="4" w:space="0"/>
              <w:left w:val="single" w:color="000000" w:sz="4" w:space="0"/>
              <w:bottom w:val="single" w:color="000000" w:sz="4" w:space="0"/>
              <w:right w:val="single" w:color="000000" w:sz="4" w:space="0"/>
            </w:tcBorders>
            <w:noWrap/>
          </w:tcPr>
          <w:p w14:paraId="2A597B1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24.</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45D3F87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后冻肉排</w:t>
            </w:r>
          </w:p>
        </w:tc>
      </w:tr>
      <w:tr w14:paraId="7205E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4" w:type="pct"/>
            <w:tcBorders>
              <w:top w:val="single" w:color="000000" w:sz="4" w:space="0"/>
              <w:left w:val="single" w:color="000000" w:sz="4" w:space="0"/>
              <w:bottom w:val="single" w:color="000000" w:sz="4" w:space="0"/>
              <w:right w:val="single" w:color="000000" w:sz="4" w:space="0"/>
            </w:tcBorders>
            <w:noWrap/>
          </w:tcPr>
          <w:p w14:paraId="0C1FCD1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25.</w:t>
            </w:r>
          </w:p>
        </w:tc>
        <w:tc>
          <w:tcPr>
            <w:tcW w:w="1229" w:type="pct"/>
            <w:tcBorders>
              <w:top w:val="single" w:color="000000" w:sz="4" w:space="0"/>
              <w:left w:val="single" w:color="000000" w:sz="4" w:space="0"/>
              <w:bottom w:val="single" w:color="000000" w:sz="4" w:space="0"/>
              <w:right w:val="single" w:color="000000" w:sz="4" w:space="0"/>
            </w:tcBorders>
            <w:noWrap/>
          </w:tcPr>
          <w:p w14:paraId="3B0AEC5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冻全羊肉</w:t>
            </w:r>
          </w:p>
        </w:tc>
        <w:tc>
          <w:tcPr>
            <w:tcW w:w="573" w:type="pct"/>
            <w:tcBorders>
              <w:top w:val="single" w:color="000000" w:sz="4" w:space="0"/>
              <w:left w:val="single" w:color="000000" w:sz="4" w:space="0"/>
              <w:bottom w:val="single" w:color="000000" w:sz="4" w:space="0"/>
              <w:right w:val="single" w:color="000000" w:sz="4" w:space="0"/>
            </w:tcBorders>
            <w:noWrap/>
          </w:tcPr>
          <w:p w14:paraId="2D1A171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26.</w:t>
            </w:r>
          </w:p>
        </w:tc>
        <w:tc>
          <w:tcPr>
            <w:tcW w:w="1065" w:type="pct"/>
            <w:tcBorders>
              <w:top w:val="single" w:color="000000" w:sz="4" w:space="0"/>
              <w:left w:val="single" w:color="000000" w:sz="4" w:space="0"/>
              <w:bottom w:val="single" w:color="000000" w:sz="4" w:space="0"/>
              <w:right w:val="single" w:color="000000" w:sz="4" w:space="0"/>
            </w:tcBorders>
            <w:noWrap/>
          </w:tcPr>
          <w:p w14:paraId="5CF53B8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冻肥牛</w:t>
            </w:r>
          </w:p>
        </w:tc>
        <w:tc>
          <w:tcPr>
            <w:tcW w:w="655" w:type="pct"/>
            <w:tcBorders>
              <w:top w:val="single" w:color="000000" w:sz="4" w:space="0"/>
              <w:left w:val="single" w:color="000000" w:sz="4" w:space="0"/>
              <w:bottom w:val="single" w:color="000000" w:sz="4" w:space="0"/>
              <w:right w:val="single" w:color="000000" w:sz="4" w:space="0"/>
            </w:tcBorders>
            <w:noWrap/>
          </w:tcPr>
          <w:p w14:paraId="46FA7AC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27.</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1244BCA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冻牛肉</w:t>
            </w:r>
          </w:p>
        </w:tc>
      </w:tr>
      <w:tr w14:paraId="34EAF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4" w:type="pct"/>
            <w:tcBorders>
              <w:top w:val="single" w:color="000000" w:sz="4" w:space="0"/>
              <w:left w:val="single" w:color="000000" w:sz="4" w:space="0"/>
              <w:bottom w:val="single" w:color="000000" w:sz="4" w:space="0"/>
              <w:right w:val="single" w:color="000000" w:sz="4" w:space="0"/>
            </w:tcBorders>
            <w:noWrap/>
          </w:tcPr>
          <w:p w14:paraId="6697AB2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28.</w:t>
            </w:r>
          </w:p>
        </w:tc>
        <w:tc>
          <w:tcPr>
            <w:tcW w:w="1229" w:type="pct"/>
            <w:tcBorders>
              <w:top w:val="single" w:color="000000" w:sz="4" w:space="0"/>
              <w:left w:val="single" w:color="000000" w:sz="4" w:space="0"/>
              <w:bottom w:val="single" w:color="000000" w:sz="4" w:space="0"/>
              <w:right w:val="single" w:color="000000" w:sz="4" w:space="0"/>
            </w:tcBorders>
            <w:noWrap/>
          </w:tcPr>
          <w:p w14:paraId="638CF11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冻羊肉卷</w:t>
            </w:r>
          </w:p>
        </w:tc>
        <w:tc>
          <w:tcPr>
            <w:tcW w:w="573" w:type="pct"/>
            <w:tcBorders>
              <w:top w:val="single" w:color="000000" w:sz="4" w:space="0"/>
              <w:left w:val="single" w:color="000000" w:sz="4" w:space="0"/>
              <w:bottom w:val="single" w:color="000000" w:sz="4" w:space="0"/>
              <w:right w:val="single" w:color="000000" w:sz="4" w:space="0"/>
            </w:tcBorders>
            <w:noWrap/>
          </w:tcPr>
          <w:p w14:paraId="310B0DD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29.</w:t>
            </w:r>
          </w:p>
        </w:tc>
        <w:tc>
          <w:tcPr>
            <w:tcW w:w="1065" w:type="pct"/>
            <w:tcBorders>
              <w:top w:val="single" w:color="000000" w:sz="4" w:space="0"/>
              <w:left w:val="single" w:color="000000" w:sz="4" w:space="0"/>
              <w:bottom w:val="single" w:color="000000" w:sz="4" w:space="0"/>
              <w:right w:val="single" w:color="000000" w:sz="4" w:space="0"/>
            </w:tcBorders>
            <w:noWrap/>
          </w:tcPr>
          <w:p w14:paraId="101E302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冻兔肉</w:t>
            </w:r>
          </w:p>
        </w:tc>
        <w:tc>
          <w:tcPr>
            <w:tcW w:w="655" w:type="pct"/>
            <w:tcBorders>
              <w:top w:val="single" w:color="000000" w:sz="4" w:space="0"/>
              <w:left w:val="single" w:color="000000" w:sz="4" w:space="0"/>
              <w:bottom w:val="single" w:color="000000" w:sz="4" w:space="0"/>
              <w:right w:val="single" w:color="000000" w:sz="4" w:space="0"/>
            </w:tcBorders>
            <w:noWrap/>
          </w:tcPr>
          <w:p w14:paraId="7129C2C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30.</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6A21FCC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冻鸡翼</w:t>
            </w:r>
          </w:p>
        </w:tc>
      </w:tr>
      <w:tr w14:paraId="20439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4" w:type="pct"/>
            <w:tcBorders>
              <w:top w:val="single" w:color="000000" w:sz="4" w:space="0"/>
              <w:left w:val="single" w:color="000000" w:sz="4" w:space="0"/>
              <w:bottom w:val="single" w:color="000000" w:sz="4" w:space="0"/>
              <w:right w:val="single" w:color="000000" w:sz="4" w:space="0"/>
            </w:tcBorders>
            <w:noWrap/>
          </w:tcPr>
          <w:p w14:paraId="365823C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31.</w:t>
            </w:r>
          </w:p>
        </w:tc>
        <w:tc>
          <w:tcPr>
            <w:tcW w:w="1229" w:type="pct"/>
            <w:tcBorders>
              <w:top w:val="single" w:color="000000" w:sz="4" w:space="0"/>
              <w:left w:val="single" w:color="000000" w:sz="4" w:space="0"/>
              <w:bottom w:val="single" w:color="000000" w:sz="4" w:space="0"/>
              <w:right w:val="single" w:color="000000" w:sz="4" w:space="0"/>
            </w:tcBorders>
            <w:noWrap/>
          </w:tcPr>
          <w:p w14:paraId="6E62043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冻带鱼</w:t>
            </w:r>
          </w:p>
        </w:tc>
        <w:tc>
          <w:tcPr>
            <w:tcW w:w="573" w:type="pct"/>
            <w:tcBorders>
              <w:top w:val="single" w:color="000000" w:sz="4" w:space="0"/>
              <w:left w:val="single" w:color="000000" w:sz="4" w:space="0"/>
              <w:bottom w:val="single" w:color="000000" w:sz="4" w:space="0"/>
              <w:right w:val="single" w:color="000000" w:sz="4" w:space="0"/>
            </w:tcBorders>
            <w:noWrap/>
          </w:tcPr>
          <w:p w14:paraId="41490AF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32.</w:t>
            </w:r>
          </w:p>
        </w:tc>
        <w:tc>
          <w:tcPr>
            <w:tcW w:w="1065" w:type="pct"/>
            <w:tcBorders>
              <w:top w:val="single" w:color="000000" w:sz="4" w:space="0"/>
              <w:left w:val="single" w:color="000000" w:sz="4" w:space="0"/>
              <w:bottom w:val="single" w:color="000000" w:sz="4" w:space="0"/>
              <w:right w:val="single" w:color="000000" w:sz="4" w:space="0"/>
            </w:tcBorders>
            <w:noWrap/>
          </w:tcPr>
          <w:p w14:paraId="2A36CD7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冻鱿鱼须</w:t>
            </w:r>
          </w:p>
        </w:tc>
        <w:tc>
          <w:tcPr>
            <w:tcW w:w="655" w:type="pct"/>
            <w:tcBorders>
              <w:top w:val="single" w:color="000000" w:sz="4" w:space="0"/>
              <w:left w:val="single" w:color="000000" w:sz="4" w:space="0"/>
              <w:bottom w:val="single" w:color="000000" w:sz="4" w:space="0"/>
              <w:right w:val="single" w:color="000000" w:sz="4" w:space="0"/>
            </w:tcBorders>
            <w:noWrap/>
          </w:tcPr>
          <w:p w14:paraId="13764F3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33.</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3CC9AEC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冻红珊鱼</w:t>
            </w:r>
          </w:p>
        </w:tc>
      </w:tr>
      <w:tr w14:paraId="455EC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4" w:type="pct"/>
            <w:tcBorders>
              <w:top w:val="single" w:color="000000" w:sz="4" w:space="0"/>
              <w:left w:val="single" w:color="000000" w:sz="4" w:space="0"/>
              <w:bottom w:val="single" w:color="000000" w:sz="4" w:space="0"/>
              <w:right w:val="single" w:color="000000" w:sz="4" w:space="0"/>
            </w:tcBorders>
            <w:noWrap/>
          </w:tcPr>
          <w:p w14:paraId="5CD122A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34.</w:t>
            </w:r>
          </w:p>
        </w:tc>
        <w:tc>
          <w:tcPr>
            <w:tcW w:w="1229" w:type="pct"/>
            <w:tcBorders>
              <w:top w:val="single" w:color="000000" w:sz="4" w:space="0"/>
              <w:left w:val="single" w:color="000000" w:sz="4" w:space="0"/>
              <w:bottom w:val="single" w:color="000000" w:sz="4" w:space="0"/>
              <w:right w:val="single" w:color="000000" w:sz="4" w:space="0"/>
            </w:tcBorders>
            <w:noWrap/>
          </w:tcPr>
          <w:p w14:paraId="5E2B15D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冻南昌鱼</w:t>
            </w:r>
          </w:p>
        </w:tc>
        <w:tc>
          <w:tcPr>
            <w:tcW w:w="573" w:type="pct"/>
            <w:tcBorders>
              <w:top w:val="single" w:color="000000" w:sz="4" w:space="0"/>
              <w:left w:val="single" w:color="000000" w:sz="4" w:space="0"/>
              <w:bottom w:val="single" w:color="000000" w:sz="4" w:space="0"/>
              <w:right w:val="single" w:color="000000" w:sz="4" w:space="0"/>
            </w:tcBorders>
            <w:noWrap/>
          </w:tcPr>
          <w:p w14:paraId="35F2BE24">
            <w:pPr>
              <w:widowControl/>
              <w:autoSpaceDE w:val="0"/>
              <w:autoSpaceDN w:val="0"/>
              <w:adjustRightInd w:val="0"/>
              <w:snapToGrid w:val="0"/>
              <w:jc w:val="center"/>
              <w:rPr>
                <w:rFonts w:hint="eastAsia" w:cs="Calibri"/>
                <w:kern w:val="0"/>
                <w:szCs w:val="24"/>
              </w:rPr>
            </w:pPr>
            <w:r>
              <w:rPr>
                <w:rFonts w:hint="eastAsia" w:cs="Calibri"/>
                <w:kern w:val="0"/>
                <w:szCs w:val="24"/>
              </w:rPr>
              <w:t>/</w:t>
            </w:r>
          </w:p>
        </w:tc>
        <w:tc>
          <w:tcPr>
            <w:tcW w:w="1065" w:type="pct"/>
            <w:tcBorders>
              <w:top w:val="single" w:color="000000" w:sz="4" w:space="0"/>
              <w:left w:val="single" w:color="000000" w:sz="4" w:space="0"/>
              <w:bottom w:val="single" w:color="000000" w:sz="4" w:space="0"/>
              <w:right w:val="single" w:color="000000" w:sz="4" w:space="0"/>
            </w:tcBorders>
            <w:noWrap/>
          </w:tcPr>
          <w:p w14:paraId="3C753269">
            <w:pPr>
              <w:widowControl/>
              <w:autoSpaceDE w:val="0"/>
              <w:autoSpaceDN w:val="0"/>
              <w:adjustRightInd w:val="0"/>
              <w:snapToGrid w:val="0"/>
              <w:jc w:val="center"/>
              <w:rPr>
                <w:rFonts w:hint="eastAsia" w:cs="Calibri"/>
                <w:kern w:val="0"/>
                <w:szCs w:val="24"/>
              </w:rPr>
            </w:pPr>
            <w:r>
              <w:rPr>
                <w:rFonts w:hint="eastAsia" w:cs="Calibri"/>
                <w:kern w:val="0"/>
                <w:szCs w:val="24"/>
              </w:rPr>
              <w:t>/</w:t>
            </w:r>
          </w:p>
        </w:tc>
        <w:tc>
          <w:tcPr>
            <w:tcW w:w="655" w:type="pct"/>
            <w:tcBorders>
              <w:top w:val="single" w:color="000000" w:sz="4" w:space="0"/>
              <w:left w:val="single" w:color="000000" w:sz="4" w:space="0"/>
              <w:bottom w:val="single" w:color="000000" w:sz="4" w:space="0"/>
              <w:right w:val="single" w:color="000000" w:sz="4" w:space="0"/>
            </w:tcBorders>
            <w:noWrap/>
          </w:tcPr>
          <w:p w14:paraId="771BBCF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w:t>
            </w:r>
          </w:p>
        </w:tc>
        <w:tc>
          <w:tcPr>
            <w:tcW w:w="901" w:type="pct"/>
            <w:tcBorders>
              <w:top w:val="single" w:color="000000" w:sz="4" w:space="0"/>
              <w:left w:val="single" w:color="000000" w:sz="4" w:space="0"/>
              <w:bottom w:val="single" w:color="000000" w:sz="4" w:space="0"/>
              <w:right w:val="single" w:color="000000" w:sz="4" w:space="0"/>
            </w:tcBorders>
            <w:noWrap/>
            <w:vAlign w:val="center"/>
          </w:tcPr>
          <w:p w14:paraId="7E2DFD6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w:t>
            </w:r>
          </w:p>
        </w:tc>
      </w:tr>
      <w:tr w14:paraId="21365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4" w:type="pct"/>
            <w:tcBorders>
              <w:top w:val="single" w:color="000000" w:sz="4" w:space="0"/>
              <w:left w:val="single" w:color="000000" w:sz="4" w:space="0"/>
              <w:bottom w:val="single" w:color="000000" w:sz="4" w:space="0"/>
              <w:right w:val="single" w:color="000000" w:sz="4" w:space="0"/>
            </w:tcBorders>
            <w:noWrap/>
          </w:tcPr>
          <w:p w14:paraId="6082133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r>
              <w:rPr>
                <w:rFonts w:hint="eastAsia" w:cs="Calibri"/>
                <w:kern w:val="0"/>
                <w:szCs w:val="24"/>
              </w:rPr>
              <w:t>5</w:t>
            </w:r>
            <w:r>
              <w:rPr>
                <w:rFonts w:cs="Calibri"/>
                <w:kern w:val="0"/>
                <w:szCs w:val="24"/>
                <w:lang w:eastAsia="en-US"/>
              </w:rPr>
              <w:t>.</w:t>
            </w:r>
          </w:p>
        </w:tc>
        <w:tc>
          <w:tcPr>
            <w:tcW w:w="4425" w:type="pct"/>
            <w:gridSpan w:val="5"/>
            <w:tcBorders>
              <w:top w:val="single" w:color="000000" w:sz="4" w:space="0"/>
              <w:left w:val="single" w:color="000000" w:sz="4" w:space="0"/>
              <w:bottom w:val="single" w:color="000000" w:sz="4" w:space="0"/>
              <w:right w:val="single" w:color="000000" w:sz="4" w:space="0"/>
            </w:tcBorders>
            <w:noWrap/>
          </w:tcPr>
          <w:p w14:paraId="79287C52">
            <w:pPr>
              <w:widowControl/>
              <w:autoSpaceDE w:val="0"/>
              <w:autoSpaceDN w:val="0"/>
              <w:adjustRightInd w:val="0"/>
              <w:snapToGrid w:val="0"/>
              <w:jc w:val="center"/>
              <w:rPr>
                <w:rFonts w:hint="eastAsia" w:cs="Calibri"/>
                <w:kern w:val="0"/>
                <w:szCs w:val="24"/>
              </w:rPr>
            </w:pPr>
            <w:r>
              <w:rPr>
                <w:rFonts w:cs="Calibri"/>
                <w:kern w:val="0"/>
                <w:szCs w:val="24"/>
              </w:rPr>
              <w:t>表格未有列明的货物，按采购人具体要求货物供货</w:t>
            </w:r>
          </w:p>
        </w:tc>
      </w:tr>
    </w:tbl>
    <w:p w14:paraId="3CC180B1">
      <w:pPr>
        <w:widowControl/>
        <w:adjustRightInd w:val="0"/>
        <w:snapToGrid w:val="0"/>
        <w:jc w:val="both"/>
        <w:rPr>
          <w:rFonts w:hint="eastAsia" w:cs="Calibri"/>
          <w:szCs w:val="24"/>
        </w:rPr>
      </w:pPr>
    </w:p>
    <w:p w14:paraId="6672E934">
      <w:pPr>
        <w:widowControl/>
        <w:adjustRightInd w:val="0"/>
        <w:snapToGrid w:val="0"/>
        <w:jc w:val="both"/>
        <w:rPr>
          <w:rFonts w:hint="eastAsia" w:cs="Calibri"/>
          <w:szCs w:val="24"/>
        </w:rPr>
      </w:pPr>
      <w:r>
        <w:rPr>
          <w:rFonts w:cs="Calibri"/>
          <w:szCs w:val="24"/>
        </w:rPr>
        <w:t>⑤肉类:</w:t>
      </w:r>
    </w:p>
    <w:tbl>
      <w:tblPr>
        <w:tblStyle w:val="46"/>
        <w:tblW w:w="499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0"/>
        <w:gridCol w:w="2040"/>
        <w:gridCol w:w="950"/>
        <w:gridCol w:w="1768"/>
        <w:gridCol w:w="815"/>
        <w:gridCol w:w="1776"/>
      </w:tblGrid>
      <w:tr w14:paraId="04F06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6169671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229" w:type="pct"/>
            <w:tcBorders>
              <w:top w:val="single" w:color="000000" w:sz="4" w:space="0"/>
              <w:left w:val="single" w:color="000000" w:sz="4" w:space="0"/>
              <w:bottom w:val="single" w:color="000000" w:sz="4" w:space="0"/>
              <w:right w:val="single" w:color="000000" w:sz="4" w:space="0"/>
            </w:tcBorders>
            <w:noWrap/>
          </w:tcPr>
          <w:p w14:paraId="23A529E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572" w:type="pct"/>
            <w:tcBorders>
              <w:top w:val="single" w:color="000000" w:sz="4" w:space="0"/>
              <w:left w:val="single" w:color="000000" w:sz="4" w:space="0"/>
              <w:bottom w:val="single" w:color="000000" w:sz="4" w:space="0"/>
              <w:right w:val="single" w:color="000000" w:sz="4" w:space="0"/>
            </w:tcBorders>
            <w:noWrap/>
          </w:tcPr>
          <w:p w14:paraId="1245A4D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065" w:type="pct"/>
            <w:tcBorders>
              <w:top w:val="single" w:color="000000" w:sz="4" w:space="0"/>
              <w:left w:val="single" w:color="000000" w:sz="4" w:space="0"/>
              <w:bottom w:val="single" w:color="000000" w:sz="4" w:space="0"/>
              <w:right w:val="single" w:color="000000" w:sz="4" w:space="0"/>
            </w:tcBorders>
            <w:noWrap/>
          </w:tcPr>
          <w:p w14:paraId="14D193B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491" w:type="pct"/>
            <w:tcBorders>
              <w:top w:val="single" w:color="000000" w:sz="4" w:space="0"/>
              <w:left w:val="single" w:color="000000" w:sz="4" w:space="0"/>
              <w:bottom w:val="single" w:color="000000" w:sz="4" w:space="0"/>
              <w:right w:val="single" w:color="000000" w:sz="4" w:space="0"/>
            </w:tcBorders>
            <w:noWrap/>
          </w:tcPr>
          <w:p w14:paraId="471D860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068" w:type="pct"/>
            <w:tcBorders>
              <w:top w:val="single" w:color="000000" w:sz="4" w:space="0"/>
              <w:left w:val="single" w:color="000000" w:sz="4" w:space="0"/>
              <w:bottom w:val="single" w:color="000000" w:sz="4" w:space="0"/>
              <w:right w:val="single" w:color="000000" w:sz="4" w:space="0"/>
            </w:tcBorders>
            <w:noWrap/>
          </w:tcPr>
          <w:p w14:paraId="52AAFE7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r>
      <w:tr w14:paraId="37179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15D4B89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w:t>
            </w:r>
          </w:p>
        </w:tc>
        <w:tc>
          <w:tcPr>
            <w:tcW w:w="1229" w:type="pct"/>
            <w:tcBorders>
              <w:top w:val="single" w:color="000000" w:sz="4" w:space="0"/>
              <w:left w:val="single" w:color="000000" w:sz="4" w:space="0"/>
              <w:bottom w:val="single" w:color="000000" w:sz="4" w:space="0"/>
              <w:right w:val="single" w:color="000000" w:sz="4" w:space="0"/>
            </w:tcBorders>
            <w:noWrap/>
          </w:tcPr>
          <w:p w14:paraId="1CBACBC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牛肉</w:t>
            </w:r>
          </w:p>
        </w:tc>
        <w:tc>
          <w:tcPr>
            <w:tcW w:w="572" w:type="pct"/>
            <w:tcBorders>
              <w:top w:val="single" w:color="000000" w:sz="4" w:space="0"/>
              <w:left w:val="single" w:color="000000" w:sz="4" w:space="0"/>
              <w:bottom w:val="single" w:color="000000" w:sz="4" w:space="0"/>
              <w:right w:val="single" w:color="000000" w:sz="4" w:space="0"/>
            </w:tcBorders>
            <w:noWrap/>
          </w:tcPr>
          <w:p w14:paraId="4528775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w:t>
            </w:r>
          </w:p>
        </w:tc>
        <w:tc>
          <w:tcPr>
            <w:tcW w:w="1065" w:type="pct"/>
            <w:tcBorders>
              <w:top w:val="single" w:color="000000" w:sz="4" w:space="0"/>
              <w:left w:val="single" w:color="000000" w:sz="4" w:space="0"/>
              <w:bottom w:val="single" w:color="000000" w:sz="4" w:space="0"/>
              <w:right w:val="single" w:color="000000" w:sz="4" w:space="0"/>
            </w:tcBorders>
            <w:noWrap/>
          </w:tcPr>
          <w:p w14:paraId="3C7753F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牛肉滑</w:t>
            </w:r>
          </w:p>
        </w:tc>
        <w:tc>
          <w:tcPr>
            <w:tcW w:w="491" w:type="pct"/>
            <w:tcBorders>
              <w:top w:val="single" w:color="000000" w:sz="4" w:space="0"/>
              <w:left w:val="single" w:color="000000" w:sz="4" w:space="0"/>
              <w:bottom w:val="single" w:color="000000" w:sz="4" w:space="0"/>
              <w:right w:val="single" w:color="000000" w:sz="4" w:space="0"/>
            </w:tcBorders>
            <w:noWrap/>
          </w:tcPr>
          <w:p w14:paraId="48DC30B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p>
        </w:tc>
        <w:tc>
          <w:tcPr>
            <w:tcW w:w="1068" w:type="pct"/>
            <w:tcBorders>
              <w:top w:val="single" w:color="000000" w:sz="4" w:space="0"/>
              <w:left w:val="single" w:color="000000" w:sz="4" w:space="0"/>
              <w:bottom w:val="single" w:color="000000" w:sz="4" w:space="0"/>
              <w:right w:val="single" w:color="000000" w:sz="4" w:space="0"/>
            </w:tcBorders>
            <w:noWrap/>
          </w:tcPr>
          <w:p w14:paraId="4246F45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鲜猪肉</w:t>
            </w:r>
          </w:p>
        </w:tc>
      </w:tr>
      <w:tr w14:paraId="224B3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1EACB53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w:t>
            </w:r>
          </w:p>
        </w:tc>
        <w:tc>
          <w:tcPr>
            <w:tcW w:w="1229" w:type="pct"/>
            <w:tcBorders>
              <w:top w:val="single" w:color="000000" w:sz="4" w:space="0"/>
              <w:left w:val="single" w:color="000000" w:sz="4" w:space="0"/>
              <w:bottom w:val="single" w:color="000000" w:sz="4" w:space="0"/>
              <w:right w:val="single" w:color="000000" w:sz="4" w:space="0"/>
            </w:tcBorders>
            <w:noWrap/>
          </w:tcPr>
          <w:p w14:paraId="62B177B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牛肉丸</w:t>
            </w:r>
          </w:p>
        </w:tc>
        <w:tc>
          <w:tcPr>
            <w:tcW w:w="572" w:type="pct"/>
            <w:tcBorders>
              <w:top w:val="single" w:color="000000" w:sz="4" w:space="0"/>
              <w:left w:val="single" w:color="000000" w:sz="4" w:space="0"/>
              <w:bottom w:val="single" w:color="000000" w:sz="4" w:space="0"/>
              <w:right w:val="single" w:color="000000" w:sz="4" w:space="0"/>
            </w:tcBorders>
            <w:noWrap/>
          </w:tcPr>
          <w:p w14:paraId="4D4B8FA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w:t>
            </w:r>
          </w:p>
        </w:tc>
        <w:tc>
          <w:tcPr>
            <w:tcW w:w="1065" w:type="pct"/>
            <w:tcBorders>
              <w:top w:val="single" w:color="000000" w:sz="4" w:space="0"/>
              <w:left w:val="single" w:color="000000" w:sz="4" w:space="0"/>
              <w:bottom w:val="single" w:color="000000" w:sz="4" w:space="0"/>
              <w:right w:val="single" w:color="000000" w:sz="4" w:space="0"/>
            </w:tcBorders>
            <w:noWrap/>
          </w:tcPr>
          <w:p w14:paraId="66D325D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鱼丸</w:t>
            </w:r>
          </w:p>
        </w:tc>
        <w:tc>
          <w:tcPr>
            <w:tcW w:w="491" w:type="pct"/>
            <w:tcBorders>
              <w:top w:val="single" w:color="000000" w:sz="4" w:space="0"/>
              <w:left w:val="single" w:color="000000" w:sz="4" w:space="0"/>
              <w:bottom w:val="single" w:color="000000" w:sz="4" w:space="0"/>
              <w:right w:val="single" w:color="000000" w:sz="4" w:space="0"/>
            </w:tcBorders>
            <w:noWrap/>
          </w:tcPr>
          <w:p w14:paraId="4D6005C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w:t>
            </w:r>
          </w:p>
        </w:tc>
        <w:tc>
          <w:tcPr>
            <w:tcW w:w="1068" w:type="pct"/>
            <w:tcBorders>
              <w:top w:val="single" w:color="000000" w:sz="4" w:space="0"/>
              <w:left w:val="single" w:color="000000" w:sz="4" w:space="0"/>
              <w:bottom w:val="single" w:color="000000" w:sz="4" w:space="0"/>
              <w:right w:val="single" w:color="000000" w:sz="4" w:space="0"/>
            </w:tcBorders>
            <w:noWrap/>
          </w:tcPr>
          <w:p w14:paraId="77CA2DC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白切鸡</w:t>
            </w:r>
          </w:p>
        </w:tc>
      </w:tr>
      <w:tr w14:paraId="72E09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3B48DC6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w:t>
            </w:r>
          </w:p>
        </w:tc>
        <w:tc>
          <w:tcPr>
            <w:tcW w:w="1229" w:type="pct"/>
            <w:tcBorders>
              <w:top w:val="single" w:color="000000" w:sz="4" w:space="0"/>
              <w:left w:val="single" w:color="000000" w:sz="4" w:space="0"/>
              <w:bottom w:val="single" w:color="000000" w:sz="4" w:space="0"/>
              <w:right w:val="single" w:color="000000" w:sz="4" w:space="0"/>
            </w:tcBorders>
            <w:noWrap/>
          </w:tcPr>
          <w:p w14:paraId="753D566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竹丝鸡</w:t>
            </w:r>
          </w:p>
        </w:tc>
        <w:tc>
          <w:tcPr>
            <w:tcW w:w="572" w:type="pct"/>
            <w:tcBorders>
              <w:top w:val="single" w:color="000000" w:sz="4" w:space="0"/>
              <w:left w:val="single" w:color="000000" w:sz="4" w:space="0"/>
              <w:bottom w:val="single" w:color="000000" w:sz="4" w:space="0"/>
              <w:right w:val="single" w:color="000000" w:sz="4" w:space="0"/>
            </w:tcBorders>
            <w:noWrap/>
          </w:tcPr>
          <w:p w14:paraId="4D28A39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w:t>
            </w:r>
          </w:p>
        </w:tc>
        <w:tc>
          <w:tcPr>
            <w:tcW w:w="1065" w:type="pct"/>
            <w:tcBorders>
              <w:top w:val="single" w:color="000000" w:sz="4" w:space="0"/>
              <w:left w:val="single" w:color="000000" w:sz="4" w:space="0"/>
              <w:bottom w:val="single" w:color="000000" w:sz="4" w:space="0"/>
              <w:right w:val="single" w:color="000000" w:sz="4" w:space="0"/>
            </w:tcBorders>
            <w:noWrap/>
          </w:tcPr>
          <w:p w14:paraId="2B184FD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麻鸡</w:t>
            </w:r>
          </w:p>
        </w:tc>
        <w:tc>
          <w:tcPr>
            <w:tcW w:w="491" w:type="pct"/>
            <w:tcBorders>
              <w:top w:val="single" w:color="000000" w:sz="4" w:space="0"/>
              <w:left w:val="single" w:color="000000" w:sz="4" w:space="0"/>
              <w:bottom w:val="single" w:color="000000" w:sz="4" w:space="0"/>
              <w:right w:val="single" w:color="000000" w:sz="4" w:space="0"/>
            </w:tcBorders>
            <w:noWrap/>
          </w:tcPr>
          <w:p w14:paraId="5EBBB43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9.</w:t>
            </w:r>
          </w:p>
        </w:tc>
        <w:tc>
          <w:tcPr>
            <w:tcW w:w="1068" w:type="pct"/>
            <w:tcBorders>
              <w:top w:val="single" w:color="000000" w:sz="4" w:space="0"/>
              <w:left w:val="single" w:color="000000" w:sz="4" w:space="0"/>
              <w:bottom w:val="single" w:color="000000" w:sz="4" w:space="0"/>
              <w:right w:val="single" w:color="000000" w:sz="4" w:space="0"/>
            </w:tcBorders>
            <w:noWrap/>
          </w:tcPr>
          <w:p w14:paraId="61FE466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光鸡</w:t>
            </w:r>
          </w:p>
        </w:tc>
      </w:tr>
      <w:tr w14:paraId="06925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2" w:type="pct"/>
            <w:tcBorders>
              <w:top w:val="single" w:color="000000" w:sz="4" w:space="0"/>
              <w:left w:val="single" w:color="000000" w:sz="4" w:space="0"/>
              <w:bottom w:val="single" w:color="000000" w:sz="4" w:space="0"/>
              <w:right w:val="single" w:color="000000" w:sz="4" w:space="0"/>
            </w:tcBorders>
            <w:noWrap/>
          </w:tcPr>
          <w:p w14:paraId="2DB1471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10.</w:t>
            </w:r>
          </w:p>
        </w:tc>
        <w:tc>
          <w:tcPr>
            <w:tcW w:w="1229" w:type="pct"/>
            <w:tcBorders>
              <w:top w:val="single" w:color="000000" w:sz="4" w:space="0"/>
              <w:left w:val="single" w:color="000000" w:sz="4" w:space="0"/>
              <w:bottom w:val="single" w:color="000000" w:sz="4" w:space="0"/>
              <w:right w:val="single" w:color="000000" w:sz="4" w:space="0"/>
            </w:tcBorders>
            <w:noWrap/>
          </w:tcPr>
          <w:p w14:paraId="0501DB1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番鸭</w:t>
            </w:r>
          </w:p>
        </w:tc>
        <w:tc>
          <w:tcPr>
            <w:tcW w:w="572" w:type="pct"/>
            <w:tcBorders>
              <w:top w:val="single" w:color="000000" w:sz="4" w:space="0"/>
              <w:left w:val="single" w:color="000000" w:sz="4" w:space="0"/>
              <w:bottom w:val="single" w:color="000000" w:sz="4" w:space="0"/>
              <w:right w:val="single" w:color="000000" w:sz="4" w:space="0"/>
            </w:tcBorders>
            <w:noWrap/>
          </w:tcPr>
          <w:p w14:paraId="333D98C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11.</w:t>
            </w:r>
          </w:p>
        </w:tc>
        <w:tc>
          <w:tcPr>
            <w:tcW w:w="1065" w:type="pct"/>
            <w:tcBorders>
              <w:top w:val="single" w:color="000000" w:sz="4" w:space="0"/>
              <w:left w:val="single" w:color="000000" w:sz="4" w:space="0"/>
              <w:bottom w:val="single" w:color="000000" w:sz="4" w:space="0"/>
              <w:right w:val="single" w:color="000000" w:sz="4" w:space="0"/>
            </w:tcBorders>
            <w:noWrap/>
          </w:tcPr>
          <w:p w14:paraId="5D1AEB5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鸡</w:t>
            </w:r>
          </w:p>
        </w:tc>
        <w:tc>
          <w:tcPr>
            <w:tcW w:w="491" w:type="pct"/>
            <w:tcBorders>
              <w:top w:val="single" w:color="000000" w:sz="4" w:space="0"/>
              <w:left w:val="single" w:color="000000" w:sz="4" w:space="0"/>
              <w:bottom w:val="single" w:color="000000" w:sz="4" w:space="0"/>
              <w:right w:val="single" w:color="000000" w:sz="4" w:space="0"/>
            </w:tcBorders>
            <w:noWrap/>
          </w:tcPr>
          <w:p w14:paraId="6CC2B19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12.</w:t>
            </w:r>
          </w:p>
        </w:tc>
        <w:tc>
          <w:tcPr>
            <w:tcW w:w="1068" w:type="pct"/>
            <w:tcBorders>
              <w:top w:val="single" w:color="000000" w:sz="4" w:space="0"/>
              <w:left w:val="single" w:color="000000" w:sz="4" w:space="0"/>
              <w:bottom w:val="single" w:color="000000" w:sz="4" w:space="0"/>
              <w:right w:val="single" w:color="000000" w:sz="4" w:space="0"/>
            </w:tcBorders>
            <w:noWrap/>
          </w:tcPr>
          <w:p w14:paraId="04247B1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鹌鹑</w:t>
            </w:r>
          </w:p>
        </w:tc>
      </w:tr>
      <w:tr w14:paraId="53B83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36A5DFC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13.</w:t>
            </w:r>
          </w:p>
        </w:tc>
        <w:tc>
          <w:tcPr>
            <w:tcW w:w="1229" w:type="pct"/>
            <w:tcBorders>
              <w:top w:val="single" w:color="000000" w:sz="4" w:space="0"/>
              <w:left w:val="single" w:color="000000" w:sz="4" w:space="0"/>
              <w:bottom w:val="single" w:color="000000" w:sz="4" w:space="0"/>
              <w:right w:val="single" w:color="000000" w:sz="4" w:space="0"/>
            </w:tcBorders>
            <w:noWrap/>
          </w:tcPr>
          <w:p w14:paraId="1485A16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乳鸡</w:t>
            </w:r>
          </w:p>
        </w:tc>
        <w:tc>
          <w:tcPr>
            <w:tcW w:w="572" w:type="pct"/>
            <w:tcBorders>
              <w:top w:val="single" w:color="000000" w:sz="4" w:space="0"/>
              <w:left w:val="single" w:color="000000" w:sz="4" w:space="0"/>
              <w:bottom w:val="single" w:color="000000" w:sz="4" w:space="0"/>
              <w:right w:val="single" w:color="000000" w:sz="4" w:space="0"/>
            </w:tcBorders>
            <w:noWrap/>
          </w:tcPr>
          <w:p w14:paraId="658D4E9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14.</w:t>
            </w:r>
          </w:p>
        </w:tc>
        <w:tc>
          <w:tcPr>
            <w:tcW w:w="1065" w:type="pct"/>
            <w:tcBorders>
              <w:top w:val="single" w:color="000000" w:sz="4" w:space="0"/>
              <w:left w:val="single" w:color="000000" w:sz="4" w:space="0"/>
              <w:bottom w:val="single" w:color="000000" w:sz="4" w:space="0"/>
              <w:right w:val="single" w:color="000000" w:sz="4" w:space="0"/>
            </w:tcBorders>
            <w:noWrap/>
          </w:tcPr>
          <w:p w14:paraId="790D122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老鸡</w:t>
            </w:r>
          </w:p>
        </w:tc>
        <w:tc>
          <w:tcPr>
            <w:tcW w:w="491" w:type="pct"/>
            <w:tcBorders>
              <w:top w:val="single" w:color="000000" w:sz="4" w:space="0"/>
              <w:left w:val="single" w:color="000000" w:sz="4" w:space="0"/>
              <w:bottom w:val="single" w:color="000000" w:sz="4" w:space="0"/>
              <w:right w:val="single" w:color="000000" w:sz="4" w:space="0"/>
            </w:tcBorders>
            <w:noWrap/>
          </w:tcPr>
          <w:p w14:paraId="057F5D4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15.</w:t>
            </w:r>
          </w:p>
        </w:tc>
        <w:tc>
          <w:tcPr>
            <w:tcW w:w="1068" w:type="pct"/>
            <w:tcBorders>
              <w:top w:val="single" w:color="000000" w:sz="4" w:space="0"/>
              <w:left w:val="single" w:color="000000" w:sz="4" w:space="0"/>
              <w:bottom w:val="single" w:color="000000" w:sz="4" w:space="0"/>
              <w:right w:val="single" w:color="000000" w:sz="4" w:space="0"/>
            </w:tcBorders>
            <w:noWrap/>
          </w:tcPr>
          <w:p w14:paraId="022B571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清远鸡</w:t>
            </w:r>
          </w:p>
        </w:tc>
      </w:tr>
      <w:tr w14:paraId="7C9DF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2" w:type="pct"/>
            <w:tcBorders>
              <w:top w:val="single" w:color="000000" w:sz="4" w:space="0"/>
              <w:left w:val="single" w:color="000000" w:sz="4" w:space="0"/>
              <w:bottom w:val="single" w:color="000000" w:sz="4" w:space="0"/>
              <w:right w:val="single" w:color="000000" w:sz="4" w:space="0"/>
            </w:tcBorders>
            <w:noWrap/>
          </w:tcPr>
          <w:p w14:paraId="5C21968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16.</w:t>
            </w:r>
          </w:p>
        </w:tc>
        <w:tc>
          <w:tcPr>
            <w:tcW w:w="1229" w:type="pct"/>
            <w:tcBorders>
              <w:top w:val="single" w:color="000000" w:sz="4" w:space="0"/>
              <w:left w:val="single" w:color="000000" w:sz="4" w:space="0"/>
              <w:bottom w:val="single" w:color="000000" w:sz="4" w:space="0"/>
              <w:right w:val="single" w:color="000000" w:sz="4" w:space="0"/>
            </w:tcBorders>
            <w:noWrap/>
          </w:tcPr>
          <w:p w14:paraId="0F98650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烧鸡</w:t>
            </w:r>
          </w:p>
        </w:tc>
        <w:tc>
          <w:tcPr>
            <w:tcW w:w="572" w:type="pct"/>
            <w:tcBorders>
              <w:top w:val="single" w:color="000000" w:sz="4" w:space="0"/>
              <w:left w:val="single" w:color="000000" w:sz="4" w:space="0"/>
              <w:bottom w:val="single" w:color="000000" w:sz="4" w:space="0"/>
              <w:right w:val="single" w:color="000000" w:sz="4" w:space="0"/>
            </w:tcBorders>
            <w:noWrap/>
          </w:tcPr>
          <w:p w14:paraId="646888E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17.</w:t>
            </w:r>
          </w:p>
        </w:tc>
        <w:tc>
          <w:tcPr>
            <w:tcW w:w="1065" w:type="pct"/>
            <w:tcBorders>
              <w:top w:val="single" w:color="000000" w:sz="4" w:space="0"/>
              <w:left w:val="single" w:color="000000" w:sz="4" w:space="0"/>
              <w:bottom w:val="single" w:color="000000" w:sz="4" w:space="0"/>
              <w:right w:val="single" w:color="000000" w:sz="4" w:space="0"/>
            </w:tcBorders>
            <w:noWrap/>
          </w:tcPr>
          <w:p w14:paraId="1959953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烧鸭</w:t>
            </w:r>
          </w:p>
        </w:tc>
        <w:tc>
          <w:tcPr>
            <w:tcW w:w="491" w:type="pct"/>
            <w:tcBorders>
              <w:top w:val="single" w:color="000000" w:sz="4" w:space="0"/>
              <w:left w:val="single" w:color="000000" w:sz="4" w:space="0"/>
              <w:bottom w:val="single" w:color="000000" w:sz="4" w:space="0"/>
              <w:right w:val="single" w:color="000000" w:sz="4" w:space="0"/>
            </w:tcBorders>
            <w:noWrap/>
          </w:tcPr>
          <w:p w14:paraId="1CBEEDE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18.</w:t>
            </w:r>
          </w:p>
        </w:tc>
        <w:tc>
          <w:tcPr>
            <w:tcW w:w="1068" w:type="pct"/>
            <w:tcBorders>
              <w:top w:val="single" w:color="000000" w:sz="4" w:space="0"/>
              <w:left w:val="single" w:color="000000" w:sz="4" w:space="0"/>
              <w:bottom w:val="single" w:color="000000" w:sz="4" w:space="0"/>
              <w:right w:val="single" w:color="000000" w:sz="4" w:space="0"/>
            </w:tcBorders>
            <w:noWrap/>
          </w:tcPr>
          <w:p w14:paraId="63BA496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鱼滑</w:t>
            </w:r>
          </w:p>
        </w:tc>
      </w:tr>
      <w:tr w14:paraId="4FDE8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2" w:type="pct"/>
            <w:tcBorders>
              <w:top w:val="single" w:color="000000" w:sz="4" w:space="0"/>
              <w:left w:val="single" w:color="000000" w:sz="4" w:space="0"/>
              <w:bottom w:val="single" w:color="000000" w:sz="4" w:space="0"/>
              <w:right w:val="single" w:color="000000" w:sz="4" w:space="0"/>
            </w:tcBorders>
            <w:noWrap/>
          </w:tcPr>
          <w:p w14:paraId="52DFA1C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19.</w:t>
            </w:r>
          </w:p>
        </w:tc>
        <w:tc>
          <w:tcPr>
            <w:tcW w:w="1229" w:type="pct"/>
            <w:tcBorders>
              <w:top w:val="single" w:color="000000" w:sz="4" w:space="0"/>
              <w:left w:val="single" w:color="000000" w:sz="4" w:space="0"/>
              <w:bottom w:val="single" w:color="000000" w:sz="4" w:space="0"/>
              <w:right w:val="single" w:color="000000" w:sz="4" w:space="0"/>
            </w:tcBorders>
            <w:noWrap/>
          </w:tcPr>
          <w:p w14:paraId="684E931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盐焗鸡</w:t>
            </w:r>
          </w:p>
        </w:tc>
        <w:tc>
          <w:tcPr>
            <w:tcW w:w="572" w:type="pct"/>
            <w:tcBorders>
              <w:top w:val="single" w:color="000000" w:sz="4" w:space="0"/>
              <w:left w:val="single" w:color="000000" w:sz="4" w:space="0"/>
              <w:bottom w:val="single" w:color="000000" w:sz="4" w:space="0"/>
              <w:right w:val="single" w:color="000000" w:sz="4" w:space="0"/>
            </w:tcBorders>
            <w:noWrap/>
          </w:tcPr>
          <w:p w14:paraId="296D582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20.</w:t>
            </w:r>
          </w:p>
        </w:tc>
        <w:tc>
          <w:tcPr>
            <w:tcW w:w="1065" w:type="pct"/>
            <w:tcBorders>
              <w:top w:val="single" w:color="000000" w:sz="4" w:space="0"/>
              <w:left w:val="single" w:color="000000" w:sz="4" w:space="0"/>
              <w:bottom w:val="single" w:color="000000" w:sz="4" w:space="0"/>
              <w:right w:val="single" w:color="000000" w:sz="4" w:space="0"/>
            </w:tcBorders>
            <w:noWrap/>
          </w:tcPr>
          <w:p w14:paraId="62DBD3F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水鸭</w:t>
            </w:r>
          </w:p>
        </w:tc>
        <w:tc>
          <w:tcPr>
            <w:tcW w:w="491" w:type="pct"/>
            <w:tcBorders>
              <w:top w:val="single" w:color="000000" w:sz="4" w:space="0"/>
              <w:left w:val="single" w:color="000000" w:sz="4" w:space="0"/>
              <w:bottom w:val="single" w:color="000000" w:sz="4" w:space="0"/>
              <w:right w:val="single" w:color="000000" w:sz="4" w:space="0"/>
            </w:tcBorders>
            <w:noWrap/>
          </w:tcPr>
          <w:p w14:paraId="265F97F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21.</w:t>
            </w:r>
          </w:p>
        </w:tc>
        <w:tc>
          <w:tcPr>
            <w:tcW w:w="1068" w:type="pct"/>
            <w:tcBorders>
              <w:top w:val="single" w:color="000000" w:sz="4" w:space="0"/>
              <w:left w:val="single" w:color="000000" w:sz="4" w:space="0"/>
              <w:bottom w:val="single" w:color="000000" w:sz="4" w:space="0"/>
              <w:right w:val="single" w:color="000000" w:sz="4" w:space="0"/>
            </w:tcBorders>
            <w:noWrap/>
          </w:tcPr>
          <w:p w14:paraId="3C56253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卤水鸭</w:t>
            </w:r>
          </w:p>
        </w:tc>
      </w:tr>
      <w:tr w14:paraId="0A9E9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282806F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22.</w:t>
            </w:r>
          </w:p>
        </w:tc>
        <w:tc>
          <w:tcPr>
            <w:tcW w:w="1229" w:type="pct"/>
            <w:tcBorders>
              <w:top w:val="single" w:color="000000" w:sz="4" w:space="0"/>
              <w:left w:val="single" w:color="000000" w:sz="4" w:space="0"/>
              <w:bottom w:val="single" w:color="000000" w:sz="4" w:space="0"/>
              <w:right w:val="single" w:color="000000" w:sz="4" w:space="0"/>
            </w:tcBorders>
            <w:noWrap/>
          </w:tcPr>
          <w:p w14:paraId="22A02C7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卤水鸡</w:t>
            </w:r>
          </w:p>
        </w:tc>
        <w:tc>
          <w:tcPr>
            <w:tcW w:w="572" w:type="pct"/>
            <w:tcBorders>
              <w:top w:val="single" w:color="000000" w:sz="4" w:space="0"/>
              <w:left w:val="single" w:color="000000" w:sz="4" w:space="0"/>
              <w:bottom w:val="single" w:color="000000" w:sz="4" w:space="0"/>
              <w:right w:val="single" w:color="000000" w:sz="4" w:space="0"/>
            </w:tcBorders>
            <w:noWrap/>
          </w:tcPr>
          <w:p w14:paraId="75D698E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23.</w:t>
            </w:r>
          </w:p>
        </w:tc>
        <w:tc>
          <w:tcPr>
            <w:tcW w:w="1065" w:type="pct"/>
            <w:tcBorders>
              <w:top w:val="single" w:color="000000" w:sz="4" w:space="0"/>
              <w:left w:val="single" w:color="000000" w:sz="4" w:space="0"/>
              <w:bottom w:val="single" w:color="000000" w:sz="4" w:space="0"/>
              <w:right w:val="single" w:color="000000" w:sz="4" w:space="0"/>
            </w:tcBorders>
            <w:noWrap/>
          </w:tcPr>
          <w:p w14:paraId="44B6028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上肉</w:t>
            </w:r>
          </w:p>
        </w:tc>
        <w:tc>
          <w:tcPr>
            <w:tcW w:w="491" w:type="pct"/>
            <w:tcBorders>
              <w:top w:val="single" w:color="000000" w:sz="4" w:space="0"/>
              <w:left w:val="single" w:color="000000" w:sz="4" w:space="0"/>
              <w:bottom w:val="single" w:color="000000" w:sz="4" w:space="0"/>
              <w:right w:val="single" w:color="000000" w:sz="4" w:space="0"/>
            </w:tcBorders>
            <w:noWrap/>
          </w:tcPr>
          <w:p w14:paraId="158B0E7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24.</w:t>
            </w:r>
          </w:p>
        </w:tc>
        <w:tc>
          <w:tcPr>
            <w:tcW w:w="1068" w:type="pct"/>
            <w:tcBorders>
              <w:top w:val="single" w:color="000000" w:sz="4" w:space="0"/>
              <w:left w:val="single" w:color="000000" w:sz="4" w:space="0"/>
              <w:bottom w:val="single" w:color="000000" w:sz="4" w:space="0"/>
              <w:right w:val="single" w:color="000000" w:sz="4" w:space="0"/>
            </w:tcBorders>
            <w:noWrap/>
          </w:tcPr>
          <w:p w14:paraId="12B6D1E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花肉</w:t>
            </w:r>
          </w:p>
        </w:tc>
      </w:tr>
      <w:tr w14:paraId="5863E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024A4D5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25.</w:t>
            </w:r>
          </w:p>
        </w:tc>
        <w:tc>
          <w:tcPr>
            <w:tcW w:w="1229" w:type="pct"/>
            <w:tcBorders>
              <w:top w:val="single" w:color="000000" w:sz="4" w:space="0"/>
              <w:left w:val="single" w:color="000000" w:sz="4" w:space="0"/>
              <w:bottom w:val="single" w:color="000000" w:sz="4" w:space="0"/>
              <w:right w:val="single" w:color="000000" w:sz="4" w:space="0"/>
            </w:tcBorders>
            <w:noWrap/>
          </w:tcPr>
          <w:p w14:paraId="7784B79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鲜排骨</w:t>
            </w:r>
          </w:p>
        </w:tc>
        <w:tc>
          <w:tcPr>
            <w:tcW w:w="572" w:type="pct"/>
            <w:tcBorders>
              <w:top w:val="single" w:color="000000" w:sz="4" w:space="0"/>
              <w:left w:val="single" w:color="000000" w:sz="4" w:space="0"/>
              <w:bottom w:val="single" w:color="000000" w:sz="4" w:space="0"/>
              <w:right w:val="single" w:color="000000" w:sz="4" w:space="0"/>
            </w:tcBorders>
            <w:noWrap/>
          </w:tcPr>
          <w:p w14:paraId="39854C7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26.</w:t>
            </w:r>
          </w:p>
        </w:tc>
        <w:tc>
          <w:tcPr>
            <w:tcW w:w="1065" w:type="pct"/>
            <w:tcBorders>
              <w:top w:val="single" w:color="000000" w:sz="4" w:space="0"/>
              <w:left w:val="single" w:color="000000" w:sz="4" w:space="0"/>
              <w:bottom w:val="single" w:color="000000" w:sz="4" w:space="0"/>
              <w:right w:val="single" w:color="000000" w:sz="4" w:space="0"/>
            </w:tcBorders>
            <w:noWrap/>
          </w:tcPr>
          <w:p w14:paraId="49D466B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肉眼</w:t>
            </w:r>
          </w:p>
        </w:tc>
        <w:tc>
          <w:tcPr>
            <w:tcW w:w="491" w:type="pct"/>
            <w:tcBorders>
              <w:top w:val="single" w:color="000000" w:sz="4" w:space="0"/>
              <w:left w:val="single" w:color="000000" w:sz="4" w:space="0"/>
              <w:bottom w:val="single" w:color="000000" w:sz="4" w:space="0"/>
              <w:right w:val="single" w:color="000000" w:sz="4" w:space="0"/>
            </w:tcBorders>
            <w:noWrap/>
          </w:tcPr>
          <w:p w14:paraId="7476999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27.</w:t>
            </w:r>
          </w:p>
        </w:tc>
        <w:tc>
          <w:tcPr>
            <w:tcW w:w="1068" w:type="pct"/>
            <w:tcBorders>
              <w:top w:val="single" w:color="000000" w:sz="4" w:space="0"/>
              <w:left w:val="single" w:color="000000" w:sz="4" w:space="0"/>
              <w:bottom w:val="single" w:color="000000" w:sz="4" w:space="0"/>
              <w:right w:val="single" w:color="000000" w:sz="4" w:space="0"/>
            </w:tcBorders>
            <w:noWrap/>
          </w:tcPr>
          <w:p w14:paraId="04EECE1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猪手</w:t>
            </w:r>
          </w:p>
        </w:tc>
      </w:tr>
      <w:tr w14:paraId="2DB12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0AFCD14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28.</w:t>
            </w:r>
          </w:p>
        </w:tc>
        <w:tc>
          <w:tcPr>
            <w:tcW w:w="1229" w:type="pct"/>
            <w:tcBorders>
              <w:top w:val="single" w:color="000000" w:sz="4" w:space="0"/>
              <w:left w:val="single" w:color="000000" w:sz="4" w:space="0"/>
              <w:bottom w:val="single" w:color="000000" w:sz="4" w:space="0"/>
              <w:right w:val="single" w:color="000000" w:sz="4" w:space="0"/>
            </w:tcBorders>
            <w:noWrap/>
          </w:tcPr>
          <w:p w14:paraId="1FF5925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猪脚</w:t>
            </w:r>
          </w:p>
        </w:tc>
        <w:tc>
          <w:tcPr>
            <w:tcW w:w="572" w:type="pct"/>
            <w:tcBorders>
              <w:top w:val="single" w:color="000000" w:sz="4" w:space="0"/>
              <w:left w:val="single" w:color="000000" w:sz="4" w:space="0"/>
              <w:bottom w:val="single" w:color="000000" w:sz="4" w:space="0"/>
              <w:right w:val="single" w:color="000000" w:sz="4" w:space="0"/>
            </w:tcBorders>
            <w:noWrap/>
          </w:tcPr>
          <w:p w14:paraId="2AFC15F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29.</w:t>
            </w:r>
          </w:p>
        </w:tc>
        <w:tc>
          <w:tcPr>
            <w:tcW w:w="1065" w:type="pct"/>
            <w:tcBorders>
              <w:top w:val="single" w:color="000000" w:sz="4" w:space="0"/>
              <w:left w:val="single" w:color="000000" w:sz="4" w:space="0"/>
              <w:bottom w:val="single" w:color="000000" w:sz="4" w:space="0"/>
              <w:right w:val="single" w:color="000000" w:sz="4" w:space="0"/>
            </w:tcBorders>
            <w:noWrap/>
          </w:tcPr>
          <w:p w14:paraId="23E41A1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新鲜猪肚</w:t>
            </w:r>
          </w:p>
        </w:tc>
        <w:tc>
          <w:tcPr>
            <w:tcW w:w="491" w:type="pct"/>
            <w:tcBorders>
              <w:top w:val="single" w:color="000000" w:sz="4" w:space="0"/>
              <w:left w:val="single" w:color="000000" w:sz="4" w:space="0"/>
              <w:bottom w:val="single" w:color="000000" w:sz="4" w:space="0"/>
              <w:right w:val="single" w:color="000000" w:sz="4" w:space="0"/>
            </w:tcBorders>
            <w:noWrap/>
          </w:tcPr>
          <w:p w14:paraId="00CAEC3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30.</w:t>
            </w:r>
          </w:p>
        </w:tc>
        <w:tc>
          <w:tcPr>
            <w:tcW w:w="1068" w:type="pct"/>
            <w:tcBorders>
              <w:top w:val="single" w:color="000000" w:sz="4" w:space="0"/>
              <w:left w:val="single" w:color="000000" w:sz="4" w:space="0"/>
              <w:bottom w:val="single" w:color="000000" w:sz="4" w:space="0"/>
              <w:right w:val="single" w:color="000000" w:sz="4" w:space="0"/>
            </w:tcBorders>
            <w:noWrap/>
          </w:tcPr>
          <w:p w14:paraId="03D56C8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肥肉头</w:t>
            </w:r>
          </w:p>
        </w:tc>
      </w:tr>
      <w:tr w14:paraId="511B6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008DEF6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31.</w:t>
            </w:r>
          </w:p>
        </w:tc>
        <w:tc>
          <w:tcPr>
            <w:tcW w:w="1229" w:type="pct"/>
            <w:tcBorders>
              <w:top w:val="single" w:color="000000" w:sz="4" w:space="0"/>
              <w:left w:val="single" w:color="000000" w:sz="4" w:space="0"/>
              <w:bottom w:val="single" w:color="000000" w:sz="4" w:space="0"/>
              <w:right w:val="single" w:color="000000" w:sz="4" w:space="0"/>
            </w:tcBorders>
            <w:noWrap/>
          </w:tcPr>
          <w:p w14:paraId="6026FA1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猪头肉</w:t>
            </w:r>
          </w:p>
        </w:tc>
        <w:tc>
          <w:tcPr>
            <w:tcW w:w="572" w:type="pct"/>
            <w:tcBorders>
              <w:top w:val="single" w:color="000000" w:sz="4" w:space="0"/>
              <w:left w:val="single" w:color="000000" w:sz="4" w:space="0"/>
              <w:bottom w:val="single" w:color="000000" w:sz="4" w:space="0"/>
              <w:right w:val="single" w:color="000000" w:sz="4" w:space="0"/>
            </w:tcBorders>
            <w:noWrap/>
          </w:tcPr>
          <w:p w14:paraId="5254D2C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32.</w:t>
            </w:r>
          </w:p>
        </w:tc>
        <w:tc>
          <w:tcPr>
            <w:tcW w:w="1065" w:type="pct"/>
            <w:tcBorders>
              <w:top w:val="single" w:color="000000" w:sz="4" w:space="0"/>
              <w:left w:val="single" w:color="000000" w:sz="4" w:space="0"/>
              <w:bottom w:val="single" w:color="000000" w:sz="4" w:space="0"/>
              <w:right w:val="single" w:color="000000" w:sz="4" w:space="0"/>
            </w:tcBorders>
            <w:noWrap/>
          </w:tcPr>
          <w:p w14:paraId="1B27138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腩排</w:t>
            </w:r>
          </w:p>
        </w:tc>
        <w:tc>
          <w:tcPr>
            <w:tcW w:w="491" w:type="pct"/>
            <w:tcBorders>
              <w:top w:val="single" w:color="000000" w:sz="4" w:space="0"/>
              <w:left w:val="single" w:color="000000" w:sz="4" w:space="0"/>
              <w:bottom w:val="single" w:color="000000" w:sz="4" w:space="0"/>
              <w:right w:val="single" w:color="000000" w:sz="4" w:space="0"/>
            </w:tcBorders>
            <w:noWrap/>
          </w:tcPr>
          <w:p w14:paraId="4524155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33.</w:t>
            </w:r>
          </w:p>
        </w:tc>
        <w:tc>
          <w:tcPr>
            <w:tcW w:w="1068" w:type="pct"/>
            <w:tcBorders>
              <w:top w:val="single" w:color="000000" w:sz="4" w:space="0"/>
              <w:left w:val="single" w:color="000000" w:sz="4" w:space="0"/>
              <w:bottom w:val="single" w:color="000000" w:sz="4" w:space="0"/>
              <w:right w:val="single" w:color="000000" w:sz="4" w:space="0"/>
            </w:tcBorders>
            <w:noWrap/>
          </w:tcPr>
          <w:p w14:paraId="14530CB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牛坑腩</w:t>
            </w:r>
          </w:p>
        </w:tc>
      </w:tr>
      <w:tr w14:paraId="7410C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2" w:type="pct"/>
            <w:tcBorders>
              <w:top w:val="single" w:color="000000" w:sz="4" w:space="0"/>
              <w:left w:val="single" w:color="000000" w:sz="4" w:space="0"/>
              <w:bottom w:val="single" w:color="000000" w:sz="4" w:space="0"/>
              <w:right w:val="single" w:color="000000" w:sz="4" w:space="0"/>
            </w:tcBorders>
            <w:noWrap/>
          </w:tcPr>
          <w:p w14:paraId="23B4B71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34.</w:t>
            </w:r>
          </w:p>
        </w:tc>
        <w:tc>
          <w:tcPr>
            <w:tcW w:w="1229" w:type="pct"/>
            <w:tcBorders>
              <w:top w:val="single" w:color="000000" w:sz="4" w:space="0"/>
              <w:left w:val="single" w:color="000000" w:sz="4" w:space="0"/>
              <w:bottom w:val="single" w:color="000000" w:sz="4" w:space="0"/>
              <w:right w:val="single" w:color="000000" w:sz="4" w:space="0"/>
            </w:tcBorders>
            <w:noWrap/>
          </w:tcPr>
          <w:p w14:paraId="66E13DC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牛柏楠</w:t>
            </w:r>
          </w:p>
        </w:tc>
        <w:tc>
          <w:tcPr>
            <w:tcW w:w="572" w:type="pct"/>
            <w:tcBorders>
              <w:top w:val="single" w:color="000000" w:sz="4" w:space="0"/>
              <w:left w:val="single" w:color="000000" w:sz="4" w:space="0"/>
              <w:bottom w:val="single" w:color="000000" w:sz="4" w:space="0"/>
              <w:right w:val="single" w:color="000000" w:sz="4" w:space="0"/>
            </w:tcBorders>
            <w:noWrap/>
          </w:tcPr>
          <w:p w14:paraId="6A0CEE1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35.</w:t>
            </w:r>
          </w:p>
        </w:tc>
        <w:tc>
          <w:tcPr>
            <w:tcW w:w="1065" w:type="pct"/>
            <w:tcBorders>
              <w:top w:val="single" w:color="000000" w:sz="4" w:space="0"/>
              <w:left w:val="single" w:color="000000" w:sz="4" w:space="0"/>
              <w:bottom w:val="single" w:color="000000" w:sz="4" w:space="0"/>
              <w:right w:val="single" w:color="000000" w:sz="4" w:space="0"/>
            </w:tcBorders>
            <w:noWrap/>
          </w:tcPr>
          <w:p w14:paraId="0D17A60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牛腩</w:t>
            </w:r>
          </w:p>
        </w:tc>
        <w:tc>
          <w:tcPr>
            <w:tcW w:w="491" w:type="pct"/>
            <w:tcBorders>
              <w:top w:val="single" w:color="000000" w:sz="4" w:space="0"/>
              <w:left w:val="single" w:color="000000" w:sz="4" w:space="0"/>
              <w:bottom w:val="single" w:color="000000" w:sz="4" w:space="0"/>
              <w:right w:val="single" w:color="000000" w:sz="4" w:space="0"/>
            </w:tcBorders>
            <w:noWrap/>
          </w:tcPr>
          <w:p w14:paraId="5F4A208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36.</w:t>
            </w:r>
          </w:p>
        </w:tc>
        <w:tc>
          <w:tcPr>
            <w:tcW w:w="1068" w:type="pct"/>
            <w:tcBorders>
              <w:top w:val="single" w:color="000000" w:sz="4" w:space="0"/>
              <w:left w:val="single" w:color="000000" w:sz="4" w:space="0"/>
              <w:bottom w:val="single" w:color="000000" w:sz="4" w:space="0"/>
              <w:right w:val="single" w:color="000000" w:sz="4" w:space="0"/>
            </w:tcBorders>
            <w:noWrap/>
          </w:tcPr>
          <w:p w14:paraId="39CFCDA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牛展</w:t>
            </w:r>
          </w:p>
        </w:tc>
      </w:tr>
      <w:tr w14:paraId="09F2B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43E950A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37.</w:t>
            </w:r>
          </w:p>
        </w:tc>
        <w:tc>
          <w:tcPr>
            <w:tcW w:w="1229" w:type="pct"/>
            <w:tcBorders>
              <w:top w:val="single" w:color="000000" w:sz="4" w:space="0"/>
              <w:left w:val="single" w:color="000000" w:sz="4" w:space="0"/>
              <w:bottom w:val="single" w:color="000000" w:sz="4" w:space="0"/>
              <w:right w:val="single" w:color="000000" w:sz="4" w:space="0"/>
            </w:tcBorders>
            <w:noWrap/>
          </w:tcPr>
          <w:p w14:paraId="68C73BC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鱼腐</w:t>
            </w:r>
          </w:p>
        </w:tc>
        <w:tc>
          <w:tcPr>
            <w:tcW w:w="572" w:type="pct"/>
            <w:tcBorders>
              <w:top w:val="single" w:color="000000" w:sz="4" w:space="0"/>
              <w:left w:val="single" w:color="000000" w:sz="4" w:space="0"/>
              <w:bottom w:val="single" w:color="000000" w:sz="4" w:space="0"/>
              <w:right w:val="single" w:color="000000" w:sz="4" w:space="0"/>
            </w:tcBorders>
            <w:noWrap/>
          </w:tcPr>
          <w:p w14:paraId="3E4D34D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38.</w:t>
            </w:r>
          </w:p>
        </w:tc>
        <w:tc>
          <w:tcPr>
            <w:tcW w:w="1065" w:type="pct"/>
            <w:tcBorders>
              <w:top w:val="single" w:color="000000" w:sz="4" w:space="0"/>
              <w:left w:val="single" w:color="000000" w:sz="4" w:space="0"/>
              <w:bottom w:val="single" w:color="000000" w:sz="4" w:space="0"/>
              <w:right w:val="single" w:color="000000" w:sz="4" w:space="0"/>
            </w:tcBorders>
            <w:noWrap/>
          </w:tcPr>
          <w:p w14:paraId="32F0ACA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新鲜羊肉</w:t>
            </w:r>
          </w:p>
        </w:tc>
        <w:tc>
          <w:tcPr>
            <w:tcW w:w="491" w:type="pct"/>
            <w:tcBorders>
              <w:top w:val="single" w:color="000000" w:sz="4" w:space="0"/>
              <w:left w:val="single" w:color="000000" w:sz="4" w:space="0"/>
              <w:bottom w:val="single" w:color="000000" w:sz="4" w:space="0"/>
              <w:right w:val="single" w:color="000000" w:sz="4" w:space="0"/>
            </w:tcBorders>
            <w:noWrap/>
          </w:tcPr>
          <w:p w14:paraId="561CD51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39.</w:t>
            </w:r>
          </w:p>
        </w:tc>
        <w:tc>
          <w:tcPr>
            <w:tcW w:w="1068" w:type="pct"/>
            <w:tcBorders>
              <w:top w:val="single" w:color="000000" w:sz="4" w:space="0"/>
              <w:left w:val="single" w:color="000000" w:sz="4" w:space="0"/>
              <w:bottom w:val="single" w:color="000000" w:sz="4" w:space="0"/>
              <w:right w:val="single" w:color="000000" w:sz="4" w:space="0"/>
            </w:tcBorders>
            <w:noWrap/>
          </w:tcPr>
          <w:p w14:paraId="2B26C8D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猪肉丸</w:t>
            </w:r>
          </w:p>
        </w:tc>
      </w:tr>
      <w:tr w14:paraId="26882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572" w:type="pct"/>
            <w:tcBorders>
              <w:top w:val="single" w:color="000000" w:sz="4" w:space="0"/>
              <w:left w:val="single" w:color="000000" w:sz="4" w:space="0"/>
              <w:bottom w:val="single" w:color="000000" w:sz="4" w:space="0"/>
              <w:right w:val="single" w:color="000000" w:sz="4" w:space="0"/>
            </w:tcBorders>
            <w:noWrap/>
          </w:tcPr>
          <w:p w14:paraId="3ECAB06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40.</w:t>
            </w:r>
          </w:p>
        </w:tc>
        <w:tc>
          <w:tcPr>
            <w:tcW w:w="1229" w:type="pct"/>
            <w:tcBorders>
              <w:top w:val="single" w:color="000000" w:sz="4" w:space="0"/>
              <w:left w:val="single" w:color="000000" w:sz="4" w:space="0"/>
              <w:bottom w:val="single" w:color="000000" w:sz="4" w:space="0"/>
              <w:right w:val="single" w:color="000000" w:sz="4" w:space="0"/>
            </w:tcBorders>
            <w:noWrap/>
          </w:tcPr>
          <w:p w14:paraId="00DDC38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猪肉滑</w:t>
            </w:r>
          </w:p>
        </w:tc>
        <w:tc>
          <w:tcPr>
            <w:tcW w:w="572" w:type="pct"/>
            <w:tcBorders>
              <w:top w:val="single" w:color="000000" w:sz="4" w:space="0"/>
              <w:left w:val="single" w:color="000000" w:sz="4" w:space="0"/>
              <w:bottom w:val="single" w:color="000000" w:sz="4" w:space="0"/>
              <w:right w:val="single" w:color="000000" w:sz="4" w:space="0"/>
            </w:tcBorders>
            <w:noWrap/>
          </w:tcPr>
          <w:p w14:paraId="56A395D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41.</w:t>
            </w:r>
          </w:p>
        </w:tc>
        <w:tc>
          <w:tcPr>
            <w:tcW w:w="1065" w:type="pct"/>
            <w:tcBorders>
              <w:top w:val="single" w:color="000000" w:sz="4" w:space="0"/>
              <w:left w:val="single" w:color="000000" w:sz="4" w:space="0"/>
              <w:bottom w:val="single" w:color="000000" w:sz="4" w:space="0"/>
              <w:right w:val="single" w:color="000000" w:sz="4" w:space="0"/>
            </w:tcBorders>
            <w:noWrap/>
          </w:tcPr>
          <w:p w14:paraId="5CB7697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火腿</w:t>
            </w:r>
          </w:p>
        </w:tc>
        <w:tc>
          <w:tcPr>
            <w:tcW w:w="491" w:type="pct"/>
            <w:tcBorders>
              <w:top w:val="single" w:color="000000" w:sz="4" w:space="0"/>
              <w:left w:val="single" w:color="000000" w:sz="4" w:space="0"/>
              <w:bottom w:val="single" w:color="000000" w:sz="4" w:space="0"/>
              <w:right w:val="single" w:color="000000" w:sz="4" w:space="0"/>
            </w:tcBorders>
            <w:noWrap/>
          </w:tcPr>
          <w:p w14:paraId="0355C6D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42.</w:t>
            </w:r>
          </w:p>
        </w:tc>
        <w:tc>
          <w:tcPr>
            <w:tcW w:w="1068" w:type="pct"/>
            <w:tcBorders>
              <w:top w:val="single" w:color="000000" w:sz="4" w:space="0"/>
              <w:left w:val="single" w:color="000000" w:sz="4" w:space="0"/>
              <w:bottom w:val="single" w:color="000000" w:sz="4" w:space="0"/>
              <w:right w:val="single" w:color="000000" w:sz="4" w:space="0"/>
            </w:tcBorders>
            <w:noWrap/>
          </w:tcPr>
          <w:p w14:paraId="0CB8BF1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肉卷</w:t>
            </w:r>
          </w:p>
        </w:tc>
      </w:tr>
      <w:tr w14:paraId="263F3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4F9AFC1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43.</w:t>
            </w:r>
          </w:p>
        </w:tc>
        <w:tc>
          <w:tcPr>
            <w:tcW w:w="1229" w:type="pct"/>
            <w:tcBorders>
              <w:top w:val="single" w:color="000000" w:sz="4" w:space="0"/>
              <w:left w:val="single" w:color="000000" w:sz="4" w:space="0"/>
              <w:bottom w:val="single" w:color="000000" w:sz="4" w:space="0"/>
              <w:right w:val="single" w:color="000000" w:sz="4" w:space="0"/>
            </w:tcBorders>
            <w:noWrap/>
          </w:tcPr>
          <w:p w14:paraId="07C4C71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牛节</w:t>
            </w:r>
          </w:p>
        </w:tc>
        <w:tc>
          <w:tcPr>
            <w:tcW w:w="572" w:type="pct"/>
            <w:tcBorders>
              <w:top w:val="single" w:color="000000" w:sz="4" w:space="0"/>
              <w:left w:val="single" w:color="000000" w:sz="4" w:space="0"/>
              <w:bottom w:val="single" w:color="000000" w:sz="4" w:space="0"/>
              <w:right w:val="single" w:color="000000" w:sz="4" w:space="0"/>
            </w:tcBorders>
            <w:noWrap/>
          </w:tcPr>
          <w:p w14:paraId="23163F3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44.</w:t>
            </w:r>
          </w:p>
        </w:tc>
        <w:tc>
          <w:tcPr>
            <w:tcW w:w="1065" w:type="pct"/>
            <w:tcBorders>
              <w:top w:val="single" w:color="000000" w:sz="4" w:space="0"/>
              <w:left w:val="single" w:color="000000" w:sz="4" w:space="0"/>
              <w:bottom w:val="single" w:color="000000" w:sz="4" w:space="0"/>
              <w:right w:val="single" w:color="000000" w:sz="4" w:space="0"/>
            </w:tcBorders>
            <w:noWrap/>
          </w:tcPr>
          <w:p w14:paraId="278482A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牛肚</w:t>
            </w:r>
          </w:p>
        </w:tc>
        <w:tc>
          <w:tcPr>
            <w:tcW w:w="491" w:type="pct"/>
            <w:tcBorders>
              <w:top w:val="single" w:color="000000" w:sz="4" w:space="0"/>
              <w:left w:val="single" w:color="000000" w:sz="4" w:space="0"/>
              <w:bottom w:val="single" w:color="000000" w:sz="4" w:space="0"/>
              <w:right w:val="single" w:color="000000" w:sz="4" w:space="0"/>
            </w:tcBorders>
            <w:noWrap/>
          </w:tcPr>
          <w:p w14:paraId="2195917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45.</w:t>
            </w:r>
          </w:p>
        </w:tc>
        <w:tc>
          <w:tcPr>
            <w:tcW w:w="1068" w:type="pct"/>
            <w:tcBorders>
              <w:top w:val="single" w:color="000000" w:sz="4" w:space="0"/>
              <w:left w:val="single" w:color="000000" w:sz="4" w:space="0"/>
              <w:bottom w:val="single" w:color="000000" w:sz="4" w:space="0"/>
              <w:right w:val="single" w:color="000000" w:sz="4" w:space="0"/>
            </w:tcBorders>
            <w:noWrap/>
          </w:tcPr>
          <w:p w14:paraId="01FB718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鲮鱼滑</w:t>
            </w:r>
          </w:p>
        </w:tc>
      </w:tr>
      <w:tr w14:paraId="54D21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6153D22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46.</w:t>
            </w:r>
          </w:p>
        </w:tc>
        <w:tc>
          <w:tcPr>
            <w:tcW w:w="1229" w:type="pct"/>
            <w:tcBorders>
              <w:top w:val="single" w:color="000000" w:sz="4" w:space="0"/>
              <w:left w:val="single" w:color="000000" w:sz="4" w:space="0"/>
              <w:bottom w:val="single" w:color="000000" w:sz="4" w:space="0"/>
              <w:right w:val="single" w:color="000000" w:sz="4" w:space="0"/>
            </w:tcBorders>
            <w:noWrap/>
          </w:tcPr>
          <w:p w14:paraId="67B14DC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叉烧</w:t>
            </w:r>
          </w:p>
        </w:tc>
        <w:tc>
          <w:tcPr>
            <w:tcW w:w="572" w:type="pct"/>
            <w:tcBorders>
              <w:top w:val="single" w:color="000000" w:sz="4" w:space="0"/>
              <w:left w:val="single" w:color="000000" w:sz="4" w:space="0"/>
              <w:bottom w:val="single" w:color="000000" w:sz="4" w:space="0"/>
              <w:right w:val="single" w:color="000000" w:sz="4" w:space="0"/>
            </w:tcBorders>
            <w:noWrap/>
          </w:tcPr>
          <w:p w14:paraId="1802771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47.</w:t>
            </w:r>
          </w:p>
        </w:tc>
        <w:tc>
          <w:tcPr>
            <w:tcW w:w="1065" w:type="pct"/>
            <w:tcBorders>
              <w:top w:val="single" w:color="000000" w:sz="4" w:space="0"/>
              <w:left w:val="single" w:color="000000" w:sz="4" w:space="0"/>
              <w:bottom w:val="single" w:color="000000" w:sz="4" w:space="0"/>
              <w:right w:val="single" w:color="000000" w:sz="4" w:space="0"/>
            </w:tcBorders>
            <w:noWrap/>
          </w:tcPr>
          <w:p w14:paraId="319F30A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烧腩肉</w:t>
            </w:r>
          </w:p>
        </w:tc>
        <w:tc>
          <w:tcPr>
            <w:tcW w:w="491" w:type="pct"/>
            <w:tcBorders>
              <w:top w:val="single" w:color="000000" w:sz="4" w:space="0"/>
              <w:left w:val="single" w:color="000000" w:sz="4" w:space="0"/>
              <w:bottom w:val="single" w:color="000000" w:sz="4" w:space="0"/>
              <w:right w:val="single" w:color="000000" w:sz="4" w:space="0"/>
            </w:tcBorders>
            <w:noWrap/>
          </w:tcPr>
          <w:p w14:paraId="431A503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48.</w:t>
            </w:r>
          </w:p>
        </w:tc>
        <w:tc>
          <w:tcPr>
            <w:tcW w:w="1068" w:type="pct"/>
            <w:tcBorders>
              <w:top w:val="single" w:color="000000" w:sz="4" w:space="0"/>
              <w:left w:val="single" w:color="000000" w:sz="4" w:space="0"/>
              <w:bottom w:val="single" w:color="000000" w:sz="4" w:space="0"/>
              <w:right w:val="single" w:color="000000" w:sz="4" w:space="0"/>
            </w:tcBorders>
            <w:noWrap/>
          </w:tcPr>
          <w:p w14:paraId="6383DD6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大骨</w:t>
            </w:r>
          </w:p>
        </w:tc>
      </w:tr>
      <w:tr w14:paraId="4B6BA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2" w:type="pct"/>
            <w:tcBorders>
              <w:top w:val="single" w:color="000000" w:sz="4" w:space="0"/>
              <w:left w:val="single" w:color="000000" w:sz="4" w:space="0"/>
              <w:bottom w:val="single" w:color="000000" w:sz="4" w:space="0"/>
              <w:right w:val="single" w:color="000000" w:sz="4" w:space="0"/>
            </w:tcBorders>
            <w:noWrap/>
          </w:tcPr>
          <w:p w14:paraId="1A8B1D5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49.</w:t>
            </w:r>
          </w:p>
        </w:tc>
        <w:tc>
          <w:tcPr>
            <w:tcW w:w="1229" w:type="pct"/>
            <w:tcBorders>
              <w:top w:val="single" w:color="000000" w:sz="4" w:space="0"/>
              <w:left w:val="single" w:color="000000" w:sz="4" w:space="0"/>
              <w:bottom w:val="single" w:color="000000" w:sz="4" w:space="0"/>
              <w:right w:val="single" w:color="000000" w:sz="4" w:space="0"/>
            </w:tcBorders>
            <w:noWrap/>
          </w:tcPr>
          <w:p w14:paraId="65F0F95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鲜脊骨</w:t>
            </w:r>
          </w:p>
        </w:tc>
        <w:tc>
          <w:tcPr>
            <w:tcW w:w="572" w:type="pct"/>
            <w:tcBorders>
              <w:top w:val="single" w:color="000000" w:sz="4" w:space="0"/>
              <w:left w:val="single" w:color="000000" w:sz="4" w:space="0"/>
              <w:bottom w:val="single" w:color="000000" w:sz="4" w:space="0"/>
              <w:right w:val="single" w:color="000000" w:sz="4" w:space="0"/>
            </w:tcBorders>
            <w:noWrap/>
          </w:tcPr>
          <w:p w14:paraId="689AE9B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50.</w:t>
            </w:r>
          </w:p>
        </w:tc>
        <w:tc>
          <w:tcPr>
            <w:tcW w:w="1065" w:type="pct"/>
            <w:tcBorders>
              <w:top w:val="single" w:color="000000" w:sz="4" w:space="0"/>
              <w:left w:val="single" w:color="000000" w:sz="4" w:space="0"/>
              <w:bottom w:val="single" w:color="000000" w:sz="4" w:space="0"/>
              <w:right w:val="single" w:color="000000" w:sz="4" w:space="0"/>
            </w:tcBorders>
            <w:noWrap/>
          </w:tcPr>
          <w:p w14:paraId="1A05845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猪尾</w:t>
            </w:r>
          </w:p>
        </w:tc>
        <w:tc>
          <w:tcPr>
            <w:tcW w:w="491" w:type="pct"/>
            <w:tcBorders>
              <w:top w:val="single" w:color="000000" w:sz="4" w:space="0"/>
              <w:left w:val="single" w:color="000000" w:sz="4" w:space="0"/>
              <w:bottom w:val="single" w:color="000000" w:sz="4" w:space="0"/>
              <w:right w:val="single" w:color="000000" w:sz="4" w:space="0"/>
            </w:tcBorders>
            <w:noWrap/>
          </w:tcPr>
          <w:p w14:paraId="60B2326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51.</w:t>
            </w:r>
          </w:p>
        </w:tc>
        <w:tc>
          <w:tcPr>
            <w:tcW w:w="1068" w:type="pct"/>
            <w:tcBorders>
              <w:top w:val="single" w:color="000000" w:sz="4" w:space="0"/>
              <w:left w:val="single" w:color="000000" w:sz="4" w:space="0"/>
              <w:bottom w:val="single" w:color="000000" w:sz="4" w:space="0"/>
              <w:right w:val="single" w:color="000000" w:sz="4" w:space="0"/>
            </w:tcBorders>
            <w:noWrap/>
          </w:tcPr>
          <w:p w14:paraId="2F437EF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猪脑（付）</w:t>
            </w:r>
          </w:p>
        </w:tc>
      </w:tr>
      <w:tr w14:paraId="3A4A9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2" w:type="pct"/>
            <w:tcBorders>
              <w:top w:val="single" w:color="000000" w:sz="4" w:space="0"/>
              <w:left w:val="single" w:color="000000" w:sz="4" w:space="0"/>
              <w:bottom w:val="single" w:color="000000" w:sz="4" w:space="0"/>
              <w:right w:val="single" w:color="000000" w:sz="4" w:space="0"/>
            </w:tcBorders>
            <w:noWrap/>
          </w:tcPr>
          <w:p w14:paraId="7B3C522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52.</w:t>
            </w:r>
          </w:p>
        </w:tc>
        <w:tc>
          <w:tcPr>
            <w:tcW w:w="1229" w:type="pct"/>
            <w:tcBorders>
              <w:top w:val="single" w:color="000000" w:sz="4" w:space="0"/>
              <w:left w:val="single" w:color="000000" w:sz="4" w:space="0"/>
              <w:bottom w:val="single" w:color="000000" w:sz="4" w:space="0"/>
              <w:right w:val="single" w:color="000000" w:sz="4" w:space="0"/>
            </w:tcBorders>
            <w:noWrap/>
          </w:tcPr>
          <w:p w14:paraId="5427B6D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猪利</w:t>
            </w:r>
          </w:p>
        </w:tc>
        <w:tc>
          <w:tcPr>
            <w:tcW w:w="572" w:type="pct"/>
            <w:tcBorders>
              <w:top w:val="single" w:color="000000" w:sz="4" w:space="0"/>
              <w:left w:val="single" w:color="000000" w:sz="4" w:space="0"/>
              <w:bottom w:val="single" w:color="000000" w:sz="4" w:space="0"/>
              <w:right w:val="single" w:color="000000" w:sz="4" w:space="0"/>
            </w:tcBorders>
            <w:noWrap/>
          </w:tcPr>
          <w:p w14:paraId="129F5EA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53.</w:t>
            </w:r>
          </w:p>
        </w:tc>
        <w:tc>
          <w:tcPr>
            <w:tcW w:w="1065" w:type="pct"/>
            <w:tcBorders>
              <w:top w:val="single" w:color="000000" w:sz="4" w:space="0"/>
              <w:left w:val="single" w:color="000000" w:sz="4" w:space="0"/>
              <w:bottom w:val="single" w:color="000000" w:sz="4" w:space="0"/>
              <w:right w:val="single" w:color="000000" w:sz="4" w:space="0"/>
            </w:tcBorders>
            <w:noWrap/>
          </w:tcPr>
          <w:p w14:paraId="06FF1E1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猪横脷（条）</w:t>
            </w:r>
          </w:p>
        </w:tc>
        <w:tc>
          <w:tcPr>
            <w:tcW w:w="491" w:type="pct"/>
            <w:tcBorders>
              <w:top w:val="single" w:color="000000" w:sz="4" w:space="0"/>
              <w:left w:val="single" w:color="000000" w:sz="4" w:space="0"/>
              <w:bottom w:val="single" w:color="000000" w:sz="4" w:space="0"/>
              <w:right w:val="single" w:color="000000" w:sz="4" w:space="0"/>
            </w:tcBorders>
            <w:noWrap/>
          </w:tcPr>
          <w:p w14:paraId="0432F22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54.</w:t>
            </w:r>
          </w:p>
        </w:tc>
        <w:tc>
          <w:tcPr>
            <w:tcW w:w="1068" w:type="pct"/>
            <w:tcBorders>
              <w:top w:val="single" w:color="000000" w:sz="4" w:space="0"/>
              <w:left w:val="single" w:color="000000" w:sz="4" w:space="0"/>
              <w:bottom w:val="single" w:color="000000" w:sz="4" w:space="0"/>
              <w:right w:val="single" w:color="000000" w:sz="4" w:space="0"/>
            </w:tcBorders>
            <w:noWrap/>
          </w:tcPr>
          <w:p w14:paraId="3180EE8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猪肝</w:t>
            </w:r>
          </w:p>
        </w:tc>
      </w:tr>
      <w:tr w14:paraId="440F4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2" w:type="pct"/>
            <w:tcBorders>
              <w:top w:val="single" w:color="000000" w:sz="4" w:space="0"/>
              <w:left w:val="single" w:color="000000" w:sz="4" w:space="0"/>
              <w:bottom w:val="single" w:color="000000" w:sz="4" w:space="0"/>
              <w:right w:val="single" w:color="000000" w:sz="4" w:space="0"/>
            </w:tcBorders>
            <w:noWrap/>
          </w:tcPr>
          <w:p w14:paraId="5B4FEE1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55.</w:t>
            </w:r>
          </w:p>
        </w:tc>
        <w:tc>
          <w:tcPr>
            <w:tcW w:w="1229" w:type="pct"/>
            <w:tcBorders>
              <w:top w:val="single" w:color="000000" w:sz="4" w:space="0"/>
              <w:left w:val="single" w:color="000000" w:sz="4" w:space="0"/>
              <w:bottom w:val="single" w:color="000000" w:sz="4" w:space="0"/>
              <w:right w:val="single" w:color="000000" w:sz="4" w:space="0"/>
            </w:tcBorders>
            <w:noWrap/>
          </w:tcPr>
          <w:p w14:paraId="246CC6E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猪耳</w:t>
            </w:r>
          </w:p>
        </w:tc>
        <w:tc>
          <w:tcPr>
            <w:tcW w:w="572" w:type="pct"/>
            <w:tcBorders>
              <w:top w:val="single" w:color="000000" w:sz="4" w:space="0"/>
              <w:left w:val="single" w:color="000000" w:sz="4" w:space="0"/>
              <w:bottom w:val="single" w:color="000000" w:sz="4" w:space="0"/>
              <w:right w:val="single" w:color="000000" w:sz="4" w:space="0"/>
            </w:tcBorders>
            <w:noWrap/>
          </w:tcPr>
          <w:p w14:paraId="7C16BB9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56.</w:t>
            </w:r>
          </w:p>
        </w:tc>
        <w:tc>
          <w:tcPr>
            <w:tcW w:w="1065" w:type="pct"/>
            <w:tcBorders>
              <w:top w:val="single" w:color="000000" w:sz="4" w:space="0"/>
              <w:left w:val="single" w:color="000000" w:sz="4" w:space="0"/>
              <w:bottom w:val="single" w:color="000000" w:sz="4" w:space="0"/>
              <w:right w:val="single" w:color="000000" w:sz="4" w:space="0"/>
            </w:tcBorders>
            <w:noWrap/>
          </w:tcPr>
          <w:p w14:paraId="0F279AD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猪肠子</w:t>
            </w:r>
          </w:p>
        </w:tc>
        <w:tc>
          <w:tcPr>
            <w:tcW w:w="491" w:type="pct"/>
            <w:tcBorders>
              <w:top w:val="single" w:color="000000" w:sz="4" w:space="0"/>
              <w:left w:val="single" w:color="000000" w:sz="4" w:space="0"/>
              <w:bottom w:val="single" w:color="000000" w:sz="4" w:space="0"/>
              <w:right w:val="single" w:color="000000" w:sz="4" w:space="0"/>
            </w:tcBorders>
            <w:noWrap/>
          </w:tcPr>
          <w:p w14:paraId="7D6C4E92">
            <w:pPr>
              <w:widowControl/>
              <w:autoSpaceDE w:val="0"/>
              <w:autoSpaceDN w:val="0"/>
              <w:adjustRightInd w:val="0"/>
              <w:snapToGrid w:val="0"/>
              <w:jc w:val="center"/>
              <w:rPr>
                <w:rFonts w:hint="eastAsia" w:cs="Calibri"/>
                <w:kern w:val="0"/>
                <w:szCs w:val="24"/>
              </w:rPr>
            </w:pPr>
            <w:r>
              <w:rPr>
                <w:rFonts w:hint="eastAsia" w:cs="Calibri"/>
                <w:kern w:val="0"/>
                <w:szCs w:val="24"/>
              </w:rPr>
              <w:t>/</w:t>
            </w:r>
          </w:p>
        </w:tc>
        <w:tc>
          <w:tcPr>
            <w:tcW w:w="1068" w:type="pct"/>
            <w:tcBorders>
              <w:top w:val="single" w:color="000000" w:sz="4" w:space="0"/>
              <w:left w:val="single" w:color="000000" w:sz="4" w:space="0"/>
              <w:bottom w:val="single" w:color="000000" w:sz="4" w:space="0"/>
              <w:right w:val="single" w:color="000000" w:sz="4" w:space="0"/>
            </w:tcBorders>
            <w:noWrap/>
          </w:tcPr>
          <w:p w14:paraId="3F0F2BC7">
            <w:pPr>
              <w:widowControl/>
              <w:autoSpaceDE w:val="0"/>
              <w:autoSpaceDN w:val="0"/>
              <w:adjustRightInd w:val="0"/>
              <w:snapToGrid w:val="0"/>
              <w:jc w:val="center"/>
              <w:rPr>
                <w:rFonts w:hint="eastAsia" w:cs="Calibri"/>
                <w:kern w:val="0"/>
                <w:szCs w:val="24"/>
              </w:rPr>
            </w:pPr>
            <w:r>
              <w:rPr>
                <w:rFonts w:hint="eastAsia" w:cs="Calibri"/>
                <w:kern w:val="0"/>
                <w:szCs w:val="24"/>
              </w:rPr>
              <w:t>/</w:t>
            </w:r>
          </w:p>
        </w:tc>
      </w:tr>
      <w:tr w14:paraId="22324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2" w:type="pct"/>
            <w:tcBorders>
              <w:top w:val="single" w:color="000000" w:sz="4" w:space="0"/>
              <w:left w:val="single" w:color="000000" w:sz="4" w:space="0"/>
              <w:bottom w:val="single" w:color="000000" w:sz="4" w:space="0"/>
              <w:right w:val="single" w:color="000000" w:sz="4" w:space="0"/>
            </w:tcBorders>
            <w:noWrap/>
          </w:tcPr>
          <w:p w14:paraId="19C22907">
            <w:pPr>
              <w:widowControl/>
              <w:autoSpaceDE w:val="0"/>
              <w:autoSpaceDN w:val="0"/>
              <w:adjustRightInd w:val="0"/>
              <w:snapToGrid w:val="0"/>
              <w:jc w:val="center"/>
              <w:rPr>
                <w:rFonts w:hint="eastAsia" w:cs="Calibri"/>
                <w:kern w:val="0"/>
                <w:szCs w:val="24"/>
                <w:lang w:eastAsia="en-US"/>
              </w:rPr>
            </w:pPr>
            <w:r>
              <w:rPr>
                <w:rFonts w:cs="Calibri"/>
                <w:kern w:val="0"/>
                <w:szCs w:val="24"/>
              </w:rPr>
              <w:t>5</w:t>
            </w:r>
            <w:r>
              <w:rPr>
                <w:rFonts w:hint="eastAsia" w:cs="Calibri"/>
                <w:kern w:val="0"/>
                <w:szCs w:val="24"/>
              </w:rPr>
              <w:t>7</w:t>
            </w:r>
            <w:r>
              <w:rPr>
                <w:rFonts w:cs="Calibri"/>
                <w:kern w:val="0"/>
                <w:szCs w:val="24"/>
                <w:lang w:eastAsia="en-US"/>
              </w:rPr>
              <w:t>.</w:t>
            </w:r>
          </w:p>
        </w:tc>
        <w:tc>
          <w:tcPr>
            <w:tcW w:w="4427" w:type="pct"/>
            <w:gridSpan w:val="5"/>
            <w:tcBorders>
              <w:top w:val="single" w:color="000000" w:sz="4" w:space="0"/>
              <w:left w:val="single" w:color="000000" w:sz="4" w:space="0"/>
              <w:bottom w:val="single" w:color="000000" w:sz="4" w:space="0"/>
              <w:right w:val="single" w:color="000000" w:sz="4" w:space="0"/>
            </w:tcBorders>
            <w:noWrap/>
          </w:tcPr>
          <w:p w14:paraId="48ACA492">
            <w:pPr>
              <w:widowControl/>
              <w:autoSpaceDE w:val="0"/>
              <w:autoSpaceDN w:val="0"/>
              <w:adjustRightInd w:val="0"/>
              <w:snapToGrid w:val="0"/>
              <w:jc w:val="center"/>
              <w:rPr>
                <w:rFonts w:hint="eastAsia" w:cs="Calibri"/>
                <w:kern w:val="0"/>
                <w:szCs w:val="24"/>
              </w:rPr>
            </w:pPr>
            <w:r>
              <w:rPr>
                <w:rFonts w:cs="Calibri"/>
                <w:kern w:val="0"/>
                <w:szCs w:val="24"/>
              </w:rPr>
              <w:t>表格未有列明的货物，按采购人具体要求货物供货</w:t>
            </w:r>
          </w:p>
        </w:tc>
      </w:tr>
    </w:tbl>
    <w:p w14:paraId="7D4B5374">
      <w:pPr>
        <w:widowControl/>
        <w:adjustRightInd w:val="0"/>
        <w:snapToGrid w:val="0"/>
        <w:ind w:left="720" w:firstLine="480" w:firstLineChars="200"/>
        <w:jc w:val="both"/>
        <w:rPr>
          <w:rFonts w:hint="eastAsia" w:cs="Calibri"/>
          <w:szCs w:val="24"/>
        </w:rPr>
      </w:pPr>
    </w:p>
    <w:p w14:paraId="4DCD7B7B">
      <w:pPr>
        <w:widowControl/>
        <w:adjustRightInd w:val="0"/>
        <w:snapToGrid w:val="0"/>
        <w:jc w:val="both"/>
        <w:rPr>
          <w:rFonts w:hint="eastAsia" w:cs="Calibri"/>
          <w:szCs w:val="24"/>
        </w:rPr>
      </w:pPr>
      <w:r>
        <w:rPr>
          <w:rFonts w:cs="Calibri"/>
          <w:szCs w:val="24"/>
        </w:rPr>
        <w:t>⑥蛋类:</w:t>
      </w:r>
    </w:p>
    <w:tbl>
      <w:tblPr>
        <w:tblStyle w:val="4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3"/>
        <w:gridCol w:w="1907"/>
        <w:gridCol w:w="680"/>
        <w:gridCol w:w="2043"/>
        <w:gridCol w:w="816"/>
        <w:gridCol w:w="1912"/>
      </w:tblGrid>
      <w:tr w14:paraId="25042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3" w:type="pct"/>
            <w:tcBorders>
              <w:top w:val="single" w:color="000000" w:sz="4" w:space="0"/>
              <w:left w:val="single" w:color="000000" w:sz="4" w:space="0"/>
              <w:bottom w:val="single" w:color="000000" w:sz="4" w:space="0"/>
              <w:right w:val="single" w:color="000000" w:sz="4" w:space="0"/>
            </w:tcBorders>
            <w:noWrap/>
          </w:tcPr>
          <w:p w14:paraId="5F06FEB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147" w:type="pct"/>
            <w:tcBorders>
              <w:top w:val="single" w:color="000000" w:sz="4" w:space="0"/>
              <w:left w:val="single" w:color="000000" w:sz="4" w:space="0"/>
              <w:bottom w:val="single" w:color="000000" w:sz="4" w:space="0"/>
              <w:right w:val="single" w:color="000000" w:sz="4" w:space="0"/>
            </w:tcBorders>
            <w:noWrap/>
          </w:tcPr>
          <w:p w14:paraId="2A6694F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409" w:type="pct"/>
            <w:tcBorders>
              <w:top w:val="single" w:color="000000" w:sz="4" w:space="0"/>
              <w:left w:val="single" w:color="000000" w:sz="4" w:space="0"/>
              <w:bottom w:val="single" w:color="000000" w:sz="4" w:space="0"/>
              <w:right w:val="single" w:color="000000" w:sz="4" w:space="0"/>
            </w:tcBorders>
            <w:noWrap/>
          </w:tcPr>
          <w:p w14:paraId="3C6C889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229" w:type="pct"/>
            <w:tcBorders>
              <w:top w:val="single" w:color="000000" w:sz="4" w:space="0"/>
              <w:left w:val="single" w:color="000000" w:sz="4" w:space="0"/>
              <w:bottom w:val="single" w:color="000000" w:sz="4" w:space="0"/>
              <w:right w:val="single" w:color="000000" w:sz="4" w:space="0"/>
            </w:tcBorders>
            <w:noWrap/>
          </w:tcPr>
          <w:p w14:paraId="2AC0D4A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491" w:type="pct"/>
            <w:tcBorders>
              <w:top w:val="single" w:color="000000" w:sz="4" w:space="0"/>
              <w:left w:val="single" w:color="000000" w:sz="4" w:space="0"/>
              <w:bottom w:val="single" w:color="000000" w:sz="4" w:space="0"/>
              <w:right w:val="single" w:color="000000" w:sz="4" w:space="0"/>
            </w:tcBorders>
            <w:noWrap/>
          </w:tcPr>
          <w:p w14:paraId="42AC108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147" w:type="pct"/>
            <w:tcBorders>
              <w:top w:val="single" w:color="000000" w:sz="4" w:space="0"/>
              <w:left w:val="single" w:color="000000" w:sz="4" w:space="0"/>
              <w:bottom w:val="single" w:color="000000" w:sz="4" w:space="0"/>
              <w:right w:val="single" w:color="000000" w:sz="4" w:space="0"/>
            </w:tcBorders>
            <w:noWrap/>
          </w:tcPr>
          <w:p w14:paraId="5E029B1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r>
      <w:tr w14:paraId="38B5D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3" w:type="pct"/>
            <w:tcBorders>
              <w:top w:val="single" w:color="000000" w:sz="4" w:space="0"/>
              <w:left w:val="single" w:color="000000" w:sz="4" w:space="0"/>
              <w:bottom w:val="single" w:color="000000" w:sz="4" w:space="0"/>
              <w:right w:val="single" w:color="000000" w:sz="4" w:space="0"/>
            </w:tcBorders>
            <w:noWrap/>
          </w:tcPr>
          <w:p w14:paraId="2AC5AE0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w:t>
            </w:r>
          </w:p>
        </w:tc>
        <w:tc>
          <w:tcPr>
            <w:tcW w:w="1147" w:type="pct"/>
            <w:tcBorders>
              <w:top w:val="single" w:color="000000" w:sz="4" w:space="0"/>
              <w:left w:val="single" w:color="000000" w:sz="4" w:space="0"/>
              <w:bottom w:val="single" w:color="000000" w:sz="4" w:space="0"/>
              <w:right w:val="single" w:color="000000" w:sz="4" w:space="0"/>
            </w:tcBorders>
            <w:noWrap/>
          </w:tcPr>
          <w:p w14:paraId="7CB1AC4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咸蛋</w:t>
            </w:r>
          </w:p>
        </w:tc>
        <w:tc>
          <w:tcPr>
            <w:tcW w:w="409" w:type="pct"/>
            <w:tcBorders>
              <w:top w:val="single" w:color="000000" w:sz="4" w:space="0"/>
              <w:left w:val="single" w:color="000000" w:sz="4" w:space="0"/>
              <w:bottom w:val="single" w:color="000000" w:sz="4" w:space="0"/>
              <w:right w:val="single" w:color="000000" w:sz="4" w:space="0"/>
            </w:tcBorders>
            <w:noWrap/>
          </w:tcPr>
          <w:p w14:paraId="472B6EB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w:t>
            </w:r>
          </w:p>
        </w:tc>
        <w:tc>
          <w:tcPr>
            <w:tcW w:w="1229" w:type="pct"/>
            <w:tcBorders>
              <w:top w:val="single" w:color="000000" w:sz="4" w:space="0"/>
              <w:left w:val="single" w:color="000000" w:sz="4" w:space="0"/>
              <w:bottom w:val="single" w:color="000000" w:sz="4" w:space="0"/>
              <w:right w:val="single" w:color="000000" w:sz="4" w:space="0"/>
            </w:tcBorders>
            <w:noWrap/>
          </w:tcPr>
          <w:p w14:paraId="6844638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鸡蛋</w:t>
            </w:r>
          </w:p>
        </w:tc>
        <w:tc>
          <w:tcPr>
            <w:tcW w:w="491" w:type="pct"/>
            <w:tcBorders>
              <w:top w:val="single" w:color="000000" w:sz="4" w:space="0"/>
              <w:left w:val="single" w:color="000000" w:sz="4" w:space="0"/>
              <w:bottom w:val="single" w:color="000000" w:sz="4" w:space="0"/>
              <w:right w:val="single" w:color="000000" w:sz="4" w:space="0"/>
            </w:tcBorders>
            <w:noWrap/>
          </w:tcPr>
          <w:p w14:paraId="22AB69E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p>
        </w:tc>
        <w:tc>
          <w:tcPr>
            <w:tcW w:w="1147" w:type="pct"/>
            <w:tcBorders>
              <w:top w:val="single" w:color="000000" w:sz="4" w:space="0"/>
              <w:left w:val="single" w:color="000000" w:sz="4" w:space="0"/>
              <w:bottom w:val="single" w:color="000000" w:sz="4" w:space="0"/>
              <w:right w:val="single" w:color="000000" w:sz="4" w:space="0"/>
            </w:tcBorders>
            <w:noWrap/>
          </w:tcPr>
          <w:p w14:paraId="250B2C7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皮蛋</w:t>
            </w:r>
          </w:p>
        </w:tc>
      </w:tr>
      <w:tr w14:paraId="755DE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3" w:type="pct"/>
            <w:tcBorders>
              <w:top w:val="single" w:color="000000" w:sz="4" w:space="0"/>
              <w:left w:val="single" w:color="000000" w:sz="4" w:space="0"/>
              <w:bottom w:val="single" w:color="000000" w:sz="4" w:space="0"/>
              <w:right w:val="single" w:color="000000" w:sz="4" w:space="0"/>
            </w:tcBorders>
            <w:noWrap/>
          </w:tcPr>
          <w:p w14:paraId="3330357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w:t>
            </w:r>
          </w:p>
        </w:tc>
        <w:tc>
          <w:tcPr>
            <w:tcW w:w="4426" w:type="pct"/>
            <w:gridSpan w:val="5"/>
            <w:tcBorders>
              <w:top w:val="single" w:color="000000" w:sz="4" w:space="0"/>
              <w:left w:val="single" w:color="000000" w:sz="4" w:space="0"/>
              <w:bottom w:val="single" w:color="000000" w:sz="4" w:space="0"/>
              <w:right w:val="single" w:color="000000" w:sz="4" w:space="0"/>
            </w:tcBorders>
            <w:noWrap/>
          </w:tcPr>
          <w:p w14:paraId="5B80C04B">
            <w:pPr>
              <w:widowControl/>
              <w:autoSpaceDE w:val="0"/>
              <w:autoSpaceDN w:val="0"/>
              <w:adjustRightInd w:val="0"/>
              <w:snapToGrid w:val="0"/>
              <w:jc w:val="center"/>
              <w:rPr>
                <w:rFonts w:hint="eastAsia" w:cs="Calibri"/>
                <w:kern w:val="0"/>
                <w:szCs w:val="24"/>
              </w:rPr>
            </w:pPr>
            <w:r>
              <w:rPr>
                <w:rFonts w:cs="Calibri"/>
                <w:kern w:val="0"/>
                <w:szCs w:val="24"/>
              </w:rPr>
              <w:t>表格未有列明的货物，按采购人具体要求货物供货</w:t>
            </w:r>
          </w:p>
        </w:tc>
      </w:tr>
    </w:tbl>
    <w:p w14:paraId="2F52D329">
      <w:pPr>
        <w:adjustRightInd w:val="0"/>
        <w:snapToGrid w:val="0"/>
        <w:spacing w:before="4" w:after="120"/>
        <w:jc w:val="both"/>
        <w:rPr>
          <w:rFonts w:hint="eastAsia" w:cs="Calibri"/>
          <w:b/>
          <w:szCs w:val="24"/>
        </w:rPr>
      </w:pPr>
    </w:p>
    <w:p w14:paraId="177B9F71">
      <w:pPr>
        <w:widowControl/>
        <w:adjustRightInd w:val="0"/>
        <w:snapToGrid w:val="0"/>
        <w:jc w:val="both"/>
        <w:rPr>
          <w:rFonts w:hint="eastAsia" w:cs="Calibri"/>
          <w:szCs w:val="24"/>
        </w:rPr>
      </w:pPr>
      <w:r>
        <w:rPr>
          <w:rFonts w:cs="Calibri"/>
          <w:szCs w:val="24"/>
        </w:rPr>
        <w:t>⑦杂类</w:t>
      </w:r>
    </w:p>
    <w:tbl>
      <w:tblPr>
        <w:tblStyle w:val="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4"/>
        <w:gridCol w:w="1909"/>
        <w:gridCol w:w="680"/>
        <w:gridCol w:w="2043"/>
        <w:gridCol w:w="1087"/>
        <w:gridCol w:w="1640"/>
      </w:tblGrid>
      <w:tr w14:paraId="4EB5E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4" w:type="pct"/>
            <w:tcBorders>
              <w:top w:val="single" w:color="000000" w:sz="4" w:space="0"/>
              <w:left w:val="single" w:color="000000" w:sz="4" w:space="0"/>
              <w:bottom w:val="single" w:color="000000" w:sz="4" w:space="0"/>
              <w:right w:val="single" w:color="000000" w:sz="4" w:space="0"/>
            </w:tcBorders>
            <w:noWrap/>
          </w:tcPr>
          <w:p w14:paraId="7CA079D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148" w:type="pct"/>
            <w:tcBorders>
              <w:top w:val="single" w:color="000000" w:sz="4" w:space="0"/>
              <w:left w:val="single" w:color="000000" w:sz="4" w:space="0"/>
              <w:bottom w:val="single" w:color="000000" w:sz="4" w:space="0"/>
              <w:right w:val="single" w:color="000000" w:sz="4" w:space="0"/>
            </w:tcBorders>
            <w:noWrap/>
          </w:tcPr>
          <w:p w14:paraId="336EBAA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409" w:type="pct"/>
            <w:tcBorders>
              <w:top w:val="single" w:color="000000" w:sz="4" w:space="0"/>
              <w:left w:val="single" w:color="000000" w:sz="4" w:space="0"/>
              <w:bottom w:val="single" w:color="000000" w:sz="4" w:space="0"/>
              <w:right w:val="single" w:color="000000" w:sz="4" w:space="0"/>
            </w:tcBorders>
            <w:noWrap/>
          </w:tcPr>
          <w:p w14:paraId="39FC075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229" w:type="pct"/>
            <w:tcBorders>
              <w:top w:val="single" w:color="000000" w:sz="4" w:space="0"/>
              <w:left w:val="single" w:color="000000" w:sz="4" w:space="0"/>
              <w:bottom w:val="single" w:color="000000" w:sz="4" w:space="0"/>
              <w:right w:val="single" w:color="000000" w:sz="4" w:space="0"/>
            </w:tcBorders>
            <w:noWrap/>
          </w:tcPr>
          <w:p w14:paraId="14B1760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654" w:type="pct"/>
            <w:tcBorders>
              <w:top w:val="single" w:color="000000" w:sz="4" w:space="0"/>
              <w:left w:val="single" w:color="000000" w:sz="4" w:space="0"/>
              <w:bottom w:val="single" w:color="000000" w:sz="4" w:space="0"/>
              <w:right w:val="single" w:color="000000" w:sz="4" w:space="0"/>
            </w:tcBorders>
            <w:noWrap/>
          </w:tcPr>
          <w:p w14:paraId="770AE9C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986" w:type="pct"/>
            <w:tcBorders>
              <w:top w:val="single" w:color="000000" w:sz="4" w:space="0"/>
              <w:left w:val="single" w:color="000000" w:sz="4" w:space="0"/>
              <w:bottom w:val="single" w:color="000000" w:sz="4" w:space="0"/>
              <w:right w:val="single" w:color="000000" w:sz="4" w:space="0"/>
            </w:tcBorders>
            <w:noWrap/>
          </w:tcPr>
          <w:p w14:paraId="78B83AD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r>
      <w:tr w14:paraId="40EFA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4" w:type="pct"/>
            <w:tcBorders>
              <w:top w:val="single" w:color="000000" w:sz="4" w:space="0"/>
              <w:left w:val="single" w:color="000000" w:sz="4" w:space="0"/>
              <w:bottom w:val="single" w:color="000000" w:sz="4" w:space="0"/>
              <w:right w:val="single" w:color="000000" w:sz="4" w:space="0"/>
            </w:tcBorders>
            <w:noWrap/>
          </w:tcPr>
          <w:p w14:paraId="32F13B5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w:t>
            </w:r>
          </w:p>
        </w:tc>
        <w:tc>
          <w:tcPr>
            <w:tcW w:w="1148" w:type="pct"/>
            <w:tcBorders>
              <w:top w:val="single" w:color="000000" w:sz="4" w:space="0"/>
              <w:left w:val="single" w:color="000000" w:sz="4" w:space="0"/>
              <w:bottom w:val="single" w:color="000000" w:sz="4" w:space="0"/>
              <w:right w:val="single" w:color="000000" w:sz="4" w:space="0"/>
            </w:tcBorders>
            <w:noWrap/>
          </w:tcPr>
          <w:p w14:paraId="6B7F3D5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松花</w:t>
            </w:r>
          </w:p>
        </w:tc>
        <w:tc>
          <w:tcPr>
            <w:tcW w:w="409" w:type="pct"/>
            <w:tcBorders>
              <w:top w:val="single" w:color="000000" w:sz="4" w:space="0"/>
              <w:left w:val="single" w:color="000000" w:sz="4" w:space="0"/>
              <w:bottom w:val="single" w:color="000000" w:sz="4" w:space="0"/>
              <w:right w:val="single" w:color="000000" w:sz="4" w:space="0"/>
            </w:tcBorders>
            <w:noWrap/>
          </w:tcPr>
          <w:p w14:paraId="0B613BA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w:t>
            </w:r>
          </w:p>
        </w:tc>
        <w:tc>
          <w:tcPr>
            <w:tcW w:w="1229" w:type="pct"/>
            <w:tcBorders>
              <w:top w:val="single" w:color="000000" w:sz="4" w:space="0"/>
              <w:left w:val="single" w:color="000000" w:sz="4" w:space="0"/>
              <w:bottom w:val="single" w:color="000000" w:sz="4" w:space="0"/>
              <w:right w:val="single" w:color="000000" w:sz="4" w:space="0"/>
            </w:tcBorders>
            <w:noWrap/>
          </w:tcPr>
          <w:p w14:paraId="2C3A31B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百合</w:t>
            </w:r>
          </w:p>
        </w:tc>
        <w:tc>
          <w:tcPr>
            <w:tcW w:w="654" w:type="pct"/>
            <w:tcBorders>
              <w:top w:val="single" w:color="000000" w:sz="4" w:space="0"/>
              <w:left w:val="single" w:color="000000" w:sz="4" w:space="0"/>
              <w:bottom w:val="single" w:color="000000" w:sz="4" w:space="0"/>
              <w:right w:val="single" w:color="000000" w:sz="4" w:space="0"/>
            </w:tcBorders>
            <w:noWrap/>
          </w:tcPr>
          <w:p w14:paraId="4F90F35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p>
        </w:tc>
        <w:tc>
          <w:tcPr>
            <w:tcW w:w="986" w:type="pct"/>
            <w:tcBorders>
              <w:top w:val="single" w:color="000000" w:sz="4" w:space="0"/>
              <w:left w:val="single" w:color="000000" w:sz="4" w:space="0"/>
              <w:bottom w:val="single" w:color="000000" w:sz="4" w:space="0"/>
              <w:right w:val="single" w:color="000000" w:sz="4" w:space="0"/>
            </w:tcBorders>
            <w:noWrap/>
          </w:tcPr>
          <w:p w14:paraId="06D5537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榄角（包）</w:t>
            </w:r>
          </w:p>
        </w:tc>
      </w:tr>
      <w:tr w14:paraId="0B61E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74" w:type="pct"/>
            <w:tcBorders>
              <w:top w:val="single" w:color="000000" w:sz="4" w:space="0"/>
              <w:left w:val="single" w:color="000000" w:sz="4" w:space="0"/>
              <w:bottom w:val="single" w:color="000000" w:sz="4" w:space="0"/>
              <w:right w:val="single" w:color="000000" w:sz="4" w:space="0"/>
            </w:tcBorders>
            <w:noWrap/>
          </w:tcPr>
          <w:p w14:paraId="451DB0F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w:t>
            </w:r>
          </w:p>
        </w:tc>
        <w:tc>
          <w:tcPr>
            <w:tcW w:w="1148" w:type="pct"/>
            <w:tcBorders>
              <w:top w:val="single" w:color="000000" w:sz="4" w:space="0"/>
              <w:left w:val="single" w:color="000000" w:sz="4" w:space="0"/>
              <w:bottom w:val="single" w:color="000000" w:sz="4" w:space="0"/>
              <w:right w:val="single" w:color="000000" w:sz="4" w:space="0"/>
            </w:tcBorders>
            <w:noWrap/>
          </w:tcPr>
          <w:p w14:paraId="1F1B039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猪红</w:t>
            </w:r>
          </w:p>
        </w:tc>
        <w:tc>
          <w:tcPr>
            <w:tcW w:w="409" w:type="pct"/>
            <w:tcBorders>
              <w:top w:val="single" w:color="000000" w:sz="4" w:space="0"/>
              <w:left w:val="single" w:color="000000" w:sz="4" w:space="0"/>
              <w:bottom w:val="single" w:color="000000" w:sz="4" w:space="0"/>
              <w:right w:val="single" w:color="000000" w:sz="4" w:space="0"/>
            </w:tcBorders>
            <w:noWrap/>
          </w:tcPr>
          <w:p w14:paraId="6A65AE7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w:t>
            </w:r>
          </w:p>
        </w:tc>
        <w:tc>
          <w:tcPr>
            <w:tcW w:w="1229" w:type="pct"/>
            <w:tcBorders>
              <w:top w:val="single" w:color="000000" w:sz="4" w:space="0"/>
              <w:left w:val="single" w:color="000000" w:sz="4" w:space="0"/>
              <w:bottom w:val="single" w:color="000000" w:sz="4" w:space="0"/>
              <w:right w:val="single" w:color="000000" w:sz="4" w:space="0"/>
            </w:tcBorders>
            <w:noWrap/>
          </w:tcPr>
          <w:p w14:paraId="59E2F9A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菠萝肉</w:t>
            </w:r>
          </w:p>
        </w:tc>
        <w:tc>
          <w:tcPr>
            <w:tcW w:w="654" w:type="pct"/>
            <w:tcBorders>
              <w:top w:val="single" w:color="000000" w:sz="4" w:space="0"/>
              <w:left w:val="single" w:color="000000" w:sz="4" w:space="0"/>
              <w:bottom w:val="single" w:color="000000" w:sz="4" w:space="0"/>
              <w:right w:val="single" w:color="000000" w:sz="4" w:space="0"/>
            </w:tcBorders>
            <w:noWrap/>
          </w:tcPr>
          <w:p w14:paraId="739131A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w:t>
            </w:r>
          </w:p>
        </w:tc>
        <w:tc>
          <w:tcPr>
            <w:tcW w:w="986" w:type="pct"/>
            <w:tcBorders>
              <w:top w:val="single" w:color="000000" w:sz="4" w:space="0"/>
              <w:left w:val="single" w:color="000000" w:sz="4" w:space="0"/>
              <w:bottom w:val="single" w:color="000000" w:sz="4" w:space="0"/>
              <w:right w:val="single" w:color="000000" w:sz="4" w:space="0"/>
            </w:tcBorders>
            <w:noWrap/>
          </w:tcPr>
          <w:p w14:paraId="242A71F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葱</w:t>
            </w:r>
          </w:p>
        </w:tc>
      </w:tr>
      <w:tr w14:paraId="16FBF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574" w:type="pct"/>
            <w:tcBorders>
              <w:top w:val="single" w:color="000000" w:sz="4" w:space="0"/>
              <w:left w:val="single" w:color="000000" w:sz="4" w:space="0"/>
              <w:bottom w:val="single" w:color="000000" w:sz="4" w:space="0"/>
              <w:right w:val="single" w:color="000000" w:sz="4" w:space="0"/>
            </w:tcBorders>
            <w:noWrap/>
          </w:tcPr>
          <w:p w14:paraId="46C2EAD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w:t>
            </w:r>
          </w:p>
        </w:tc>
        <w:tc>
          <w:tcPr>
            <w:tcW w:w="1148" w:type="pct"/>
            <w:tcBorders>
              <w:top w:val="single" w:color="000000" w:sz="4" w:space="0"/>
              <w:left w:val="single" w:color="000000" w:sz="4" w:space="0"/>
              <w:bottom w:val="single" w:color="000000" w:sz="4" w:space="0"/>
              <w:right w:val="single" w:color="000000" w:sz="4" w:space="0"/>
            </w:tcBorders>
            <w:noWrap/>
          </w:tcPr>
          <w:p w14:paraId="3EB91DF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干沙姜</w:t>
            </w:r>
          </w:p>
        </w:tc>
        <w:tc>
          <w:tcPr>
            <w:tcW w:w="409" w:type="pct"/>
            <w:tcBorders>
              <w:top w:val="single" w:color="000000" w:sz="4" w:space="0"/>
              <w:left w:val="single" w:color="000000" w:sz="4" w:space="0"/>
              <w:bottom w:val="single" w:color="000000" w:sz="4" w:space="0"/>
              <w:right w:val="single" w:color="000000" w:sz="4" w:space="0"/>
            </w:tcBorders>
            <w:noWrap/>
          </w:tcPr>
          <w:p w14:paraId="5EBE717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w:t>
            </w:r>
          </w:p>
        </w:tc>
        <w:tc>
          <w:tcPr>
            <w:tcW w:w="1229" w:type="pct"/>
            <w:tcBorders>
              <w:top w:val="single" w:color="000000" w:sz="4" w:space="0"/>
              <w:left w:val="single" w:color="000000" w:sz="4" w:space="0"/>
              <w:bottom w:val="single" w:color="000000" w:sz="4" w:space="0"/>
              <w:right w:val="single" w:color="000000" w:sz="4" w:space="0"/>
            </w:tcBorders>
            <w:noWrap/>
          </w:tcPr>
          <w:p w14:paraId="4B1447B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冬菜</w:t>
            </w:r>
          </w:p>
        </w:tc>
        <w:tc>
          <w:tcPr>
            <w:tcW w:w="654" w:type="pct"/>
            <w:tcBorders>
              <w:top w:val="single" w:color="000000" w:sz="4" w:space="0"/>
              <w:left w:val="single" w:color="000000" w:sz="4" w:space="0"/>
              <w:bottom w:val="single" w:color="000000" w:sz="4" w:space="0"/>
              <w:right w:val="single" w:color="000000" w:sz="4" w:space="0"/>
            </w:tcBorders>
            <w:noWrap/>
          </w:tcPr>
          <w:p w14:paraId="6410DF2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9.</w:t>
            </w:r>
          </w:p>
        </w:tc>
        <w:tc>
          <w:tcPr>
            <w:tcW w:w="986" w:type="pct"/>
            <w:tcBorders>
              <w:top w:val="single" w:color="000000" w:sz="4" w:space="0"/>
              <w:left w:val="single" w:color="000000" w:sz="4" w:space="0"/>
              <w:bottom w:val="single" w:color="000000" w:sz="4" w:space="0"/>
              <w:right w:val="single" w:color="000000" w:sz="4" w:space="0"/>
            </w:tcBorders>
            <w:noWrap/>
          </w:tcPr>
          <w:p w14:paraId="764D853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针菜</w:t>
            </w:r>
          </w:p>
        </w:tc>
      </w:tr>
      <w:tr w14:paraId="46002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574" w:type="pct"/>
            <w:tcBorders>
              <w:top w:val="single" w:color="000000" w:sz="4" w:space="0"/>
              <w:left w:val="single" w:color="000000" w:sz="4" w:space="0"/>
              <w:bottom w:val="single" w:color="000000" w:sz="4" w:space="0"/>
              <w:right w:val="single" w:color="000000" w:sz="4" w:space="0"/>
            </w:tcBorders>
            <w:noWrap/>
          </w:tcPr>
          <w:p w14:paraId="5A7C3F3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10.</w:t>
            </w:r>
          </w:p>
        </w:tc>
        <w:tc>
          <w:tcPr>
            <w:tcW w:w="4426" w:type="pct"/>
            <w:gridSpan w:val="5"/>
            <w:tcBorders>
              <w:top w:val="single" w:color="000000" w:sz="4" w:space="0"/>
              <w:left w:val="single" w:color="000000" w:sz="4" w:space="0"/>
              <w:bottom w:val="single" w:color="000000" w:sz="4" w:space="0"/>
              <w:right w:val="single" w:color="000000" w:sz="4" w:space="0"/>
            </w:tcBorders>
            <w:noWrap/>
          </w:tcPr>
          <w:p w14:paraId="6B917346">
            <w:pPr>
              <w:widowControl/>
              <w:autoSpaceDE w:val="0"/>
              <w:autoSpaceDN w:val="0"/>
              <w:adjustRightInd w:val="0"/>
              <w:snapToGrid w:val="0"/>
              <w:jc w:val="center"/>
              <w:rPr>
                <w:rFonts w:hint="eastAsia" w:cs="Calibri"/>
                <w:kern w:val="0"/>
                <w:szCs w:val="24"/>
              </w:rPr>
            </w:pPr>
            <w:r>
              <w:rPr>
                <w:rFonts w:cs="Calibri"/>
                <w:kern w:val="0"/>
                <w:szCs w:val="24"/>
              </w:rPr>
              <w:t>表格未有列明的货物，按采购人具体要求货物供货</w:t>
            </w:r>
          </w:p>
        </w:tc>
      </w:tr>
    </w:tbl>
    <w:p w14:paraId="0EBB41A0">
      <w:pPr>
        <w:widowControl/>
        <w:adjustRightInd w:val="0"/>
        <w:snapToGrid w:val="0"/>
        <w:ind w:left="720" w:firstLine="480" w:firstLineChars="200"/>
        <w:jc w:val="both"/>
        <w:rPr>
          <w:rFonts w:hint="eastAsia" w:cs="Calibri"/>
          <w:szCs w:val="24"/>
        </w:rPr>
      </w:pPr>
    </w:p>
    <w:p w14:paraId="40D152C5">
      <w:pPr>
        <w:widowControl/>
        <w:adjustRightInd w:val="0"/>
        <w:snapToGrid w:val="0"/>
        <w:jc w:val="both"/>
        <w:rPr>
          <w:rFonts w:hint="eastAsia" w:cs="Calibri"/>
          <w:b/>
          <w:bCs/>
          <w:szCs w:val="24"/>
        </w:rPr>
      </w:pPr>
      <w:r>
        <w:rPr>
          <w:rFonts w:cs="Calibri"/>
          <w:b/>
          <w:bCs/>
          <w:szCs w:val="24"/>
        </w:rPr>
        <w:t>(四) 粮油</w:t>
      </w:r>
    </w:p>
    <w:p w14:paraId="39611985">
      <w:pPr>
        <w:widowControl/>
        <w:adjustRightInd w:val="0"/>
        <w:snapToGrid w:val="0"/>
        <w:jc w:val="both"/>
        <w:rPr>
          <w:rFonts w:hint="eastAsia" w:cs="Calibri"/>
          <w:szCs w:val="24"/>
        </w:rPr>
      </w:pPr>
      <w:r>
        <w:rPr>
          <w:rFonts w:cs="Calibri"/>
          <w:szCs w:val="24"/>
        </w:rPr>
        <w:t>1、供应产品的质量要求：</w:t>
      </w:r>
    </w:p>
    <w:p w14:paraId="5D1CE7DE">
      <w:pPr>
        <w:widowControl/>
        <w:adjustRightInd w:val="0"/>
        <w:snapToGrid w:val="0"/>
        <w:jc w:val="both"/>
        <w:rPr>
          <w:rFonts w:hint="eastAsia" w:cs="Calibri"/>
          <w:szCs w:val="24"/>
        </w:rPr>
      </w:pPr>
      <w:r>
        <w:rPr>
          <w:rFonts w:cs="Calibri"/>
          <w:szCs w:val="24"/>
        </w:rPr>
        <w:t>①大米、油、面粉、豆类货物必须符合卫生，不得有腐烂、变质、油脂酸败、霉变、生虫、污秽不洁、混有异物或者其他感官性状异常，并可能对人体健康有害的物质。</w:t>
      </w:r>
    </w:p>
    <w:p w14:paraId="38F826B6">
      <w:pPr>
        <w:widowControl/>
        <w:adjustRightInd w:val="0"/>
        <w:snapToGrid w:val="0"/>
        <w:jc w:val="both"/>
        <w:rPr>
          <w:rFonts w:hint="eastAsia" w:cs="Calibri"/>
          <w:szCs w:val="24"/>
        </w:rPr>
      </w:pPr>
      <w:r>
        <w:rPr>
          <w:rFonts w:cs="Calibri"/>
          <w:szCs w:val="24"/>
        </w:rPr>
        <w:t xml:space="preserve">②大米、油：要提供 </w:t>
      </w:r>
      <w:r>
        <w:rPr>
          <w:rFonts w:hint="eastAsia"/>
        </w:rPr>
        <w:t>SC</w:t>
      </w:r>
      <w:r>
        <w:rPr>
          <w:rFonts w:cs="Calibri"/>
          <w:szCs w:val="24"/>
        </w:rPr>
        <w:t>认证、国家机关发出的产品检验合格证书。包装食品：包装箱完整，同时包装箱要印有注册商标、生产厂家名称、厂址、出厂日期、产品合格证、保质期限、产品成份、厂家电话号码。散装豆类：提供生产厂家营业执照、国家机关发出的产品检验合格证书。供应方所提供产品质量必须要符合行业标准要求，不得有掺假、变质、变味、过期等现象出现，严禁伪劣、假冒、无证不合格物品进入仓库。</w:t>
      </w:r>
    </w:p>
    <w:p w14:paraId="22F1DFA6">
      <w:pPr>
        <w:widowControl/>
        <w:adjustRightInd w:val="0"/>
        <w:snapToGrid w:val="0"/>
        <w:jc w:val="both"/>
        <w:rPr>
          <w:rFonts w:hint="eastAsia" w:cs="Calibri"/>
          <w:szCs w:val="24"/>
        </w:rPr>
      </w:pPr>
      <w:r>
        <w:rPr>
          <w:rFonts w:cs="Calibri"/>
          <w:szCs w:val="24"/>
        </w:rPr>
        <w:t>③成交人在供应过程中，如果发生出现质量问题或造成食物中毒，如变质等情况，经查实后确属成交人责任，成交人应承担全部责任，主要包括食物中毒人员医疗费、误工费、事故处理费等，直至追究刑事责任。</w:t>
      </w:r>
    </w:p>
    <w:p w14:paraId="341D9A61">
      <w:pPr>
        <w:widowControl/>
        <w:adjustRightInd w:val="0"/>
        <w:snapToGrid w:val="0"/>
        <w:jc w:val="both"/>
        <w:rPr>
          <w:rFonts w:hint="eastAsia" w:cs="Calibri"/>
          <w:szCs w:val="24"/>
        </w:rPr>
      </w:pPr>
      <w:r>
        <w:rPr>
          <w:rFonts w:cs="Calibri"/>
          <w:szCs w:val="24"/>
        </w:rPr>
        <w:t>2、 执行标准：按国家最新标准执行。</w:t>
      </w:r>
    </w:p>
    <w:p w14:paraId="6EB8421E">
      <w:pPr>
        <w:widowControl/>
        <w:adjustRightInd w:val="0"/>
        <w:snapToGrid w:val="0"/>
        <w:jc w:val="both"/>
        <w:rPr>
          <w:rFonts w:hint="eastAsia" w:cs="Calibri"/>
          <w:b/>
          <w:bCs/>
          <w:szCs w:val="24"/>
        </w:rPr>
      </w:pPr>
      <w:r>
        <w:rPr>
          <w:rFonts w:cs="Calibri"/>
          <w:b/>
          <w:bCs/>
          <w:szCs w:val="24"/>
        </w:rPr>
        <w:t>(五) 干货及腊味：</w:t>
      </w:r>
    </w:p>
    <w:p w14:paraId="2DCD72A9">
      <w:pPr>
        <w:widowControl/>
        <w:adjustRightInd w:val="0"/>
        <w:snapToGrid w:val="0"/>
        <w:ind w:firstLine="480" w:firstLineChars="200"/>
        <w:jc w:val="both"/>
        <w:rPr>
          <w:rFonts w:hint="eastAsia" w:cs="Calibri"/>
          <w:szCs w:val="24"/>
        </w:rPr>
      </w:pPr>
      <w:r>
        <w:rPr>
          <w:rFonts w:cs="Calibri"/>
          <w:szCs w:val="24"/>
        </w:rPr>
        <w:t>干货制品的质量基本标准要求符合国家相关行业标准，干爽，不霉烂、整齐、均匀、完整，无虫蛀、无杂质，保持应有的色泽。确保产品质量稳定，保证营养丰富、绿色安全、海味浓郁、易存放、食用方便，保质期长。从加工、包装、运输、贮存到销售全部符合国家规定标准。尤其是二氧化硫残留量、总砷含量不超过国家卫生标准；木耳类的水分含量不能超过国家标准要求，采购人可根据实际情况对需要的干货制品进行品质抽检，对质量未达到国家标准的干货制品采购人有权拒绝接受。</w:t>
      </w:r>
    </w:p>
    <w:p w14:paraId="3DB47751">
      <w:pPr>
        <w:widowControl/>
        <w:adjustRightInd w:val="0"/>
        <w:snapToGrid w:val="0"/>
        <w:jc w:val="both"/>
        <w:rPr>
          <w:rFonts w:hint="eastAsia" w:cs="Calibri"/>
          <w:b/>
          <w:bCs/>
          <w:szCs w:val="24"/>
        </w:rPr>
      </w:pPr>
      <w:r>
        <w:rPr>
          <w:rFonts w:cs="Calibri"/>
          <w:b/>
          <w:bCs/>
          <w:szCs w:val="24"/>
        </w:rPr>
        <w:t>(六) 相关品种</w:t>
      </w:r>
    </w:p>
    <w:p w14:paraId="4F522190">
      <w:pPr>
        <w:widowControl/>
        <w:adjustRightInd w:val="0"/>
        <w:snapToGrid w:val="0"/>
        <w:jc w:val="both"/>
        <w:rPr>
          <w:rFonts w:hint="eastAsia" w:cs="Calibri"/>
          <w:szCs w:val="24"/>
        </w:rPr>
      </w:pPr>
      <w:r>
        <w:rPr>
          <w:rFonts w:cs="Calibri"/>
          <w:szCs w:val="24"/>
        </w:rPr>
        <w:t>①粮油面粉类</w:t>
      </w:r>
    </w:p>
    <w:tbl>
      <w:tblPr>
        <w:tblStyle w:val="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16"/>
        <w:gridCol w:w="2044"/>
        <w:gridCol w:w="953"/>
        <w:gridCol w:w="1769"/>
        <w:gridCol w:w="1088"/>
        <w:gridCol w:w="1643"/>
      </w:tblGrid>
      <w:tr w14:paraId="697E1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1" w:type="pct"/>
            <w:tcBorders>
              <w:top w:val="single" w:color="000000" w:sz="4" w:space="0"/>
              <w:left w:val="single" w:color="000000" w:sz="4" w:space="0"/>
              <w:bottom w:val="single" w:color="000000" w:sz="4" w:space="0"/>
              <w:right w:val="single" w:color="000000" w:sz="4" w:space="0"/>
            </w:tcBorders>
            <w:noWrap/>
          </w:tcPr>
          <w:p w14:paraId="1CDE619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229" w:type="pct"/>
            <w:tcBorders>
              <w:top w:val="single" w:color="000000" w:sz="4" w:space="0"/>
              <w:left w:val="single" w:color="000000" w:sz="4" w:space="0"/>
              <w:bottom w:val="single" w:color="000000" w:sz="4" w:space="0"/>
              <w:right w:val="single" w:color="000000" w:sz="4" w:space="0"/>
            </w:tcBorders>
            <w:noWrap/>
          </w:tcPr>
          <w:p w14:paraId="1A51996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573" w:type="pct"/>
            <w:tcBorders>
              <w:top w:val="single" w:color="000000" w:sz="4" w:space="0"/>
              <w:left w:val="single" w:color="000000" w:sz="4" w:space="0"/>
              <w:bottom w:val="single" w:color="000000" w:sz="4" w:space="0"/>
              <w:right w:val="single" w:color="000000" w:sz="4" w:space="0"/>
            </w:tcBorders>
            <w:noWrap/>
          </w:tcPr>
          <w:p w14:paraId="4776877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064" w:type="pct"/>
            <w:tcBorders>
              <w:top w:val="single" w:color="000000" w:sz="4" w:space="0"/>
              <w:left w:val="single" w:color="000000" w:sz="4" w:space="0"/>
              <w:bottom w:val="single" w:color="000000" w:sz="4" w:space="0"/>
              <w:right w:val="single" w:color="000000" w:sz="4" w:space="0"/>
            </w:tcBorders>
            <w:noWrap/>
          </w:tcPr>
          <w:p w14:paraId="2938B16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654" w:type="pct"/>
            <w:tcBorders>
              <w:top w:val="single" w:color="000000" w:sz="4" w:space="0"/>
              <w:left w:val="single" w:color="000000" w:sz="4" w:space="0"/>
              <w:bottom w:val="single" w:color="000000" w:sz="4" w:space="0"/>
              <w:right w:val="single" w:color="000000" w:sz="4" w:space="0"/>
            </w:tcBorders>
            <w:noWrap/>
          </w:tcPr>
          <w:p w14:paraId="7EFACB4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986" w:type="pct"/>
            <w:tcBorders>
              <w:top w:val="single" w:color="000000" w:sz="4" w:space="0"/>
              <w:left w:val="single" w:color="000000" w:sz="4" w:space="0"/>
              <w:bottom w:val="single" w:color="000000" w:sz="4" w:space="0"/>
              <w:right w:val="single" w:color="000000" w:sz="4" w:space="0"/>
            </w:tcBorders>
            <w:noWrap/>
          </w:tcPr>
          <w:p w14:paraId="7656581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r>
      <w:tr w14:paraId="0D1C7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1" w:type="pct"/>
            <w:tcBorders>
              <w:top w:val="single" w:color="000000" w:sz="4" w:space="0"/>
              <w:left w:val="single" w:color="000000" w:sz="4" w:space="0"/>
              <w:bottom w:val="single" w:color="000000" w:sz="4" w:space="0"/>
              <w:right w:val="single" w:color="000000" w:sz="4" w:space="0"/>
            </w:tcBorders>
            <w:noWrap/>
          </w:tcPr>
          <w:p w14:paraId="25EF4A4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w:t>
            </w:r>
          </w:p>
        </w:tc>
        <w:tc>
          <w:tcPr>
            <w:tcW w:w="1229" w:type="pct"/>
            <w:tcBorders>
              <w:top w:val="single" w:color="000000" w:sz="4" w:space="0"/>
              <w:left w:val="single" w:color="000000" w:sz="4" w:space="0"/>
              <w:bottom w:val="single" w:color="000000" w:sz="4" w:space="0"/>
              <w:right w:val="single" w:color="000000" w:sz="4" w:space="0"/>
            </w:tcBorders>
            <w:noWrap/>
          </w:tcPr>
          <w:p w14:paraId="6800DD7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优质杂优米</w:t>
            </w:r>
          </w:p>
        </w:tc>
        <w:tc>
          <w:tcPr>
            <w:tcW w:w="573" w:type="pct"/>
            <w:tcBorders>
              <w:top w:val="single" w:color="000000" w:sz="4" w:space="0"/>
              <w:left w:val="single" w:color="000000" w:sz="4" w:space="0"/>
              <w:bottom w:val="single" w:color="000000" w:sz="4" w:space="0"/>
              <w:right w:val="single" w:color="000000" w:sz="4" w:space="0"/>
            </w:tcBorders>
            <w:noWrap/>
          </w:tcPr>
          <w:p w14:paraId="043D9C2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w:t>
            </w:r>
          </w:p>
        </w:tc>
        <w:tc>
          <w:tcPr>
            <w:tcW w:w="1064" w:type="pct"/>
            <w:tcBorders>
              <w:top w:val="single" w:color="000000" w:sz="4" w:space="0"/>
              <w:left w:val="single" w:color="000000" w:sz="4" w:space="0"/>
              <w:bottom w:val="single" w:color="000000" w:sz="4" w:space="0"/>
              <w:right w:val="single" w:color="000000" w:sz="4" w:space="0"/>
            </w:tcBorders>
            <w:noWrap/>
          </w:tcPr>
          <w:p w14:paraId="4A9CC0F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调和油</w:t>
            </w:r>
          </w:p>
        </w:tc>
        <w:tc>
          <w:tcPr>
            <w:tcW w:w="654" w:type="pct"/>
            <w:tcBorders>
              <w:top w:val="single" w:color="000000" w:sz="4" w:space="0"/>
              <w:left w:val="single" w:color="000000" w:sz="4" w:space="0"/>
              <w:bottom w:val="single" w:color="000000" w:sz="4" w:space="0"/>
              <w:right w:val="single" w:color="000000" w:sz="4" w:space="0"/>
            </w:tcBorders>
            <w:noWrap/>
          </w:tcPr>
          <w:p w14:paraId="7AA4798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p>
        </w:tc>
        <w:tc>
          <w:tcPr>
            <w:tcW w:w="986" w:type="pct"/>
            <w:tcBorders>
              <w:top w:val="single" w:color="000000" w:sz="4" w:space="0"/>
              <w:left w:val="single" w:color="000000" w:sz="4" w:space="0"/>
              <w:bottom w:val="single" w:color="000000" w:sz="4" w:space="0"/>
              <w:right w:val="single" w:color="000000" w:sz="4" w:space="0"/>
            </w:tcBorders>
            <w:noWrap/>
          </w:tcPr>
          <w:p w14:paraId="12D8400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广源面</w:t>
            </w:r>
          </w:p>
        </w:tc>
      </w:tr>
      <w:tr w14:paraId="014D2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491" w:type="pct"/>
            <w:tcBorders>
              <w:top w:val="single" w:color="000000" w:sz="4" w:space="0"/>
              <w:left w:val="single" w:color="000000" w:sz="4" w:space="0"/>
              <w:bottom w:val="single" w:color="000000" w:sz="4" w:space="0"/>
              <w:right w:val="single" w:color="000000" w:sz="4" w:space="0"/>
            </w:tcBorders>
            <w:noWrap/>
          </w:tcPr>
          <w:p w14:paraId="190CF28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w:t>
            </w:r>
          </w:p>
        </w:tc>
        <w:tc>
          <w:tcPr>
            <w:tcW w:w="1229" w:type="pct"/>
            <w:tcBorders>
              <w:top w:val="single" w:color="000000" w:sz="4" w:space="0"/>
              <w:left w:val="single" w:color="000000" w:sz="4" w:space="0"/>
              <w:bottom w:val="single" w:color="000000" w:sz="4" w:space="0"/>
              <w:right w:val="single" w:color="000000" w:sz="4" w:space="0"/>
            </w:tcBorders>
            <w:noWrap/>
          </w:tcPr>
          <w:p w14:paraId="20C0880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粳米</w:t>
            </w:r>
          </w:p>
        </w:tc>
        <w:tc>
          <w:tcPr>
            <w:tcW w:w="573" w:type="pct"/>
            <w:tcBorders>
              <w:top w:val="single" w:color="000000" w:sz="4" w:space="0"/>
              <w:left w:val="single" w:color="000000" w:sz="4" w:space="0"/>
              <w:bottom w:val="single" w:color="000000" w:sz="4" w:space="0"/>
              <w:right w:val="single" w:color="000000" w:sz="4" w:space="0"/>
            </w:tcBorders>
            <w:noWrap/>
          </w:tcPr>
          <w:p w14:paraId="153002E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w:t>
            </w:r>
          </w:p>
        </w:tc>
        <w:tc>
          <w:tcPr>
            <w:tcW w:w="1064" w:type="pct"/>
            <w:tcBorders>
              <w:top w:val="single" w:color="000000" w:sz="4" w:space="0"/>
              <w:left w:val="single" w:color="000000" w:sz="4" w:space="0"/>
              <w:bottom w:val="single" w:color="000000" w:sz="4" w:space="0"/>
              <w:right w:val="single" w:color="000000" w:sz="4" w:space="0"/>
            </w:tcBorders>
            <w:noWrap/>
          </w:tcPr>
          <w:p w14:paraId="6DEB7FB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花生油</w:t>
            </w:r>
          </w:p>
        </w:tc>
        <w:tc>
          <w:tcPr>
            <w:tcW w:w="654" w:type="pct"/>
            <w:tcBorders>
              <w:top w:val="single" w:color="000000" w:sz="4" w:space="0"/>
              <w:left w:val="single" w:color="000000" w:sz="4" w:space="0"/>
              <w:bottom w:val="single" w:color="000000" w:sz="4" w:space="0"/>
              <w:right w:val="single" w:color="000000" w:sz="4" w:space="0"/>
            </w:tcBorders>
            <w:noWrap/>
          </w:tcPr>
          <w:p w14:paraId="7E8FE46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w:t>
            </w:r>
          </w:p>
        </w:tc>
        <w:tc>
          <w:tcPr>
            <w:tcW w:w="986" w:type="pct"/>
            <w:tcBorders>
              <w:top w:val="single" w:color="000000" w:sz="4" w:space="0"/>
              <w:left w:val="single" w:color="000000" w:sz="4" w:space="0"/>
              <w:bottom w:val="single" w:color="000000" w:sz="4" w:space="0"/>
              <w:right w:val="single" w:color="000000" w:sz="4" w:space="0"/>
            </w:tcBorders>
            <w:noWrap/>
          </w:tcPr>
          <w:p w14:paraId="713B0C2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猪油</w:t>
            </w:r>
          </w:p>
        </w:tc>
      </w:tr>
      <w:tr w14:paraId="4388E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1" w:type="pct"/>
            <w:tcBorders>
              <w:top w:val="single" w:color="000000" w:sz="4" w:space="0"/>
              <w:left w:val="single" w:color="000000" w:sz="4" w:space="0"/>
              <w:bottom w:val="single" w:color="000000" w:sz="4" w:space="0"/>
              <w:right w:val="single" w:color="000000" w:sz="4" w:space="0"/>
            </w:tcBorders>
            <w:noWrap/>
          </w:tcPr>
          <w:p w14:paraId="072ECB1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w:t>
            </w:r>
          </w:p>
        </w:tc>
        <w:tc>
          <w:tcPr>
            <w:tcW w:w="1229" w:type="pct"/>
            <w:tcBorders>
              <w:top w:val="single" w:color="000000" w:sz="4" w:space="0"/>
              <w:left w:val="single" w:color="000000" w:sz="4" w:space="0"/>
              <w:bottom w:val="single" w:color="000000" w:sz="4" w:space="0"/>
              <w:right w:val="single" w:color="000000" w:sz="4" w:space="0"/>
            </w:tcBorders>
            <w:noWrap/>
          </w:tcPr>
          <w:p w14:paraId="29316E1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生粉</w:t>
            </w:r>
          </w:p>
        </w:tc>
        <w:tc>
          <w:tcPr>
            <w:tcW w:w="573" w:type="pct"/>
            <w:tcBorders>
              <w:top w:val="single" w:color="000000" w:sz="4" w:space="0"/>
              <w:left w:val="single" w:color="000000" w:sz="4" w:space="0"/>
              <w:bottom w:val="single" w:color="000000" w:sz="4" w:space="0"/>
              <w:right w:val="single" w:color="000000" w:sz="4" w:space="0"/>
            </w:tcBorders>
            <w:noWrap/>
          </w:tcPr>
          <w:p w14:paraId="6858898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w:t>
            </w:r>
          </w:p>
        </w:tc>
        <w:tc>
          <w:tcPr>
            <w:tcW w:w="1064" w:type="pct"/>
            <w:tcBorders>
              <w:top w:val="single" w:color="000000" w:sz="4" w:space="0"/>
              <w:left w:val="single" w:color="000000" w:sz="4" w:space="0"/>
              <w:bottom w:val="single" w:color="000000" w:sz="4" w:space="0"/>
              <w:right w:val="single" w:color="000000" w:sz="4" w:space="0"/>
            </w:tcBorders>
            <w:noWrap/>
          </w:tcPr>
          <w:p w14:paraId="27A1189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食粉</w:t>
            </w:r>
          </w:p>
        </w:tc>
        <w:tc>
          <w:tcPr>
            <w:tcW w:w="654" w:type="pct"/>
            <w:tcBorders>
              <w:top w:val="single" w:color="000000" w:sz="4" w:space="0"/>
              <w:left w:val="single" w:color="000000" w:sz="4" w:space="0"/>
              <w:bottom w:val="single" w:color="000000" w:sz="4" w:space="0"/>
              <w:right w:val="single" w:color="000000" w:sz="4" w:space="0"/>
            </w:tcBorders>
            <w:noWrap/>
          </w:tcPr>
          <w:p w14:paraId="6A38088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9.</w:t>
            </w:r>
          </w:p>
        </w:tc>
        <w:tc>
          <w:tcPr>
            <w:tcW w:w="986" w:type="pct"/>
            <w:tcBorders>
              <w:top w:val="single" w:color="000000" w:sz="4" w:space="0"/>
              <w:left w:val="single" w:color="000000" w:sz="4" w:space="0"/>
              <w:bottom w:val="single" w:color="000000" w:sz="4" w:space="0"/>
              <w:right w:val="single" w:color="000000" w:sz="4" w:space="0"/>
            </w:tcBorders>
            <w:noWrap/>
          </w:tcPr>
          <w:p w14:paraId="02AD0AE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马蹄粉</w:t>
            </w:r>
          </w:p>
        </w:tc>
      </w:tr>
      <w:tr w14:paraId="573BB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491" w:type="pct"/>
            <w:tcBorders>
              <w:top w:val="single" w:color="000000" w:sz="4" w:space="0"/>
              <w:left w:val="single" w:color="000000" w:sz="4" w:space="0"/>
              <w:bottom w:val="single" w:color="000000" w:sz="4" w:space="0"/>
              <w:right w:val="single" w:color="000000" w:sz="4" w:space="0"/>
            </w:tcBorders>
            <w:noWrap/>
          </w:tcPr>
          <w:p w14:paraId="7679B24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10.</w:t>
            </w:r>
          </w:p>
        </w:tc>
        <w:tc>
          <w:tcPr>
            <w:tcW w:w="1229" w:type="pct"/>
            <w:tcBorders>
              <w:top w:val="single" w:color="000000" w:sz="4" w:space="0"/>
              <w:left w:val="single" w:color="000000" w:sz="4" w:space="0"/>
              <w:bottom w:val="single" w:color="000000" w:sz="4" w:space="0"/>
              <w:right w:val="single" w:color="000000" w:sz="4" w:space="0"/>
            </w:tcBorders>
            <w:noWrap/>
          </w:tcPr>
          <w:p w14:paraId="35B8EDC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泡打粉</w:t>
            </w:r>
          </w:p>
        </w:tc>
        <w:tc>
          <w:tcPr>
            <w:tcW w:w="573" w:type="pct"/>
            <w:tcBorders>
              <w:top w:val="single" w:color="000000" w:sz="4" w:space="0"/>
              <w:left w:val="single" w:color="000000" w:sz="4" w:space="0"/>
              <w:bottom w:val="single" w:color="000000" w:sz="4" w:space="0"/>
              <w:right w:val="single" w:color="000000" w:sz="4" w:space="0"/>
            </w:tcBorders>
            <w:noWrap/>
          </w:tcPr>
          <w:p w14:paraId="1287277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11.</w:t>
            </w:r>
          </w:p>
        </w:tc>
        <w:tc>
          <w:tcPr>
            <w:tcW w:w="1064" w:type="pct"/>
            <w:tcBorders>
              <w:top w:val="single" w:color="000000" w:sz="4" w:space="0"/>
              <w:left w:val="single" w:color="000000" w:sz="4" w:space="0"/>
              <w:bottom w:val="single" w:color="000000" w:sz="4" w:space="0"/>
              <w:right w:val="single" w:color="000000" w:sz="4" w:space="0"/>
            </w:tcBorders>
            <w:noWrap/>
          </w:tcPr>
          <w:p w14:paraId="6600D15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粟粉</w:t>
            </w:r>
          </w:p>
        </w:tc>
        <w:tc>
          <w:tcPr>
            <w:tcW w:w="654" w:type="pct"/>
            <w:tcBorders>
              <w:top w:val="single" w:color="000000" w:sz="4" w:space="0"/>
              <w:left w:val="single" w:color="000000" w:sz="4" w:space="0"/>
              <w:bottom w:val="single" w:color="000000" w:sz="4" w:space="0"/>
              <w:right w:val="single" w:color="000000" w:sz="4" w:space="0"/>
            </w:tcBorders>
            <w:noWrap/>
          </w:tcPr>
          <w:p w14:paraId="486C1F1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12.</w:t>
            </w:r>
          </w:p>
        </w:tc>
        <w:tc>
          <w:tcPr>
            <w:tcW w:w="986" w:type="pct"/>
            <w:tcBorders>
              <w:top w:val="single" w:color="000000" w:sz="4" w:space="0"/>
              <w:left w:val="single" w:color="000000" w:sz="4" w:space="0"/>
              <w:bottom w:val="single" w:color="000000" w:sz="4" w:space="0"/>
              <w:right w:val="single" w:color="000000" w:sz="4" w:space="0"/>
            </w:tcBorders>
            <w:noWrap/>
          </w:tcPr>
          <w:p w14:paraId="76F2AF4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黄油</w:t>
            </w:r>
          </w:p>
        </w:tc>
      </w:tr>
      <w:tr w14:paraId="17707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1" w:type="pct"/>
            <w:tcBorders>
              <w:top w:val="single" w:color="000000" w:sz="4" w:space="0"/>
              <w:left w:val="single" w:color="000000" w:sz="4" w:space="0"/>
              <w:bottom w:val="single" w:color="000000" w:sz="4" w:space="0"/>
              <w:right w:val="single" w:color="000000" w:sz="4" w:space="0"/>
            </w:tcBorders>
            <w:noWrap/>
          </w:tcPr>
          <w:p w14:paraId="281852C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13.</w:t>
            </w:r>
          </w:p>
        </w:tc>
        <w:tc>
          <w:tcPr>
            <w:tcW w:w="4508" w:type="pct"/>
            <w:gridSpan w:val="5"/>
            <w:tcBorders>
              <w:top w:val="single" w:color="000000" w:sz="4" w:space="0"/>
              <w:left w:val="single" w:color="000000" w:sz="4" w:space="0"/>
              <w:bottom w:val="single" w:color="000000" w:sz="4" w:space="0"/>
              <w:right w:val="single" w:color="000000" w:sz="4" w:space="0"/>
            </w:tcBorders>
            <w:noWrap/>
          </w:tcPr>
          <w:p w14:paraId="482D9316">
            <w:pPr>
              <w:widowControl/>
              <w:autoSpaceDE w:val="0"/>
              <w:autoSpaceDN w:val="0"/>
              <w:adjustRightInd w:val="0"/>
              <w:snapToGrid w:val="0"/>
              <w:jc w:val="center"/>
              <w:rPr>
                <w:rFonts w:hint="eastAsia" w:cs="Calibri"/>
                <w:kern w:val="0"/>
                <w:szCs w:val="24"/>
              </w:rPr>
            </w:pPr>
            <w:r>
              <w:rPr>
                <w:rFonts w:cs="Calibri"/>
                <w:kern w:val="0"/>
                <w:szCs w:val="24"/>
              </w:rPr>
              <w:t>表格未有列明的货物，按采购人具体要求货物供货</w:t>
            </w:r>
          </w:p>
        </w:tc>
      </w:tr>
    </w:tbl>
    <w:p w14:paraId="515975C3">
      <w:pPr>
        <w:widowControl/>
        <w:adjustRightInd w:val="0"/>
        <w:snapToGrid w:val="0"/>
        <w:ind w:left="720" w:firstLine="480" w:firstLineChars="200"/>
        <w:jc w:val="both"/>
        <w:rPr>
          <w:rFonts w:hint="eastAsia" w:cs="Calibri"/>
          <w:szCs w:val="24"/>
        </w:rPr>
      </w:pPr>
    </w:p>
    <w:p w14:paraId="70078D62">
      <w:pPr>
        <w:widowControl/>
        <w:adjustRightInd w:val="0"/>
        <w:snapToGrid w:val="0"/>
        <w:jc w:val="both"/>
        <w:rPr>
          <w:rFonts w:hint="eastAsia" w:cs="Calibri"/>
          <w:szCs w:val="24"/>
        </w:rPr>
      </w:pPr>
      <w:r>
        <w:rPr>
          <w:rFonts w:cs="Calibri"/>
          <w:szCs w:val="24"/>
        </w:rPr>
        <w:t>②干货、腊味类:</w:t>
      </w:r>
    </w:p>
    <w:tbl>
      <w:tblPr>
        <w:tblStyle w:val="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44"/>
        <w:gridCol w:w="2037"/>
        <w:gridCol w:w="843"/>
        <w:gridCol w:w="1866"/>
        <w:gridCol w:w="935"/>
        <w:gridCol w:w="1788"/>
      </w:tblGrid>
      <w:tr w14:paraId="0C6D7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508" w:type="pct"/>
            <w:tcBorders>
              <w:top w:val="single" w:color="000000" w:sz="4" w:space="0"/>
              <w:left w:val="single" w:color="000000" w:sz="4" w:space="0"/>
              <w:bottom w:val="single" w:color="000000" w:sz="4" w:space="0"/>
              <w:right w:val="single" w:color="000000" w:sz="4" w:space="0"/>
            </w:tcBorders>
            <w:noWrap/>
          </w:tcPr>
          <w:p w14:paraId="6CC7D6B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225" w:type="pct"/>
            <w:tcBorders>
              <w:top w:val="single" w:color="000000" w:sz="4" w:space="0"/>
              <w:left w:val="single" w:color="000000" w:sz="4" w:space="0"/>
              <w:bottom w:val="single" w:color="000000" w:sz="4" w:space="0"/>
              <w:right w:val="single" w:color="000000" w:sz="4" w:space="0"/>
            </w:tcBorders>
            <w:noWrap/>
          </w:tcPr>
          <w:p w14:paraId="498637D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507" w:type="pct"/>
            <w:tcBorders>
              <w:top w:val="single" w:color="000000" w:sz="4" w:space="0"/>
              <w:left w:val="single" w:color="000000" w:sz="4" w:space="0"/>
              <w:bottom w:val="single" w:color="000000" w:sz="4" w:space="0"/>
              <w:right w:val="single" w:color="000000" w:sz="4" w:space="0"/>
            </w:tcBorders>
            <w:noWrap/>
          </w:tcPr>
          <w:p w14:paraId="3D187CC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122" w:type="pct"/>
            <w:tcBorders>
              <w:top w:val="single" w:color="000000" w:sz="4" w:space="0"/>
              <w:left w:val="single" w:color="000000" w:sz="4" w:space="0"/>
              <w:bottom w:val="single" w:color="000000" w:sz="4" w:space="0"/>
              <w:right w:val="single" w:color="000000" w:sz="4" w:space="0"/>
            </w:tcBorders>
            <w:noWrap/>
          </w:tcPr>
          <w:p w14:paraId="6F77EA6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c>
          <w:tcPr>
            <w:tcW w:w="562" w:type="pct"/>
            <w:tcBorders>
              <w:top w:val="single" w:color="000000" w:sz="4" w:space="0"/>
              <w:left w:val="single" w:color="000000" w:sz="4" w:space="0"/>
              <w:bottom w:val="single" w:color="000000" w:sz="4" w:space="0"/>
              <w:right w:val="single" w:color="000000" w:sz="4" w:space="0"/>
            </w:tcBorders>
            <w:noWrap/>
          </w:tcPr>
          <w:p w14:paraId="66688B3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1073" w:type="pct"/>
            <w:tcBorders>
              <w:top w:val="single" w:color="000000" w:sz="4" w:space="0"/>
              <w:left w:val="single" w:color="000000" w:sz="4" w:space="0"/>
              <w:bottom w:val="single" w:color="000000" w:sz="4" w:space="0"/>
              <w:right w:val="single" w:color="000000" w:sz="4" w:space="0"/>
            </w:tcBorders>
            <w:noWrap/>
          </w:tcPr>
          <w:p w14:paraId="53B2C64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名称</w:t>
            </w:r>
          </w:p>
        </w:tc>
      </w:tr>
      <w:tr w14:paraId="32AC2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508" w:type="pct"/>
            <w:tcBorders>
              <w:top w:val="single" w:color="000000" w:sz="4" w:space="0"/>
              <w:left w:val="single" w:color="000000" w:sz="4" w:space="0"/>
              <w:bottom w:val="single" w:color="000000" w:sz="4" w:space="0"/>
              <w:right w:val="single" w:color="000000" w:sz="4" w:space="0"/>
            </w:tcBorders>
            <w:noWrap/>
          </w:tcPr>
          <w:p w14:paraId="5F423AF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w:t>
            </w:r>
          </w:p>
        </w:tc>
        <w:tc>
          <w:tcPr>
            <w:tcW w:w="1225" w:type="pct"/>
            <w:tcBorders>
              <w:top w:val="single" w:color="000000" w:sz="4" w:space="0"/>
              <w:left w:val="single" w:color="000000" w:sz="4" w:space="0"/>
              <w:bottom w:val="single" w:color="000000" w:sz="4" w:space="0"/>
              <w:right w:val="single" w:color="000000" w:sz="4" w:space="0"/>
            </w:tcBorders>
            <w:noWrap/>
          </w:tcPr>
          <w:p w14:paraId="0ADC12E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大花生米</w:t>
            </w:r>
          </w:p>
        </w:tc>
        <w:tc>
          <w:tcPr>
            <w:tcW w:w="507" w:type="pct"/>
            <w:tcBorders>
              <w:top w:val="single" w:color="000000" w:sz="4" w:space="0"/>
              <w:left w:val="single" w:color="000000" w:sz="4" w:space="0"/>
              <w:bottom w:val="single" w:color="000000" w:sz="4" w:space="0"/>
              <w:right w:val="single" w:color="000000" w:sz="4" w:space="0"/>
            </w:tcBorders>
            <w:noWrap/>
          </w:tcPr>
          <w:p w14:paraId="37CE229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w:t>
            </w:r>
          </w:p>
        </w:tc>
        <w:tc>
          <w:tcPr>
            <w:tcW w:w="1122" w:type="pct"/>
            <w:tcBorders>
              <w:top w:val="single" w:color="000000" w:sz="4" w:space="0"/>
              <w:left w:val="single" w:color="000000" w:sz="4" w:space="0"/>
              <w:bottom w:val="single" w:color="000000" w:sz="4" w:space="0"/>
              <w:right w:val="single" w:color="000000" w:sz="4" w:space="0"/>
            </w:tcBorders>
            <w:noWrap/>
          </w:tcPr>
          <w:p w14:paraId="7A11488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黑木耳</w:t>
            </w:r>
          </w:p>
        </w:tc>
        <w:tc>
          <w:tcPr>
            <w:tcW w:w="562" w:type="pct"/>
            <w:tcBorders>
              <w:top w:val="single" w:color="000000" w:sz="4" w:space="0"/>
              <w:left w:val="single" w:color="000000" w:sz="4" w:space="0"/>
              <w:bottom w:val="single" w:color="000000" w:sz="4" w:space="0"/>
              <w:right w:val="single" w:color="000000" w:sz="4" w:space="0"/>
            </w:tcBorders>
            <w:noWrap/>
          </w:tcPr>
          <w:p w14:paraId="0417544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p>
        </w:tc>
        <w:tc>
          <w:tcPr>
            <w:tcW w:w="1073" w:type="pct"/>
            <w:tcBorders>
              <w:top w:val="single" w:color="000000" w:sz="4" w:space="0"/>
              <w:left w:val="single" w:color="000000" w:sz="4" w:space="0"/>
              <w:bottom w:val="single" w:color="000000" w:sz="4" w:space="0"/>
              <w:right w:val="single" w:color="000000" w:sz="4" w:space="0"/>
            </w:tcBorders>
            <w:noWrap/>
          </w:tcPr>
          <w:p w14:paraId="0E0A0D4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绿豆</w:t>
            </w:r>
          </w:p>
        </w:tc>
      </w:tr>
      <w:tr w14:paraId="7A9DE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508" w:type="pct"/>
            <w:tcBorders>
              <w:top w:val="single" w:color="000000" w:sz="4" w:space="0"/>
              <w:left w:val="single" w:color="000000" w:sz="4" w:space="0"/>
              <w:bottom w:val="single" w:color="000000" w:sz="4" w:space="0"/>
              <w:right w:val="single" w:color="000000" w:sz="4" w:space="0"/>
            </w:tcBorders>
            <w:noWrap/>
          </w:tcPr>
          <w:p w14:paraId="1176F08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w:t>
            </w:r>
          </w:p>
        </w:tc>
        <w:tc>
          <w:tcPr>
            <w:tcW w:w="1225" w:type="pct"/>
            <w:tcBorders>
              <w:top w:val="single" w:color="000000" w:sz="4" w:space="0"/>
              <w:left w:val="single" w:color="000000" w:sz="4" w:space="0"/>
              <w:bottom w:val="single" w:color="000000" w:sz="4" w:space="0"/>
              <w:right w:val="single" w:color="000000" w:sz="4" w:space="0"/>
            </w:tcBorders>
            <w:noWrap/>
          </w:tcPr>
          <w:p w14:paraId="1AF5E80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胡椒粉</w:t>
            </w:r>
          </w:p>
        </w:tc>
        <w:tc>
          <w:tcPr>
            <w:tcW w:w="507" w:type="pct"/>
            <w:tcBorders>
              <w:top w:val="single" w:color="000000" w:sz="4" w:space="0"/>
              <w:left w:val="single" w:color="000000" w:sz="4" w:space="0"/>
              <w:bottom w:val="single" w:color="000000" w:sz="4" w:space="0"/>
              <w:right w:val="single" w:color="000000" w:sz="4" w:space="0"/>
            </w:tcBorders>
            <w:noWrap/>
          </w:tcPr>
          <w:p w14:paraId="66D3E40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w:t>
            </w:r>
          </w:p>
        </w:tc>
        <w:tc>
          <w:tcPr>
            <w:tcW w:w="1122" w:type="pct"/>
            <w:tcBorders>
              <w:top w:val="single" w:color="000000" w:sz="4" w:space="0"/>
              <w:left w:val="single" w:color="000000" w:sz="4" w:space="0"/>
              <w:bottom w:val="single" w:color="000000" w:sz="4" w:space="0"/>
              <w:right w:val="single" w:color="000000" w:sz="4" w:space="0"/>
            </w:tcBorders>
            <w:noWrap/>
          </w:tcPr>
          <w:p w14:paraId="69DEFDC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干海带</w:t>
            </w:r>
          </w:p>
        </w:tc>
        <w:tc>
          <w:tcPr>
            <w:tcW w:w="562" w:type="pct"/>
            <w:tcBorders>
              <w:top w:val="single" w:color="000000" w:sz="4" w:space="0"/>
              <w:left w:val="single" w:color="000000" w:sz="4" w:space="0"/>
              <w:bottom w:val="single" w:color="000000" w:sz="4" w:space="0"/>
              <w:right w:val="single" w:color="000000" w:sz="4" w:space="0"/>
            </w:tcBorders>
            <w:noWrap/>
          </w:tcPr>
          <w:p w14:paraId="2ABAF8C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w:t>
            </w:r>
          </w:p>
        </w:tc>
        <w:tc>
          <w:tcPr>
            <w:tcW w:w="1073" w:type="pct"/>
            <w:tcBorders>
              <w:top w:val="single" w:color="000000" w:sz="4" w:space="0"/>
              <w:left w:val="single" w:color="000000" w:sz="4" w:space="0"/>
              <w:bottom w:val="single" w:color="000000" w:sz="4" w:space="0"/>
              <w:right w:val="single" w:color="000000" w:sz="4" w:space="0"/>
            </w:tcBorders>
            <w:noWrap/>
          </w:tcPr>
          <w:p w14:paraId="61E71F0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支竹</w:t>
            </w:r>
          </w:p>
        </w:tc>
      </w:tr>
      <w:tr w14:paraId="04742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508" w:type="pct"/>
            <w:tcBorders>
              <w:top w:val="single" w:color="000000" w:sz="4" w:space="0"/>
              <w:left w:val="single" w:color="000000" w:sz="4" w:space="0"/>
              <w:bottom w:val="single" w:color="000000" w:sz="4" w:space="0"/>
              <w:right w:val="single" w:color="000000" w:sz="4" w:space="0"/>
            </w:tcBorders>
            <w:noWrap/>
          </w:tcPr>
          <w:p w14:paraId="15D362F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w:t>
            </w:r>
          </w:p>
        </w:tc>
        <w:tc>
          <w:tcPr>
            <w:tcW w:w="1225" w:type="pct"/>
            <w:tcBorders>
              <w:top w:val="single" w:color="000000" w:sz="4" w:space="0"/>
              <w:left w:val="single" w:color="000000" w:sz="4" w:space="0"/>
              <w:bottom w:val="single" w:color="000000" w:sz="4" w:space="0"/>
              <w:right w:val="single" w:color="000000" w:sz="4" w:space="0"/>
            </w:tcBorders>
            <w:noWrap/>
          </w:tcPr>
          <w:p w14:paraId="6987A65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陈皮</w:t>
            </w:r>
          </w:p>
        </w:tc>
        <w:tc>
          <w:tcPr>
            <w:tcW w:w="507" w:type="pct"/>
            <w:tcBorders>
              <w:top w:val="single" w:color="000000" w:sz="4" w:space="0"/>
              <w:left w:val="single" w:color="000000" w:sz="4" w:space="0"/>
              <w:bottom w:val="single" w:color="000000" w:sz="4" w:space="0"/>
              <w:right w:val="single" w:color="000000" w:sz="4" w:space="0"/>
            </w:tcBorders>
            <w:noWrap/>
          </w:tcPr>
          <w:p w14:paraId="140656C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w:t>
            </w:r>
          </w:p>
        </w:tc>
        <w:tc>
          <w:tcPr>
            <w:tcW w:w="1122" w:type="pct"/>
            <w:tcBorders>
              <w:top w:val="single" w:color="000000" w:sz="4" w:space="0"/>
              <w:left w:val="single" w:color="000000" w:sz="4" w:space="0"/>
              <w:bottom w:val="single" w:color="000000" w:sz="4" w:space="0"/>
              <w:right w:val="single" w:color="000000" w:sz="4" w:space="0"/>
            </w:tcBorders>
            <w:noWrap/>
          </w:tcPr>
          <w:p w14:paraId="523C59C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干腐皮</w:t>
            </w:r>
          </w:p>
        </w:tc>
        <w:tc>
          <w:tcPr>
            <w:tcW w:w="562" w:type="pct"/>
            <w:tcBorders>
              <w:top w:val="single" w:color="000000" w:sz="4" w:space="0"/>
              <w:left w:val="single" w:color="000000" w:sz="4" w:space="0"/>
              <w:bottom w:val="single" w:color="000000" w:sz="4" w:space="0"/>
              <w:right w:val="single" w:color="000000" w:sz="4" w:space="0"/>
            </w:tcBorders>
            <w:noWrap/>
          </w:tcPr>
          <w:p w14:paraId="704CEB5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9.</w:t>
            </w:r>
          </w:p>
        </w:tc>
        <w:tc>
          <w:tcPr>
            <w:tcW w:w="1073" w:type="pct"/>
            <w:tcBorders>
              <w:top w:val="single" w:color="000000" w:sz="4" w:space="0"/>
              <w:left w:val="single" w:color="000000" w:sz="4" w:space="0"/>
              <w:bottom w:val="single" w:color="000000" w:sz="4" w:space="0"/>
              <w:right w:val="single" w:color="000000" w:sz="4" w:space="0"/>
            </w:tcBorders>
            <w:noWrap/>
          </w:tcPr>
          <w:p w14:paraId="51ECCCA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腊肉</w:t>
            </w:r>
          </w:p>
        </w:tc>
      </w:tr>
      <w:tr w14:paraId="43313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508" w:type="pct"/>
            <w:tcBorders>
              <w:top w:val="single" w:color="000000" w:sz="4" w:space="0"/>
              <w:left w:val="single" w:color="000000" w:sz="4" w:space="0"/>
              <w:bottom w:val="single" w:color="000000" w:sz="4" w:space="0"/>
              <w:right w:val="single" w:color="000000" w:sz="4" w:space="0"/>
            </w:tcBorders>
            <w:noWrap/>
          </w:tcPr>
          <w:p w14:paraId="77DA862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10.</w:t>
            </w:r>
          </w:p>
        </w:tc>
        <w:tc>
          <w:tcPr>
            <w:tcW w:w="1225" w:type="pct"/>
            <w:tcBorders>
              <w:top w:val="single" w:color="000000" w:sz="4" w:space="0"/>
              <w:left w:val="single" w:color="000000" w:sz="4" w:space="0"/>
              <w:bottom w:val="single" w:color="000000" w:sz="4" w:space="0"/>
              <w:right w:val="single" w:color="000000" w:sz="4" w:space="0"/>
            </w:tcBorders>
            <w:noWrap/>
          </w:tcPr>
          <w:p w14:paraId="155882F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腊肠</w:t>
            </w:r>
          </w:p>
        </w:tc>
        <w:tc>
          <w:tcPr>
            <w:tcW w:w="507" w:type="pct"/>
            <w:tcBorders>
              <w:top w:val="single" w:color="000000" w:sz="4" w:space="0"/>
              <w:left w:val="single" w:color="000000" w:sz="4" w:space="0"/>
              <w:bottom w:val="single" w:color="000000" w:sz="4" w:space="0"/>
              <w:right w:val="single" w:color="000000" w:sz="4" w:space="0"/>
            </w:tcBorders>
            <w:noWrap/>
          </w:tcPr>
          <w:p w14:paraId="7FA53BF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11.</w:t>
            </w:r>
          </w:p>
        </w:tc>
        <w:tc>
          <w:tcPr>
            <w:tcW w:w="1122" w:type="pct"/>
            <w:tcBorders>
              <w:top w:val="single" w:color="000000" w:sz="4" w:space="0"/>
              <w:left w:val="single" w:color="000000" w:sz="4" w:space="0"/>
              <w:bottom w:val="single" w:color="000000" w:sz="4" w:space="0"/>
              <w:right w:val="single" w:color="000000" w:sz="4" w:space="0"/>
            </w:tcBorders>
            <w:noWrap/>
          </w:tcPr>
          <w:p w14:paraId="00FB0ED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炸面筋</w:t>
            </w:r>
          </w:p>
        </w:tc>
        <w:tc>
          <w:tcPr>
            <w:tcW w:w="562" w:type="pct"/>
            <w:tcBorders>
              <w:top w:val="single" w:color="000000" w:sz="4" w:space="0"/>
              <w:left w:val="single" w:color="000000" w:sz="4" w:space="0"/>
              <w:bottom w:val="single" w:color="000000" w:sz="4" w:space="0"/>
              <w:right w:val="single" w:color="000000" w:sz="4" w:space="0"/>
            </w:tcBorders>
            <w:noWrap/>
          </w:tcPr>
          <w:p w14:paraId="3A75DF5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12.</w:t>
            </w:r>
          </w:p>
        </w:tc>
        <w:tc>
          <w:tcPr>
            <w:tcW w:w="1073" w:type="pct"/>
            <w:tcBorders>
              <w:top w:val="single" w:color="000000" w:sz="4" w:space="0"/>
              <w:left w:val="single" w:color="000000" w:sz="4" w:space="0"/>
              <w:bottom w:val="single" w:color="000000" w:sz="4" w:space="0"/>
              <w:right w:val="single" w:color="000000" w:sz="4" w:space="0"/>
            </w:tcBorders>
            <w:noWrap/>
          </w:tcPr>
          <w:p w14:paraId="570703F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白腊肉</w:t>
            </w:r>
          </w:p>
        </w:tc>
      </w:tr>
      <w:tr w14:paraId="1D6E7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508" w:type="pct"/>
            <w:tcBorders>
              <w:top w:val="single" w:color="000000" w:sz="4" w:space="0"/>
              <w:left w:val="single" w:color="000000" w:sz="4" w:space="0"/>
              <w:bottom w:val="single" w:color="000000" w:sz="4" w:space="0"/>
              <w:right w:val="single" w:color="000000" w:sz="4" w:space="0"/>
            </w:tcBorders>
            <w:noWrap/>
          </w:tcPr>
          <w:p w14:paraId="5198CFE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13.</w:t>
            </w:r>
          </w:p>
        </w:tc>
        <w:tc>
          <w:tcPr>
            <w:tcW w:w="1225" w:type="pct"/>
            <w:tcBorders>
              <w:top w:val="single" w:color="000000" w:sz="4" w:space="0"/>
              <w:left w:val="single" w:color="000000" w:sz="4" w:space="0"/>
              <w:bottom w:val="single" w:color="000000" w:sz="4" w:space="0"/>
              <w:right w:val="single" w:color="000000" w:sz="4" w:space="0"/>
            </w:tcBorders>
            <w:noWrap/>
          </w:tcPr>
          <w:p w14:paraId="6E6D09D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红腰豆</w:t>
            </w:r>
          </w:p>
        </w:tc>
        <w:tc>
          <w:tcPr>
            <w:tcW w:w="507" w:type="pct"/>
            <w:tcBorders>
              <w:top w:val="single" w:color="000000" w:sz="4" w:space="0"/>
              <w:left w:val="single" w:color="000000" w:sz="4" w:space="0"/>
              <w:bottom w:val="single" w:color="000000" w:sz="4" w:space="0"/>
              <w:right w:val="single" w:color="000000" w:sz="4" w:space="0"/>
            </w:tcBorders>
            <w:noWrap/>
          </w:tcPr>
          <w:p w14:paraId="681F620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14.</w:t>
            </w:r>
          </w:p>
        </w:tc>
        <w:tc>
          <w:tcPr>
            <w:tcW w:w="1122" w:type="pct"/>
            <w:tcBorders>
              <w:top w:val="single" w:color="000000" w:sz="4" w:space="0"/>
              <w:left w:val="single" w:color="000000" w:sz="4" w:space="0"/>
              <w:bottom w:val="single" w:color="000000" w:sz="4" w:space="0"/>
              <w:right w:val="single" w:color="000000" w:sz="4" w:space="0"/>
            </w:tcBorders>
            <w:noWrap/>
          </w:tcPr>
          <w:p w14:paraId="1700C08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紫菜</w:t>
            </w:r>
          </w:p>
        </w:tc>
        <w:tc>
          <w:tcPr>
            <w:tcW w:w="562" w:type="pct"/>
            <w:tcBorders>
              <w:top w:val="single" w:color="000000" w:sz="4" w:space="0"/>
              <w:left w:val="single" w:color="000000" w:sz="4" w:space="0"/>
              <w:bottom w:val="single" w:color="000000" w:sz="4" w:space="0"/>
              <w:right w:val="single" w:color="000000" w:sz="4" w:space="0"/>
            </w:tcBorders>
            <w:noWrap/>
          </w:tcPr>
          <w:p w14:paraId="12E6929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15.</w:t>
            </w:r>
          </w:p>
        </w:tc>
        <w:tc>
          <w:tcPr>
            <w:tcW w:w="1073" w:type="pct"/>
            <w:tcBorders>
              <w:top w:val="single" w:color="000000" w:sz="4" w:space="0"/>
              <w:left w:val="single" w:color="000000" w:sz="4" w:space="0"/>
              <w:bottom w:val="single" w:color="000000" w:sz="4" w:space="0"/>
              <w:right w:val="single" w:color="000000" w:sz="4" w:space="0"/>
            </w:tcBorders>
            <w:noWrap/>
          </w:tcPr>
          <w:p w14:paraId="3291C63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蜜枣</w:t>
            </w:r>
          </w:p>
        </w:tc>
      </w:tr>
      <w:tr w14:paraId="21969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508" w:type="pct"/>
            <w:tcBorders>
              <w:top w:val="single" w:color="000000" w:sz="4" w:space="0"/>
              <w:left w:val="single" w:color="000000" w:sz="4" w:space="0"/>
              <w:bottom w:val="single" w:color="000000" w:sz="4" w:space="0"/>
              <w:right w:val="single" w:color="000000" w:sz="4" w:space="0"/>
            </w:tcBorders>
            <w:noWrap/>
          </w:tcPr>
          <w:p w14:paraId="3274B09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16.</w:t>
            </w:r>
          </w:p>
        </w:tc>
        <w:tc>
          <w:tcPr>
            <w:tcW w:w="1225" w:type="pct"/>
            <w:tcBorders>
              <w:top w:val="single" w:color="000000" w:sz="4" w:space="0"/>
              <w:left w:val="single" w:color="000000" w:sz="4" w:space="0"/>
              <w:bottom w:val="single" w:color="000000" w:sz="4" w:space="0"/>
              <w:right w:val="single" w:color="000000" w:sz="4" w:space="0"/>
            </w:tcBorders>
            <w:noWrap/>
          </w:tcPr>
          <w:p w14:paraId="41A67FA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梅菜心</w:t>
            </w:r>
          </w:p>
        </w:tc>
        <w:tc>
          <w:tcPr>
            <w:tcW w:w="507" w:type="pct"/>
            <w:tcBorders>
              <w:top w:val="single" w:color="000000" w:sz="4" w:space="0"/>
              <w:left w:val="single" w:color="000000" w:sz="4" w:space="0"/>
              <w:bottom w:val="single" w:color="000000" w:sz="4" w:space="0"/>
              <w:right w:val="single" w:color="000000" w:sz="4" w:space="0"/>
            </w:tcBorders>
            <w:noWrap/>
          </w:tcPr>
          <w:p w14:paraId="2B7BB60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17.</w:t>
            </w:r>
          </w:p>
        </w:tc>
        <w:tc>
          <w:tcPr>
            <w:tcW w:w="1122" w:type="pct"/>
            <w:tcBorders>
              <w:top w:val="single" w:color="000000" w:sz="4" w:space="0"/>
              <w:left w:val="single" w:color="000000" w:sz="4" w:space="0"/>
              <w:bottom w:val="single" w:color="000000" w:sz="4" w:space="0"/>
              <w:right w:val="single" w:color="000000" w:sz="4" w:space="0"/>
            </w:tcBorders>
            <w:noWrap/>
          </w:tcPr>
          <w:p w14:paraId="4403299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霸王花</w:t>
            </w:r>
          </w:p>
        </w:tc>
        <w:tc>
          <w:tcPr>
            <w:tcW w:w="562" w:type="pct"/>
            <w:tcBorders>
              <w:top w:val="single" w:color="000000" w:sz="4" w:space="0"/>
              <w:left w:val="single" w:color="000000" w:sz="4" w:space="0"/>
              <w:bottom w:val="single" w:color="000000" w:sz="4" w:space="0"/>
              <w:right w:val="single" w:color="000000" w:sz="4" w:space="0"/>
            </w:tcBorders>
            <w:noWrap/>
          </w:tcPr>
          <w:p w14:paraId="4860950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18.</w:t>
            </w:r>
          </w:p>
        </w:tc>
        <w:tc>
          <w:tcPr>
            <w:tcW w:w="1073" w:type="pct"/>
            <w:tcBorders>
              <w:top w:val="single" w:color="000000" w:sz="4" w:space="0"/>
              <w:left w:val="single" w:color="000000" w:sz="4" w:space="0"/>
              <w:bottom w:val="single" w:color="000000" w:sz="4" w:space="0"/>
              <w:right w:val="single" w:color="000000" w:sz="4" w:space="0"/>
            </w:tcBorders>
            <w:noWrap/>
          </w:tcPr>
          <w:p w14:paraId="3C40EB7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虾皮</w:t>
            </w:r>
          </w:p>
        </w:tc>
      </w:tr>
      <w:tr w14:paraId="68874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508" w:type="pct"/>
            <w:tcBorders>
              <w:top w:val="single" w:color="000000" w:sz="4" w:space="0"/>
              <w:left w:val="single" w:color="000000" w:sz="4" w:space="0"/>
              <w:bottom w:val="single" w:color="000000" w:sz="4" w:space="0"/>
              <w:right w:val="single" w:color="000000" w:sz="4" w:space="0"/>
            </w:tcBorders>
            <w:noWrap/>
          </w:tcPr>
          <w:p w14:paraId="29106F1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19.</w:t>
            </w:r>
          </w:p>
        </w:tc>
        <w:tc>
          <w:tcPr>
            <w:tcW w:w="1225" w:type="pct"/>
            <w:tcBorders>
              <w:top w:val="single" w:color="000000" w:sz="4" w:space="0"/>
              <w:left w:val="single" w:color="000000" w:sz="4" w:space="0"/>
              <w:bottom w:val="single" w:color="000000" w:sz="4" w:space="0"/>
              <w:right w:val="single" w:color="000000" w:sz="4" w:space="0"/>
            </w:tcBorders>
            <w:noWrap/>
          </w:tcPr>
          <w:p w14:paraId="7682E03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靓菜干</w:t>
            </w:r>
          </w:p>
        </w:tc>
        <w:tc>
          <w:tcPr>
            <w:tcW w:w="507" w:type="pct"/>
            <w:tcBorders>
              <w:top w:val="single" w:color="000000" w:sz="4" w:space="0"/>
              <w:left w:val="single" w:color="000000" w:sz="4" w:space="0"/>
              <w:bottom w:val="single" w:color="000000" w:sz="4" w:space="0"/>
              <w:right w:val="single" w:color="000000" w:sz="4" w:space="0"/>
            </w:tcBorders>
            <w:noWrap/>
          </w:tcPr>
          <w:p w14:paraId="15E1229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20.</w:t>
            </w:r>
          </w:p>
        </w:tc>
        <w:tc>
          <w:tcPr>
            <w:tcW w:w="1122" w:type="pct"/>
            <w:tcBorders>
              <w:top w:val="single" w:color="000000" w:sz="4" w:space="0"/>
              <w:left w:val="single" w:color="000000" w:sz="4" w:space="0"/>
              <w:bottom w:val="single" w:color="000000" w:sz="4" w:space="0"/>
              <w:right w:val="single" w:color="000000" w:sz="4" w:space="0"/>
            </w:tcBorders>
            <w:noWrap/>
          </w:tcPr>
          <w:p w14:paraId="78F87E6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干淮山</w:t>
            </w:r>
          </w:p>
        </w:tc>
        <w:tc>
          <w:tcPr>
            <w:tcW w:w="562" w:type="pct"/>
            <w:tcBorders>
              <w:top w:val="single" w:color="000000" w:sz="4" w:space="0"/>
              <w:left w:val="single" w:color="000000" w:sz="4" w:space="0"/>
              <w:bottom w:val="single" w:color="000000" w:sz="4" w:space="0"/>
              <w:right w:val="single" w:color="000000" w:sz="4" w:space="0"/>
            </w:tcBorders>
            <w:noWrap/>
          </w:tcPr>
          <w:p w14:paraId="7015175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21.</w:t>
            </w:r>
          </w:p>
        </w:tc>
        <w:tc>
          <w:tcPr>
            <w:tcW w:w="1073" w:type="pct"/>
            <w:tcBorders>
              <w:top w:val="single" w:color="000000" w:sz="4" w:space="0"/>
              <w:left w:val="single" w:color="000000" w:sz="4" w:space="0"/>
              <w:bottom w:val="single" w:color="000000" w:sz="4" w:space="0"/>
              <w:right w:val="single" w:color="000000" w:sz="4" w:space="0"/>
            </w:tcBorders>
            <w:noWrap/>
          </w:tcPr>
          <w:p w14:paraId="742C74B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党参</w:t>
            </w:r>
          </w:p>
        </w:tc>
      </w:tr>
      <w:tr w14:paraId="44152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508" w:type="pct"/>
            <w:tcBorders>
              <w:top w:val="single" w:color="000000" w:sz="4" w:space="0"/>
              <w:left w:val="single" w:color="000000" w:sz="4" w:space="0"/>
              <w:bottom w:val="single" w:color="000000" w:sz="4" w:space="0"/>
              <w:right w:val="single" w:color="000000" w:sz="4" w:space="0"/>
            </w:tcBorders>
            <w:noWrap/>
          </w:tcPr>
          <w:p w14:paraId="29141CA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22.</w:t>
            </w:r>
          </w:p>
        </w:tc>
        <w:tc>
          <w:tcPr>
            <w:tcW w:w="1225" w:type="pct"/>
            <w:tcBorders>
              <w:top w:val="single" w:color="000000" w:sz="4" w:space="0"/>
              <w:left w:val="single" w:color="000000" w:sz="4" w:space="0"/>
              <w:bottom w:val="single" w:color="000000" w:sz="4" w:space="0"/>
              <w:right w:val="single" w:color="000000" w:sz="4" w:space="0"/>
            </w:tcBorders>
            <w:noWrap/>
          </w:tcPr>
          <w:p w14:paraId="039C6BB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玉竹</w:t>
            </w:r>
          </w:p>
        </w:tc>
        <w:tc>
          <w:tcPr>
            <w:tcW w:w="507" w:type="pct"/>
            <w:tcBorders>
              <w:top w:val="single" w:color="000000" w:sz="4" w:space="0"/>
              <w:left w:val="single" w:color="000000" w:sz="4" w:space="0"/>
              <w:bottom w:val="single" w:color="000000" w:sz="4" w:space="0"/>
              <w:right w:val="single" w:color="000000" w:sz="4" w:space="0"/>
            </w:tcBorders>
            <w:noWrap/>
          </w:tcPr>
          <w:p w14:paraId="22DE248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23.</w:t>
            </w:r>
          </w:p>
        </w:tc>
        <w:tc>
          <w:tcPr>
            <w:tcW w:w="1122" w:type="pct"/>
            <w:tcBorders>
              <w:top w:val="single" w:color="000000" w:sz="4" w:space="0"/>
              <w:left w:val="single" w:color="000000" w:sz="4" w:space="0"/>
              <w:bottom w:val="single" w:color="000000" w:sz="4" w:space="0"/>
              <w:right w:val="single" w:color="000000" w:sz="4" w:space="0"/>
            </w:tcBorders>
            <w:noWrap/>
          </w:tcPr>
          <w:p w14:paraId="3F2C13F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眉豆</w:t>
            </w:r>
          </w:p>
        </w:tc>
        <w:tc>
          <w:tcPr>
            <w:tcW w:w="562" w:type="pct"/>
            <w:tcBorders>
              <w:top w:val="single" w:color="000000" w:sz="4" w:space="0"/>
              <w:left w:val="single" w:color="000000" w:sz="4" w:space="0"/>
              <w:bottom w:val="single" w:color="000000" w:sz="4" w:space="0"/>
              <w:right w:val="single" w:color="000000" w:sz="4" w:space="0"/>
            </w:tcBorders>
            <w:noWrap/>
          </w:tcPr>
          <w:p w14:paraId="19073BD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24.</w:t>
            </w:r>
          </w:p>
        </w:tc>
        <w:tc>
          <w:tcPr>
            <w:tcW w:w="1073" w:type="pct"/>
            <w:tcBorders>
              <w:top w:val="single" w:color="000000" w:sz="4" w:space="0"/>
              <w:left w:val="single" w:color="000000" w:sz="4" w:space="0"/>
              <w:bottom w:val="single" w:color="000000" w:sz="4" w:space="0"/>
              <w:right w:val="single" w:color="000000" w:sz="4" w:space="0"/>
            </w:tcBorders>
            <w:noWrap/>
          </w:tcPr>
          <w:p w14:paraId="459018D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黄豆</w:t>
            </w:r>
          </w:p>
        </w:tc>
      </w:tr>
      <w:tr w14:paraId="6A273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508" w:type="pct"/>
            <w:tcBorders>
              <w:top w:val="single" w:color="000000" w:sz="4" w:space="0"/>
              <w:left w:val="single" w:color="000000" w:sz="4" w:space="0"/>
              <w:bottom w:val="single" w:color="000000" w:sz="4" w:space="0"/>
              <w:right w:val="single" w:color="000000" w:sz="4" w:space="0"/>
            </w:tcBorders>
            <w:noWrap/>
          </w:tcPr>
          <w:p w14:paraId="7BC9E54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25．</w:t>
            </w:r>
          </w:p>
        </w:tc>
        <w:tc>
          <w:tcPr>
            <w:tcW w:w="4491" w:type="pct"/>
            <w:gridSpan w:val="5"/>
            <w:tcBorders>
              <w:top w:val="single" w:color="000000" w:sz="4" w:space="0"/>
              <w:left w:val="single" w:color="000000" w:sz="4" w:space="0"/>
              <w:bottom w:val="single" w:color="000000" w:sz="4" w:space="0"/>
              <w:right w:val="single" w:color="000000" w:sz="4" w:space="0"/>
            </w:tcBorders>
            <w:noWrap/>
          </w:tcPr>
          <w:p w14:paraId="0B6CDB56">
            <w:pPr>
              <w:widowControl/>
              <w:autoSpaceDE w:val="0"/>
              <w:autoSpaceDN w:val="0"/>
              <w:adjustRightInd w:val="0"/>
              <w:snapToGrid w:val="0"/>
              <w:jc w:val="center"/>
              <w:rPr>
                <w:rFonts w:hint="eastAsia" w:cs="Calibri"/>
                <w:kern w:val="0"/>
                <w:szCs w:val="24"/>
              </w:rPr>
            </w:pPr>
            <w:r>
              <w:rPr>
                <w:rFonts w:cs="Calibri"/>
                <w:kern w:val="0"/>
                <w:szCs w:val="24"/>
              </w:rPr>
              <w:t>表格未有列明的货物，按采购人具体要求货物供货</w:t>
            </w:r>
          </w:p>
        </w:tc>
      </w:tr>
    </w:tbl>
    <w:p w14:paraId="7E1AB044">
      <w:pPr>
        <w:widowControl/>
        <w:adjustRightInd w:val="0"/>
        <w:snapToGrid w:val="0"/>
        <w:jc w:val="both"/>
        <w:rPr>
          <w:rFonts w:hint="eastAsia" w:cs="Calibri"/>
          <w:szCs w:val="24"/>
        </w:rPr>
      </w:pPr>
    </w:p>
    <w:p w14:paraId="60E922DA">
      <w:pPr>
        <w:widowControl/>
        <w:adjustRightInd w:val="0"/>
        <w:snapToGrid w:val="0"/>
        <w:jc w:val="both"/>
        <w:rPr>
          <w:rFonts w:hint="eastAsia" w:cs="Calibri"/>
          <w:szCs w:val="24"/>
        </w:rPr>
      </w:pPr>
      <w:r>
        <w:rPr>
          <w:rFonts w:cs="Calibri"/>
          <w:szCs w:val="24"/>
        </w:rPr>
        <w:t>③调味品、配料类:</w:t>
      </w:r>
    </w:p>
    <w:tbl>
      <w:tblPr>
        <w:tblStyle w:val="46"/>
        <w:tblW w:w="503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68"/>
        <w:gridCol w:w="1510"/>
        <w:gridCol w:w="922"/>
        <w:gridCol w:w="1769"/>
        <w:gridCol w:w="1174"/>
        <w:gridCol w:w="1928"/>
      </w:tblGrid>
      <w:tr w14:paraId="74E3C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43" w:type="pct"/>
            <w:tcBorders>
              <w:top w:val="single" w:color="000000" w:sz="4" w:space="0"/>
              <w:left w:val="single" w:color="000000" w:sz="4" w:space="0"/>
              <w:bottom w:val="single" w:color="000000" w:sz="4" w:space="0"/>
              <w:right w:val="single" w:color="000000" w:sz="4" w:space="0"/>
            </w:tcBorders>
            <w:noWrap/>
          </w:tcPr>
          <w:p w14:paraId="6AEAF2A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序号</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526C4C0F">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名称</w:t>
            </w:r>
          </w:p>
        </w:tc>
        <w:tc>
          <w:tcPr>
            <w:tcW w:w="556" w:type="pct"/>
            <w:tcBorders>
              <w:top w:val="single" w:color="000000" w:sz="4" w:space="0"/>
              <w:left w:val="single" w:color="000000" w:sz="4" w:space="0"/>
              <w:bottom w:val="single" w:color="000000" w:sz="4" w:space="0"/>
              <w:right w:val="single" w:color="000000" w:sz="4" w:space="0"/>
            </w:tcBorders>
            <w:noWrap/>
          </w:tcPr>
          <w:p w14:paraId="1FAEAF4C">
            <w:pPr>
              <w:widowControl/>
              <w:autoSpaceDE w:val="0"/>
              <w:autoSpaceDN w:val="0"/>
              <w:adjustRightInd w:val="0"/>
              <w:snapToGrid w:val="0"/>
              <w:ind w:left="235" w:hanging="1"/>
              <w:jc w:val="center"/>
              <w:rPr>
                <w:rFonts w:hint="eastAsia" w:cs="Calibri"/>
                <w:kern w:val="0"/>
                <w:szCs w:val="24"/>
                <w:lang w:eastAsia="en-US"/>
              </w:rPr>
            </w:pPr>
            <w:r>
              <w:rPr>
                <w:rFonts w:cs="Calibri"/>
                <w:kern w:val="0"/>
                <w:szCs w:val="24"/>
                <w:lang w:eastAsia="en-US"/>
              </w:rPr>
              <w:t>序号</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0B87B3E7">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名称</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700D6EB8">
            <w:pPr>
              <w:widowControl/>
              <w:autoSpaceDE w:val="0"/>
              <w:autoSpaceDN w:val="0"/>
              <w:adjustRightInd w:val="0"/>
              <w:snapToGrid w:val="0"/>
              <w:ind w:firstLine="57" w:firstLineChars="24"/>
              <w:jc w:val="center"/>
              <w:rPr>
                <w:rFonts w:hint="eastAsia" w:cs="Calibri"/>
                <w:kern w:val="0"/>
                <w:szCs w:val="24"/>
                <w:lang w:eastAsia="en-US"/>
              </w:rPr>
            </w:pPr>
            <w:r>
              <w:rPr>
                <w:rFonts w:cs="Calibri"/>
                <w:kern w:val="0"/>
                <w:szCs w:val="24"/>
                <w:lang w:eastAsia="en-US"/>
              </w:rPr>
              <w:t>序号</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4E5D85D3">
            <w:pPr>
              <w:widowControl/>
              <w:autoSpaceDE w:val="0"/>
              <w:autoSpaceDN w:val="0"/>
              <w:adjustRightInd w:val="0"/>
              <w:snapToGrid w:val="0"/>
              <w:ind w:firstLine="57" w:firstLineChars="24"/>
              <w:jc w:val="center"/>
              <w:rPr>
                <w:rFonts w:hint="eastAsia" w:cs="Calibri"/>
                <w:kern w:val="0"/>
                <w:szCs w:val="24"/>
                <w:lang w:eastAsia="en-US"/>
              </w:rPr>
            </w:pPr>
            <w:r>
              <w:rPr>
                <w:rFonts w:cs="Calibri"/>
                <w:kern w:val="0"/>
                <w:szCs w:val="24"/>
                <w:lang w:eastAsia="en-US"/>
              </w:rPr>
              <w:t>名称</w:t>
            </w:r>
          </w:p>
        </w:tc>
      </w:tr>
      <w:tr w14:paraId="34DE0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43" w:type="pct"/>
            <w:tcBorders>
              <w:top w:val="single" w:color="000000" w:sz="4" w:space="0"/>
              <w:left w:val="single" w:color="000000" w:sz="4" w:space="0"/>
              <w:bottom w:val="single" w:color="000000" w:sz="4" w:space="0"/>
              <w:right w:val="single" w:color="000000" w:sz="4" w:space="0"/>
            </w:tcBorders>
            <w:noWrap/>
          </w:tcPr>
          <w:p w14:paraId="619339F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6824D043">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生抽</w:t>
            </w:r>
          </w:p>
        </w:tc>
        <w:tc>
          <w:tcPr>
            <w:tcW w:w="556" w:type="pct"/>
            <w:tcBorders>
              <w:top w:val="single" w:color="000000" w:sz="4" w:space="0"/>
              <w:left w:val="single" w:color="000000" w:sz="4" w:space="0"/>
              <w:bottom w:val="single" w:color="000000" w:sz="4" w:space="0"/>
              <w:right w:val="single" w:color="000000" w:sz="4" w:space="0"/>
            </w:tcBorders>
            <w:noWrap/>
          </w:tcPr>
          <w:p w14:paraId="6756985E">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2.</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00203BEC">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柱候酱</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6FA7842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0886C271">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碘盐</w:t>
            </w:r>
          </w:p>
        </w:tc>
      </w:tr>
      <w:tr w14:paraId="5B2CB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43" w:type="pct"/>
            <w:tcBorders>
              <w:top w:val="single" w:color="000000" w:sz="4" w:space="0"/>
              <w:left w:val="single" w:color="000000" w:sz="4" w:space="0"/>
              <w:bottom w:val="single" w:color="000000" w:sz="4" w:space="0"/>
              <w:right w:val="single" w:color="000000" w:sz="4" w:space="0"/>
            </w:tcBorders>
            <w:noWrap/>
          </w:tcPr>
          <w:p w14:paraId="46164E7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60CC203D">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老抽</w:t>
            </w:r>
          </w:p>
        </w:tc>
        <w:tc>
          <w:tcPr>
            <w:tcW w:w="556" w:type="pct"/>
            <w:tcBorders>
              <w:top w:val="single" w:color="000000" w:sz="4" w:space="0"/>
              <w:left w:val="single" w:color="000000" w:sz="4" w:space="0"/>
              <w:bottom w:val="single" w:color="000000" w:sz="4" w:space="0"/>
              <w:right w:val="single" w:color="000000" w:sz="4" w:space="0"/>
            </w:tcBorders>
            <w:noWrap/>
          </w:tcPr>
          <w:p w14:paraId="11FDA02D">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5.</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49F693EC">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沙糖</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39599B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6D36677A">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味精</w:t>
            </w:r>
          </w:p>
        </w:tc>
      </w:tr>
      <w:tr w14:paraId="7318F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43" w:type="pct"/>
            <w:tcBorders>
              <w:top w:val="single" w:color="000000" w:sz="4" w:space="0"/>
              <w:left w:val="single" w:color="000000" w:sz="4" w:space="0"/>
              <w:bottom w:val="single" w:color="000000" w:sz="4" w:space="0"/>
              <w:right w:val="single" w:color="000000" w:sz="4" w:space="0"/>
            </w:tcBorders>
            <w:noWrap/>
          </w:tcPr>
          <w:p w14:paraId="5CC4CF4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05513ABB">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卤水汁</w:t>
            </w:r>
          </w:p>
        </w:tc>
        <w:tc>
          <w:tcPr>
            <w:tcW w:w="556" w:type="pct"/>
            <w:tcBorders>
              <w:top w:val="single" w:color="000000" w:sz="4" w:space="0"/>
              <w:left w:val="single" w:color="000000" w:sz="4" w:space="0"/>
              <w:bottom w:val="single" w:color="000000" w:sz="4" w:space="0"/>
              <w:right w:val="single" w:color="000000" w:sz="4" w:space="0"/>
            </w:tcBorders>
            <w:noWrap/>
          </w:tcPr>
          <w:p w14:paraId="1846BA2E">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8.</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6C612A8F">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腐乳</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66AAA47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9.</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3B742E17">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豉油</w:t>
            </w:r>
          </w:p>
        </w:tc>
      </w:tr>
      <w:tr w14:paraId="0CCD0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43" w:type="pct"/>
            <w:tcBorders>
              <w:top w:val="single" w:color="000000" w:sz="4" w:space="0"/>
              <w:left w:val="single" w:color="000000" w:sz="4" w:space="0"/>
              <w:bottom w:val="single" w:color="000000" w:sz="4" w:space="0"/>
              <w:right w:val="single" w:color="000000" w:sz="4" w:space="0"/>
            </w:tcBorders>
            <w:noWrap/>
          </w:tcPr>
          <w:p w14:paraId="210BAEA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10.</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5836E240">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黄豆酱</w:t>
            </w:r>
          </w:p>
        </w:tc>
        <w:tc>
          <w:tcPr>
            <w:tcW w:w="556" w:type="pct"/>
            <w:tcBorders>
              <w:top w:val="single" w:color="000000" w:sz="4" w:space="0"/>
              <w:left w:val="single" w:color="000000" w:sz="4" w:space="0"/>
              <w:bottom w:val="single" w:color="000000" w:sz="4" w:space="0"/>
              <w:right w:val="single" w:color="000000" w:sz="4" w:space="0"/>
            </w:tcBorders>
            <w:noWrap/>
          </w:tcPr>
          <w:p w14:paraId="4C929EF2">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11.</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2FE880C2">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醋</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05A059F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12.</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3A7F0C8">
            <w:pPr>
              <w:widowControl/>
              <w:autoSpaceDE w:val="0"/>
              <w:autoSpaceDN w:val="0"/>
              <w:adjustRightInd w:val="0"/>
              <w:snapToGrid w:val="0"/>
              <w:ind w:left="527" w:firstLine="57" w:firstLineChars="24"/>
              <w:jc w:val="center"/>
              <w:rPr>
                <w:rFonts w:hint="eastAsia" w:cs="Calibri"/>
                <w:kern w:val="0"/>
                <w:szCs w:val="24"/>
                <w:lang w:eastAsia="en-US"/>
              </w:rPr>
            </w:pPr>
            <w:r>
              <w:rPr>
                <w:rFonts w:hint="eastAsia" w:cs="Calibri"/>
                <w:kern w:val="0"/>
                <w:szCs w:val="24"/>
              </w:rPr>
              <w:t>蚝油</w:t>
            </w:r>
          </w:p>
        </w:tc>
      </w:tr>
      <w:tr w14:paraId="49A39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43" w:type="pct"/>
            <w:tcBorders>
              <w:top w:val="single" w:color="000000" w:sz="4" w:space="0"/>
              <w:left w:val="single" w:color="000000" w:sz="4" w:space="0"/>
              <w:bottom w:val="single" w:color="000000" w:sz="4" w:space="0"/>
              <w:right w:val="single" w:color="000000" w:sz="4" w:space="0"/>
            </w:tcBorders>
            <w:noWrap/>
          </w:tcPr>
          <w:p w14:paraId="31A8DF8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13.</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3693366C">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海鲜酱</w:t>
            </w:r>
          </w:p>
        </w:tc>
        <w:tc>
          <w:tcPr>
            <w:tcW w:w="556" w:type="pct"/>
            <w:tcBorders>
              <w:top w:val="single" w:color="000000" w:sz="4" w:space="0"/>
              <w:left w:val="single" w:color="000000" w:sz="4" w:space="0"/>
              <w:bottom w:val="single" w:color="000000" w:sz="4" w:space="0"/>
              <w:right w:val="single" w:color="000000" w:sz="4" w:space="0"/>
            </w:tcBorders>
            <w:noWrap/>
          </w:tcPr>
          <w:p w14:paraId="489BAFEA">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14.</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17B88651">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排骨酱</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D0590E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15.</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9944EE5">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盐焗鸡料</w:t>
            </w:r>
          </w:p>
        </w:tc>
      </w:tr>
      <w:tr w14:paraId="33E7C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43" w:type="pct"/>
            <w:tcBorders>
              <w:top w:val="single" w:color="000000" w:sz="4" w:space="0"/>
              <w:left w:val="single" w:color="000000" w:sz="4" w:space="0"/>
              <w:bottom w:val="single" w:color="000000" w:sz="4" w:space="0"/>
              <w:right w:val="single" w:color="000000" w:sz="4" w:space="0"/>
            </w:tcBorders>
            <w:noWrap/>
          </w:tcPr>
          <w:p w14:paraId="25346CA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16.</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67383B32">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叉烧酱</w:t>
            </w:r>
          </w:p>
        </w:tc>
        <w:tc>
          <w:tcPr>
            <w:tcW w:w="556" w:type="pct"/>
            <w:tcBorders>
              <w:top w:val="single" w:color="000000" w:sz="4" w:space="0"/>
              <w:left w:val="single" w:color="000000" w:sz="4" w:space="0"/>
              <w:bottom w:val="single" w:color="000000" w:sz="4" w:space="0"/>
              <w:right w:val="single" w:color="000000" w:sz="4" w:space="0"/>
            </w:tcBorders>
            <w:noWrap/>
          </w:tcPr>
          <w:p w14:paraId="7343DDC7">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17.</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0DA01BB9">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黄姜粉</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5254489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18.</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0670E401">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麦芽糖</w:t>
            </w:r>
          </w:p>
        </w:tc>
      </w:tr>
      <w:tr w14:paraId="4721C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43" w:type="pct"/>
            <w:tcBorders>
              <w:top w:val="single" w:color="000000" w:sz="4" w:space="0"/>
              <w:left w:val="single" w:color="000000" w:sz="4" w:space="0"/>
              <w:bottom w:val="single" w:color="000000" w:sz="4" w:space="0"/>
              <w:right w:val="single" w:color="000000" w:sz="4" w:space="0"/>
            </w:tcBorders>
            <w:noWrap/>
          </w:tcPr>
          <w:p w14:paraId="5CF600E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19.</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648D2509">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鸡鲜粉</w:t>
            </w:r>
          </w:p>
        </w:tc>
        <w:tc>
          <w:tcPr>
            <w:tcW w:w="556" w:type="pct"/>
            <w:tcBorders>
              <w:top w:val="single" w:color="000000" w:sz="4" w:space="0"/>
              <w:left w:val="single" w:color="000000" w:sz="4" w:space="0"/>
              <w:bottom w:val="single" w:color="000000" w:sz="4" w:space="0"/>
              <w:right w:val="single" w:color="000000" w:sz="4" w:space="0"/>
            </w:tcBorders>
            <w:noWrap/>
          </w:tcPr>
          <w:p w14:paraId="15D2ADED">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20.</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4E6726E7">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黑椒汁</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664C428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21.</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16A15AB6">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鸡汁</w:t>
            </w:r>
          </w:p>
        </w:tc>
      </w:tr>
      <w:tr w14:paraId="06EC2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43" w:type="pct"/>
            <w:tcBorders>
              <w:top w:val="single" w:color="000000" w:sz="4" w:space="0"/>
              <w:left w:val="single" w:color="000000" w:sz="4" w:space="0"/>
              <w:bottom w:val="single" w:color="000000" w:sz="4" w:space="0"/>
              <w:right w:val="single" w:color="000000" w:sz="4" w:space="0"/>
            </w:tcBorders>
            <w:noWrap/>
          </w:tcPr>
          <w:p w14:paraId="753EAFA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22.</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00E62338">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沙司</w:t>
            </w:r>
          </w:p>
        </w:tc>
        <w:tc>
          <w:tcPr>
            <w:tcW w:w="556" w:type="pct"/>
            <w:tcBorders>
              <w:top w:val="single" w:color="000000" w:sz="4" w:space="0"/>
              <w:left w:val="single" w:color="000000" w:sz="4" w:space="0"/>
              <w:bottom w:val="single" w:color="000000" w:sz="4" w:space="0"/>
              <w:right w:val="single" w:color="000000" w:sz="4" w:space="0"/>
            </w:tcBorders>
            <w:noWrap/>
          </w:tcPr>
          <w:p w14:paraId="17E1C4A2">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23.</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4B41318D">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青芥辣</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F16C42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24.</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476EF650">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麻油</w:t>
            </w:r>
          </w:p>
        </w:tc>
      </w:tr>
      <w:tr w14:paraId="09528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43" w:type="pct"/>
            <w:tcBorders>
              <w:top w:val="single" w:color="000000" w:sz="4" w:space="0"/>
              <w:left w:val="single" w:color="000000" w:sz="4" w:space="0"/>
              <w:bottom w:val="single" w:color="000000" w:sz="4" w:space="0"/>
              <w:right w:val="single" w:color="000000" w:sz="4" w:space="0"/>
            </w:tcBorders>
            <w:noWrap/>
          </w:tcPr>
          <w:p w14:paraId="2D18663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25.</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1C1610FE">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辣椒油</w:t>
            </w:r>
          </w:p>
        </w:tc>
        <w:tc>
          <w:tcPr>
            <w:tcW w:w="556" w:type="pct"/>
            <w:tcBorders>
              <w:top w:val="single" w:color="000000" w:sz="4" w:space="0"/>
              <w:left w:val="single" w:color="000000" w:sz="4" w:space="0"/>
              <w:bottom w:val="single" w:color="000000" w:sz="4" w:space="0"/>
              <w:right w:val="single" w:color="000000" w:sz="4" w:space="0"/>
            </w:tcBorders>
            <w:noWrap/>
          </w:tcPr>
          <w:p w14:paraId="15969EEB">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26.</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4E5B4B27">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茄汁</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F5EF056">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27.</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1836CC91">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桂花汁</w:t>
            </w:r>
          </w:p>
        </w:tc>
      </w:tr>
      <w:tr w14:paraId="2A6F0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643" w:type="pct"/>
            <w:tcBorders>
              <w:top w:val="single" w:color="000000" w:sz="4" w:space="0"/>
              <w:left w:val="single" w:color="000000" w:sz="4" w:space="0"/>
              <w:bottom w:val="single" w:color="000000" w:sz="4" w:space="0"/>
              <w:right w:val="single" w:color="000000" w:sz="4" w:space="0"/>
            </w:tcBorders>
            <w:noWrap/>
          </w:tcPr>
          <w:p w14:paraId="3E48AED1">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28.</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05674D03">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红糖珠油</w:t>
            </w:r>
          </w:p>
        </w:tc>
        <w:tc>
          <w:tcPr>
            <w:tcW w:w="556" w:type="pct"/>
            <w:tcBorders>
              <w:top w:val="single" w:color="000000" w:sz="4" w:space="0"/>
              <w:left w:val="single" w:color="000000" w:sz="4" w:space="0"/>
              <w:bottom w:val="single" w:color="000000" w:sz="4" w:space="0"/>
              <w:right w:val="single" w:color="000000" w:sz="4" w:space="0"/>
            </w:tcBorders>
            <w:noWrap/>
          </w:tcPr>
          <w:p w14:paraId="670231B2">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29.</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5A39700D">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花梅酱</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688C7C4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30.</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087F280">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糖</w:t>
            </w:r>
          </w:p>
        </w:tc>
      </w:tr>
      <w:tr w14:paraId="66823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43" w:type="pct"/>
            <w:tcBorders>
              <w:top w:val="single" w:color="000000" w:sz="4" w:space="0"/>
              <w:left w:val="single" w:color="000000" w:sz="4" w:space="0"/>
              <w:bottom w:val="single" w:color="000000" w:sz="4" w:space="0"/>
              <w:right w:val="single" w:color="000000" w:sz="4" w:space="0"/>
            </w:tcBorders>
            <w:noWrap/>
          </w:tcPr>
          <w:p w14:paraId="7FBAE9A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31.</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40A372A8">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花生酱</w:t>
            </w:r>
          </w:p>
        </w:tc>
        <w:tc>
          <w:tcPr>
            <w:tcW w:w="556" w:type="pct"/>
            <w:tcBorders>
              <w:top w:val="single" w:color="000000" w:sz="4" w:space="0"/>
              <w:left w:val="single" w:color="000000" w:sz="4" w:space="0"/>
              <w:bottom w:val="single" w:color="000000" w:sz="4" w:space="0"/>
              <w:right w:val="single" w:color="000000" w:sz="4" w:space="0"/>
            </w:tcBorders>
            <w:noWrap/>
          </w:tcPr>
          <w:p w14:paraId="59726495">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32.</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148981E5">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醋精</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7A48F8E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33.</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5C8146B3">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糯米粉</w:t>
            </w:r>
          </w:p>
        </w:tc>
      </w:tr>
      <w:tr w14:paraId="1B74A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43" w:type="pct"/>
            <w:tcBorders>
              <w:top w:val="single" w:color="000000" w:sz="4" w:space="0"/>
              <w:left w:val="single" w:color="000000" w:sz="4" w:space="0"/>
              <w:bottom w:val="single" w:color="000000" w:sz="4" w:space="0"/>
              <w:right w:val="single" w:color="000000" w:sz="4" w:space="0"/>
            </w:tcBorders>
            <w:noWrap/>
          </w:tcPr>
          <w:p w14:paraId="2C415AC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34.</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624524B1">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肉粉</w:t>
            </w:r>
          </w:p>
        </w:tc>
        <w:tc>
          <w:tcPr>
            <w:tcW w:w="556" w:type="pct"/>
            <w:tcBorders>
              <w:top w:val="single" w:color="000000" w:sz="4" w:space="0"/>
              <w:left w:val="single" w:color="000000" w:sz="4" w:space="0"/>
              <w:bottom w:val="single" w:color="000000" w:sz="4" w:space="0"/>
              <w:right w:val="single" w:color="000000" w:sz="4" w:space="0"/>
            </w:tcBorders>
            <w:noWrap/>
          </w:tcPr>
          <w:p w14:paraId="119D7950">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35.</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6143B1D3">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食粉</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7D09DB9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36.</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E3A3E4A">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甜面酱</w:t>
            </w:r>
          </w:p>
        </w:tc>
      </w:tr>
      <w:tr w14:paraId="4DC9F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43" w:type="pct"/>
            <w:tcBorders>
              <w:top w:val="single" w:color="000000" w:sz="4" w:space="0"/>
              <w:left w:val="single" w:color="000000" w:sz="4" w:space="0"/>
              <w:bottom w:val="single" w:color="000000" w:sz="4" w:space="0"/>
              <w:right w:val="single" w:color="000000" w:sz="4" w:space="0"/>
            </w:tcBorders>
            <w:noWrap/>
          </w:tcPr>
          <w:p w14:paraId="6575D2D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37.</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7425B42D">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枧水</w:t>
            </w:r>
          </w:p>
        </w:tc>
        <w:tc>
          <w:tcPr>
            <w:tcW w:w="556" w:type="pct"/>
            <w:tcBorders>
              <w:top w:val="single" w:color="000000" w:sz="4" w:space="0"/>
              <w:left w:val="single" w:color="000000" w:sz="4" w:space="0"/>
              <w:bottom w:val="single" w:color="000000" w:sz="4" w:space="0"/>
              <w:right w:val="single" w:color="000000" w:sz="4" w:space="0"/>
            </w:tcBorders>
            <w:noWrap/>
          </w:tcPr>
          <w:p w14:paraId="657E2625">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38.</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338A46C3">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豆瓣酱</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5AC9813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39.</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F6E83F9">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粘米粉</w:t>
            </w:r>
          </w:p>
        </w:tc>
      </w:tr>
      <w:tr w14:paraId="69E61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643" w:type="pct"/>
            <w:tcBorders>
              <w:top w:val="single" w:color="000000" w:sz="4" w:space="0"/>
              <w:left w:val="single" w:color="000000" w:sz="4" w:space="0"/>
              <w:bottom w:val="single" w:color="000000" w:sz="4" w:space="0"/>
              <w:right w:val="single" w:color="000000" w:sz="4" w:space="0"/>
            </w:tcBorders>
            <w:noWrap/>
          </w:tcPr>
          <w:p w14:paraId="5724E06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40.</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3CC24256">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小青</w:t>
            </w:r>
            <w:r>
              <w:rPr>
                <w:rFonts w:hint="eastAsia" w:cs="Calibri"/>
                <w:kern w:val="0"/>
                <w:szCs w:val="24"/>
              </w:rPr>
              <w:t>粒</w:t>
            </w:r>
          </w:p>
        </w:tc>
        <w:tc>
          <w:tcPr>
            <w:tcW w:w="556" w:type="pct"/>
            <w:tcBorders>
              <w:top w:val="single" w:color="000000" w:sz="4" w:space="0"/>
              <w:left w:val="single" w:color="000000" w:sz="4" w:space="0"/>
              <w:bottom w:val="single" w:color="000000" w:sz="4" w:space="0"/>
              <w:right w:val="single" w:color="000000" w:sz="4" w:space="0"/>
            </w:tcBorders>
            <w:noWrap/>
          </w:tcPr>
          <w:p w14:paraId="0377B271">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41.</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22053A52">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蜜糖</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3D9B282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42.</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045FCA71">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鱼露</w:t>
            </w:r>
          </w:p>
        </w:tc>
      </w:tr>
      <w:tr w14:paraId="13DE5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43" w:type="pct"/>
            <w:tcBorders>
              <w:top w:val="single" w:color="000000" w:sz="4" w:space="0"/>
              <w:left w:val="single" w:color="000000" w:sz="4" w:space="0"/>
              <w:bottom w:val="single" w:color="000000" w:sz="4" w:space="0"/>
              <w:right w:val="single" w:color="000000" w:sz="4" w:space="0"/>
            </w:tcBorders>
            <w:noWrap/>
          </w:tcPr>
          <w:p w14:paraId="3A25AB3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43.</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52276FB8">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阳醇</w:t>
            </w:r>
          </w:p>
        </w:tc>
        <w:tc>
          <w:tcPr>
            <w:tcW w:w="556" w:type="pct"/>
            <w:tcBorders>
              <w:top w:val="single" w:color="000000" w:sz="4" w:space="0"/>
              <w:left w:val="single" w:color="000000" w:sz="4" w:space="0"/>
              <w:bottom w:val="single" w:color="000000" w:sz="4" w:space="0"/>
              <w:right w:val="single" w:color="000000" w:sz="4" w:space="0"/>
            </w:tcBorders>
            <w:noWrap/>
          </w:tcPr>
          <w:p w14:paraId="4DF5CBE5">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44.</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699BF92A">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十三香</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FB2AC7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45.</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248EC312">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火锅料</w:t>
            </w:r>
          </w:p>
        </w:tc>
      </w:tr>
      <w:tr w14:paraId="48001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43" w:type="pct"/>
            <w:tcBorders>
              <w:top w:val="single" w:color="000000" w:sz="4" w:space="0"/>
              <w:left w:val="single" w:color="000000" w:sz="4" w:space="0"/>
              <w:bottom w:val="single" w:color="000000" w:sz="4" w:space="0"/>
              <w:right w:val="single" w:color="000000" w:sz="4" w:space="0"/>
            </w:tcBorders>
            <w:noWrap/>
          </w:tcPr>
          <w:p w14:paraId="53B187C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46.</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5CB24983">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桂林酱</w:t>
            </w:r>
          </w:p>
        </w:tc>
        <w:tc>
          <w:tcPr>
            <w:tcW w:w="556" w:type="pct"/>
            <w:tcBorders>
              <w:top w:val="single" w:color="000000" w:sz="4" w:space="0"/>
              <w:left w:val="single" w:color="000000" w:sz="4" w:space="0"/>
              <w:bottom w:val="single" w:color="000000" w:sz="4" w:space="0"/>
              <w:right w:val="single" w:color="000000" w:sz="4" w:space="0"/>
            </w:tcBorders>
            <w:noWrap/>
          </w:tcPr>
          <w:p w14:paraId="3EBB023A">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47.</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27514A88">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散酒</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74A5069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48.</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9FBB29D">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料酒</w:t>
            </w:r>
          </w:p>
        </w:tc>
      </w:tr>
      <w:tr w14:paraId="13971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43" w:type="pct"/>
            <w:tcBorders>
              <w:top w:val="single" w:color="000000" w:sz="4" w:space="0"/>
              <w:left w:val="single" w:color="000000" w:sz="4" w:space="0"/>
              <w:bottom w:val="single" w:color="000000" w:sz="4" w:space="0"/>
              <w:right w:val="single" w:color="000000" w:sz="4" w:space="0"/>
            </w:tcBorders>
            <w:noWrap/>
          </w:tcPr>
          <w:p w14:paraId="472668A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49.</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278A5691">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辣椒粉</w:t>
            </w:r>
          </w:p>
        </w:tc>
        <w:tc>
          <w:tcPr>
            <w:tcW w:w="556" w:type="pct"/>
            <w:tcBorders>
              <w:top w:val="single" w:color="000000" w:sz="4" w:space="0"/>
              <w:left w:val="single" w:color="000000" w:sz="4" w:space="0"/>
              <w:bottom w:val="single" w:color="000000" w:sz="4" w:space="0"/>
              <w:right w:val="single" w:color="000000" w:sz="4" w:space="0"/>
            </w:tcBorders>
            <w:noWrap/>
          </w:tcPr>
          <w:p w14:paraId="0127C87B">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50.</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6E42B4F4">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胡椒粉</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024DD2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51.</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145889E">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五香炸粉</w:t>
            </w:r>
          </w:p>
        </w:tc>
      </w:tr>
      <w:tr w14:paraId="3DC0F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43" w:type="pct"/>
            <w:tcBorders>
              <w:top w:val="single" w:color="000000" w:sz="4" w:space="0"/>
              <w:left w:val="single" w:color="000000" w:sz="4" w:space="0"/>
              <w:bottom w:val="single" w:color="000000" w:sz="4" w:space="0"/>
              <w:right w:val="single" w:color="000000" w:sz="4" w:space="0"/>
            </w:tcBorders>
            <w:noWrap/>
          </w:tcPr>
          <w:p w14:paraId="26A5E0C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52.</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44ADD1DE">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面包糠</w:t>
            </w:r>
          </w:p>
        </w:tc>
        <w:tc>
          <w:tcPr>
            <w:tcW w:w="556" w:type="pct"/>
            <w:tcBorders>
              <w:top w:val="single" w:color="000000" w:sz="4" w:space="0"/>
              <w:left w:val="single" w:color="000000" w:sz="4" w:space="0"/>
              <w:bottom w:val="single" w:color="000000" w:sz="4" w:space="0"/>
              <w:right w:val="single" w:color="000000" w:sz="4" w:space="0"/>
            </w:tcBorders>
            <w:noWrap/>
          </w:tcPr>
          <w:p w14:paraId="5B5910BB">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53.</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02E3C309">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花生粉</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76BDCF5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54.</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6AC90B3C">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烧烤汁</w:t>
            </w:r>
          </w:p>
        </w:tc>
      </w:tr>
      <w:tr w14:paraId="3B5EF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643" w:type="pct"/>
            <w:tcBorders>
              <w:top w:val="single" w:color="000000" w:sz="4" w:space="0"/>
              <w:left w:val="single" w:color="000000" w:sz="4" w:space="0"/>
              <w:bottom w:val="single" w:color="000000" w:sz="4" w:space="0"/>
              <w:right w:val="single" w:color="000000" w:sz="4" w:space="0"/>
            </w:tcBorders>
            <w:noWrap/>
          </w:tcPr>
          <w:p w14:paraId="2E9D076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 xml:space="preserve"> 55.</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59328875">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柠汁</w:t>
            </w:r>
          </w:p>
        </w:tc>
        <w:tc>
          <w:tcPr>
            <w:tcW w:w="556" w:type="pct"/>
            <w:tcBorders>
              <w:top w:val="single" w:color="000000" w:sz="4" w:space="0"/>
              <w:left w:val="single" w:color="000000" w:sz="4" w:space="0"/>
              <w:bottom w:val="single" w:color="000000" w:sz="4" w:space="0"/>
              <w:right w:val="single" w:color="000000" w:sz="4" w:space="0"/>
            </w:tcBorders>
            <w:noWrap/>
          </w:tcPr>
          <w:p w14:paraId="02A9E2A0">
            <w:pPr>
              <w:widowControl/>
              <w:autoSpaceDE w:val="0"/>
              <w:autoSpaceDN w:val="0"/>
              <w:adjustRightInd w:val="0"/>
              <w:snapToGrid w:val="0"/>
              <w:spacing w:before="2"/>
              <w:ind w:left="235"/>
              <w:jc w:val="center"/>
              <w:rPr>
                <w:rFonts w:hint="eastAsia" w:cs="Calibri"/>
                <w:kern w:val="0"/>
                <w:szCs w:val="24"/>
                <w:lang w:eastAsia="en-US"/>
              </w:rPr>
            </w:pPr>
            <w:r>
              <w:rPr>
                <w:rFonts w:cs="Calibri"/>
                <w:kern w:val="0"/>
                <w:szCs w:val="24"/>
                <w:lang w:eastAsia="en-US"/>
              </w:rPr>
              <w:t>56.</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4A67B9BD">
            <w:pPr>
              <w:widowControl/>
              <w:autoSpaceDE w:val="0"/>
              <w:autoSpaceDN w:val="0"/>
              <w:adjustRightInd w:val="0"/>
              <w:snapToGrid w:val="0"/>
              <w:spacing w:before="2"/>
              <w:ind w:leftChars="-7" w:hanging="16" w:hangingChars="7"/>
              <w:jc w:val="center"/>
              <w:rPr>
                <w:rFonts w:hint="eastAsia" w:cs="Calibri"/>
                <w:kern w:val="0"/>
                <w:szCs w:val="24"/>
                <w:lang w:eastAsia="en-US"/>
              </w:rPr>
            </w:pPr>
            <w:r>
              <w:rPr>
                <w:rFonts w:cs="Calibri"/>
                <w:kern w:val="0"/>
                <w:szCs w:val="24"/>
                <w:lang w:eastAsia="en-US"/>
              </w:rPr>
              <w:t>豆豉鲮鱼</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084D688C">
            <w:pPr>
              <w:widowControl/>
              <w:autoSpaceDE w:val="0"/>
              <w:autoSpaceDN w:val="0"/>
              <w:adjustRightInd w:val="0"/>
              <w:snapToGrid w:val="0"/>
              <w:spacing w:before="2"/>
              <w:jc w:val="center"/>
              <w:rPr>
                <w:rFonts w:hint="eastAsia" w:cs="Calibri"/>
                <w:kern w:val="0"/>
                <w:szCs w:val="24"/>
                <w:lang w:eastAsia="en-US"/>
              </w:rPr>
            </w:pPr>
            <w:r>
              <w:rPr>
                <w:rFonts w:cs="Calibri"/>
                <w:kern w:val="0"/>
                <w:szCs w:val="24"/>
                <w:lang w:eastAsia="en-US"/>
              </w:rPr>
              <w:t>57.</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1CB08805">
            <w:pPr>
              <w:widowControl/>
              <w:autoSpaceDE w:val="0"/>
              <w:autoSpaceDN w:val="0"/>
              <w:adjustRightInd w:val="0"/>
              <w:snapToGrid w:val="0"/>
              <w:spacing w:before="2"/>
              <w:ind w:left="527" w:firstLine="57" w:firstLineChars="24"/>
              <w:jc w:val="center"/>
              <w:rPr>
                <w:rFonts w:hint="eastAsia" w:cs="Calibri"/>
                <w:kern w:val="0"/>
                <w:szCs w:val="24"/>
                <w:lang w:eastAsia="en-US"/>
              </w:rPr>
            </w:pPr>
            <w:r>
              <w:rPr>
                <w:rFonts w:cs="Calibri"/>
                <w:kern w:val="0"/>
                <w:szCs w:val="24"/>
                <w:lang w:eastAsia="en-US"/>
              </w:rPr>
              <w:t>鲜炸鱼</w:t>
            </w:r>
          </w:p>
        </w:tc>
      </w:tr>
      <w:tr w14:paraId="60679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43" w:type="pct"/>
            <w:tcBorders>
              <w:top w:val="single" w:color="000000" w:sz="4" w:space="0"/>
              <w:left w:val="single" w:color="000000" w:sz="4" w:space="0"/>
              <w:bottom w:val="single" w:color="000000" w:sz="4" w:space="0"/>
              <w:right w:val="single" w:color="000000" w:sz="4" w:space="0"/>
            </w:tcBorders>
            <w:noWrap/>
          </w:tcPr>
          <w:p w14:paraId="44D2929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58.</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5D4EAB22">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炼奶</w:t>
            </w:r>
          </w:p>
        </w:tc>
        <w:tc>
          <w:tcPr>
            <w:tcW w:w="556" w:type="pct"/>
            <w:tcBorders>
              <w:top w:val="single" w:color="000000" w:sz="4" w:space="0"/>
              <w:left w:val="single" w:color="000000" w:sz="4" w:space="0"/>
              <w:bottom w:val="single" w:color="000000" w:sz="4" w:space="0"/>
              <w:right w:val="single" w:color="000000" w:sz="4" w:space="0"/>
            </w:tcBorders>
            <w:noWrap/>
          </w:tcPr>
          <w:p w14:paraId="2E080FFE">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59.</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065A588C">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全蛋面</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53039B18">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60.</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4C61D650">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蒜蓉</w:t>
            </w:r>
          </w:p>
        </w:tc>
      </w:tr>
      <w:tr w14:paraId="1E061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43" w:type="pct"/>
            <w:tcBorders>
              <w:top w:val="single" w:color="000000" w:sz="4" w:space="0"/>
              <w:left w:val="single" w:color="000000" w:sz="4" w:space="0"/>
              <w:bottom w:val="single" w:color="000000" w:sz="4" w:space="0"/>
              <w:right w:val="single" w:color="000000" w:sz="4" w:space="0"/>
            </w:tcBorders>
            <w:noWrap/>
          </w:tcPr>
          <w:p w14:paraId="015DACD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61.</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01BD8390">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姜</w:t>
            </w:r>
            <w:r>
              <w:rPr>
                <w:rFonts w:hint="eastAsia" w:cs="Calibri"/>
                <w:kern w:val="0"/>
                <w:szCs w:val="24"/>
              </w:rPr>
              <w:t>豉</w:t>
            </w:r>
          </w:p>
        </w:tc>
        <w:tc>
          <w:tcPr>
            <w:tcW w:w="556" w:type="pct"/>
            <w:tcBorders>
              <w:top w:val="single" w:color="000000" w:sz="4" w:space="0"/>
              <w:left w:val="single" w:color="000000" w:sz="4" w:space="0"/>
              <w:bottom w:val="single" w:color="000000" w:sz="4" w:space="0"/>
              <w:right w:val="single" w:color="000000" w:sz="4" w:space="0"/>
            </w:tcBorders>
            <w:noWrap/>
          </w:tcPr>
          <w:p w14:paraId="5E6CE6A8">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62.</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12D99AFA">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豆豉</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411B2F2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63.</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4AEDC0B1">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伊面</w:t>
            </w:r>
          </w:p>
        </w:tc>
      </w:tr>
      <w:tr w14:paraId="406D4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643" w:type="pct"/>
            <w:tcBorders>
              <w:top w:val="single" w:color="000000" w:sz="4" w:space="0"/>
              <w:left w:val="single" w:color="000000" w:sz="4" w:space="0"/>
              <w:bottom w:val="single" w:color="000000" w:sz="4" w:space="0"/>
              <w:right w:val="single" w:color="000000" w:sz="4" w:space="0"/>
            </w:tcBorders>
            <w:noWrap/>
          </w:tcPr>
          <w:p w14:paraId="6B931C2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64.</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05ACFDBC">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米粉</w:t>
            </w:r>
          </w:p>
        </w:tc>
        <w:tc>
          <w:tcPr>
            <w:tcW w:w="556" w:type="pct"/>
            <w:tcBorders>
              <w:top w:val="single" w:color="000000" w:sz="4" w:space="0"/>
              <w:left w:val="single" w:color="000000" w:sz="4" w:space="0"/>
              <w:bottom w:val="single" w:color="000000" w:sz="4" w:space="0"/>
              <w:right w:val="single" w:color="000000" w:sz="4" w:space="0"/>
            </w:tcBorders>
            <w:noWrap/>
          </w:tcPr>
          <w:p w14:paraId="588ED3DC">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65.</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7A629275">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赤小豆</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3299962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66.</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4922358D">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咖喱粉</w:t>
            </w:r>
          </w:p>
        </w:tc>
      </w:tr>
      <w:tr w14:paraId="3E991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43" w:type="pct"/>
            <w:tcBorders>
              <w:top w:val="single" w:color="000000" w:sz="4" w:space="0"/>
              <w:left w:val="single" w:color="000000" w:sz="4" w:space="0"/>
              <w:bottom w:val="single" w:color="000000" w:sz="4" w:space="0"/>
              <w:right w:val="single" w:color="000000" w:sz="4" w:space="0"/>
            </w:tcBorders>
            <w:noWrap/>
          </w:tcPr>
          <w:p w14:paraId="3AF6545B">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67.</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170EEAA6">
            <w:pPr>
              <w:widowControl/>
              <w:autoSpaceDE w:val="0"/>
              <w:autoSpaceDN w:val="0"/>
              <w:adjustRightInd w:val="0"/>
              <w:snapToGrid w:val="0"/>
              <w:ind w:left="98" w:leftChars="41" w:firstLine="201" w:firstLineChars="84"/>
              <w:jc w:val="center"/>
              <w:rPr>
                <w:rFonts w:hint="eastAsia" w:cs="Calibri"/>
                <w:kern w:val="0"/>
                <w:szCs w:val="24"/>
                <w:lang w:eastAsia="en-US"/>
              </w:rPr>
            </w:pPr>
            <w:r>
              <w:rPr>
                <w:rFonts w:cs="Calibri"/>
                <w:kern w:val="0"/>
                <w:szCs w:val="24"/>
                <w:lang w:eastAsia="en-US"/>
              </w:rPr>
              <w:t>酸甜五柳菜</w:t>
            </w:r>
          </w:p>
        </w:tc>
        <w:tc>
          <w:tcPr>
            <w:tcW w:w="556" w:type="pct"/>
            <w:tcBorders>
              <w:top w:val="single" w:color="000000" w:sz="4" w:space="0"/>
              <w:left w:val="single" w:color="000000" w:sz="4" w:space="0"/>
              <w:bottom w:val="single" w:color="000000" w:sz="4" w:space="0"/>
              <w:right w:val="single" w:color="000000" w:sz="4" w:space="0"/>
            </w:tcBorders>
            <w:noWrap/>
          </w:tcPr>
          <w:p w14:paraId="324C8FA3">
            <w:pPr>
              <w:widowControl/>
              <w:autoSpaceDE w:val="0"/>
              <w:autoSpaceDN w:val="0"/>
              <w:adjustRightInd w:val="0"/>
              <w:snapToGrid w:val="0"/>
              <w:ind w:left="235"/>
              <w:jc w:val="center"/>
              <w:rPr>
                <w:rFonts w:hint="eastAsia" w:cs="Calibri"/>
                <w:kern w:val="0"/>
                <w:szCs w:val="24"/>
                <w:lang w:eastAsia="en-US"/>
              </w:rPr>
            </w:pPr>
            <w:r>
              <w:rPr>
                <w:rFonts w:cs="Calibri"/>
                <w:kern w:val="0"/>
                <w:szCs w:val="24"/>
                <w:lang w:eastAsia="en-US"/>
              </w:rPr>
              <w:t>68.</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3E2F35EF">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橄榄菜</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3434E3D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69.</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6C16B7E1">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椰浆</w:t>
            </w:r>
          </w:p>
        </w:tc>
      </w:tr>
      <w:tr w14:paraId="1806D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43" w:type="pct"/>
            <w:tcBorders>
              <w:top w:val="single" w:color="000000" w:sz="4" w:space="0"/>
              <w:left w:val="single" w:color="000000" w:sz="4" w:space="0"/>
              <w:bottom w:val="single" w:color="000000" w:sz="4" w:space="0"/>
              <w:right w:val="single" w:color="000000" w:sz="4" w:space="0"/>
            </w:tcBorders>
            <w:noWrap/>
          </w:tcPr>
          <w:p w14:paraId="117010E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70.</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13457BFC">
            <w:pPr>
              <w:widowControl/>
              <w:autoSpaceDE w:val="0"/>
              <w:autoSpaceDN w:val="0"/>
              <w:adjustRightInd w:val="0"/>
              <w:snapToGrid w:val="0"/>
              <w:ind w:left="-41" w:leftChars="-17" w:firstLine="201" w:firstLineChars="84"/>
              <w:jc w:val="center"/>
              <w:rPr>
                <w:rFonts w:hint="eastAsia" w:cs="Calibri"/>
                <w:kern w:val="0"/>
                <w:szCs w:val="24"/>
                <w:lang w:eastAsia="en-US"/>
              </w:rPr>
            </w:pPr>
            <w:r>
              <w:rPr>
                <w:rFonts w:cs="Calibri"/>
                <w:kern w:val="0"/>
                <w:szCs w:val="24"/>
                <w:lang w:eastAsia="en-US"/>
              </w:rPr>
              <w:t>笋干</w:t>
            </w:r>
          </w:p>
        </w:tc>
        <w:tc>
          <w:tcPr>
            <w:tcW w:w="556" w:type="pct"/>
            <w:tcBorders>
              <w:top w:val="single" w:color="000000" w:sz="4" w:space="0"/>
              <w:left w:val="single" w:color="000000" w:sz="4" w:space="0"/>
              <w:bottom w:val="single" w:color="000000" w:sz="4" w:space="0"/>
              <w:right w:val="single" w:color="000000" w:sz="4" w:space="0"/>
            </w:tcBorders>
            <w:noWrap/>
          </w:tcPr>
          <w:p w14:paraId="6BB23502">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71.</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2EA86BFD">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花球面</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0E438FDF">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72.</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50F31203">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榨菜头</w:t>
            </w:r>
          </w:p>
        </w:tc>
      </w:tr>
      <w:tr w14:paraId="4FA98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43" w:type="pct"/>
            <w:tcBorders>
              <w:top w:val="single" w:color="000000" w:sz="4" w:space="0"/>
              <w:left w:val="single" w:color="000000" w:sz="4" w:space="0"/>
              <w:bottom w:val="single" w:color="000000" w:sz="4" w:space="0"/>
              <w:right w:val="single" w:color="000000" w:sz="4" w:space="0"/>
            </w:tcBorders>
            <w:noWrap/>
          </w:tcPr>
          <w:p w14:paraId="59C67640">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73.</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2DB36C76">
            <w:pPr>
              <w:widowControl/>
              <w:autoSpaceDE w:val="0"/>
              <w:autoSpaceDN w:val="0"/>
              <w:adjustRightInd w:val="0"/>
              <w:snapToGrid w:val="0"/>
              <w:ind w:left="-41" w:leftChars="-17" w:firstLine="201" w:firstLineChars="84"/>
              <w:jc w:val="center"/>
              <w:rPr>
                <w:rFonts w:hint="eastAsia" w:cs="Calibri"/>
                <w:kern w:val="0"/>
                <w:szCs w:val="24"/>
                <w:lang w:eastAsia="en-US"/>
              </w:rPr>
            </w:pPr>
            <w:r>
              <w:rPr>
                <w:rFonts w:cs="Calibri"/>
                <w:kern w:val="0"/>
                <w:szCs w:val="24"/>
                <w:lang w:eastAsia="en-US"/>
              </w:rPr>
              <w:t>花椒</w:t>
            </w:r>
          </w:p>
        </w:tc>
        <w:tc>
          <w:tcPr>
            <w:tcW w:w="556" w:type="pct"/>
            <w:tcBorders>
              <w:top w:val="single" w:color="000000" w:sz="4" w:space="0"/>
              <w:left w:val="single" w:color="000000" w:sz="4" w:space="0"/>
              <w:bottom w:val="single" w:color="000000" w:sz="4" w:space="0"/>
              <w:right w:val="single" w:color="000000" w:sz="4" w:space="0"/>
            </w:tcBorders>
            <w:noWrap/>
          </w:tcPr>
          <w:p w14:paraId="5754C455">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74.</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69FCC612">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榄角</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21478E89">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75.</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5133EA1F">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生粉</w:t>
            </w:r>
          </w:p>
        </w:tc>
      </w:tr>
      <w:tr w14:paraId="308F8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43" w:type="pct"/>
            <w:tcBorders>
              <w:top w:val="single" w:color="000000" w:sz="4" w:space="0"/>
              <w:left w:val="single" w:color="000000" w:sz="4" w:space="0"/>
              <w:bottom w:val="single" w:color="000000" w:sz="4" w:space="0"/>
              <w:right w:val="single" w:color="000000" w:sz="4" w:space="0"/>
            </w:tcBorders>
            <w:noWrap/>
          </w:tcPr>
          <w:p w14:paraId="3551AE0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76.</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198E8D27">
            <w:pPr>
              <w:widowControl/>
              <w:autoSpaceDE w:val="0"/>
              <w:autoSpaceDN w:val="0"/>
              <w:adjustRightInd w:val="0"/>
              <w:snapToGrid w:val="0"/>
              <w:ind w:left="-41" w:leftChars="-17" w:firstLine="201" w:firstLineChars="84"/>
              <w:jc w:val="center"/>
              <w:rPr>
                <w:rFonts w:hint="eastAsia" w:cs="Calibri"/>
                <w:kern w:val="0"/>
                <w:szCs w:val="24"/>
                <w:lang w:eastAsia="en-US"/>
              </w:rPr>
            </w:pPr>
            <w:r>
              <w:rPr>
                <w:rFonts w:cs="Calibri"/>
                <w:kern w:val="0"/>
                <w:szCs w:val="24"/>
                <w:lang w:eastAsia="en-US"/>
              </w:rPr>
              <w:t>萝卜脯</w:t>
            </w:r>
          </w:p>
        </w:tc>
        <w:tc>
          <w:tcPr>
            <w:tcW w:w="556" w:type="pct"/>
            <w:tcBorders>
              <w:top w:val="single" w:color="000000" w:sz="4" w:space="0"/>
              <w:left w:val="single" w:color="000000" w:sz="4" w:space="0"/>
              <w:bottom w:val="single" w:color="000000" w:sz="4" w:space="0"/>
              <w:right w:val="single" w:color="000000" w:sz="4" w:space="0"/>
            </w:tcBorders>
            <w:noWrap/>
          </w:tcPr>
          <w:p w14:paraId="0CC9CAA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77.</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346FB545">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八角</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3C89DAAE">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78.</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0F970B0C">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头菜丝</w:t>
            </w:r>
          </w:p>
        </w:tc>
      </w:tr>
      <w:tr w14:paraId="33E99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43" w:type="pct"/>
            <w:tcBorders>
              <w:top w:val="single" w:color="000000" w:sz="4" w:space="0"/>
              <w:left w:val="single" w:color="000000" w:sz="4" w:space="0"/>
              <w:bottom w:val="single" w:color="000000" w:sz="4" w:space="0"/>
              <w:right w:val="single" w:color="000000" w:sz="4" w:space="0"/>
            </w:tcBorders>
            <w:noWrap/>
          </w:tcPr>
          <w:p w14:paraId="0DAB164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79.</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778258B6">
            <w:pPr>
              <w:widowControl/>
              <w:autoSpaceDE w:val="0"/>
              <w:autoSpaceDN w:val="0"/>
              <w:adjustRightInd w:val="0"/>
              <w:snapToGrid w:val="0"/>
              <w:ind w:left="-41" w:leftChars="-17" w:firstLine="201" w:firstLineChars="84"/>
              <w:jc w:val="center"/>
              <w:rPr>
                <w:rFonts w:hint="eastAsia" w:cs="Calibri"/>
                <w:kern w:val="0"/>
                <w:szCs w:val="24"/>
                <w:lang w:eastAsia="en-US"/>
              </w:rPr>
            </w:pPr>
            <w:r>
              <w:rPr>
                <w:rFonts w:cs="Calibri"/>
                <w:kern w:val="0"/>
                <w:szCs w:val="24"/>
                <w:lang w:eastAsia="en-US"/>
              </w:rPr>
              <w:t>冲菜</w:t>
            </w:r>
          </w:p>
        </w:tc>
        <w:tc>
          <w:tcPr>
            <w:tcW w:w="556" w:type="pct"/>
            <w:tcBorders>
              <w:top w:val="single" w:color="000000" w:sz="4" w:space="0"/>
              <w:left w:val="single" w:color="000000" w:sz="4" w:space="0"/>
              <w:bottom w:val="single" w:color="000000" w:sz="4" w:space="0"/>
              <w:right w:val="single" w:color="000000" w:sz="4" w:space="0"/>
            </w:tcBorders>
            <w:noWrap/>
          </w:tcPr>
          <w:p w14:paraId="5E9243CA">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80.</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2C3F7806">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一滴香</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9EC374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81.</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16116202">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花生</w:t>
            </w:r>
          </w:p>
        </w:tc>
      </w:tr>
      <w:tr w14:paraId="5D8B3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43" w:type="pct"/>
            <w:tcBorders>
              <w:top w:val="single" w:color="000000" w:sz="4" w:space="0"/>
              <w:left w:val="single" w:color="000000" w:sz="4" w:space="0"/>
              <w:bottom w:val="single" w:color="000000" w:sz="4" w:space="0"/>
              <w:right w:val="single" w:color="000000" w:sz="4" w:space="0"/>
            </w:tcBorders>
            <w:noWrap/>
          </w:tcPr>
          <w:p w14:paraId="2368F317">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82.</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0C428988">
            <w:pPr>
              <w:widowControl/>
              <w:autoSpaceDE w:val="0"/>
              <w:autoSpaceDN w:val="0"/>
              <w:adjustRightInd w:val="0"/>
              <w:snapToGrid w:val="0"/>
              <w:ind w:left="-41" w:leftChars="-17" w:firstLine="201" w:firstLineChars="84"/>
              <w:jc w:val="center"/>
              <w:rPr>
                <w:rFonts w:hint="eastAsia" w:cs="Calibri"/>
                <w:kern w:val="0"/>
                <w:szCs w:val="24"/>
                <w:lang w:eastAsia="en-US"/>
              </w:rPr>
            </w:pPr>
            <w:r>
              <w:rPr>
                <w:rFonts w:cs="Calibri"/>
                <w:kern w:val="0"/>
                <w:szCs w:val="24"/>
                <w:lang w:eastAsia="en-US"/>
              </w:rPr>
              <w:t>肠粉</w:t>
            </w:r>
          </w:p>
        </w:tc>
        <w:tc>
          <w:tcPr>
            <w:tcW w:w="556" w:type="pct"/>
            <w:tcBorders>
              <w:top w:val="single" w:color="000000" w:sz="4" w:space="0"/>
              <w:left w:val="single" w:color="000000" w:sz="4" w:space="0"/>
              <w:bottom w:val="single" w:color="000000" w:sz="4" w:space="0"/>
              <w:right w:val="single" w:color="000000" w:sz="4" w:space="0"/>
            </w:tcBorders>
            <w:noWrap/>
          </w:tcPr>
          <w:p w14:paraId="6FA2E78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83.</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5798AD3C">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排粉</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73AC16C">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84.</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441B11EB">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碗装面</w:t>
            </w:r>
          </w:p>
        </w:tc>
      </w:tr>
      <w:tr w14:paraId="1B3B4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43" w:type="pct"/>
            <w:tcBorders>
              <w:top w:val="single" w:color="000000" w:sz="4" w:space="0"/>
              <w:left w:val="single" w:color="000000" w:sz="4" w:space="0"/>
              <w:bottom w:val="single" w:color="000000" w:sz="4" w:space="0"/>
              <w:right w:val="single" w:color="000000" w:sz="4" w:space="0"/>
            </w:tcBorders>
            <w:noWrap/>
          </w:tcPr>
          <w:p w14:paraId="41713434">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85.</w:t>
            </w:r>
          </w:p>
        </w:tc>
        <w:tc>
          <w:tcPr>
            <w:tcW w:w="877" w:type="pct"/>
            <w:tcBorders>
              <w:top w:val="single" w:color="000000" w:sz="4" w:space="0"/>
              <w:left w:val="single" w:color="000000" w:sz="4" w:space="0"/>
              <w:bottom w:val="single" w:color="000000" w:sz="4" w:space="0"/>
              <w:right w:val="single" w:color="000000" w:sz="4" w:space="0"/>
            </w:tcBorders>
            <w:noWrap/>
            <w:vAlign w:val="center"/>
          </w:tcPr>
          <w:p w14:paraId="2EEC8B6E">
            <w:pPr>
              <w:widowControl/>
              <w:autoSpaceDE w:val="0"/>
              <w:autoSpaceDN w:val="0"/>
              <w:adjustRightInd w:val="0"/>
              <w:snapToGrid w:val="0"/>
              <w:ind w:left="-41" w:leftChars="-17" w:firstLine="201" w:firstLineChars="84"/>
              <w:jc w:val="center"/>
              <w:rPr>
                <w:rFonts w:hint="eastAsia" w:cs="Calibri"/>
                <w:kern w:val="0"/>
                <w:szCs w:val="24"/>
                <w:lang w:eastAsia="en-US"/>
              </w:rPr>
            </w:pPr>
            <w:r>
              <w:rPr>
                <w:rFonts w:cs="Calibri"/>
                <w:kern w:val="0"/>
                <w:szCs w:val="24"/>
                <w:lang w:eastAsia="en-US"/>
              </w:rPr>
              <w:t>卫生面</w:t>
            </w:r>
          </w:p>
        </w:tc>
        <w:tc>
          <w:tcPr>
            <w:tcW w:w="556" w:type="pct"/>
            <w:tcBorders>
              <w:top w:val="single" w:color="000000" w:sz="4" w:space="0"/>
              <w:left w:val="single" w:color="000000" w:sz="4" w:space="0"/>
              <w:bottom w:val="single" w:color="000000" w:sz="4" w:space="0"/>
              <w:right w:val="single" w:color="000000" w:sz="4" w:space="0"/>
            </w:tcBorders>
            <w:noWrap/>
          </w:tcPr>
          <w:p w14:paraId="43ADBAF3">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86.</w:t>
            </w:r>
          </w:p>
        </w:tc>
        <w:tc>
          <w:tcPr>
            <w:tcW w:w="1061" w:type="pct"/>
            <w:tcBorders>
              <w:top w:val="single" w:color="000000" w:sz="4" w:space="0"/>
              <w:left w:val="single" w:color="000000" w:sz="4" w:space="0"/>
              <w:bottom w:val="single" w:color="000000" w:sz="4" w:space="0"/>
              <w:right w:val="single" w:color="000000" w:sz="4" w:space="0"/>
            </w:tcBorders>
            <w:noWrap/>
            <w:vAlign w:val="center"/>
          </w:tcPr>
          <w:p w14:paraId="7AE9DAC2">
            <w:pPr>
              <w:widowControl/>
              <w:autoSpaceDE w:val="0"/>
              <w:autoSpaceDN w:val="0"/>
              <w:adjustRightInd w:val="0"/>
              <w:snapToGrid w:val="0"/>
              <w:ind w:leftChars="-7" w:hanging="16" w:hangingChars="7"/>
              <w:jc w:val="center"/>
              <w:rPr>
                <w:rFonts w:hint="eastAsia" w:cs="Calibri"/>
                <w:kern w:val="0"/>
                <w:szCs w:val="24"/>
                <w:lang w:eastAsia="en-US"/>
              </w:rPr>
            </w:pPr>
            <w:r>
              <w:rPr>
                <w:rFonts w:cs="Calibri"/>
                <w:kern w:val="0"/>
                <w:szCs w:val="24"/>
                <w:lang w:eastAsia="en-US"/>
              </w:rPr>
              <w:t>咸梅菜</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787A468D">
            <w:pPr>
              <w:widowControl/>
              <w:autoSpaceDE w:val="0"/>
              <w:autoSpaceDN w:val="0"/>
              <w:adjustRightInd w:val="0"/>
              <w:snapToGrid w:val="0"/>
              <w:jc w:val="center"/>
              <w:rPr>
                <w:rFonts w:hint="eastAsia" w:cs="Calibri"/>
                <w:kern w:val="0"/>
                <w:szCs w:val="24"/>
                <w:lang w:eastAsia="en-US"/>
              </w:rPr>
            </w:pPr>
            <w:r>
              <w:rPr>
                <w:rFonts w:cs="Calibri"/>
                <w:kern w:val="0"/>
                <w:szCs w:val="24"/>
                <w:lang w:eastAsia="en-US"/>
              </w:rPr>
              <w:t>87.</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05F175A7">
            <w:pPr>
              <w:widowControl/>
              <w:autoSpaceDE w:val="0"/>
              <w:autoSpaceDN w:val="0"/>
              <w:adjustRightInd w:val="0"/>
              <w:snapToGrid w:val="0"/>
              <w:ind w:left="527" w:firstLine="57" w:firstLineChars="24"/>
              <w:jc w:val="center"/>
              <w:rPr>
                <w:rFonts w:hint="eastAsia" w:cs="Calibri"/>
                <w:kern w:val="0"/>
                <w:szCs w:val="24"/>
                <w:lang w:eastAsia="en-US"/>
              </w:rPr>
            </w:pPr>
            <w:r>
              <w:rPr>
                <w:rFonts w:cs="Calibri"/>
                <w:kern w:val="0"/>
                <w:szCs w:val="24"/>
                <w:lang w:eastAsia="en-US"/>
              </w:rPr>
              <w:t>/</w:t>
            </w:r>
          </w:p>
        </w:tc>
      </w:tr>
      <w:tr w14:paraId="228A2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43" w:type="pct"/>
            <w:tcBorders>
              <w:top w:val="single" w:color="000000" w:sz="4" w:space="0"/>
              <w:left w:val="single" w:color="000000" w:sz="4" w:space="0"/>
              <w:bottom w:val="single" w:color="000000" w:sz="4" w:space="0"/>
              <w:right w:val="single" w:color="000000" w:sz="4" w:space="0"/>
            </w:tcBorders>
            <w:noWrap/>
          </w:tcPr>
          <w:p w14:paraId="4C1937F0">
            <w:pPr>
              <w:widowControl/>
              <w:autoSpaceDE w:val="0"/>
              <w:autoSpaceDN w:val="0"/>
              <w:adjustRightInd w:val="0"/>
              <w:snapToGrid w:val="0"/>
              <w:jc w:val="center"/>
              <w:rPr>
                <w:rFonts w:hint="eastAsia" w:cs="Calibri"/>
                <w:kern w:val="0"/>
                <w:szCs w:val="24"/>
                <w:lang w:eastAsia="en-US"/>
              </w:rPr>
            </w:pPr>
            <w:r>
              <w:rPr>
                <w:rFonts w:cs="Calibri"/>
                <w:kern w:val="0"/>
                <w:szCs w:val="24"/>
              </w:rPr>
              <w:t>88</w:t>
            </w:r>
            <w:r>
              <w:rPr>
                <w:rFonts w:cs="Calibri"/>
                <w:kern w:val="0"/>
                <w:szCs w:val="24"/>
                <w:lang w:eastAsia="en-US"/>
              </w:rPr>
              <w:t>.</w:t>
            </w:r>
          </w:p>
        </w:tc>
        <w:tc>
          <w:tcPr>
            <w:tcW w:w="4356" w:type="pct"/>
            <w:gridSpan w:val="5"/>
            <w:tcBorders>
              <w:top w:val="single" w:color="000000" w:sz="4" w:space="0"/>
              <w:left w:val="single" w:color="000000" w:sz="4" w:space="0"/>
              <w:bottom w:val="single" w:color="000000" w:sz="4" w:space="0"/>
              <w:right w:val="single" w:color="000000" w:sz="4" w:space="0"/>
            </w:tcBorders>
            <w:noWrap/>
          </w:tcPr>
          <w:p w14:paraId="7E83D4DD">
            <w:pPr>
              <w:widowControl/>
              <w:autoSpaceDE w:val="0"/>
              <w:autoSpaceDN w:val="0"/>
              <w:adjustRightInd w:val="0"/>
              <w:snapToGrid w:val="0"/>
              <w:jc w:val="center"/>
              <w:rPr>
                <w:rFonts w:hint="eastAsia" w:cs="Calibri"/>
                <w:kern w:val="0"/>
                <w:szCs w:val="24"/>
              </w:rPr>
            </w:pPr>
            <w:r>
              <w:rPr>
                <w:rFonts w:cs="Calibri"/>
                <w:kern w:val="0"/>
                <w:szCs w:val="24"/>
              </w:rPr>
              <w:t>表格未有列明的货物，按采购人具体要求货物供货</w:t>
            </w:r>
          </w:p>
        </w:tc>
      </w:tr>
    </w:tbl>
    <w:p w14:paraId="299EB878">
      <w:pPr>
        <w:widowControl/>
        <w:ind w:firstLine="240" w:firstLineChars="100"/>
        <w:jc w:val="both"/>
        <w:rPr>
          <w:rFonts w:hint="eastAsia" w:cs="Calibri"/>
          <w:szCs w:val="24"/>
        </w:rPr>
      </w:pPr>
      <w:r>
        <w:rPr>
          <w:rFonts w:cs="Calibri"/>
          <w:szCs w:val="24"/>
        </w:rPr>
        <w:t>1、合格率：成交供应商提供的货物合格率应达95%（验收标准以采购需求为准）。</w:t>
      </w:r>
    </w:p>
    <w:p w14:paraId="4917A7AA">
      <w:pPr>
        <w:widowControl/>
        <w:ind w:firstLine="240" w:firstLineChars="100"/>
        <w:jc w:val="both"/>
        <w:rPr>
          <w:rFonts w:hint="eastAsia" w:cs="Calibri"/>
          <w:szCs w:val="24"/>
        </w:rPr>
      </w:pPr>
      <w:r>
        <w:rPr>
          <w:rFonts w:cs="Calibri"/>
          <w:szCs w:val="24"/>
        </w:rPr>
        <w:t>2、成交供应商未严格按照采购清单配送相应主、副食品品种、规格、质量、数量的，采购人有权拒收，配送商应在一小时内按照采购清单补送到位。未补送到位的，采购人有权自行采购，并在当月菜金中扣除5%作为处罚，发生3次可取消其供应资格。</w:t>
      </w:r>
    </w:p>
    <w:p w14:paraId="2B87F6F5">
      <w:pPr>
        <w:widowControl/>
        <w:ind w:firstLine="240" w:firstLineChars="100"/>
        <w:jc w:val="both"/>
        <w:rPr>
          <w:rFonts w:hint="eastAsia" w:cs="Calibri"/>
          <w:szCs w:val="24"/>
        </w:rPr>
      </w:pPr>
      <w:r>
        <w:rPr>
          <w:rFonts w:cs="Calibri"/>
          <w:szCs w:val="24"/>
        </w:rPr>
        <w:t>3、每个品种的重量以双方核准的净重过磅数为准，双方签字确认作为结算凭证。</w:t>
      </w:r>
    </w:p>
    <w:p w14:paraId="1A19D273">
      <w:pPr>
        <w:widowControl/>
        <w:ind w:firstLine="240" w:firstLineChars="100"/>
        <w:jc w:val="both"/>
        <w:rPr>
          <w:rFonts w:hint="eastAsia" w:cs="Calibri"/>
          <w:szCs w:val="24"/>
        </w:rPr>
      </w:pPr>
      <w:r>
        <w:rPr>
          <w:rFonts w:cs="Calibri"/>
          <w:szCs w:val="24"/>
        </w:rPr>
        <w:t>4、质量必须符合国家相关食品安全卫生标准。</w:t>
      </w:r>
    </w:p>
    <w:p w14:paraId="6BAB3727">
      <w:pPr>
        <w:widowControl/>
        <w:ind w:firstLine="240" w:firstLineChars="100"/>
        <w:jc w:val="both"/>
        <w:rPr>
          <w:rFonts w:hint="eastAsia" w:cs="Calibri"/>
          <w:szCs w:val="24"/>
        </w:rPr>
      </w:pPr>
      <w:r>
        <w:rPr>
          <w:rFonts w:cs="Calibri"/>
          <w:szCs w:val="24"/>
        </w:rPr>
        <w:t>5、质量必须达到本采购文件附件所列的要求，并且品质（品种、品相）不低于定价日采购人核定的基准价和品质需求</w:t>
      </w:r>
      <w:r>
        <w:rPr>
          <w:rFonts w:cs="Calibri"/>
          <w:bCs/>
          <w:szCs w:val="24"/>
        </w:rPr>
        <w:t>。</w:t>
      </w:r>
    </w:p>
    <w:p w14:paraId="226FC7E9">
      <w:pPr>
        <w:widowControl/>
        <w:adjustRightInd w:val="0"/>
        <w:snapToGrid w:val="0"/>
        <w:jc w:val="both"/>
        <w:rPr>
          <w:rFonts w:hint="eastAsia" w:cs="Calibri"/>
          <w:b/>
          <w:szCs w:val="24"/>
        </w:rPr>
      </w:pPr>
    </w:p>
    <w:p w14:paraId="3554E91F">
      <w:pPr>
        <w:widowControl/>
        <w:adjustRightInd w:val="0"/>
        <w:snapToGrid w:val="0"/>
        <w:jc w:val="both"/>
        <w:rPr>
          <w:rFonts w:hint="eastAsia" w:cs="Calibri"/>
          <w:b/>
          <w:szCs w:val="24"/>
        </w:rPr>
      </w:pPr>
      <w:r>
        <w:rPr>
          <w:rFonts w:cs="Calibri"/>
          <w:b/>
          <w:szCs w:val="24"/>
        </w:rPr>
        <w:t>四、 产品配送要求</w:t>
      </w:r>
    </w:p>
    <w:p w14:paraId="15801BF0">
      <w:pPr>
        <w:widowControl/>
        <w:adjustRightInd w:val="0"/>
        <w:snapToGrid w:val="0"/>
        <w:jc w:val="both"/>
        <w:rPr>
          <w:rFonts w:hint="eastAsia" w:cs="Calibri"/>
          <w:szCs w:val="24"/>
        </w:rPr>
      </w:pPr>
      <w:r>
        <w:rPr>
          <w:rFonts w:cs="Calibri"/>
          <w:szCs w:val="24"/>
        </w:rPr>
        <w:t>1、送货方式：每次根据采购人的电话或其它方式通知订购品种、数量后，按时运送物品到指定地点，成交供应商随货提供注明货物名称、单位、数量、售价及总金额的商品送货清单，作为采购人入库验收之凭证。</w:t>
      </w:r>
    </w:p>
    <w:p w14:paraId="6EBC7936">
      <w:pPr>
        <w:widowControl/>
        <w:adjustRightInd w:val="0"/>
        <w:snapToGrid w:val="0"/>
        <w:jc w:val="both"/>
        <w:rPr>
          <w:rFonts w:hint="eastAsia" w:cs="Calibri"/>
          <w:szCs w:val="24"/>
        </w:rPr>
      </w:pPr>
      <w:r>
        <w:rPr>
          <w:rFonts w:cs="Calibri"/>
          <w:szCs w:val="24"/>
        </w:rPr>
        <w:t>2、交货地点：采购人指定地点。</w:t>
      </w:r>
    </w:p>
    <w:p w14:paraId="4F830134">
      <w:pPr>
        <w:widowControl/>
        <w:adjustRightInd w:val="0"/>
        <w:snapToGrid w:val="0"/>
        <w:jc w:val="both"/>
        <w:rPr>
          <w:rFonts w:hint="eastAsia" w:cs="Calibri"/>
          <w:szCs w:val="24"/>
        </w:rPr>
      </w:pPr>
      <w:r>
        <w:rPr>
          <w:rFonts w:cs="Calibri"/>
          <w:szCs w:val="24"/>
        </w:rPr>
        <w:t>3、交货时间：每天早上6：00之前送达，或提前约定的时间。</w:t>
      </w:r>
    </w:p>
    <w:p w14:paraId="6FD21A01">
      <w:pPr>
        <w:widowControl/>
        <w:adjustRightInd w:val="0"/>
        <w:snapToGrid w:val="0"/>
        <w:jc w:val="both"/>
        <w:rPr>
          <w:rFonts w:hint="eastAsia" w:cs="Calibri"/>
          <w:szCs w:val="24"/>
        </w:rPr>
      </w:pPr>
      <w:r>
        <w:rPr>
          <w:rFonts w:cs="Calibri"/>
          <w:szCs w:val="24"/>
        </w:rPr>
        <w:t>4、包装要求：包装与标志要求：包装：容器(框、箱、袋)要求清洁、干燥、牢固、透气，无污染、无异味、无霉变现象。每件包装必须按《农产品包装和标识管理办法》贴标签，并标明产地、品种、净含量、生产单位及地址和采收日期。</w:t>
      </w:r>
    </w:p>
    <w:p w14:paraId="6A3C8AB4">
      <w:pPr>
        <w:widowControl/>
        <w:adjustRightInd w:val="0"/>
        <w:snapToGrid w:val="0"/>
        <w:jc w:val="both"/>
        <w:rPr>
          <w:rFonts w:hint="eastAsia" w:cs="Calibri"/>
          <w:szCs w:val="24"/>
        </w:rPr>
      </w:pPr>
      <w:r>
        <w:rPr>
          <w:rFonts w:cs="Calibri"/>
          <w:szCs w:val="24"/>
        </w:rPr>
        <w:t>5、运输要求：运输工具应清洁卫生无污染：食品运输必须采用符合卫生标准的外包装和运载工具，并且要保持清洁和定期消毒，</w:t>
      </w:r>
      <w:r>
        <w:rPr>
          <w:rFonts w:cs="Calibri"/>
          <w:b/>
          <w:bCs/>
          <w:szCs w:val="24"/>
        </w:rPr>
        <w:t>天气炎热或需要冷藏、冷冻食品需使用冷链运输车。</w:t>
      </w:r>
      <w:r>
        <w:rPr>
          <w:rFonts w:cs="Calibri"/>
          <w:szCs w:val="24"/>
        </w:rPr>
        <w:t>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p>
    <w:p w14:paraId="2FA1FC6D">
      <w:pPr>
        <w:widowControl/>
        <w:adjustRightInd w:val="0"/>
        <w:snapToGrid w:val="0"/>
        <w:jc w:val="both"/>
        <w:rPr>
          <w:rFonts w:hint="eastAsia" w:cs="Calibri"/>
          <w:szCs w:val="24"/>
        </w:rPr>
      </w:pPr>
      <w:r>
        <w:rPr>
          <w:rFonts w:cs="Calibri"/>
          <w:szCs w:val="24"/>
        </w:rPr>
        <w:t>6、数量要求：保证配送品种斤两的准确性，以采购人的验货数量为准，成交供应商每次随货送上一式两份的送货清单</w:t>
      </w:r>
      <w:r>
        <w:rPr>
          <w:rFonts w:cs="Calibri"/>
          <w:b/>
          <w:bCs/>
          <w:szCs w:val="24"/>
        </w:rPr>
        <w:t>（必须按照伙食团分类，标明单价和当日总价）</w:t>
      </w:r>
      <w:r>
        <w:rPr>
          <w:rFonts w:cs="Calibri"/>
          <w:szCs w:val="24"/>
        </w:rPr>
        <w:t>，供双方验货后签字确认，双方各持一份，作为送、收货的凭证。</w:t>
      </w:r>
    </w:p>
    <w:p w14:paraId="745D9DB0">
      <w:pPr>
        <w:widowControl/>
        <w:adjustRightInd w:val="0"/>
        <w:snapToGrid w:val="0"/>
        <w:ind w:firstLine="480" w:firstLineChars="200"/>
        <w:jc w:val="both"/>
        <w:rPr>
          <w:rFonts w:hint="eastAsia" w:cs="Calibri"/>
          <w:szCs w:val="24"/>
        </w:rPr>
      </w:pPr>
      <w:r>
        <w:rPr>
          <w:rFonts w:cs="Calibri"/>
          <w:szCs w:val="24"/>
        </w:rPr>
        <w:t>每次根据采购人的通知订购品种和数量后，具体送货时间由采购人通知时约定，由采购人指定负责人验收过秤记录。对于不符合质量的品种采购人可退货或换货（由于产品质量而造成人员发生安全事故时，成交供应商须承担全部责任）。</w:t>
      </w:r>
    </w:p>
    <w:p w14:paraId="46775CB4">
      <w:pPr>
        <w:widowControl/>
        <w:adjustRightInd w:val="0"/>
        <w:snapToGrid w:val="0"/>
        <w:jc w:val="both"/>
        <w:rPr>
          <w:rFonts w:hint="eastAsia" w:cs="Calibri"/>
          <w:szCs w:val="24"/>
        </w:rPr>
      </w:pPr>
      <w:r>
        <w:rPr>
          <w:rFonts w:hint="eastAsia" w:cs="Calibri"/>
          <w:szCs w:val="24"/>
        </w:rPr>
        <w:t>7</w:t>
      </w:r>
      <w:r>
        <w:rPr>
          <w:rFonts w:cs="Calibri"/>
          <w:szCs w:val="24"/>
        </w:rPr>
        <w:t>、响应要求：对采购人临时的供货要求，需随订随送，至少在半个小时内响应，2个小时内送达。</w:t>
      </w:r>
    </w:p>
    <w:p w14:paraId="6C2C314A">
      <w:pPr>
        <w:widowControl/>
        <w:numPr>
          <w:ilvl w:val="0"/>
          <w:numId w:val="32"/>
        </w:numPr>
        <w:adjustRightInd w:val="0"/>
        <w:snapToGrid w:val="0"/>
        <w:spacing w:line="240" w:lineRule="auto"/>
        <w:jc w:val="both"/>
        <w:rPr>
          <w:rFonts w:hint="eastAsia" w:cs="Calibri"/>
          <w:b/>
          <w:szCs w:val="24"/>
        </w:rPr>
      </w:pPr>
      <w:r>
        <w:rPr>
          <w:rFonts w:cs="Calibri"/>
          <w:b/>
          <w:szCs w:val="24"/>
        </w:rPr>
        <w:t>定价方式</w:t>
      </w:r>
    </w:p>
    <w:p w14:paraId="766BE428">
      <w:pPr>
        <w:widowControl/>
        <w:jc w:val="both"/>
        <w:rPr>
          <w:rFonts w:hint="eastAsia" w:cs="Calibri"/>
          <w:bCs/>
          <w:szCs w:val="24"/>
        </w:rPr>
      </w:pPr>
      <w:r>
        <w:rPr>
          <w:rFonts w:cs="Calibri"/>
          <w:bCs/>
          <w:szCs w:val="24"/>
        </w:rPr>
        <w:t>1、本项目要求为折扣报价，由各响应</w:t>
      </w:r>
      <w:r>
        <w:rPr>
          <w:rFonts w:cs="Calibri"/>
          <w:szCs w:val="24"/>
        </w:rPr>
        <w:t>供应商</w:t>
      </w:r>
      <w:r>
        <w:rPr>
          <w:rFonts w:cs="Calibri"/>
          <w:bCs/>
          <w:szCs w:val="24"/>
        </w:rPr>
        <w:t>自行报价。</w:t>
      </w:r>
    </w:p>
    <w:p w14:paraId="241CD189">
      <w:pPr>
        <w:widowControl/>
        <w:ind w:firstLine="480" w:firstLineChars="200"/>
        <w:jc w:val="both"/>
        <w:rPr>
          <w:rFonts w:hint="eastAsia" w:cs="Calibri"/>
          <w:bCs/>
          <w:szCs w:val="24"/>
        </w:rPr>
      </w:pPr>
      <w:r>
        <w:rPr>
          <w:rFonts w:cs="Calibri"/>
          <w:bCs/>
          <w:szCs w:val="24"/>
        </w:rPr>
        <w:t>折扣=[(1-下浮率)*100%]</w:t>
      </w:r>
    </w:p>
    <w:p w14:paraId="009F4A1E">
      <w:pPr>
        <w:widowControl/>
        <w:numPr>
          <w:ilvl w:val="0"/>
          <w:numId w:val="33"/>
        </w:numPr>
        <w:jc w:val="both"/>
        <w:rPr>
          <w:rFonts w:hint="eastAsia" w:cs="Calibri"/>
          <w:b/>
          <w:szCs w:val="24"/>
        </w:rPr>
      </w:pPr>
      <w:r>
        <w:rPr>
          <w:rFonts w:hint="eastAsia" w:cs="Calibri"/>
          <w:b/>
          <w:szCs w:val="24"/>
        </w:rPr>
        <w:t>★如供应商所报的投标折扣＜85%时，则必须出具详细的成本清单【包含每个厂家的出厂价（加盖厂家公章）】、供应商的利润分析、成本分析等，且经所有评委一致认可报价有效，否则按无效投标处理。</w:t>
      </w:r>
    </w:p>
    <w:p w14:paraId="79EB101A">
      <w:pPr>
        <w:widowControl/>
        <w:numPr>
          <w:ilvl w:val="0"/>
          <w:numId w:val="33"/>
        </w:numPr>
        <w:jc w:val="both"/>
        <w:rPr>
          <w:rFonts w:hint="eastAsia" w:cs="Calibri"/>
          <w:bCs/>
          <w:szCs w:val="24"/>
        </w:rPr>
      </w:pPr>
      <w:r>
        <w:rPr>
          <w:rFonts w:cs="Calibri"/>
          <w:bCs/>
          <w:szCs w:val="24"/>
        </w:rPr>
        <w:t>本项目定价周期为1个月，按每月26日的价格为基准对下一个月进行定价（注：上海市发改委价格定价为工作日，若每月26日为非工作日，则顺延至下一个工作日的价格定价），价格确定方式：</w:t>
      </w:r>
    </w:p>
    <w:p w14:paraId="49D59FEB">
      <w:pPr>
        <w:widowControl/>
        <w:ind w:firstLine="480" w:firstLineChars="200"/>
        <w:jc w:val="both"/>
        <w:rPr>
          <w:rFonts w:hint="eastAsia" w:cs="Calibri"/>
          <w:bCs/>
          <w:szCs w:val="24"/>
        </w:rPr>
      </w:pPr>
      <w:r>
        <w:rPr>
          <w:rFonts w:cs="Calibri"/>
          <w:bCs/>
          <w:szCs w:val="24"/>
        </w:rPr>
        <w:t>1）本次所有食品原料首先以上海市发展和改革委员会“价格监管动态”（https://fgw.sh.gov.cn/fgw_jgjgdt/index.html）（上海市均价）为定价基准乘以成交折扣；</w:t>
      </w:r>
    </w:p>
    <w:p w14:paraId="2364E419">
      <w:pPr>
        <w:widowControl/>
        <w:ind w:firstLine="480" w:firstLineChars="200"/>
        <w:jc w:val="both"/>
        <w:rPr>
          <w:rFonts w:hint="eastAsia" w:cs="Calibri"/>
          <w:bCs/>
          <w:szCs w:val="24"/>
        </w:rPr>
      </w:pPr>
      <w:r>
        <w:rPr>
          <w:rFonts w:cs="Calibri"/>
          <w:bCs/>
          <w:szCs w:val="24"/>
        </w:rPr>
        <w:t>2）本动态中未涉及的原料以叮咚、盒马、大润发等大型线上或线下平台零售价为参考（按所列平台先后顺序原则上不得高于此零售价，活动商品除外）乘以成交折扣；</w:t>
      </w:r>
    </w:p>
    <w:p w14:paraId="708F51DF">
      <w:pPr>
        <w:widowControl/>
        <w:ind w:firstLine="480" w:firstLineChars="200"/>
        <w:jc w:val="both"/>
        <w:rPr>
          <w:rFonts w:hint="eastAsia" w:cs="Calibri"/>
          <w:bCs/>
          <w:szCs w:val="24"/>
        </w:rPr>
      </w:pPr>
      <w:r>
        <w:rPr>
          <w:rFonts w:cs="Calibri"/>
          <w:bCs/>
          <w:szCs w:val="24"/>
        </w:rPr>
        <w:t>3）结算方式采用以一个月为周期结算；</w:t>
      </w:r>
    </w:p>
    <w:p w14:paraId="4544BA18">
      <w:pPr>
        <w:widowControl/>
        <w:ind w:firstLine="480" w:firstLineChars="200"/>
        <w:jc w:val="both"/>
        <w:rPr>
          <w:rFonts w:hint="eastAsia" w:cs="Calibri"/>
          <w:bCs/>
          <w:szCs w:val="24"/>
        </w:rPr>
      </w:pPr>
      <w:r>
        <w:rPr>
          <w:rFonts w:cs="Calibri"/>
          <w:bCs/>
          <w:szCs w:val="24"/>
        </w:rPr>
        <w:t>4）结算时，</w:t>
      </w:r>
      <w:r>
        <w:rPr>
          <w:rFonts w:cs="Calibri"/>
          <w:szCs w:val="24"/>
        </w:rPr>
        <w:t>成交供应商</w:t>
      </w:r>
      <w:r>
        <w:rPr>
          <w:rFonts w:cs="Calibri"/>
          <w:bCs/>
          <w:szCs w:val="24"/>
        </w:rPr>
        <w:t>实施服务，采购人每月核对验收合格后，及时进行一次结算。付款以实际数量、金额为准，如因价格和数量核准、系统调整等因素导致付款滞后，以实际付款时间为准；</w:t>
      </w:r>
    </w:p>
    <w:p w14:paraId="78A3FBB7">
      <w:pPr>
        <w:widowControl/>
        <w:ind w:firstLine="480" w:firstLineChars="200"/>
        <w:rPr>
          <w:rFonts w:hint="eastAsia" w:cs="Calibri"/>
          <w:bCs/>
          <w:szCs w:val="24"/>
        </w:rPr>
      </w:pPr>
      <w:r>
        <w:rPr>
          <w:rFonts w:cs="Calibri"/>
          <w:bCs/>
          <w:szCs w:val="24"/>
        </w:rPr>
        <w:t>5）示例结算公式：结算价格＝上海市发展和改革委员会“价格监管动态”（https://fgw.sh.gov.cn/fgw_jgjgdt/index.html）的价格（经采购人确认后）为基准×折扣×实际供货数量。</w:t>
      </w:r>
    </w:p>
    <w:p w14:paraId="45FC82E2">
      <w:pPr>
        <w:widowControl/>
        <w:ind w:firstLine="480" w:firstLineChars="200"/>
        <w:jc w:val="both"/>
        <w:rPr>
          <w:rFonts w:hint="eastAsia" w:cs="Calibri"/>
          <w:szCs w:val="24"/>
        </w:rPr>
      </w:pPr>
      <w:r>
        <w:rPr>
          <w:rFonts w:cs="Calibri"/>
          <w:bCs/>
          <w:szCs w:val="24"/>
        </w:rPr>
        <w:t>注：若遇特殊品类、特殊时间节点，双方可按根据实际情况调整定价。</w:t>
      </w:r>
    </w:p>
    <w:p w14:paraId="0335E50F">
      <w:pPr>
        <w:widowControl/>
        <w:adjustRightInd w:val="0"/>
        <w:snapToGrid w:val="0"/>
        <w:jc w:val="both"/>
        <w:rPr>
          <w:rFonts w:hint="eastAsia" w:cs="Calibri"/>
          <w:b/>
          <w:szCs w:val="24"/>
        </w:rPr>
      </w:pPr>
    </w:p>
    <w:p w14:paraId="45A11277">
      <w:pPr>
        <w:widowControl/>
        <w:adjustRightInd w:val="0"/>
        <w:snapToGrid w:val="0"/>
        <w:jc w:val="both"/>
        <w:rPr>
          <w:rFonts w:hint="eastAsia" w:cs="Calibri"/>
          <w:b/>
          <w:szCs w:val="24"/>
        </w:rPr>
      </w:pPr>
      <w:r>
        <w:rPr>
          <w:rFonts w:cs="Calibri"/>
          <w:b/>
          <w:szCs w:val="24"/>
        </w:rPr>
        <w:t>六、 售后服务</w:t>
      </w:r>
    </w:p>
    <w:p w14:paraId="4F4E4AE7">
      <w:pPr>
        <w:widowControl/>
        <w:adjustRightInd w:val="0"/>
        <w:snapToGrid w:val="0"/>
        <w:jc w:val="both"/>
        <w:rPr>
          <w:rFonts w:hint="eastAsia" w:cs="Calibri"/>
          <w:szCs w:val="24"/>
        </w:rPr>
      </w:pPr>
      <w:r>
        <w:rPr>
          <w:rFonts w:cs="Calibri"/>
          <w:szCs w:val="24"/>
        </w:rPr>
        <w:t>1、非采购人的人为原因而出现的产品质量问题，由成交供应商负责包换或包退，并承担因此而产生的一切费用。</w:t>
      </w:r>
    </w:p>
    <w:p w14:paraId="099C7170">
      <w:pPr>
        <w:widowControl/>
        <w:adjustRightInd w:val="0"/>
        <w:snapToGrid w:val="0"/>
        <w:jc w:val="both"/>
        <w:rPr>
          <w:rFonts w:hint="eastAsia" w:cs="Calibri"/>
          <w:szCs w:val="24"/>
        </w:rPr>
      </w:pPr>
      <w:r>
        <w:rPr>
          <w:rFonts w:cs="Calibri"/>
          <w:szCs w:val="24"/>
        </w:rPr>
        <w:t>2、成交供应商须接受采购人不定期抽查、抽检，若不符合要求，成交供应商赔偿对采购人所产生的一切损失。</w:t>
      </w:r>
    </w:p>
    <w:p w14:paraId="51B89048">
      <w:pPr>
        <w:widowControl/>
        <w:rPr>
          <w:rFonts w:hint="eastAsia" w:cs="Calibri"/>
          <w:kern w:val="0"/>
          <w:szCs w:val="24"/>
        </w:rPr>
      </w:pPr>
      <w:r>
        <w:rPr>
          <w:rFonts w:cs="Calibri"/>
          <w:kern w:val="0"/>
          <w:szCs w:val="24"/>
        </w:rPr>
        <w:t>3、若成交供应商提供的食材等产品存在缺斤少两，成交供应商应当按缺少金额的两倍赔偿采购人经济损失，同时，采购人有权单方解除本合同。</w:t>
      </w:r>
    </w:p>
    <w:p w14:paraId="3083F5A5">
      <w:pPr>
        <w:widowControl/>
        <w:adjustRightInd w:val="0"/>
        <w:snapToGrid w:val="0"/>
        <w:jc w:val="both"/>
        <w:rPr>
          <w:rFonts w:hint="eastAsia" w:cs="Calibri"/>
          <w:b/>
          <w:szCs w:val="24"/>
        </w:rPr>
      </w:pPr>
    </w:p>
    <w:p w14:paraId="51738C76">
      <w:pPr>
        <w:widowControl/>
        <w:adjustRightInd w:val="0"/>
        <w:snapToGrid w:val="0"/>
        <w:jc w:val="both"/>
        <w:rPr>
          <w:rFonts w:hint="eastAsia" w:cs="Calibri"/>
          <w:b/>
          <w:szCs w:val="24"/>
        </w:rPr>
      </w:pPr>
      <w:r>
        <w:rPr>
          <w:rFonts w:cs="Calibri"/>
          <w:b/>
          <w:szCs w:val="24"/>
        </w:rPr>
        <w:t>七、 保密条款</w:t>
      </w:r>
    </w:p>
    <w:p w14:paraId="58E07CAF">
      <w:pPr>
        <w:widowControl/>
        <w:adjustRightInd w:val="0"/>
        <w:snapToGrid w:val="0"/>
        <w:ind w:firstLine="480" w:firstLineChars="200"/>
        <w:jc w:val="both"/>
        <w:rPr>
          <w:rFonts w:hint="eastAsia" w:cs="Calibri"/>
          <w:b/>
          <w:szCs w:val="24"/>
        </w:rPr>
      </w:pPr>
      <w:r>
        <w:rPr>
          <w:rFonts w:cs="Calibri"/>
          <w:szCs w:val="24"/>
        </w:rPr>
        <w:t>成交供应商在实施货物供货期间，不得将供货的实际数量及供货地点泄露给其他企业或者个人，成交供应商必须指派相对固定的人员完成货物配送服务，并需将配送人员的详细资料报采购人备案，货物配送人员必须遵纪守法、品行良好，无违法犯罪记录。如需要更换配送人员，必须事先通知采购人并将其个人资料送采购人审批，审批合格者才能更换。</w:t>
      </w:r>
    </w:p>
    <w:p w14:paraId="371C1C0B">
      <w:pPr>
        <w:widowControl/>
        <w:adjustRightInd w:val="0"/>
        <w:snapToGrid w:val="0"/>
        <w:jc w:val="both"/>
        <w:rPr>
          <w:rFonts w:hint="eastAsia" w:cs="Calibri"/>
          <w:b/>
          <w:szCs w:val="24"/>
        </w:rPr>
      </w:pPr>
    </w:p>
    <w:p w14:paraId="4C6C9D00">
      <w:pPr>
        <w:widowControl/>
        <w:adjustRightInd w:val="0"/>
        <w:snapToGrid w:val="0"/>
        <w:jc w:val="both"/>
        <w:rPr>
          <w:rFonts w:hint="eastAsia" w:cs="Calibri"/>
          <w:b/>
          <w:szCs w:val="24"/>
        </w:rPr>
      </w:pPr>
      <w:r>
        <w:rPr>
          <w:rFonts w:cs="Calibri"/>
          <w:b/>
          <w:szCs w:val="24"/>
        </w:rPr>
        <w:t>八、 付款方式</w:t>
      </w:r>
    </w:p>
    <w:p w14:paraId="7DCFDC04">
      <w:pPr>
        <w:widowControl/>
        <w:adjustRightInd w:val="0"/>
        <w:snapToGrid w:val="0"/>
        <w:ind w:firstLine="480" w:firstLineChars="200"/>
        <w:jc w:val="both"/>
        <w:rPr>
          <w:rFonts w:hint="eastAsia" w:cs="Calibri"/>
          <w:szCs w:val="24"/>
        </w:rPr>
      </w:pPr>
      <w:r>
        <w:rPr>
          <w:rFonts w:cs="Calibri"/>
          <w:szCs w:val="24"/>
        </w:rPr>
        <w:t>成交供应商完成月度供货订单后，经双方对账确认后，成交供应商凭国家正式发票（按采购人要求做好分类）向采购人申请付款，因成交供应商自身原因未能开具正式票据，影响正常结算，一次警告，两次扣除当月菜金中3%作为处罚，采购人收到申请后在20个工作日内根据实际结算情况支付相关款项。</w:t>
      </w:r>
    </w:p>
    <w:p w14:paraId="2A388F8C">
      <w:pPr>
        <w:widowControl/>
        <w:adjustRightInd w:val="0"/>
        <w:snapToGrid w:val="0"/>
        <w:jc w:val="both"/>
        <w:rPr>
          <w:rFonts w:hint="eastAsia" w:cs="Calibri"/>
          <w:b/>
          <w:bCs/>
          <w:szCs w:val="24"/>
        </w:rPr>
      </w:pPr>
    </w:p>
    <w:p w14:paraId="56E7BEB5">
      <w:pPr>
        <w:widowControl/>
        <w:adjustRightInd w:val="0"/>
        <w:snapToGrid w:val="0"/>
        <w:jc w:val="both"/>
        <w:rPr>
          <w:rFonts w:hint="eastAsia" w:cs="Calibri"/>
          <w:b/>
          <w:bCs/>
          <w:szCs w:val="24"/>
        </w:rPr>
      </w:pPr>
      <w:r>
        <w:rPr>
          <w:rFonts w:cs="Calibri"/>
          <w:b/>
          <w:bCs/>
          <w:szCs w:val="24"/>
        </w:rPr>
        <w:t>九、成交供应商要求</w:t>
      </w:r>
    </w:p>
    <w:p w14:paraId="138BFF39">
      <w:pPr>
        <w:widowControl/>
        <w:adjustRightInd w:val="0"/>
        <w:snapToGrid w:val="0"/>
        <w:jc w:val="both"/>
        <w:rPr>
          <w:rFonts w:hint="eastAsia" w:cs="Calibri"/>
          <w:szCs w:val="24"/>
        </w:rPr>
      </w:pPr>
      <w:r>
        <w:rPr>
          <w:rFonts w:hint="eastAsia" w:cs="Calibri"/>
          <w:szCs w:val="24"/>
        </w:rPr>
        <w:t>1</w:t>
      </w:r>
      <w:r>
        <w:rPr>
          <w:rFonts w:cs="Calibri"/>
          <w:szCs w:val="24"/>
        </w:rPr>
        <w:t>、成交单位需具有自有配送能力。</w:t>
      </w:r>
    </w:p>
    <w:p w14:paraId="7CCADC89">
      <w:pPr>
        <w:widowControl/>
        <w:adjustRightInd w:val="0"/>
        <w:snapToGrid w:val="0"/>
        <w:jc w:val="both"/>
        <w:rPr>
          <w:rFonts w:hint="eastAsia" w:cs="Calibri"/>
          <w:b/>
          <w:bCs/>
          <w:szCs w:val="24"/>
        </w:rPr>
      </w:pPr>
    </w:p>
    <w:p w14:paraId="0D7B61C5">
      <w:pPr>
        <w:widowControl/>
        <w:adjustRightInd w:val="0"/>
        <w:snapToGrid w:val="0"/>
        <w:jc w:val="both"/>
        <w:rPr>
          <w:rFonts w:hint="eastAsia" w:cs="Calibri"/>
          <w:b/>
          <w:bCs/>
          <w:szCs w:val="24"/>
        </w:rPr>
      </w:pPr>
      <w:r>
        <w:rPr>
          <w:rFonts w:cs="Calibri"/>
          <w:b/>
          <w:bCs/>
          <w:szCs w:val="24"/>
        </w:rPr>
        <w:t>十、其他相关要求</w:t>
      </w:r>
    </w:p>
    <w:p w14:paraId="5162688E">
      <w:pPr>
        <w:widowControl/>
        <w:adjustRightInd w:val="0"/>
        <w:snapToGrid w:val="0"/>
        <w:jc w:val="both"/>
        <w:rPr>
          <w:rFonts w:hint="eastAsia" w:cs="Calibri"/>
          <w:szCs w:val="24"/>
        </w:rPr>
      </w:pPr>
      <w:r>
        <w:rPr>
          <w:rFonts w:cs="Calibri"/>
          <w:szCs w:val="24"/>
        </w:rPr>
        <w:t>1、响应供应商应充分了解本项目需求，提供完整的供应商案，且所提供货物必须通过合法渠道取得的合格产品。</w:t>
      </w:r>
    </w:p>
    <w:p w14:paraId="4751ECF2">
      <w:pPr>
        <w:widowControl/>
        <w:adjustRightInd w:val="0"/>
        <w:snapToGrid w:val="0"/>
        <w:jc w:val="both"/>
        <w:rPr>
          <w:rFonts w:hint="eastAsia" w:cs="Calibri"/>
          <w:szCs w:val="24"/>
        </w:rPr>
      </w:pPr>
      <w:r>
        <w:rPr>
          <w:rFonts w:cs="Calibri"/>
          <w:szCs w:val="24"/>
        </w:rPr>
        <w:t>2、本项目总报价应当是成交供应商为提供本项目所要求的全部管理服务所发生的一切成本、税费和利润，包括：人工费、运费、管理费及利润、规费、税金等全部费用。</w:t>
      </w:r>
    </w:p>
    <w:p w14:paraId="2CFBE631">
      <w:pPr>
        <w:widowControl/>
        <w:rPr>
          <w:rFonts w:hint="eastAsia" w:cs="Calibri"/>
          <w:b/>
          <w:bCs/>
          <w:kern w:val="0"/>
          <w:szCs w:val="24"/>
        </w:rPr>
      </w:pPr>
      <w:r>
        <w:rPr>
          <w:rFonts w:cs="Segoe UI Symbol"/>
          <w:b/>
          <w:bCs/>
          <w:kern w:val="0"/>
          <w:szCs w:val="24"/>
        </w:rPr>
        <w:t>★</w:t>
      </w:r>
      <w:r>
        <w:rPr>
          <w:rFonts w:cs="Calibri"/>
          <w:b/>
          <w:bCs/>
          <w:kern w:val="0"/>
          <w:szCs w:val="24"/>
        </w:rPr>
        <w:t>3、采购人有权对成交供应商提供的食材的农药检测、检疫报告进行抽检，若抽检时候发现指标超标，不合格，发现一次将扣当月菜金的10%作为处罚，发现2次将扣当月菜金的20%作为处罚，若发现3次将终止合同。（每月不少于三次抽检，需第三方检测的，费用由成交供应商承担）</w:t>
      </w:r>
    </w:p>
    <w:p w14:paraId="56BABD51">
      <w:pPr>
        <w:widowControl/>
        <w:rPr>
          <w:rFonts w:hint="eastAsia" w:cs="Calibri"/>
          <w:b/>
          <w:bCs/>
          <w:kern w:val="0"/>
          <w:szCs w:val="24"/>
        </w:rPr>
      </w:pPr>
      <w:r>
        <w:rPr>
          <w:rFonts w:cs="Segoe UI Symbol"/>
          <w:b/>
          <w:bCs/>
          <w:kern w:val="0"/>
          <w:szCs w:val="24"/>
        </w:rPr>
        <w:t>★</w:t>
      </w:r>
      <w:r>
        <w:rPr>
          <w:rFonts w:cs="Calibri"/>
          <w:b/>
          <w:bCs/>
          <w:kern w:val="0"/>
          <w:szCs w:val="24"/>
        </w:rPr>
        <w:t>4、成交供应商须承诺配送的食品能够追根溯源，确保安全。若成交供应商供货渠道有变更，须提前1个月以书面形式通知采购人，征得采购人同意并签字确认后方可变更，若成交供应商未征得采购人同意随意变更供货渠道，采购人有权终止合同，由此产生的一切后果均由成交供应商自行承担。</w:t>
      </w:r>
    </w:p>
    <w:p w14:paraId="54FDAC42">
      <w:pPr>
        <w:widowControl/>
        <w:rPr>
          <w:rFonts w:hint="eastAsia" w:cs="Calibri"/>
          <w:b/>
          <w:bCs/>
          <w:kern w:val="0"/>
          <w:szCs w:val="24"/>
        </w:rPr>
      </w:pPr>
      <w:r>
        <w:rPr>
          <w:rFonts w:cs="Segoe UI Symbol"/>
          <w:b/>
          <w:bCs/>
          <w:kern w:val="0"/>
          <w:szCs w:val="24"/>
        </w:rPr>
        <w:t>★</w:t>
      </w:r>
      <w:r>
        <w:rPr>
          <w:rFonts w:cs="Calibri"/>
          <w:b/>
          <w:bCs/>
          <w:kern w:val="0"/>
          <w:szCs w:val="24"/>
        </w:rPr>
        <w:t>5、成交供应商须明确合同履约期间与采购人对接的1名联系人，签订合同前，成交供应商须提供1位联系人的授权委托书，以确保采购人能随时联系到联系人，若履约期间更换联系人，须提前1个月以书面形式通知采购人，征得采购人同意并签字确认后方可变更，若成交供应商未征得采购人同意随意变更联系人，采购人有权终止合同，由此产生的一切后果均由成交供应商自行承担。</w:t>
      </w:r>
    </w:p>
    <w:p w14:paraId="22C64608">
      <w:pPr>
        <w:widowControl/>
        <w:adjustRightInd w:val="0"/>
        <w:snapToGrid w:val="0"/>
        <w:jc w:val="both"/>
        <w:rPr>
          <w:rFonts w:hint="eastAsia" w:cs="Calibri"/>
          <w:szCs w:val="24"/>
        </w:rPr>
      </w:pPr>
      <w:r>
        <w:rPr>
          <w:rFonts w:cs="Calibri"/>
          <w:szCs w:val="24"/>
        </w:rPr>
        <w:t>6、成交供应商在签订合同时，不得提出附加条件和不合理要求，否则将取消其成交资格。</w:t>
      </w:r>
    </w:p>
    <w:p w14:paraId="2B796385">
      <w:pPr>
        <w:widowControl/>
        <w:adjustRightInd w:val="0"/>
        <w:snapToGrid w:val="0"/>
        <w:jc w:val="both"/>
        <w:rPr>
          <w:rFonts w:hint="eastAsia" w:cs="Calibri"/>
          <w:szCs w:val="24"/>
        </w:rPr>
      </w:pPr>
      <w:r>
        <w:rPr>
          <w:rFonts w:cs="Calibri"/>
          <w:szCs w:val="24"/>
        </w:rPr>
        <w:t>7、采购人与成交供应商签订本项目合同后，由于成交供应商原因导致上述采购内容延误或无法按原计划提供的，成交供应商须承担相应法律责任并赔偿采购人相应的损失。</w:t>
      </w:r>
    </w:p>
    <w:p w14:paraId="6AEBAB26">
      <w:pPr>
        <w:widowControl/>
        <w:adjustRightInd w:val="0"/>
        <w:snapToGrid w:val="0"/>
        <w:jc w:val="both"/>
        <w:rPr>
          <w:rFonts w:hint="eastAsia" w:cs="Calibri"/>
          <w:szCs w:val="24"/>
        </w:rPr>
      </w:pPr>
      <w:r>
        <w:rPr>
          <w:rFonts w:cs="Calibri"/>
          <w:szCs w:val="24"/>
        </w:rPr>
        <w:t>8、本项目合同不得转让与分包。</w:t>
      </w:r>
    </w:p>
    <w:p w14:paraId="6E11B5BB">
      <w:pPr>
        <w:widowControl/>
        <w:adjustRightInd w:val="0"/>
        <w:snapToGrid w:val="0"/>
        <w:jc w:val="both"/>
        <w:rPr>
          <w:rFonts w:hint="eastAsia" w:cs="Calibri"/>
          <w:szCs w:val="24"/>
        </w:rPr>
      </w:pPr>
      <w:r>
        <w:rPr>
          <w:rFonts w:cs="Calibri"/>
          <w:szCs w:val="24"/>
        </w:rPr>
        <w:t>9、成交供应商所提供的货物或服务质量标准按照国家标准、行业标准或采购人指定标准确定，上述标准不一致的，以严格或最新的标准为准。没有国家标准、行业标准的，按照通常标准或者符合合同目的的特定标准确定。所投产品如涉及《强制性产品认证管理规定》，则须提供相关证明资料。</w:t>
      </w:r>
    </w:p>
    <w:p w14:paraId="3875BA8C">
      <w:pPr>
        <w:widowControl/>
        <w:rPr>
          <w:rFonts w:hint="eastAsia" w:cs="Calibri"/>
          <w:kern w:val="0"/>
          <w:szCs w:val="24"/>
        </w:rPr>
      </w:pPr>
      <w:r>
        <w:rPr>
          <w:rFonts w:cs="Calibri"/>
          <w:b/>
          <w:bCs/>
          <w:kern w:val="0"/>
          <w:szCs w:val="24"/>
        </w:rPr>
        <w:t>10、成交供应商须存档所有食材的配送清单、食材供货渠道、检测报告、运输车辆等食材配送相关资料，以备采购人抽查。</w:t>
      </w:r>
    </w:p>
    <w:p w14:paraId="17827131">
      <w:pPr>
        <w:widowControl/>
        <w:rPr>
          <w:rFonts w:hint="eastAsia" w:cs="Calibri"/>
          <w:b/>
          <w:bCs/>
          <w:szCs w:val="24"/>
          <w14:ligatures w14:val="standardContextual"/>
        </w:rPr>
      </w:pPr>
      <w:r>
        <w:rPr>
          <w:rFonts w:cs="Calibri"/>
          <w:b/>
          <w:bCs/>
          <w:szCs w:val="24"/>
          <w14:ligatures w14:val="standardContextual"/>
        </w:rPr>
        <w:t>11、采购人每月对成交供应商配送情况进行考核，考核分低于90分扣当月配送总额5%，低于80分扣当月配送总额10%，低于70分扣当月配送总额20%且采购人有权终止合同。</w:t>
      </w:r>
    </w:p>
    <w:p w14:paraId="023D2099">
      <w:pPr>
        <w:widowControl/>
        <w:spacing w:line="240" w:lineRule="auto"/>
        <w:jc w:val="center"/>
        <w:rPr>
          <w:rFonts w:hint="eastAsia" w:cs="Calibri"/>
          <w:szCs w:val="24"/>
        </w:rPr>
      </w:pPr>
      <w:r>
        <w:rPr>
          <w:rFonts w:cs="Calibri"/>
          <w:szCs w:val="24"/>
        </w:rPr>
        <w:br w:type="page"/>
      </w:r>
    </w:p>
    <w:p w14:paraId="7E183F1B">
      <w:pPr>
        <w:widowControl/>
        <w:adjustRightInd w:val="0"/>
        <w:snapToGrid w:val="0"/>
        <w:ind w:firstLine="420"/>
        <w:rPr>
          <w:rFonts w:hint="eastAsia" w:cs="Calibri"/>
          <w:szCs w:val="24"/>
        </w:rPr>
      </w:pPr>
    </w:p>
    <w:tbl>
      <w:tblPr>
        <w:tblStyle w:val="46"/>
        <w:tblW w:w="5000" w:type="pct"/>
        <w:tblInd w:w="0" w:type="dxa"/>
        <w:tblLayout w:type="autofit"/>
        <w:tblCellMar>
          <w:top w:w="0" w:type="dxa"/>
          <w:left w:w="108" w:type="dxa"/>
          <w:bottom w:w="0" w:type="dxa"/>
          <w:right w:w="108" w:type="dxa"/>
        </w:tblCellMar>
      </w:tblPr>
      <w:tblGrid>
        <w:gridCol w:w="1754"/>
        <w:gridCol w:w="4786"/>
        <w:gridCol w:w="1982"/>
      </w:tblGrid>
      <w:tr w14:paraId="408C6BCB">
        <w:trPr>
          <w:trHeight w:val="795" w:hRule="atLeast"/>
        </w:trPr>
        <w:tc>
          <w:tcPr>
            <w:tcW w:w="5000" w:type="pct"/>
            <w:gridSpan w:val="3"/>
            <w:noWrap/>
            <w:vAlign w:val="center"/>
          </w:tcPr>
          <w:p w14:paraId="0339F17D">
            <w:pPr>
              <w:widowControl/>
              <w:spacing w:line="240" w:lineRule="auto"/>
              <w:jc w:val="center"/>
              <w:rPr>
                <w:rFonts w:hint="eastAsia" w:cs="Times New Roman"/>
                <w:szCs w:val="24"/>
              </w:rPr>
            </w:pPr>
            <w:r>
              <w:rPr>
                <w:rFonts w:cs="方正小标宋简体"/>
                <w:szCs w:val="24"/>
              </w:rPr>
              <w:t>轨道交通支队食材配送评分表</w:t>
            </w:r>
          </w:p>
          <w:p w14:paraId="60F20A92">
            <w:pPr>
              <w:widowControl/>
              <w:spacing w:line="240" w:lineRule="auto"/>
              <w:jc w:val="both"/>
              <w:rPr>
                <w:rFonts w:hint="eastAsia" w:cs="Times New Roman"/>
                <w:szCs w:val="24"/>
              </w:rPr>
            </w:pPr>
            <w:r>
              <w:rPr>
                <w:rFonts w:cs="Times New Roman"/>
                <w:szCs w:val="24"/>
              </w:rPr>
              <w:t>时间：</w:t>
            </w:r>
          </w:p>
        </w:tc>
      </w:tr>
      <w:tr w14:paraId="0C764212">
        <w:tblPrEx>
          <w:tblCellMar>
            <w:top w:w="0" w:type="dxa"/>
            <w:left w:w="108" w:type="dxa"/>
            <w:bottom w:w="0" w:type="dxa"/>
            <w:right w:w="108" w:type="dxa"/>
          </w:tblCellMar>
        </w:tblPrEx>
        <w:trPr>
          <w:trHeight w:val="582" w:hRule="atLeast"/>
        </w:trPr>
        <w:tc>
          <w:tcPr>
            <w:tcW w:w="1029" w:type="pct"/>
            <w:tcBorders>
              <w:top w:val="single" w:color="auto" w:sz="4" w:space="0"/>
              <w:left w:val="single" w:color="auto" w:sz="4" w:space="0"/>
              <w:bottom w:val="single" w:color="auto" w:sz="4" w:space="0"/>
              <w:right w:val="single" w:color="auto" w:sz="4" w:space="0"/>
            </w:tcBorders>
            <w:vAlign w:val="center"/>
          </w:tcPr>
          <w:p w14:paraId="661012AD">
            <w:pPr>
              <w:widowControl/>
              <w:spacing w:line="240" w:lineRule="auto"/>
              <w:ind w:firstLine="482"/>
              <w:jc w:val="both"/>
              <w:rPr>
                <w:rFonts w:hint="eastAsia" w:cs="Calibri"/>
                <w:b/>
                <w:bCs/>
                <w:kern w:val="0"/>
                <w:szCs w:val="24"/>
              </w:rPr>
            </w:pPr>
            <w:r>
              <w:rPr>
                <w:rFonts w:cs="Calibri"/>
                <w:b/>
                <w:bCs/>
                <w:kern w:val="0"/>
                <w:szCs w:val="24"/>
              </w:rPr>
              <w:t>评分内容</w:t>
            </w:r>
          </w:p>
        </w:tc>
        <w:tc>
          <w:tcPr>
            <w:tcW w:w="2808" w:type="pct"/>
            <w:tcBorders>
              <w:top w:val="single" w:color="auto" w:sz="4" w:space="0"/>
              <w:left w:val="nil"/>
              <w:bottom w:val="single" w:color="auto" w:sz="4" w:space="0"/>
              <w:right w:val="single" w:color="auto" w:sz="4" w:space="0"/>
            </w:tcBorders>
            <w:vAlign w:val="center"/>
          </w:tcPr>
          <w:p w14:paraId="11A95F13">
            <w:pPr>
              <w:widowControl/>
              <w:spacing w:line="240" w:lineRule="auto"/>
              <w:ind w:firstLine="482"/>
              <w:jc w:val="center"/>
              <w:rPr>
                <w:rFonts w:hint="eastAsia" w:cs="Calibri"/>
                <w:b/>
                <w:bCs/>
                <w:kern w:val="0"/>
                <w:szCs w:val="24"/>
              </w:rPr>
            </w:pPr>
            <w:r>
              <w:rPr>
                <w:rFonts w:cs="Calibri"/>
                <w:b/>
                <w:bCs/>
                <w:kern w:val="0"/>
                <w:szCs w:val="24"/>
              </w:rPr>
              <w:t>评分标准</w:t>
            </w:r>
          </w:p>
        </w:tc>
        <w:tc>
          <w:tcPr>
            <w:tcW w:w="1162" w:type="pct"/>
            <w:tcBorders>
              <w:top w:val="single" w:color="auto" w:sz="4" w:space="0"/>
              <w:left w:val="nil"/>
              <w:bottom w:val="single" w:color="auto" w:sz="4" w:space="0"/>
              <w:right w:val="single" w:color="auto" w:sz="4" w:space="0"/>
            </w:tcBorders>
            <w:vAlign w:val="center"/>
          </w:tcPr>
          <w:p w14:paraId="29B128C8">
            <w:pPr>
              <w:widowControl/>
              <w:spacing w:line="240" w:lineRule="auto"/>
              <w:ind w:firstLine="482"/>
              <w:jc w:val="both"/>
              <w:rPr>
                <w:rFonts w:hint="eastAsia" w:cs="Calibri"/>
                <w:b/>
                <w:bCs/>
                <w:kern w:val="0"/>
                <w:szCs w:val="24"/>
              </w:rPr>
            </w:pPr>
            <w:r>
              <w:rPr>
                <w:rFonts w:cs="Calibri"/>
                <w:b/>
                <w:bCs/>
                <w:kern w:val="0"/>
                <w:szCs w:val="24"/>
              </w:rPr>
              <w:t>扣分详情</w:t>
            </w:r>
          </w:p>
        </w:tc>
      </w:tr>
      <w:tr w14:paraId="71EB0716">
        <w:tblPrEx>
          <w:tblCellMar>
            <w:top w:w="0" w:type="dxa"/>
            <w:left w:w="108" w:type="dxa"/>
            <w:bottom w:w="0" w:type="dxa"/>
            <w:right w:w="108" w:type="dxa"/>
          </w:tblCellMar>
        </w:tblPrEx>
        <w:trPr>
          <w:trHeight w:val="582" w:hRule="atLeast"/>
        </w:trPr>
        <w:tc>
          <w:tcPr>
            <w:tcW w:w="1029" w:type="pct"/>
            <w:vMerge w:val="restart"/>
            <w:tcBorders>
              <w:top w:val="nil"/>
              <w:left w:val="single" w:color="auto" w:sz="4" w:space="0"/>
              <w:bottom w:val="single" w:color="000000" w:sz="4" w:space="0"/>
              <w:right w:val="single" w:color="auto" w:sz="4" w:space="0"/>
            </w:tcBorders>
            <w:vAlign w:val="center"/>
          </w:tcPr>
          <w:p w14:paraId="2FD175F8">
            <w:pPr>
              <w:widowControl/>
              <w:spacing w:line="240" w:lineRule="auto"/>
              <w:ind w:firstLine="480"/>
              <w:jc w:val="both"/>
              <w:rPr>
                <w:rFonts w:hint="eastAsia" w:cs="Calibri"/>
                <w:kern w:val="0"/>
                <w:szCs w:val="24"/>
              </w:rPr>
            </w:pPr>
            <w:r>
              <w:rPr>
                <w:rFonts w:cs="Calibri"/>
                <w:kern w:val="0"/>
                <w:szCs w:val="24"/>
              </w:rPr>
              <w:t>食品质量</w:t>
            </w:r>
          </w:p>
        </w:tc>
        <w:tc>
          <w:tcPr>
            <w:tcW w:w="2808" w:type="pct"/>
            <w:tcBorders>
              <w:top w:val="single" w:color="auto" w:sz="4" w:space="0"/>
              <w:left w:val="nil"/>
              <w:bottom w:val="single" w:color="auto" w:sz="4" w:space="0"/>
              <w:right w:val="single" w:color="auto" w:sz="4" w:space="0"/>
            </w:tcBorders>
            <w:vAlign w:val="center"/>
          </w:tcPr>
          <w:p w14:paraId="11A7853C">
            <w:pPr>
              <w:widowControl/>
              <w:spacing w:line="240" w:lineRule="auto"/>
              <w:rPr>
                <w:rFonts w:hint="eastAsia" w:cs="Calibri"/>
                <w:kern w:val="0"/>
                <w:szCs w:val="24"/>
              </w:rPr>
            </w:pPr>
            <w:r>
              <w:rPr>
                <w:rFonts w:cs="Calibri"/>
                <w:kern w:val="0"/>
                <w:szCs w:val="24"/>
              </w:rPr>
              <w:t>1、肉类蔬菜瓜果质量（外观明显腐败、变质），水产类除外,（</w:t>
            </w:r>
            <w:bookmarkStart w:id="335" w:name="OLE_LINK2"/>
            <w:r>
              <w:rPr>
                <w:rFonts w:cs="Calibri"/>
                <w:kern w:val="0"/>
                <w:szCs w:val="24"/>
              </w:rPr>
              <w:t>单品项每次扣3分</w:t>
            </w:r>
            <w:bookmarkStart w:id="336" w:name="OLE_LINK1"/>
            <w:r>
              <w:rPr>
                <w:rFonts w:cs="Calibri"/>
                <w:kern w:val="0"/>
                <w:szCs w:val="24"/>
              </w:rPr>
              <w:t>，情节严重的每次扣5分，当月累次出现类似问题则加重扣分。</w:t>
            </w:r>
            <w:bookmarkEnd w:id="335"/>
            <w:bookmarkEnd w:id="336"/>
            <w:r>
              <w:rPr>
                <w:rFonts w:cs="Calibri"/>
                <w:kern w:val="0"/>
                <w:szCs w:val="24"/>
              </w:rPr>
              <w:t>）</w:t>
            </w:r>
          </w:p>
        </w:tc>
        <w:tc>
          <w:tcPr>
            <w:tcW w:w="1162" w:type="pct"/>
            <w:tcBorders>
              <w:top w:val="single" w:color="auto" w:sz="4" w:space="0"/>
              <w:left w:val="nil"/>
              <w:bottom w:val="single" w:color="auto" w:sz="4" w:space="0"/>
              <w:right w:val="single" w:color="auto" w:sz="4" w:space="0"/>
            </w:tcBorders>
            <w:vAlign w:val="center"/>
          </w:tcPr>
          <w:p w14:paraId="62AF15FA">
            <w:pPr>
              <w:widowControl/>
              <w:spacing w:line="240" w:lineRule="auto"/>
              <w:ind w:firstLine="422"/>
              <w:jc w:val="center"/>
              <w:rPr>
                <w:rFonts w:hint="eastAsia" w:cs="Calibri"/>
                <w:b/>
                <w:bCs/>
                <w:kern w:val="0"/>
                <w:szCs w:val="24"/>
              </w:rPr>
            </w:pPr>
            <w:r>
              <w:rPr>
                <w:rFonts w:cs="Calibri"/>
                <w:b/>
                <w:bCs/>
                <w:kern w:val="0"/>
                <w:szCs w:val="24"/>
              </w:rPr>
              <w:t>　</w:t>
            </w:r>
          </w:p>
        </w:tc>
      </w:tr>
      <w:tr w14:paraId="71AF3433">
        <w:tblPrEx>
          <w:tblCellMar>
            <w:top w:w="0" w:type="dxa"/>
            <w:left w:w="108" w:type="dxa"/>
            <w:bottom w:w="0" w:type="dxa"/>
            <w:right w:w="108" w:type="dxa"/>
          </w:tblCellMar>
        </w:tblPrEx>
        <w:trPr>
          <w:trHeight w:val="582" w:hRule="atLeast"/>
        </w:trPr>
        <w:tc>
          <w:tcPr>
            <w:tcW w:w="0" w:type="auto"/>
            <w:vMerge w:val="continue"/>
            <w:tcBorders>
              <w:top w:val="nil"/>
              <w:left w:val="single" w:color="auto" w:sz="4" w:space="0"/>
              <w:bottom w:val="single" w:color="000000" w:sz="4" w:space="0"/>
              <w:right w:val="single" w:color="auto" w:sz="4" w:space="0"/>
            </w:tcBorders>
            <w:vAlign w:val="center"/>
          </w:tcPr>
          <w:p w14:paraId="607BCD14">
            <w:pPr>
              <w:widowControl/>
              <w:spacing w:line="240" w:lineRule="auto"/>
              <w:jc w:val="both"/>
              <w:rPr>
                <w:rFonts w:hint="eastAsia" w:cs="Calibri"/>
                <w:kern w:val="0"/>
                <w:szCs w:val="24"/>
              </w:rPr>
            </w:pPr>
          </w:p>
        </w:tc>
        <w:tc>
          <w:tcPr>
            <w:tcW w:w="2808" w:type="pct"/>
            <w:tcBorders>
              <w:top w:val="single" w:color="auto" w:sz="4" w:space="0"/>
              <w:left w:val="nil"/>
              <w:bottom w:val="single" w:color="auto" w:sz="4" w:space="0"/>
              <w:right w:val="single" w:color="auto" w:sz="4" w:space="0"/>
            </w:tcBorders>
            <w:vAlign w:val="center"/>
          </w:tcPr>
          <w:p w14:paraId="08775C4C">
            <w:pPr>
              <w:widowControl/>
              <w:spacing w:line="240" w:lineRule="auto"/>
              <w:rPr>
                <w:rFonts w:hint="eastAsia" w:cs="Calibri"/>
                <w:kern w:val="0"/>
                <w:szCs w:val="24"/>
              </w:rPr>
            </w:pPr>
            <w:r>
              <w:rPr>
                <w:rFonts w:cs="Calibri"/>
                <w:kern w:val="0"/>
                <w:szCs w:val="24"/>
              </w:rPr>
              <w:t>2、水产类损耗与死亡率15%以上（单品项每次扣3分，情节严重的每次扣5分，当月累次出现类似问题则加重扣分。）</w:t>
            </w:r>
          </w:p>
        </w:tc>
        <w:tc>
          <w:tcPr>
            <w:tcW w:w="1162" w:type="pct"/>
            <w:tcBorders>
              <w:top w:val="single" w:color="auto" w:sz="4" w:space="0"/>
              <w:left w:val="nil"/>
              <w:bottom w:val="single" w:color="auto" w:sz="4" w:space="0"/>
              <w:right w:val="single" w:color="auto" w:sz="4" w:space="0"/>
            </w:tcBorders>
            <w:vAlign w:val="center"/>
          </w:tcPr>
          <w:p w14:paraId="661C95E4">
            <w:pPr>
              <w:widowControl/>
              <w:spacing w:line="240" w:lineRule="auto"/>
              <w:ind w:firstLine="422"/>
              <w:jc w:val="center"/>
              <w:rPr>
                <w:rFonts w:hint="eastAsia" w:cs="Calibri"/>
                <w:b/>
                <w:bCs/>
                <w:kern w:val="0"/>
                <w:szCs w:val="24"/>
              </w:rPr>
            </w:pPr>
            <w:r>
              <w:rPr>
                <w:rFonts w:cs="Calibri"/>
                <w:b/>
                <w:bCs/>
                <w:kern w:val="0"/>
                <w:szCs w:val="24"/>
              </w:rPr>
              <w:t>　</w:t>
            </w:r>
          </w:p>
        </w:tc>
      </w:tr>
      <w:tr w14:paraId="013D11E5">
        <w:tblPrEx>
          <w:tblCellMar>
            <w:top w:w="0" w:type="dxa"/>
            <w:left w:w="108" w:type="dxa"/>
            <w:bottom w:w="0" w:type="dxa"/>
            <w:right w:w="108" w:type="dxa"/>
          </w:tblCellMar>
        </w:tblPrEx>
        <w:trPr>
          <w:trHeight w:val="582" w:hRule="atLeast"/>
        </w:trPr>
        <w:tc>
          <w:tcPr>
            <w:tcW w:w="0" w:type="auto"/>
            <w:vMerge w:val="continue"/>
            <w:tcBorders>
              <w:top w:val="nil"/>
              <w:left w:val="single" w:color="auto" w:sz="4" w:space="0"/>
              <w:bottom w:val="single" w:color="000000" w:sz="4" w:space="0"/>
              <w:right w:val="single" w:color="auto" w:sz="4" w:space="0"/>
            </w:tcBorders>
            <w:vAlign w:val="center"/>
          </w:tcPr>
          <w:p w14:paraId="697289B4">
            <w:pPr>
              <w:widowControl/>
              <w:spacing w:line="240" w:lineRule="auto"/>
              <w:jc w:val="both"/>
              <w:rPr>
                <w:rFonts w:hint="eastAsia" w:cs="Calibri"/>
                <w:kern w:val="0"/>
                <w:szCs w:val="24"/>
              </w:rPr>
            </w:pPr>
          </w:p>
        </w:tc>
        <w:tc>
          <w:tcPr>
            <w:tcW w:w="2808" w:type="pct"/>
            <w:tcBorders>
              <w:top w:val="single" w:color="auto" w:sz="4" w:space="0"/>
              <w:left w:val="nil"/>
              <w:bottom w:val="single" w:color="auto" w:sz="4" w:space="0"/>
              <w:right w:val="single" w:color="auto" w:sz="4" w:space="0"/>
            </w:tcBorders>
            <w:vAlign w:val="center"/>
          </w:tcPr>
          <w:p w14:paraId="6A199DEC">
            <w:pPr>
              <w:widowControl/>
              <w:spacing w:line="240" w:lineRule="auto"/>
              <w:rPr>
                <w:rFonts w:hint="eastAsia" w:cs="Calibri"/>
                <w:kern w:val="0"/>
                <w:szCs w:val="24"/>
              </w:rPr>
            </w:pPr>
            <w:r>
              <w:rPr>
                <w:rFonts w:cs="Calibri"/>
                <w:kern w:val="0"/>
                <w:szCs w:val="24"/>
              </w:rPr>
              <w:t>3、肉类蔬菜瓜果净重误差率不高于2%（单品项每次扣2分）</w:t>
            </w:r>
          </w:p>
        </w:tc>
        <w:tc>
          <w:tcPr>
            <w:tcW w:w="1162" w:type="pct"/>
            <w:tcBorders>
              <w:top w:val="single" w:color="auto" w:sz="4" w:space="0"/>
              <w:left w:val="nil"/>
              <w:bottom w:val="single" w:color="auto" w:sz="4" w:space="0"/>
              <w:right w:val="single" w:color="auto" w:sz="4" w:space="0"/>
            </w:tcBorders>
            <w:vAlign w:val="center"/>
          </w:tcPr>
          <w:p w14:paraId="73CC5746">
            <w:pPr>
              <w:widowControl/>
              <w:spacing w:line="240" w:lineRule="auto"/>
              <w:ind w:firstLine="422"/>
              <w:jc w:val="center"/>
              <w:rPr>
                <w:rFonts w:hint="eastAsia" w:cs="Calibri"/>
                <w:b/>
                <w:bCs/>
                <w:kern w:val="0"/>
                <w:szCs w:val="24"/>
              </w:rPr>
            </w:pPr>
            <w:r>
              <w:rPr>
                <w:rFonts w:cs="Calibri"/>
                <w:b/>
                <w:bCs/>
                <w:kern w:val="0"/>
                <w:szCs w:val="24"/>
              </w:rPr>
              <w:t>　</w:t>
            </w:r>
          </w:p>
        </w:tc>
      </w:tr>
      <w:tr w14:paraId="7DD86E18">
        <w:tblPrEx>
          <w:tblCellMar>
            <w:top w:w="0" w:type="dxa"/>
            <w:left w:w="108" w:type="dxa"/>
            <w:bottom w:w="0" w:type="dxa"/>
            <w:right w:w="108" w:type="dxa"/>
          </w:tblCellMar>
        </w:tblPrEx>
        <w:trPr>
          <w:trHeight w:val="582" w:hRule="atLeast"/>
        </w:trPr>
        <w:tc>
          <w:tcPr>
            <w:tcW w:w="0" w:type="auto"/>
            <w:vMerge w:val="continue"/>
            <w:tcBorders>
              <w:top w:val="nil"/>
              <w:left w:val="single" w:color="auto" w:sz="4" w:space="0"/>
              <w:bottom w:val="single" w:color="000000" w:sz="4" w:space="0"/>
              <w:right w:val="single" w:color="auto" w:sz="4" w:space="0"/>
            </w:tcBorders>
            <w:vAlign w:val="center"/>
          </w:tcPr>
          <w:p w14:paraId="1EE41C3D">
            <w:pPr>
              <w:widowControl/>
              <w:spacing w:line="240" w:lineRule="auto"/>
              <w:jc w:val="both"/>
              <w:rPr>
                <w:rFonts w:hint="eastAsia" w:cs="Calibri"/>
                <w:kern w:val="0"/>
                <w:szCs w:val="24"/>
              </w:rPr>
            </w:pPr>
          </w:p>
        </w:tc>
        <w:tc>
          <w:tcPr>
            <w:tcW w:w="2808" w:type="pct"/>
            <w:tcBorders>
              <w:top w:val="single" w:color="auto" w:sz="4" w:space="0"/>
              <w:left w:val="nil"/>
              <w:bottom w:val="single" w:color="auto" w:sz="4" w:space="0"/>
              <w:right w:val="single" w:color="auto" w:sz="4" w:space="0"/>
            </w:tcBorders>
            <w:vAlign w:val="center"/>
          </w:tcPr>
          <w:p w14:paraId="301C23C8">
            <w:pPr>
              <w:widowControl/>
              <w:spacing w:line="240" w:lineRule="auto"/>
              <w:rPr>
                <w:rFonts w:hint="eastAsia" w:cs="Calibri"/>
                <w:kern w:val="0"/>
                <w:szCs w:val="24"/>
              </w:rPr>
            </w:pPr>
            <w:r>
              <w:rPr>
                <w:rFonts w:cs="Calibri"/>
                <w:kern w:val="0"/>
                <w:szCs w:val="24"/>
              </w:rPr>
              <w:t>4、水产类净重误差不高于5%（单品项每次扣2分）</w:t>
            </w:r>
          </w:p>
        </w:tc>
        <w:tc>
          <w:tcPr>
            <w:tcW w:w="1162" w:type="pct"/>
            <w:tcBorders>
              <w:top w:val="single" w:color="auto" w:sz="4" w:space="0"/>
              <w:left w:val="nil"/>
              <w:bottom w:val="single" w:color="auto" w:sz="4" w:space="0"/>
              <w:right w:val="single" w:color="auto" w:sz="4" w:space="0"/>
            </w:tcBorders>
            <w:vAlign w:val="center"/>
          </w:tcPr>
          <w:p w14:paraId="429589E8">
            <w:pPr>
              <w:widowControl/>
              <w:spacing w:line="240" w:lineRule="auto"/>
              <w:ind w:firstLine="422"/>
              <w:jc w:val="center"/>
              <w:rPr>
                <w:rFonts w:hint="eastAsia" w:cs="Calibri"/>
                <w:b/>
                <w:bCs/>
                <w:kern w:val="0"/>
                <w:szCs w:val="24"/>
              </w:rPr>
            </w:pPr>
            <w:r>
              <w:rPr>
                <w:rFonts w:cs="Calibri"/>
                <w:b/>
                <w:bCs/>
                <w:kern w:val="0"/>
                <w:szCs w:val="24"/>
              </w:rPr>
              <w:t>　</w:t>
            </w:r>
          </w:p>
        </w:tc>
      </w:tr>
      <w:tr w14:paraId="2F337F1E">
        <w:tblPrEx>
          <w:tblCellMar>
            <w:top w:w="0" w:type="dxa"/>
            <w:left w:w="108" w:type="dxa"/>
            <w:bottom w:w="0" w:type="dxa"/>
            <w:right w:w="108" w:type="dxa"/>
          </w:tblCellMar>
        </w:tblPrEx>
        <w:trPr>
          <w:trHeight w:val="582" w:hRule="atLeast"/>
        </w:trPr>
        <w:tc>
          <w:tcPr>
            <w:tcW w:w="0" w:type="auto"/>
            <w:vMerge w:val="continue"/>
            <w:tcBorders>
              <w:top w:val="nil"/>
              <w:left w:val="single" w:color="auto" w:sz="4" w:space="0"/>
              <w:bottom w:val="single" w:color="000000" w:sz="4" w:space="0"/>
              <w:right w:val="single" w:color="auto" w:sz="4" w:space="0"/>
            </w:tcBorders>
            <w:vAlign w:val="center"/>
          </w:tcPr>
          <w:p w14:paraId="73048AF2">
            <w:pPr>
              <w:widowControl/>
              <w:spacing w:line="240" w:lineRule="auto"/>
              <w:jc w:val="both"/>
              <w:rPr>
                <w:rFonts w:hint="eastAsia" w:cs="Calibri"/>
                <w:kern w:val="0"/>
                <w:szCs w:val="24"/>
              </w:rPr>
            </w:pPr>
          </w:p>
        </w:tc>
        <w:tc>
          <w:tcPr>
            <w:tcW w:w="2808" w:type="pct"/>
            <w:tcBorders>
              <w:top w:val="single" w:color="auto" w:sz="4" w:space="0"/>
              <w:left w:val="nil"/>
              <w:bottom w:val="single" w:color="auto" w:sz="4" w:space="0"/>
              <w:right w:val="single" w:color="auto" w:sz="4" w:space="0"/>
            </w:tcBorders>
            <w:vAlign w:val="center"/>
          </w:tcPr>
          <w:p w14:paraId="10536C6A">
            <w:pPr>
              <w:widowControl/>
              <w:spacing w:line="240" w:lineRule="auto"/>
              <w:rPr>
                <w:rFonts w:hint="eastAsia" w:cs="Calibri"/>
                <w:kern w:val="0"/>
                <w:szCs w:val="24"/>
              </w:rPr>
            </w:pPr>
            <w:r>
              <w:rPr>
                <w:rFonts w:cs="Calibri"/>
                <w:kern w:val="0"/>
                <w:szCs w:val="24"/>
              </w:rPr>
              <w:t>5、配送清单与实际配送不一致（单品项每次扣2分）</w:t>
            </w:r>
          </w:p>
        </w:tc>
        <w:tc>
          <w:tcPr>
            <w:tcW w:w="1162" w:type="pct"/>
            <w:tcBorders>
              <w:top w:val="single" w:color="auto" w:sz="4" w:space="0"/>
              <w:left w:val="nil"/>
              <w:bottom w:val="single" w:color="auto" w:sz="4" w:space="0"/>
              <w:right w:val="single" w:color="auto" w:sz="4" w:space="0"/>
            </w:tcBorders>
            <w:vAlign w:val="center"/>
          </w:tcPr>
          <w:p w14:paraId="6B72D3C8">
            <w:pPr>
              <w:widowControl/>
              <w:spacing w:line="240" w:lineRule="auto"/>
              <w:ind w:firstLine="422"/>
              <w:jc w:val="center"/>
              <w:rPr>
                <w:rFonts w:hint="eastAsia" w:cs="Calibri"/>
                <w:b/>
                <w:bCs/>
                <w:kern w:val="0"/>
                <w:szCs w:val="24"/>
              </w:rPr>
            </w:pPr>
            <w:r>
              <w:rPr>
                <w:rFonts w:cs="Calibri"/>
                <w:b/>
                <w:bCs/>
                <w:kern w:val="0"/>
                <w:szCs w:val="24"/>
              </w:rPr>
              <w:t>　</w:t>
            </w:r>
          </w:p>
        </w:tc>
      </w:tr>
      <w:tr w14:paraId="2E545177">
        <w:tblPrEx>
          <w:tblCellMar>
            <w:top w:w="0" w:type="dxa"/>
            <w:left w:w="108" w:type="dxa"/>
            <w:bottom w:w="0" w:type="dxa"/>
            <w:right w:w="108" w:type="dxa"/>
          </w:tblCellMar>
        </w:tblPrEx>
        <w:trPr>
          <w:trHeight w:val="744" w:hRule="atLeast"/>
        </w:trPr>
        <w:tc>
          <w:tcPr>
            <w:tcW w:w="0" w:type="auto"/>
            <w:vMerge w:val="continue"/>
            <w:tcBorders>
              <w:top w:val="nil"/>
              <w:left w:val="single" w:color="auto" w:sz="4" w:space="0"/>
              <w:bottom w:val="single" w:color="000000" w:sz="4" w:space="0"/>
              <w:right w:val="single" w:color="auto" w:sz="4" w:space="0"/>
            </w:tcBorders>
            <w:vAlign w:val="center"/>
          </w:tcPr>
          <w:p w14:paraId="65A06542">
            <w:pPr>
              <w:widowControl/>
              <w:spacing w:line="240" w:lineRule="auto"/>
              <w:jc w:val="both"/>
              <w:rPr>
                <w:rFonts w:hint="eastAsia" w:cs="Calibri"/>
                <w:kern w:val="0"/>
                <w:szCs w:val="24"/>
              </w:rPr>
            </w:pPr>
          </w:p>
        </w:tc>
        <w:tc>
          <w:tcPr>
            <w:tcW w:w="2808" w:type="pct"/>
            <w:tcBorders>
              <w:top w:val="single" w:color="auto" w:sz="4" w:space="0"/>
              <w:left w:val="nil"/>
              <w:bottom w:val="single" w:color="auto" w:sz="4" w:space="0"/>
              <w:right w:val="single" w:color="000000" w:sz="4" w:space="0"/>
            </w:tcBorders>
            <w:vAlign w:val="center"/>
          </w:tcPr>
          <w:p w14:paraId="55597A21">
            <w:pPr>
              <w:widowControl/>
              <w:spacing w:line="240" w:lineRule="auto"/>
              <w:rPr>
                <w:rFonts w:hint="eastAsia" w:cs="Calibri"/>
                <w:kern w:val="0"/>
                <w:szCs w:val="24"/>
              </w:rPr>
            </w:pPr>
            <w:r>
              <w:rPr>
                <w:rFonts w:cs="Calibri"/>
                <w:kern w:val="0"/>
                <w:szCs w:val="24"/>
              </w:rPr>
              <w:t>6、配送成品或半成品过保质期（单品项每次扣5分，当月累次出现类似问题则加重扣分。）</w:t>
            </w:r>
          </w:p>
        </w:tc>
        <w:tc>
          <w:tcPr>
            <w:tcW w:w="1162" w:type="pct"/>
            <w:tcBorders>
              <w:top w:val="single" w:color="auto" w:sz="4" w:space="0"/>
              <w:left w:val="nil"/>
              <w:bottom w:val="single" w:color="auto" w:sz="4" w:space="0"/>
              <w:right w:val="single" w:color="000000" w:sz="4" w:space="0"/>
            </w:tcBorders>
            <w:vAlign w:val="center"/>
          </w:tcPr>
          <w:p w14:paraId="64AF2611">
            <w:pPr>
              <w:widowControl/>
              <w:spacing w:line="240" w:lineRule="auto"/>
              <w:ind w:firstLine="422"/>
              <w:jc w:val="center"/>
              <w:rPr>
                <w:rFonts w:hint="eastAsia" w:cs="Calibri"/>
                <w:b/>
                <w:bCs/>
                <w:kern w:val="0"/>
                <w:szCs w:val="24"/>
              </w:rPr>
            </w:pPr>
            <w:r>
              <w:rPr>
                <w:rFonts w:cs="Calibri"/>
                <w:b/>
                <w:bCs/>
                <w:kern w:val="0"/>
                <w:szCs w:val="24"/>
              </w:rPr>
              <w:t>　</w:t>
            </w:r>
          </w:p>
        </w:tc>
      </w:tr>
      <w:tr w14:paraId="6370C1B8">
        <w:tblPrEx>
          <w:tblCellMar>
            <w:top w:w="0" w:type="dxa"/>
            <w:left w:w="108" w:type="dxa"/>
            <w:bottom w:w="0" w:type="dxa"/>
            <w:right w:w="108" w:type="dxa"/>
          </w:tblCellMar>
        </w:tblPrEx>
        <w:trPr>
          <w:trHeight w:val="648" w:hRule="atLeast"/>
        </w:trPr>
        <w:tc>
          <w:tcPr>
            <w:tcW w:w="1029" w:type="pct"/>
            <w:vMerge w:val="restart"/>
            <w:tcBorders>
              <w:top w:val="nil"/>
              <w:left w:val="single" w:color="auto" w:sz="4" w:space="0"/>
              <w:bottom w:val="single" w:color="000000" w:sz="4" w:space="0"/>
              <w:right w:val="single" w:color="auto" w:sz="4" w:space="0"/>
            </w:tcBorders>
            <w:vAlign w:val="center"/>
          </w:tcPr>
          <w:p w14:paraId="73C5FC4C">
            <w:pPr>
              <w:widowControl/>
              <w:spacing w:line="240" w:lineRule="auto"/>
              <w:ind w:firstLine="480"/>
              <w:jc w:val="both"/>
              <w:rPr>
                <w:rFonts w:hint="eastAsia" w:cs="Calibri"/>
                <w:kern w:val="0"/>
                <w:szCs w:val="24"/>
              </w:rPr>
            </w:pPr>
            <w:r>
              <w:rPr>
                <w:rFonts w:cs="Calibri"/>
                <w:kern w:val="0"/>
                <w:szCs w:val="24"/>
              </w:rPr>
              <w:t>食品价格</w:t>
            </w:r>
          </w:p>
        </w:tc>
        <w:tc>
          <w:tcPr>
            <w:tcW w:w="2808" w:type="pct"/>
            <w:tcBorders>
              <w:top w:val="single" w:color="auto" w:sz="4" w:space="0"/>
              <w:left w:val="nil"/>
              <w:bottom w:val="single" w:color="auto" w:sz="4" w:space="0"/>
              <w:right w:val="single" w:color="auto" w:sz="4" w:space="0"/>
            </w:tcBorders>
            <w:vAlign w:val="center"/>
          </w:tcPr>
          <w:p w14:paraId="0D6CE70C">
            <w:pPr>
              <w:widowControl/>
              <w:spacing w:line="240" w:lineRule="auto"/>
              <w:rPr>
                <w:rFonts w:hint="eastAsia" w:cs="Calibri"/>
                <w:kern w:val="0"/>
                <w:szCs w:val="24"/>
              </w:rPr>
            </w:pPr>
            <w:r>
              <w:rPr>
                <w:rFonts w:cs="Calibri"/>
                <w:kern w:val="0"/>
                <w:szCs w:val="24"/>
              </w:rPr>
              <w:t>1、报价清单内食品价格按照上海市发展和改革委员会“价格监管动态”（上海市均价）（单价下浮**%）；（价格超过的单品项每次扣2分）</w:t>
            </w:r>
          </w:p>
        </w:tc>
        <w:tc>
          <w:tcPr>
            <w:tcW w:w="1162" w:type="pct"/>
            <w:tcBorders>
              <w:top w:val="single" w:color="auto" w:sz="4" w:space="0"/>
              <w:left w:val="nil"/>
              <w:bottom w:val="single" w:color="auto" w:sz="4" w:space="0"/>
              <w:right w:val="single" w:color="auto" w:sz="4" w:space="0"/>
            </w:tcBorders>
            <w:vAlign w:val="center"/>
          </w:tcPr>
          <w:p w14:paraId="25E87F84">
            <w:pPr>
              <w:widowControl/>
              <w:spacing w:line="240" w:lineRule="auto"/>
              <w:ind w:firstLine="422"/>
              <w:jc w:val="center"/>
              <w:rPr>
                <w:rFonts w:hint="eastAsia" w:cs="Calibri"/>
                <w:b/>
                <w:bCs/>
                <w:kern w:val="0"/>
                <w:szCs w:val="24"/>
              </w:rPr>
            </w:pPr>
            <w:r>
              <w:rPr>
                <w:rFonts w:cs="Calibri"/>
                <w:b/>
                <w:bCs/>
                <w:kern w:val="0"/>
                <w:szCs w:val="24"/>
              </w:rPr>
              <w:t>　</w:t>
            </w:r>
          </w:p>
        </w:tc>
      </w:tr>
      <w:tr w14:paraId="25B0274D">
        <w:tblPrEx>
          <w:tblCellMar>
            <w:top w:w="0" w:type="dxa"/>
            <w:left w:w="108" w:type="dxa"/>
            <w:bottom w:w="0" w:type="dxa"/>
            <w:right w:w="108" w:type="dxa"/>
          </w:tblCellMar>
        </w:tblPrEx>
        <w:trPr>
          <w:trHeight w:val="708" w:hRule="atLeast"/>
        </w:trPr>
        <w:tc>
          <w:tcPr>
            <w:tcW w:w="0" w:type="auto"/>
            <w:vMerge w:val="continue"/>
            <w:tcBorders>
              <w:top w:val="nil"/>
              <w:left w:val="single" w:color="auto" w:sz="4" w:space="0"/>
              <w:bottom w:val="single" w:color="auto" w:sz="4" w:space="0"/>
              <w:right w:val="single" w:color="auto" w:sz="4" w:space="0"/>
            </w:tcBorders>
            <w:vAlign w:val="center"/>
          </w:tcPr>
          <w:p w14:paraId="77C496B8">
            <w:pPr>
              <w:widowControl/>
              <w:spacing w:line="240" w:lineRule="auto"/>
              <w:jc w:val="both"/>
              <w:rPr>
                <w:rFonts w:hint="eastAsia" w:cs="Calibri"/>
                <w:kern w:val="0"/>
                <w:szCs w:val="24"/>
              </w:rPr>
            </w:pPr>
          </w:p>
        </w:tc>
        <w:tc>
          <w:tcPr>
            <w:tcW w:w="2808" w:type="pct"/>
            <w:tcBorders>
              <w:top w:val="single" w:color="auto" w:sz="4" w:space="0"/>
              <w:left w:val="nil"/>
              <w:bottom w:val="single" w:color="auto" w:sz="4" w:space="0"/>
              <w:right w:val="single" w:color="auto" w:sz="4" w:space="0"/>
            </w:tcBorders>
            <w:vAlign w:val="center"/>
          </w:tcPr>
          <w:p w14:paraId="4BD6F9BE">
            <w:pPr>
              <w:widowControl/>
              <w:spacing w:line="240" w:lineRule="auto"/>
              <w:rPr>
                <w:rFonts w:hint="eastAsia" w:cs="Calibri"/>
                <w:kern w:val="0"/>
                <w:szCs w:val="24"/>
              </w:rPr>
            </w:pPr>
            <w:r>
              <w:rPr>
                <w:rFonts w:cs="Calibri"/>
                <w:kern w:val="0"/>
                <w:szCs w:val="24"/>
              </w:rPr>
              <w:t>2、报价清单内不在上海市发改委副食品指导价目表范围内的原料以</w:t>
            </w:r>
            <w:r>
              <w:rPr>
                <w:rFonts w:cs="Calibri"/>
                <w:bCs/>
                <w:szCs w:val="24"/>
              </w:rPr>
              <w:t>叮咚、盒马、大润发等大型线上或线下平台</w:t>
            </w:r>
            <w:r>
              <w:rPr>
                <w:rFonts w:cs="Calibri"/>
                <w:kern w:val="0"/>
                <w:szCs w:val="24"/>
              </w:rPr>
              <w:t>零售价为参考（按所列平台先后顺序原则上不得高于此零售价，活动商品除外）乘以成交折扣进行比价；（价格超过的单品项每次扣2分）</w:t>
            </w:r>
          </w:p>
        </w:tc>
        <w:tc>
          <w:tcPr>
            <w:tcW w:w="1162" w:type="pct"/>
            <w:tcBorders>
              <w:top w:val="single" w:color="auto" w:sz="4" w:space="0"/>
              <w:left w:val="nil"/>
              <w:bottom w:val="single" w:color="auto" w:sz="4" w:space="0"/>
              <w:right w:val="single" w:color="auto" w:sz="4" w:space="0"/>
            </w:tcBorders>
            <w:vAlign w:val="center"/>
          </w:tcPr>
          <w:p w14:paraId="1137D341">
            <w:pPr>
              <w:widowControl/>
              <w:spacing w:line="240" w:lineRule="auto"/>
              <w:ind w:firstLine="422"/>
              <w:jc w:val="center"/>
              <w:rPr>
                <w:rFonts w:hint="eastAsia" w:cs="Calibri"/>
                <w:b/>
                <w:bCs/>
                <w:kern w:val="0"/>
                <w:szCs w:val="24"/>
              </w:rPr>
            </w:pPr>
            <w:r>
              <w:rPr>
                <w:rFonts w:cs="Calibri"/>
                <w:b/>
                <w:bCs/>
                <w:kern w:val="0"/>
                <w:szCs w:val="24"/>
              </w:rPr>
              <w:t>　</w:t>
            </w:r>
          </w:p>
        </w:tc>
      </w:tr>
      <w:tr w14:paraId="36B40262">
        <w:tblPrEx>
          <w:tblCellMar>
            <w:top w:w="0" w:type="dxa"/>
            <w:left w:w="108" w:type="dxa"/>
            <w:bottom w:w="0" w:type="dxa"/>
            <w:right w:w="108" w:type="dxa"/>
          </w:tblCellMar>
        </w:tblPrEx>
        <w:trPr>
          <w:trHeight w:val="582" w:hRule="atLeast"/>
        </w:trPr>
        <w:tc>
          <w:tcPr>
            <w:tcW w:w="1029" w:type="pct"/>
            <w:vMerge w:val="restart"/>
            <w:tcBorders>
              <w:top w:val="single" w:color="auto" w:sz="4" w:space="0"/>
              <w:left w:val="single" w:color="auto" w:sz="4" w:space="0"/>
              <w:bottom w:val="single" w:color="auto" w:sz="4" w:space="0"/>
              <w:right w:val="single" w:color="auto" w:sz="4" w:space="0"/>
            </w:tcBorders>
            <w:vAlign w:val="center"/>
          </w:tcPr>
          <w:p w14:paraId="71E081C5">
            <w:pPr>
              <w:widowControl/>
              <w:spacing w:line="240" w:lineRule="auto"/>
              <w:ind w:firstLine="480"/>
              <w:jc w:val="both"/>
              <w:rPr>
                <w:rFonts w:hint="eastAsia" w:cs="Calibri"/>
                <w:kern w:val="0"/>
                <w:szCs w:val="24"/>
              </w:rPr>
            </w:pPr>
            <w:r>
              <w:rPr>
                <w:rFonts w:cs="Calibri"/>
                <w:kern w:val="0"/>
                <w:szCs w:val="24"/>
              </w:rPr>
              <w:t>服务质量</w:t>
            </w:r>
          </w:p>
        </w:tc>
        <w:tc>
          <w:tcPr>
            <w:tcW w:w="2808" w:type="pct"/>
            <w:tcBorders>
              <w:top w:val="single" w:color="auto" w:sz="4" w:space="0"/>
              <w:left w:val="single" w:color="auto" w:sz="4" w:space="0"/>
              <w:bottom w:val="single" w:color="auto" w:sz="4" w:space="0"/>
              <w:right w:val="single" w:color="auto" w:sz="4" w:space="0"/>
            </w:tcBorders>
            <w:vAlign w:val="center"/>
          </w:tcPr>
          <w:p w14:paraId="4CDF69BD">
            <w:pPr>
              <w:widowControl/>
              <w:spacing w:line="240" w:lineRule="auto"/>
              <w:rPr>
                <w:rFonts w:hint="eastAsia" w:cs="Calibri"/>
                <w:kern w:val="0"/>
                <w:szCs w:val="24"/>
              </w:rPr>
            </w:pPr>
            <w:r>
              <w:rPr>
                <w:rFonts w:cs="Calibri"/>
                <w:kern w:val="0"/>
                <w:szCs w:val="24"/>
              </w:rPr>
              <w:t>1、每日6点前配送达，超时1小时30分钟以上（每次扣10分）</w:t>
            </w:r>
          </w:p>
        </w:tc>
        <w:tc>
          <w:tcPr>
            <w:tcW w:w="1162" w:type="pct"/>
            <w:tcBorders>
              <w:top w:val="single" w:color="auto" w:sz="4" w:space="0"/>
              <w:left w:val="nil"/>
              <w:bottom w:val="single" w:color="auto" w:sz="4" w:space="0"/>
              <w:right w:val="single" w:color="auto" w:sz="4" w:space="0"/>
            </w:tcBorders>
            <w:vAlign w:val="center"/>
          </w:tcPr>
          <w:p w14:paraId="31E84536">
            <w:pPr>
              <w:widowControl/>
              <w:spacing w:line="240" w:lineRule="auto"/>
              <w:ind w:firstLine="422"/>
              <w:jc w:val="center"/>
              <w:rPr>
                <w:rFonts w:hint="eastAsia" w:cs="Calibri"/>
                <w:b/>
                <w:bCs/>
                <w:kern w:val="0"/>
                <w:szCs w:val="24"/>
              </w:rPr>
            </w:pPr>
          </w:p>
        </w:tc>
      </w:tr>
      <w:tr w14:paraId="30C68BD9">
        <w:tblPrEx>
          <w:tblCellMar>
            <w:top w:w="0" w:type="dxa"/>
            <w:left w:w="108" w:type="dxa"/>
            <w:bottom w:w="0" w:type="dxa"/>
            <w:right w:w="108" w:type="dxa"/>
          </w:tblCellMar>
        </w:tblPrEx>
        <w:trPr>
          <w:trHeight w:val="582" w:hRule="atLeast"/>
        </w:trPr>
        <w:tc>
          <w:tcPr>
            <w:tcW w:w="1029" w:type="pct"/>
            <w:vMerge w:val="continue"/>
            <w:tcBorders>
              <w:top w:val="single" w:color="auto" w:sz="4" w:space="0"/>
              <w:left w:val="single" w:color="auto" w:sz="4" w:space="0"/>
              <w:bottom w:val="single" w:color="auto" w:sz="4" w:space="0"/>
              <w:right w:val="single" w:color="auto" w:sz="4" w:space="0"/>
            </w:tcBorders>
            <w:vAlign w:val="center"/>
          </w:tcPr>
          <w:p w14:paraId="32CC344E">
            <w:pPr>
              <w:widowControl/>
              <w:spacing w:line="240" w:lineRule="auto"/>
              <w:ind w:firstLine="480"/>
              <w:jc w:val="both"/>
              <w:rPr>
                <w:rFonts w:hint="eastAsia" w:cs="Calibri"/>
                <w:kern w:val="0"/>
                <w:szCs w:val="24"/>
              </w:rPr>
            </w:pPr>
          </w:p>
        </w:tc>
        <w:tc>
          <w:tcPr>
            <w:tcW w:w="2808" w:type="pct"/>
            <w:tcBorders>
              <w:top w:val="single" w:color="auto" w:sz="4" w:space="0"/>
              <w:left w:val="single" w:color="auto" w:sz="4" w:space="0"/>
              <w:bottom w:val="single" w:color="auto" w:sz="4" w:space="0"/>
              <w:right w:val="single" w:color="auto" w:sz="4" w:space="0"/>
            </w:tcBorders>
            <w:vAlign w:val="center"/>
          </w:tcPr>
          <w:p w14:paraId="5EFF71D8">
            <w:pPr>
              <w:widowControl/>
              <w:spacing w:line="240" w:lineRule="auto"/>
              <w:rPr>
                <w:rFonts w:hint="eastAsia" w:cs="Calibri"/>
                <w:kern w:val="0"/>
                <w:szCs w:val="24"/>
              </w:rPr>
            </w:pPr>
            <w:r>
              <w:rPr>
                <w:rFonts w:cs="Calibri"/>
                <w:kern w:val="0"/>
                <w:szCs w:val="24"/>
              </w:rPr>
              <w:t>2、菜品更换时间超时2小时（每次扣2分）</w:t>
            </w:r>
          </w:p>
        </w:tc>
        <w:tc>
          <w:tcPr>
            <w:tcW w:w="1162" w:type="pct"/>
            <w:tcBorders>
              <w:top w:val="single" w:color="auto" w:sz="4" w:space="0"/>
              <w:left w:val="nil"/>
              <w:bottom w:val="single" w:color="auto" w:sz="4" w:space="0"/>
              <w:right w:val="single" w:color="auto" w:sz="4" w:space="0"/>
            </w:tcBorders>
            <w:vAlign w:val="center"/>
          </w:tcPr>
          <w:p w14:paraId="08BF5FB0">
            <w:pPr>
              <w:widowControl/>
              <w:spacing w:line="240" w:lineRule="auto"/>
              <w:ind w:firstLine="422"/>
              <w:jc w:val="center"/>
              <w:rPr>
                <w:rFonts w:hint="eastAsia" w:cs="Calibri"/>
                <w:b/>
                <w:bCs/>
                <w:kern w:val="0"/>
                <w:szCs w:val="24"/>
              </w:rPr>
            </w:pPr>
            <w:r>
              <w:rPr>
                <w:rFonts w:cs="Calibri"/>
                <w:b/>
                <w:bCs/>
                <w:kern w:val="0"/>
                <w:szCs w:val="24"/>
              </w:rPr>
              <w:t>　</w:t>
            </w:r>
          </w:p>
        </w:tc>
      </w:tr>
      <w:tr w14:paraId="24A32236">
        <w:tblPrEx>
          <w:tblCellMar>
            <w:top w:w="0" w:type="dxa"/>
            <w:left w:w="108" w:type="dxa"/>
            <w:bottom w:w="0" w:type="dxa"/>
            <w:right w:w="108" w:type="dxa"/>
          </w:tblCellMar>
        </w:tblPrEx>
        <w:trPr>
          <w:trHeight w:val="582" w:hRule="atLeast"/>
        </w:trPr>
        <w:tc>
          <w:tcPr>
            <w:tcW w:w="1029" w:type="pct"/>
            <w:vMerge w:val="continue"/>
            <w:tcBorders>
              <w:top w:val="single" w:color="auto" w:sz="4" w:space="0"/>
              <w:left w:val="single" w:color="auto" w:sz="4" w:space="0"/>
              <w:bottom w:val="single" w:color="auto" w:sz="4" w:space="0"/>
              <w:right w:val="single" w:color="auto" w:sz="4" w:space="0"/>
            </w:tcBorders>
            <w:vAlign w:val="center"/>
          </w:tcPr>
          <w:p w14:paraId="4BEFE46A">
            <w:pPr>
              <w:widowControl/>
              <w:spacing w:line="240" w:lineRule="auto"/>
              <w:rPr>
                <w:rFonts w:hint="eastAsia" w:cs="Calibri"/>
                <w:kern w:val="0"/>
                <w:szCs w:val="24"/>
              </w:rPr>
            </w:pPr>
          </w:p>
        </w:tc>
        <w:tc>
          <w:tcPr>
            <w:tcW w:w="2808" w:type="pct"/>
            <w:tcBorders>
              <w:top w:val="single" w:color="auto" w:sz="4" w:space="0"/>
              <w:left w:val="single" w:color="auto" w:sz="4" w:space="0"/>
              <w:bottom w:val="single" w:color="auto" w:sz="4" w:space="0"/>
              <w:right w:val="single" w:color="auto" w:sz="4" w:space="0"/>
            </w:tcBorders>
            <w:vAlign w:val="center"/>
          </w:tcPr>
          <w:p w14:paraId="4D1A9584">
            <w:pPr>
              <w:widowControl/>
              <w:spacing w:line="240" w:lineRule="auto"/>
              <w:rPr>
                <w:rFonts w:hint="eastAsia" w:cs="Calibri"/>
                <w:kern w:val="0"/>
                <w:szCs w:val="24"/>
              </w:rPr>
            </w:pPr>
            <w:r>
              <w:rPr>
                <w:rFonts w:cs="Calibri"/>
                <w:kern w:val="0"/>
                <w:szCs w:val="24"/>
              </w:rPr>
              <w:t>3、每次送货清单缺漏送（单品项每次扣3分）</w:t>
            </w:r>
          </w:p>
        </w:tc>
        <w:tc>
          <w:tcPr>
            <w:tcW w:w="1162" w:type="pct"/>
            <w:tcBorders>
              <w:top w:val="single" w:color="auto" w:sz="4" w:space="0"/>
              <w:left w:val="nil"/>
              <w:bottom w:val="single" w:color="auto" w:sz="4" w:space="0"/>
              <w:right w:val="single" w:color="auto" w:sz="4" w:space="0"/>
            </w:tcBorders>
            <w:vAlign w:val="center"/>
          </w:tcPr>
          <w:p w14:paraId="0FE6CF15">
            <w:pPr>
              <w:widowControl/>
              <w:spacing w:line="240" w:lineRule="auto"/>
              <w:ind w:firstLine="422"/>
              <w:jc w:val="center"/>
              <w:rPr>
                <w:rFonts w:hint="eastAsia" w:cs="Calibri"/>
                <w:b/>
                <w:bCs/>
                <w:kern w:val="0"/>
                <w:szCs w:val="24"/>
              </w:rPr>
            </w:pPr>
            <w:r>
              <w:rPr>
                <w:rFonts w:cs="Calibri"/>
                <w:b/>
                <w:bCs/>
                <w:kern w:val="0"/>
                <w:szCs w:val="24"/>
              </w:rPr>
              <w:t>　</w:t>
            </w:r>
          </w:p>
        </w:tc>
      </w:tr>
      <w:tr w14:paraId="7A02FBF1">
        <w:tblPrEx>
          <w:tblCellMar>
            <w:top w:w="0" w:type="dxa"/>
            <w:left w:w="108" w:type="dxa"/>
            <w:bottom w:w="0" w:type="dxa"/>
            <w:right w:w="108" w:type="dxa"/>
          </w:tblCellMar>
        </w:tblPrEx>
        <w:trPr>
          <w:trHeight w:val="582" w:hRule="atLeast"/>
        </w:trPr>
        <w:tc>
          <w:tcPr>
            <w:tcW w:w="3837" w:type="pct"/>
            <w:gridSpan w:val="2"/>
            <w:tcBorders>
              <w:top w:val="single" w:color="auto" w:sz="4" w:space="0"/>
              <w:left w:val="single" w:color="auto" w:sz="4" w:space="0"/>
              <w:bottom w:val="single" w:color="auto" w:sz="4" w:space="0"/>
              <w:right w:val="single" w:color="auto" w:sz="4" w:space="0"/>
            </w:tcBorders>
            <w:vAlign w:val="center"/>
          </w:tcPr>
          <w:p w14:paraId="21643355">
            <w:pPr>
              <w:widowControl/>
              <w:spacing w:line="240" w:lineRule="auto"/>
              <w:jc w:val="center"/>
              <w:rPr>
                <w:rFonts w:hint="eastAsia" w:cs="Calibri"/>
                <w:kern w:val="0"/>
                <w:szCs w:val="24"/>
              </w:rPr>
            </w:pPr>
            <w:r>
              <w:rPr>
                <w:rFonts w:cs="Calibri"/>
                <w:kern w:val="0"/>
                <w:szCs w:val="24"/>
              </w:rPr>
              <w:t>总扣分</w:t>
            </w:r>
          </w:p>
        </w:tc>
        <w:tc>
          <w:tcPr>
            <w:tcW w:w="1162" w:type="pct"/>
            <w:tcBorders>
              <w:top w:val="single" w:color="auto" w:sz="4" w:space="0"/>
              <w:left w:val="nil"/>
              <w:bottom w:val="single" w:color="auto" w:sz="4" w:space="0"/>
              <w:right w:val="single" w:color="auto" w:sz="4" w:space="0"/>
            </w:tcBorders>
            <w:vAlign w:val="center"/>
          </w:tcPr>
          <w:p w14:paraId="1C1202D2">
            <w:pPr>
              <w:widowControl/>
              <w:spacing w:line="240" w:lineRule="auto"/>
              <w:ind w:firstLine="422"/>
              <w:jc w:val="center"/>
              <w:rPr>
                <w:rFonts w:hint="eastAsia" w:cs="Calibri"/>
                <w:b/>
                <w:bCs/>
                <w:kern w:val="0"/>
                <w:szCs w:val="24"/>
              </w:rPr>
            </w:pPr>
          </w:p>
        </w:tc>
      </w:tr>
      <w:tr w14:paraId="5C8B5430">
        <w:tblPrEx>
          <w:tblCellMar>
            <w:top w:w="0" w:type="dxa"/>
            <w:left w:w="108" w:type="dxa"/>
            <w:bottom w:w="0" w:type="dxa"/>
            <w:right w:w="108" w:type="dxa"/>
          </w:tblCellMar>
        </w:tblPrEx>
        <w:trPr>
          <w:trHeight w:val="582" w:hRule="atLeast"/>
        </w:trPr>
        <w:tc>
          <w:tcPr>
            <w:tcW w:w="3837" w:type="pct"/>
            <w:gridSpan w:val="2"/>
            <w:tcBorders>
              <w:top w:val="single" w:color="auto" w:sz="4" w:space="0"/>
              <w:left w:val="single" w:color="auto" w:sz="4" w:space="0"/>
              <w:bottom w:val="single" w:color="auto" w:sz="4" w:space="0"/>
              <w:right w:val="single" w:color="auto" w:sz="4" w:space="0"/>
            </w:tcBorders>
            <w:vAlign w:val="center"/>
          </w:tcPr>
          <w:p w14:paraId="5F883B98">
            <w:pPr>
              <w:widowControl/>
              <w:spacing w:line="240" w:lineRule="auto"/>
              <w:jc w:val="center"/>
              <w:rPr>
                <w:rFonts w:hint="eastAsia" w:cs="Calibri"/>
                <w:kern w:val="0"/>
                <w:szCs w:val="24"/>
              </w:rPr>
            </w:pPr>
            <w:r>
              <w:rPr>
                <w:rFonts w:cs="Calibri"/>
                <w:kern w:val="0"/>
                <w:szCs w:val="24"/>
              </w:rPr>
              <w:t>总得分</w:t>
            </w:r>
          </w:p>
        </w:tc>
        <w:tc>
          <w:tcPr>
            <w:tcW w:w="1162" w:type="pct"/>
            <w:tcBorders>
              <w:top w:val="single" w:color="auto" w:sz="4" w:space="0"/>
              <w:left w:val="nil"/>
              <w:bottom w:val="single" w:color="auto" w:sz="4" w:space="0"/>
              <w:right w:val="single" w:color="auto" w:sz="4" w:space="0"/>
            </w:tcBorders>
            <w:vAlign w:val="center"/>
          </w:tcPr>
          <w:p w14:paraId="0863178E">
            <w:pPr>
              <w:widowControl/>
              <w:spacing w:line="240" w:lineRule="auto"/>
              <w:ind w:firstLine="422"/>
              <w:jc w:val="center"/>
              <w:rPr>
                <w:rFonts w:hint="eastAsia" w:cs="Calibri"/>
                <w:b/>
                <w:bCs/>
                <w:kern w:val="0"/>
                <w:szCs w:val="24"/>
              </w:rPr>
            </w:pPr>
            <w:r>
              <w:rPr>
                <w:rFonts w:cs="Calibri"/>
                <w:b/>
                <w:bCs/>
                <w:kern w:val="0"/>
                <w:szCs w:val="24"/>
              </w:rPr>
              <w:t>　</w:t>
            </w:r>
          </w:p>
        </w:tc>
      </w:tr>
      <w:tr w14:paraId="1ED4982C">
        <w:tblPrEx>
          <w:tblCellMar>
            <w:top w:w="0" w:type="dxa"/>
            <w:left w:w="108" w:type="dxa"/>
            <w:bottom w:w="0" w:type="dxa"/>
            <w:right w:w="108" w:type="dxa"/>
          </w:tblCellMar>
        </w:tblPrEx>
        <w:trPr>
          <w:trHeight w:val="900" w:hRule="atLeast"/>
        </w:trPr>
        <w:tc>
          <w:tcPr>
            <w:tcW w:w="5000" w:type="pct"/>
            <w:gridSpan w:val="3"/>
            <w:tcBorders>
              <w:top w:val="single" w:color="auto" w:sz="4" w:space="0"/>
              <w:left w:val="nil"/>
              <w:bottom w:val="nil"/>
              <w:right w:val="nil"/>
            </w:tcBorders>
            <w:vAlign w:val="center"/>
          </w:tcPr>
          <w:p w14:paraId="682998B7">
            <w:pPr>
              <w:widowControl/>
              <w:tabs>
                <w:tab w:val="left" w:pos="1236"/>
              </w:tabs>
              <w:spacing w:line="240" w:lineRule="auto"/>
              <w:rPr>
                <w:rFonts w:hint="eastAsia" w:cs="Calibri"/>
                <w:szCs w:val="24"/>
              </w:rPr>
            </w:pPr>
            <w:r>
              <w:rPr>
                <w:rFonts w:cs="Calibri"/>
                <w:szCs w:val="24"/>
              </w:rPr>
              <w:t xml:space="preserve">值班消防员：                 厨房监督员：              食堂负责人：                       </w:t>
            </w:r>
          </w:p>
        </w:tc>
      </w:tr>
    </w:tbl>
    <w:p w14:paraId="5CDE94D8">
      <w:pPr>
        <w:widowControl/>
        <w:snapToGrid w:val="0"/>
        <w:rPr>
          <w:rFonts w:hint="eastAsia" w:cs="Times New Roman"/>
          <w:szCs w:val="24"/>
        </w:rPr>
      </w:pPr>
    </w:p>
    <w:p w14:paraId="6200F989">
      <w:pPr>
        <w:rPr>
          <w:rFonts w:hint="eastAsia" w:cs="Calibri"/>
          <w:b/>
          <w:bCs/>
          <w:color w:val="000000" w:themeColor="text1"/>
          <w:szCs w:val="24"/>
          <w14:textFill>
            <w14:solidFill>
              <w14:schemeClr w14:val="tx1"/>
            </w14:solidFill>
          </w14:textFill>
        </w:rPr>
      </w:pPr>
    </w:p>
    <w:p w14:paraId="5A71D928">
      <w:pPr>
        <w:rPr>
          <w:rFonts w:hint="eastAsia"/>
          <w:color w:val="000000" w:themeColor="text1"/>
          <w:szCs w:val="24"/>
          <w14:textFill>
            <w14:solidFill>
              <w14:schemeClr w14:val="tx1"/>
            </w14:solidFill>
          </w14:textFill>
        </w:rPr>
      </w:pPr>
    </w:p>
    <w:bookmarkEnd w:id="331"/>
    <w:bookmarkEnd w:id="332"/>
    <w:bookmarkEnd w:id="333"/>
    <w:bookmarkEnd w:id="334"/>
    <w:p w14:paraId="5CA4ABF2">
      <w:pPr>
        <w:rPr>
          <w:rFonts w:hint="eastAsia" w:cs="宋体"/>
          <w:color w:val="000000" w:themeColor="text1"/>
          <w:szCs w:val="24"/>
          <w14:textFill>
            <w14:solidFill>
              <w14:schemeClr w14:val="tx1"/>
            </w14:solidFill>
          </w14:textFill>
        </w:rPr>
        <w:sectPr>
          <w:footerReference r:id="rId7" w:type="default"/>
          <w:pgSz w:w="11906" w:h="16838"/>
          <w:pgMar w:top="1440" w:right="1800" w:bottom="1440" w:left="1800" w:header="851" w:footer="992" w:gutter="0"/>
          <w:cols w:space="425" w:num="1"/>
          <w:docGrid w:type="lines" w:linePitch="312" w:charSpace="0"/>
        </w:sectPr>
      </w:pPr>
    </w:p>
    <w:p w14:paraId="346549A4">
      <w:pPr>
        <w:pStyle w:val="4"/>
        <w:numPr>
          <w:ilvl w:val="0"/>
          <w:numId w:val="26"/>
        </w:numPr>
        <w:rPr>
          <w:rFonts w:hint="eastAsia" w:eastAsia="宋体" w:cs="宋体"/>
          <w:color w:val="000000" w:themeColor="text1"/>
          <w14:textFill>
            <w14:solidFill>
              <w14:schemeClr w14:val="tx1"/>
            </w14:solidFill>
          </w14:textFill>
        </w:rPr>
      </w:pPr>
      <w:bookmarkStart w:id="337" w:name="_Toc235173196"/>
      <w:r>
        <w:rPr>
          <w:rFonts w:hint="eastAsia" w:eastAsia="宋体" w:cs="宋体"/>
          <w:color w:val="000000" w:themeColor="text1"/>
          <w14:textFill>
            <w14:solidFill>
              <w14:schemeClr w14:val="tx1"/>
            </w14:solidFill>
          </w14:textFill>
        </w:rPr>
        <w:t>评审办法及标准</w:t>
      </w:r>
      <w:bookmarkEnd w:id="337"/>
    </w:p>
    <w:p w14:paraId="2CC6F38B">
      <w:pPr>
        <w:pStyle w:val="5"/>
        <w:numPr>
          <w:ilvl w:val="0"/>
          <w:numId w:val="34"/>
        </w:numPr>
        <w:rPr>
          <w:rFonts w:hint="eastAsia" w:ascii="宋体" w:hAnsi="宋体" w:cs="宋体"/>
          <w:color w:val="000000" w:themeColor="text1"/>
          <w14:textFill>
            <w14:solidFill>
              <w14:schemeClr w14:val="tx1"/>
            </w14:solidFill>
          </w14:textFill>
        </w:rPr>
      </w:pPr>
      <w:bookmarkStart w:id="338" w:name="_Toc235173197"/>
      <w:r>
        <w:rPr>
          <w:rFonts w:hint="eastAsia" w:ascii="宋体" w:hAnsi="宋体" w:cs="宋体"/>
          <w:color w:val="000000" w:themeColor="text1"/>
          <w14:textFill>
            <w14:solidFill>
              <w14:schemeClr w14:val="tx1"/>
            </w14:solidFill>
          </w14:textFill>
        </w:rPr>
        <w:t>评审方法</w:t>
      </w:r>
      <w:bookmarkEnd w:id="338"/>
    </w:p>
    <w:p w14:paraId="6779E29A">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本项目采用综合评分法。综合评分法是根据供应商的响应文件满足比选文件全部实质性要求且按评审因素的量化指标评审得分最高的供应商为成交候选供应商的评审方法。</w:t>
      </w:r>
    </w:p>
    <w:p w14:paraId="49F7163F">
      <w:pPr>
        <w:pStyle w:val="5"/>
        <w:numPr>
          <w:ilvl w:val="0"/>
          <w:numId w:val="34"/>
        </w:numPr>
        <w:rPr>
          <w:rFonts w:hint="eastAsia" w:ascii="宋体" w:hAnsi="宋体" w:cs="宋体"/>
          <w:color w:val="000000" w:themeColor="text1"/>
          <w14:textFill>
            <w14:solidFill>
              <w14:schemeClr w14:val="tx1"/>
            </w14:solidFill>
          </w14:textFill>
        </w:rPr>
      </w:pPr>
      <w:bookmarkStart w:id="339" w:name="_Toc235173198"/>
      <w:r>
        <w:rPr>
          <w:rFonts w:hint="eastAsia" w:ascii="宋体" w:hAnsi="宋体" w:cs="宋体"/>
          <w:color w:val="000000" w:themeColor="text1"/>
          <w14:textFill>
            <w14:solidFill>
              <w14:schemeClr w14:val="tx1"/>
            </w14:solidFill>
          </w14:textFill>
        </w:rPr>
        <w:t>评审程序</w:t>
      </w:r>
      <w:bookmarkEnd w:id="339"/>
    </w:p>
    <w:p w14:paraId="271D42BC">
      <w:pPr>
        <w:pStyle w:val="6"/>
        <w:numPr>
          <w:ilvl w:val="0"/>
          <w:numId w:val="35"/>
        </w:numPr>
        <w:rPr>
          <w:rFonts w:hint="eastAsia" w:cs="宋体"/>
          <w:color w:val="000000" w:themeColor="text1"/>
          <w:lang w:val="zh-CN"/>
          <w14:textFill>
            <w14:solidFill>
              <w14:schemeClr w14:val="tx1"/>
            </w14:solidFill>
          </w14:textFill>
        </w:rPr>
      </w:pPr>
      <w:bookmarkStart w:id="340" w:name="_Toc235173199"/>
      <w:r>
        <w:rPr>
          <w:rFonts w:hint="eastAsia" w:cs="宋体"/>
          <w:color w:val="000000" w:themeColor="text1"/>
          <w14:textFill>
            <w14:solidFill>
              <w14:schemeClr w14:val="tx1"/>
            </w14:solidFill>
          </w14:textFill>
        </w:rPr>
        <w:t>资格性审查和符合性审查</w:t>
      </w:r>
      <w:bookmarkEnd w:id="340"/>
    </w:p>
    <w:p w14:paraId="2895E397">
      <w:pPr>
        <w:tabs>
          <w:tab w:val="left" w:pos="312"/>
        </w:tabs>
        <w:wordWrap w:val="0"/>
        <w:adjustRightInd w:val="0"/>
        <w:snapToGrid w:val="0"/>
        <w:ind w:firstLine="480" w:firstLineChars="200"/>
        <w:rPr>
          <w:rFonts w:hint="eastAsia" w:cs="宋体"/>
          <w:color w:val="000000" w:themeColor="text1"/>
          <w:lang w:val="zh-CN"/>
          <w14:textFill>
            <w14:solidFill>
              <w14:schemeClr w14:val="tx1"/>
            </w14:solidFill>
          </w14:textFill>
        </w:rPr>
      </w:pPr>
      <w:r>
        <w:rPr>
          <w:rFonts w:hint="eastAsia" w:cs="宋体"/>
          <w:color w:val="000000" w:themeColor="text1"/>
          <w:szCs w:val="24"/>
          <w14:textFill>
            <w14:solidFill>
              <w14:schemeClr w14:val="tx1"/>
            </w14:solidFill>
          </w14:textFill>
        </w:rPr>
        <w:t>1.比选小组</w:t>
      </w:r>
      <w:r>
        <w:rPr>
          <w:rFonts w:hint="eastAsia" w:cs="宋体"/>
          <w:color w:val="000000" w:themeColor="text1"/>
          <w14:textFill>
            <w14:solidFill>
              <w14:schemeClr w14:val="tx1"/>
            </w14:solidFill>
          </w14:textFill>
        </w:rPr>
        <w:t>根据比选文件规定的供应商资格条件、评定成交的标准等事项，对供应商的响应文件进行评审。资格性审查和符合性审查不符合比选文件要求的响应文件，按</w:t>
      </w:r>
      <w:r>
        <w:rPr>
          <w:rFonts w:hint="eastAsia" w:cs="宋体"/>
          <w:b/>
          <w:bCs/>
          <w:color w:val="000000" w:themeColor="text1"/>
          <w14:textFill>
            <w14:solidFill>
              <w14:schemeClr w14:val="tx1"/>
            </w14:solidFill>
          </w14:textFill>
        </w:rPr>
        <w:t>无效文件</w:t>
      </w:r>
      <w:r>
        <w:rPr>
          <w:rFonts w:hint="eastAsia" w:cs="宋体"/>
          <w:color w:val="000000" w:themeColor="text1"/>
          <w14:textFill>
            <w14:solidFill>
              <w14:schemeClr w14:val="tx1"/>
            </w14:solidFill>
          </w14:textFill>
        </w:rPr>
        <w:t>处理，不进入比选，并告知有关供应商</w:t>
      </w:r>
      <w:r>
        <w:rPr>
          <w:rFonts w:hint="eastAsia" w:cs="宋体"/>
          <w:color w:val="000000" w:themeColor="text1"/>
          <w:lang w:val="zh-CN"/>
          <w14:textFill>
            <w14:solidFill>
              <w14:schemeClr w14:val="tx1"/>
            </w14:solidFill>
          </w14:textFill>
        </w:rPr>
        <w:t>。</w:t>
      </w:r>
    </w:p>
    <w:p w14:paraId="1948E1AA">
      <w:pPr>
        <w:ind w:firstLine="470" w:firstLineChars="196"/>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2.同品牌检查：</w:t>
      </w:r>
    </w:p>
    <w:p w14:paraId="1C05E704">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2.1单一产品采购（或非单一产品采购中的核心产品），提供相同品牌产品且通过资格审查、符合性审查的不同供应商参加同一合同项下比选的，按一家供应商计算。</w:t>
      </w:r>
    </w:p>
    <w:p w14:paraId="297C3708">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2.2非单一产品采购项目，采购人应当根据采购项目技术构成、产品价格比重等合理确定一个核心产品（采购清单中作“与核心产品相同〈或同一〉品牌”实质性要求的产品，视为一个核心产品），并以“核心产品”在比选采购文件中载明，评审时按前款规定处理。</w:t>
      </w:r>
    </w:p>
    <w:p w14:paraId="1D57F8B0">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2.3有效比选品牌不足3家的应按</w:t>
      </w:r>
      <w:r>
        <w:rPr>
          <w:rFonts w:hint="eastAsia"/>
        </w:rPr>
        <w:t>终止采购活动</w:t>
      </w:r>
      <w:r>
        <w:rPr>
          <w:rFonts w:hint="eastAsia" w:cs="宋体"/>
          <w:color w:val="000000" w:themeColor="text1"/>
          <w14:textFill>
            <w14:solidFill>
              <w14:schemeClr w14:val="tx1"/>
            </w14:solidFill>
          </w14:textFill>
        </w:rPr>
        <w:t>处理。</w:t>
      </w:r>
    </w:p>
    <w:p w14:paraId="52EC360D">
      <w:pPr>
        <w:tabs>
          <w:tab w:val="left" w:pos="312"/>
        </w:tabs>
        <w:wordWrap w:val="0"/>
        <w:adjustRightInd w:val="0"/>
        <w:snapToGrid w:val="0"/>
        <w:ind w:firstLine="480" w:firstLineChars="200"/>
        <w:rPr>
          <w:rFonts w:hint="eastAsia" w:cs="宋体"/>
          <w:color w:val="000000" w:themeColor="text1"/>
          <w14:textFill>
            <w14:solidFill>
              <w14:schemeClr w14:val="tx1"/>
            </w14:solidFill>
          </w14:textFill>
        </w:rPr>
      </w:pPr>
    </w:p>
    <w:p w14:paraId="4AE280D1">
      <w:pPr>
        <w:pStyle w:val="6"/>
        <w:numPr>
          <w:ilvl w:val="0"/>
          <w:numId w:val="35"/>
        </w:numPr>
        <w:rPr>
          <w:rFonts w:hint="eastAsia" w:cs="宋体"/>
          <w:color w:val="000000" w:themeColor="text1"/>
          <w14:textFill>
            <w14:solidFill>
              <w14:schemeClr w14:val="tx1"/>
            </w14:solidFill>
          </w14:textFill>
        </w:rPr>
      </w:pPr>
      <w:bookmarkStart w:id="341" w:name="_Toc235173200"/>
      <w:bookmarkStart w:id="342" w:name="_Hlk158124046"/>
      <w:bookmarkStart w:id="343" w:name="_Toc102119879"/>
      <w:bookmarkStart w:id="344" w:name="_Toc102057744"/>
      <w:bookmarkStart w:id="345" w:name="_Toc102116178"/>
      <w:bookmarkStart w:id="346" w:name="_Toc102116048"/>
      <w:bookmarkStart w:id="347" w:name="_Toc102114946"/>
      <w:bookmarkStart w:id="348" w:name="_Toc102056244"/>
      <w:r>
        <w:rPr>
          <w:rFonts w:hint="eastAsia" w:cs="宋体"/>
          <w:color w:val="000000" w:themeColor="text1"/>
          <w14:textFill>
            <w14:solidFill>
              <w14:schemeClr w14:val="tx1"/>
            </w14:solidFill>
          </w14:textFill>
        </w:rPr>
        <w:t>响应文件澄清</w:t>
      </w:r>
      <w:bookmarkEnd w:id="341"/>
    </w:p>
    <w:p w14:paraId="6E74A192">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1.评审期间，对于响应文件中含义不明确、同类问题表述不一致或者有明显文字或计算错误的内容，比选小组可以以书面的形式要求供应商作出必要的澄清、说明或者补正。</w:t>
      </w:r>
    </w:p>
    <w:p w14:paraId="0B676178">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2.供应商应按照比选小组要求在规定时间内作出澄清、说明或者补正，澄清、说明或者补正不得超出响应文件的范围或者改变响应文件的实质性内容。</w:t>
      </w:r>
    </w:p>
    <w:p w14:paraId="1812DCC9">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3.供应商的澄清、说明或者补正是其响应文件的有效组成部分，澄清、说明或者补正应当以书面的方式加盖公章或授权代表签字后提交。</w:t>
      </w:r>
    </w:p>
    <w:bookmarkEnd w:id="342"/>
    <w:p w14:paraId="26ACDA98">
      <w:pPr>
        <w:pStyle w:val="6"/>
        <w:numPr>
          <w:ilvl w:val="0"/>
          <w:numId w:val="35"/>
        </w:numPr>
        <w:rPr>
          <w:rFonts w:hint="eastAsia" w:cs="宋体"/>
          <w:color w:val="000000" w:themeColor="text1"/>
          <w14:textFill>
            <w14:solidFill>
              <w14:schemeClr w14:val="tx1"/>
            </w14:solidFill>
          </w14:textFill>
        </w:rPr>
      </w:pPr>
      <w:bookmarkStart w:id="349" w:name="_Toc235173201"/>
      <w:r>
        <w:rPr>
          <w:rFonts w:hint="eastAsia" w:cs="宋体"/>
          <w:color w:val="000000" w:themeColor="text1"/>
          <w14:textFill>
            <w14:solidFill>
              <w14:schemeClr w14:val="tx1"/>
            </w14:solidFill>
          </w14:textFill>
        </w:rPr>
        <w:t>比选程序</w:t>
      </w:r>
      <w:bookmarkEnd w:id="349"/>
    </w:p>
    <w:p w14:paraId="504ACF50">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比选小组应当依据比选文件规定的程序、评定成交的标准等事项与</w:t>
      </w:r>
      <w:r>
        <w:rPr>
          <w:rFonts w:hint="eastAsia" w:cs="宋体"/>
          <w:color w:val="000000" w:themeColor="text1"/>
          <w:szCs w:val="24"/>
          <w:lang w:val="zh-CN"/>
          <w14:textFill>
            <w14:solidFill>
              <w14:schemeClr w14:val="tx1"/>
            </w14:solidFill>
          </w14:textFill>
        </w:rPr>
        <w:t>实质性</w:t>
      </w:r>
      <w:r>
        <w:rPr>
          <w:rFonts w:hint="eastAsia" w:cs="宋体"/>
          <w:color w:val="000000" w:themeColor="text1"/>
          <w14:textFill>
            <w14:solidFill>
              <w14:schemeClr w14:val="tx1"/>
            </w14:solidFill>
          </w14:textFill>
        </w:rPr>
        <w:t>响应比选文件要求的供应商进行比选。</w:t>
      </w:r>
    </w:p>
    <w:p w14:paraId="60FFFE96">
      <w:pPr>
        <w:pStyle w:val="56"/>
        <w:ind w:firstLine="480"/>
        <w:rPr>
          <w:rFonts w:hint="eastAsia" w:cs="宋体"/>
          <w:bCs/>
          <w:color w:val="000000" w:themeColor="text1"/>
          <w:lang w:val="zh-CN"/>
          <w14:textFill>
            <w14:solidFill>
              <w14:schemeClr w14:val="tx1"/>
            </w14:solidFill>
          </w14:textFill>
        </w:rPr>
      </w:pPr>
      <w:r>
        <w:rPr>
          <w:rFonts w:hint="eastAsia" w:cs="宋体"/>
          <w:bCs/>
          <w:color w:val="000000" w:themeColor="text1"/>
          <w:lang w:val="zh-CN"/>
          <w14:textFill>
            <w14:solidFill>
              <w14:schemeClr w14:val="tx1"/>
            </w14:solidFill>
          </w14:textFill>
        </w:rPr>
        <w:t>报价出现前后不一致的，按照下列规定修正：</w:t>
      </w:r>
    </w:p>
    <w:p w14:paraId="57D6A81E">
      <w:pPr>
        <w:pStyle w:val="56"/>
        <w:ind w:firstLine="240" w:firstLineChars="100"/>
        <w:rPr>
          <w:rFonts w:hint="eastAsia" w:cs="宋体"/>
          <w:bCs/>
          <w:color w:val="000000" w:themeColor="text1"/>
          <w:lang w:val="zh-CN"/>
          <w14:textFill>
            <w14:solidFill>
              <w14:schemeClr w14:val="tx1"/>
            </w14:solidFill>
          </w14:textFill>
        </w:rPr>
      </w:pPr>
      <w:r>
        <w:rPr>
          <w:rFonts w:hint="eastAsia" w:cs="宋体"/>
          <w:color w:val="000000" w:themeColor="text1"/>
          <w:szCs w:val="24"/>
          <w:lang w:val="zh-CN"/>
          <w14:textFill>
            <w14:solidFill>
              <w14:schemeClr w14:val="tx1"/>
            </w14:solidFill>
          </w14:textFill>
        </w:rPr>
        <w:t>（1）</w:t>
      </w:r>
      <w:r>
        <w:rPr>
          <w:rFonts w:hint="eastAsia" w:cs="宋体"/>
          <w:bCs/>
          <w:color w:val="000000" w:themeColor="text1"/>
          <w:lang w:val="zh-CN"/>
          <w14:textFill>
            <w14:solidFill>
              <w14:schemeClr w14:val="tx1"/>
            </w14:solidFill>
          </w14:textFill>
        </w:rPr>
        <w:t>报价</w:t>
      </w:r>
      <w:r>
        <w:rPr>
          <w:rFonts w:cs="宋体"/>
          <w:bCs/>
          <w:color w:val="000000" w:themeColor="text1"/>
          <w:lang w:val="zh-CN"/>
          <w14:textFill>
            <w14:solidFill>
              <w14:schemeClr w14:val="tx1"/>
            </w14:solidFill>
          </w14:textFill>
        </w:rPr>
        <w:t>一览表内容与报价明细表金额及响应文件其他部分内容不一致的，以</w:t>
      </w:r>
      <w:r>
        <w:rPr>
          <w:rFonts w:hint="eastAsia" w:cs="宋体"/>
          <w:bCs/>
          <w:color w:val="000000" w:themeColor="text1"/>
          <w:lang w:val="zh-CN"/>
          <w14:textFill>
            <w14:solidFill>
              <w14:schemeClr w14:val="tx1"/>
            </w14:solidFill>
          </w14:textFill>
        </w:rPr>
        <w:t>报价</w:t>
      </w:r>
      <w:r>
        <w:rPr>
          <w:rFonts w:cs="宋体"/>
          <w:bCs/>
          <w:color w:val="000000" w:themeColor="text1"/>
          <w:lang w:val="zh-CN"/>
          <w14:textFill>
            <w14:solidFill>
              <w14:schemeClr w14:val="tx1"/>
            </w14:solidFill>
          </w14:textFill>
        </w:rPr>
        <w:t>一览表内容为准</w:t>
      </w:r>
      <w:r>
        <w:rPr>
          <w:rFonts w:hint="eastAsia" w:cs="宋体"/>
          <w:bCs/>
          <w:color w:val="000000" w:themeColor="text1"/>
          <w:lang w:val="zh-CN"/>
          <w14:textFill>
            <w14:solidFill>
              <w14:schemeClr w14:val="tx1"/>
            </w14:solidFill>
          </w14:textFill>
        </w:rPr>
        <w:t>；</w:t>
      </w:r>
    </w:p>
    <w:p w14:paraId="60FC68C1">
      <w:pPr>
        <w:tabs>
          <w:tab w:val="left" w:pos="993"/>
        </w:tabs>
        <w:wordWrap w:val="0"/>
        <w:adjustRightInd w:val="0"/>
        <w:snapToGrid w:val="0"/>
        <w:ind w:left="849" w:leftChars="118" w:hanging="566" w:hangingChars="236"/>
        <w:rPr>
          <w:rFonts w:hint="eastAsia" w:cs="宋体"/>
          <w:color w:val="000000" w:themeColor="text1"/>
          <w:szCs w:val="24"/>
          <w:lang w:val="zh-CN"/>
          <w14:textFill>
            <w14:solidFill>
              <w14:schemeClr w14:val="tx1"/>
            </w14:solidFill>
          </w14:textFill>
        </w:rPr>
      </w:pPr>
      <w:r>
        <w:rPr>
          <w:rFonts w:hint="eastAsia" w:cs="宋体"/>
          <w:color w:val="000000" w:themeColor="text1"/>
          <w:szCs w:val="24"/>
          <w:lang w:val="zh-CN"/>
          <w14:textFill>
            <w14:solidFill>
              <w14:schemeClr w14:val="tx1"/>
            </w14:solidFill>
          </w14:textFill>
        </w:rPr>
        <w:t>（2）大写金额和小写金额不一致的，以大写金额为准；</w:t>
      </w:r>
    </w:p>
    <w:p w14:paraId="4E4B967E">
      <w:pPr>
        <w:tabs>
          <w:tab w:val="left" w:pos="993"/>
        </w:tabs>
        <w:wordWrap w:val="0"/>
        <w:adjustRightInd w:val="0"/>
        <w:snapToGrid w:val="0"/>
        <w:ind w:left="849" w:leftChars="118" w:hanging="566" w:hangingChars="236"/>
        <w:rPr>
          <w:rFonts w:hint="eastAsia" w:cs="宋体"/>
          <w:color w:val="000000" w:themeColor="text1"/>
          <w:szCs w:val="24"/>
          <w:lang w:val="zh-CN"/>
          <w14:textFill>
            <w14:solidFill>
              <w14:schemeClr w14:val="tx1"/>
            </w14:solidFill>
          </w14:textFill>
        </w:rPr>
      </w:pPr>
      <w:r>
        <w:rPr>
          <w:rFonts w:hint="eastAsia" w:cs="宋体"/>
          <w:color w:val="000000" w:themeColor="text1"/>
          <w:szCs w:val="24"/>
          <w:lang w:val="zh-CN"/>
          <w14:textFill>
            <w14:solidFill>
              <w14:schemeClr w14:val="tx1"/>
            </w14:solidFill>
          </w14:textFill>
        </w:rPr>
        <w:t>（3）单价金额</w:t>
      </w:r>
      <w:r>
        <w:rPr>
          <w:rFonts w:hint="eastAsia" w:cs="宋体"/>
          <w:color w:val="000000" w:themeColor="text1"/>
          <w:szCs w:val="24"/>
          <w14:textFill>
            <w14:solidFill>
              <w14:schemeClr w14:val="tx1"/>
            </w14:solidFill>
          </w14:textFill>
        </w:rPr>
        <w:t>小数点</w:t>
      </w:r>
      <w:r>
        <w:rPr>
          <w:rFonts w:hint="eastAsia" w:cs="宋体"/>
          <w:color w:val="000000" w:themeColor="text1"/>
          <w:szCs w:val="24"/>
          <w:lang w:val="zh-CN"/>
          <w14:textFill>
            <w14:solidFill>
              <w14:schemeClr w14:val="tx1"/>
            </w14:solidFill>
          </w14:textFill>
        </w:rPr>
        <w:t>或百分比有明显错位的，以报价表的总价为准，并修改单价；</w:t>
      </w:r>
    </w:p>
    <w:p w14:paraId="44D94C92">
      <w:pPr>
        <w:tabs>
          <w:tab w:val="left" w:pos="993"/>
        </w:tabs>
        <w:wordWrap w:val="0"/>
        <w:adjustRightInd w:val="0"/>
        <w:snapToGrid w:val="0"/>
        <w:ind w:left="849" w:leftChars="118" w:hanging="566" w:hangingChars="236"/>
        <w:rPr>
          <w:rFonts w:hint="eastAsia" w:cs="宋体"/>
          <w:color w:val="000000" w:themeColor="text1"/>
          <w:szCs w:val="24"/>
          <w:lang w:val="zh-CN"/>
          <w14:textFill>
            <w14:solidFill>
              <w14:schemeClr w14:val="tx1"/>
            </w14:solidFill>
          </w14:textFill>
        </w:rPr>
      </w:pPr>
      <w:r>
        <w:rPr>
          <w:rFonts w:hint="eastAsia" w:cs="宋体"/>
          <w:color w:val="000000" w:themeColor="text1"/>
          <w:szCs w:val="24"/>
          <w:lang w:val="zh-CN"/>
          <w14:textFill>
            <w14:solidFill>
              <w14:schemeClr w14:val="tx1"/>
            </w14:solidFill>
          </w14:textFill>
        </w:rPr>
        <w:t>（4）总价金额与按单价汇总金额不一致的，以单价金额计算结果为准；</w:t>
      </w:r>
    </w:p>
    <w:p w14:paraId="5F5B4CFC">
      <w:pPr>
        <w:tabs>
          <w:tab w:val="left" w:pos="993"/>
        </w:tabs>
        <w:wordWrap w:val="0"/>
        <w:adjustRightInd w:val="0"/>
        <w:snapToGrid w:val="0"/>
        <w:ind w:left="849" w:leftChars="118" w:hanging="566" w:hangingChars="236"/>
        <w:rPr>
          <w:rFonts w:hint="eastAsia" w:cs="宋体"/>
          <w:color w:val="000000" w:themeColor="text1"/>
          <w:szCs w:val="24"/>
          <w:lang w:val="zh-CN"/>
          <w14:textFill>
            <w14:solidFill>
              <w14:schemeClr w14:val="tx1"/>
            </w14:solidFill>
          </w14:textFill>
        </w:rPr>
      </w:pPr>
      <w:r>
        <w:rPr>
          <w:rFonts w:hint="eastAsia" w:cs="宋体"/>
          <w:color w:val="000000" w:themeColor="text1"/>
          <w:szCs w:val="24"/>
          <w:lang w:val="zh-CN"/>
          <w14:textFill>
            <w14:solidFill>
              <w14:schemeClr w14:val="tx1"/>
            </w14:solidFill>
          </w14:textFill>
        </w:rPr>
        <w:t>（5）同时出现</w:t>
      </w:r>
      <w:r>
        <w:rPr>
          <w:rFonts w:hint="eastAsia" w:cs="宋体"/>
          <w:color w:val="000000" w:themeColor="text1"/>
          <w:szCs w:val="24"/>
          <w14:textFill>
            <w14:solidFill>
              <w14:schemeClr w14:val="tx1"/>
            </w14:solidFill>
          </w14:textFill>
        </w:rPr>
        <w:t>两种</w:t>
      </w:r>
      <w:r>
        <w:rPr>
          <w:rFonts w:hint="eastAsia" w:cs="宋体"/>
          <w:color w:val="000000" w:themeColor="text1"/>
          <w:szCs w:val="24"/>
          <w:lang w:val="zh-CN"/>
          <w14:textFill>
            <w14:solidFill>
              <w14:schemeClr w14:val="tx1"/>
            </w14:solidFill>
          </w14:textFill>
        </w:rPr>
        <w:t>以上不一致的，按照前款规定的顺序修正；</w:t>
      </w:r>
    </w:p>
    <w:p w14:paraId="4CA5587B">
      <w:pPr>
        <w:tabs>
          <w:tab w:val="left" w:pos="993"/>
        </w:tabs>
        <w:wordWrap w:val="0"/>
        <w:adjustRightInd w:val="0"/>
        <w:snapToGrid w:val="0"/>
        <w:ind w:left="849" w:leftChars="118" w:hanging="566" w:hangingChars="236"/>
        <w:rPr>
          <w:rFonts w:hint="eastAsia" w:cs="宋体"/>
          <w:color w:val="000000" w:themeColor="text1"/>
          <w14:textFill>
            <w14:solidFill>
              <w14:schemeClr w14:val="tx1"/>
            </w14:solidFill>
          </w14:textFill>
        </w:rPr>
      </w:pPr>
      <w:r>
        <w:rPr>
          <w:rFonts w:hint="eastAsia" w:cs="宋体"/>
          <w:color w:val="000000" w:themeColor="text1"/>
          <w:szCs w:val="24"/>
          <w:lang w:val="zh-CN"/>
          <w14:textFill>
            <w14:solidFill>
              <w14:schemeClr w14:val="tx1"/>
            </w14:solidFill>
          </w14:textFill>
        </w:rPr>
        <w:t>（6）修正后的报价应通过书面方式通知供应商，由供应商授权代表签字（或加盖公章）确认后产生约束力，供应商不确认的，按照</w:t>
      </w:r>
      <w:r>
        <w:rPr>
          <w:rFonts w:hint="eastAsia" w:cs="宋体"/>
          <w:b/>
          <w:color w:val="000000" w:themeColor="text1"/>
          <w:szCs w:val="24"/>
          <w:lang w:val="zh-CN"/>
          <w14:textFill>
            <w14:solidFill>
              <w14:schemeClr w14:val="tx1"/>
            </w14:solidFill>
          </w14:textFill>
        </w:rPr>
        <w:t>无效响应处理</w:t>
      </w:r>
      <w:r>
        <w:rPr>
          <w:rFonts w:hint="eastAsia" w:cs="宋体"/>
          <w:color w:val="000000" w:themeColor="text1"/>
          <w:szCs w:val="24"/>
          <w:lang w:val="zh-CN"/>
          <w14:textFill>
            <w14:solidFill>
              <w14:schemeClr w14:val="tx1"/>
            </w14:solidFill>
          </w14:textFill>
        </w:rPr>
        <w:t>。</w:t>
      </w:r>
    </w:p>
    <w:p w14:paraId="7E4046F7">
      <w:pPr>
        <w:pStyle w:val="7"/>
        <w:numPr>
          <w:ilvl w:val="0"/>
          <w:numId w:val="36"/>
        </w:numPr>
        <w:rPr>
          <w:rFonts w:hint="eastAsia" w:ascii="宋体" w:hAnsi="宋体" w:cs="宋体"/>
          <w:color w:val="000000" w:themeColor="text1"/>
          <w14:textFill>
            <w14:solidFill>
              <w14:schemeClr w14:val="tx1"/>
            </w14:solidFill>
          </w14:textFill>
        </w:rPr>
      </w:pPr>
      <w:bookmarkStart w:id="350" w:name="_Toc102116049"/>
      <w:bookmarkStart w:id="351" w:name="_Toc102114947"/>
      <w:bookmarkStart w:id="352" w:name="_Toc102057745"/>
      <w:bookmarkStart w:id="353" w:name="_Toc102119880"/>
      <w:bookmarkStart w:id="354" w:name="_Toc102056245"/>
      <w:bookmarkStart w:id="355" w:name="_Toc102116179"/>
      <w:r>
        <w:rPr>
          <w:rFonts w:hint="eastAsia" w:ascii="宋体" w:hAnsi="宋体" w:cs="宋体"/>
          <w:color w:val="000000" w:themeColor="text1"/>
          <w14:textFill>
            <w14:solidFill>
              <w14:schemeClr w14:val="tx1"/>
            </w14:solidFill>
          </w14:textFill>
        </w:rPr>
        <w:t>商务技术评审</w:t>
      </w:r>
    </w:p>
    <w:p w14:paraId="02EF5B3C">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1</w:t>
      </w:r>
      <w:r>
        <w:rPr>
          <w:rFonts w:hint="eastAsia" w:cs="宋体"/>
          <w:color w:val="000000" w:themeColor="text1"/>
          <w:lang w:val="zh-CN"/>
          <w14:textFill>
            <w14:solidFill>
              <w14:schemeClr w14:val="tx1"/>
            </w14:solidFill>
          </w14:textFill>
        </w:rPr>
        <w:t>.1比选小组应对响应文件进行商务和技术评审，并按照比选文件要求、本章“三、评审标准”中的内容以及比选文件实质性变动内容的响应情况进行综合比较和评价。</w:t>
      </w:r>
    </w:p>
    <w:bookmarkEnd w:id="343"/>
    <w:bookmarkEnd w:id="344"/>
    <w:bookmarkEnd w:id="345"/>
    <w:bookmarkEnd w:id="346"/>
    <w:bookmarkEnd w:id="347"/>
    <w:bookmarkEnd w:id="348"/>
    <w:bookmarkEnd w:id="350"/>
    <w:bookmarkEnd w:id="351"/>
    <w:bookmarkEnd w:id="352"/>
    <w:bookmarkEnd w:id="353"/>
    <w:bookmarkEnd w:id="354"/>
    <w:bookmarkEnd w:id="355"/>
    <w:p w14:paraId="338BB6AF">
      <w:pPr>
        <w:pStyle w:val="7"/>
        <w:numPr>
          <w:ilvl w:val="0"/>
          <w:numId w:val="36"/>
        </w:numPr>
        <w:rPr>
          <w:rFonts w:hint="eastAsia" w:ascii="宋体" w:hAnsi="宋体" w:cs="宋体"/>
          <w:color w:val="000000" w:themeColor="text1"/>
          <w14:textFill>
            <w14:solidFill>
              <w14:schemeClr w14:val="tx1"/>
            </w14:solidFill>
          </w14:textFill>
        </w:rPr>
      </w:pPr>
      <w:bookmarkStart w:id="356" w:name="_Toc102056247"/>
      <w:bookmarkStart w:id="357" w:name="_Toc102119882"/>
      <w:bookmarkStart w:id="358" w:name="_Toc102116181"/>
      <w:bookmarkStart w:id="359" w:name="_Toc102114949"/>
      <w:bookmarkStart w:id="360" w:name="_Toc102057747"/>
      <w:bookmarkStart w:id="361" w:name="_Toc102116051"/>
      <w:r>
        <w:rPr>
          <w:rFonts w:hint="eastAsia" w:ascii="宋体" w:hAnsi="宋体" w:cs="宋体"/>
          <w:color w:val="000000" w:themeColor="text1"/>
          <w14:textFill>
            <w14:solidFill>
              <w14:schemeClr w14:val="tx1"/>
            </w14:solidFill>
          </w14:textFill>
        </w:rPr>
        <w:t>报价评</w:t>
      </w:r>
      <w:bookmarkEnd w:id="356"/>
      <w:bookmarkEnd w:id="357"/>
      <w:bookmarkEnd w:id="358"/>
      <w:bookmarkEnd w:id="359"/>
      <w:bookmarkEnd w:id="360"/>
      <w:bookmarkEnd w:id="361"/>
      <w:r>
        <w:rPr>
          <w:rFonts w:hint="eastAsia" w:ascii="宋体" w:hAnsi="宋体" w:cs="宋体"/>
          <w:color w:val="000000" w:themeColor="text1"/>
          <w14:textFill>
            <w14:solidFill>
              <w14:schemeClr w14:val="tx1"/>
            </w14:solidFill>
          </w14:textFill>
        </w:rPr>
        <w:t>审</w:t>
      </w:r>
    </w:p>
    <w:p w14:paraId="11EC1FA9">
      <w:pPr>
        <w:pStyle w:val="56"/>
        <w:ind w:firstLine="480"/>
        <w:rPr>
          <w:rFonts w:hint="eastAsia" w:cs="宋体"/>
          <w:bCs/>
          <w:color w:val="000000" w:themeColor="text1"/>
          <w:szCs w:val="21"/>
          <w:lang w:val="zh-CN"/>
          <w14:textFill>
            <w14:solidFill>
              <w14:schemeClr w14:val="tx1"/>
            </w14:solidFill>
          </w14:textFill>
        </w:rPr>
      </w:pPr>
      <w:r>
        <w:rPr>
          <w:rFonts w:hint="eastAsia" w:cs="宋体"/>
          <w:color w:val="000000" w:themeColor="text1"/>
          <w14:textFill>
            <w14:solidFill>
              <w14:schemeClr w14:val="tx1"/>
            </w14:solidFill>
          </w14:textFill>
        </w:rPr>
        <w:t>2</w:t>
      </w:r>
      <w:r>
        <w:rPr>
          <w:rFonts w:hint="eastAsia" w:cs="宋体"/>
          <w:color w:val="000000" w:themeColor="text1"/>
          <w:lang w:val="zh-CN"/>
          <w14:textFill>
            <w14:solidFill>
              <w14:schemeClr w14:val="tx1"/>
            </w14:solidFill>
          </w14:textFill>
        </w:rPr>
        <w:t>.1报价合理性说明：比选小组认为供应商的报价明显低于其他供应商报价，有可能影响产品质量或者不能诚信履约的，应当要求其在合理的时间内提供说明，必要时提交相关证明材料；供应商不能证明其报价合理性的，比选小组应当将其作为</w:t>
      </w:r>
      <w:r>
        <w:rPr>
          <w:rFonts w:hint="eastAsia" w:cs="宋体"/>
          <w:b/>
          <w:color w:val="000000" w:themeColor="text1"/>
          <w:lang w:val="zh-CN"/>
          <w14:textFill>
            <w14:solidFill>
              <w14:schemeClr w14:val="tx1"/>
            </w14:solidFill>
          </w14:textFill>
        </w:rPr>
        <w:t>无效响应处理</w:t>
      </w:r>
      <w:r>
        <w:rPr>
          <w:rFonts w:hint="eastAsia" w:cs="宋体"/>
          <w:color w:val="000000" w:themeColor="text1"/>
          <w:lang w:val="zh-CN"/>
          <w14:textFill>
            <w14:solidFill>
              <w14:schemeClr w14:val="tx1"/>
            </w14:solidFill>
          </w14:textFill>
        </w:rPr>
        <w:t>。</w:t>
      </w:r>
    </w:p>
    <w:p w14:paraId="2A8756D6">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2</w:t>
      </w:r>
      <w:r>
        <w:rPr>
          <w:rFonts w:hint="eastAsia" w:cs="宋体"/>
          <w:color w:val="000000" w:themeColor="text1"/>
          <w:lang w:val="zh-CN"/>
          <w14:textFill>
            <w14:solidFill>
              <w14:schemeClr w14:val="tx1"/>
            </w14:solidFill>
          </w14:textFill>
        </w:rPr>
        <w:t xml:space="preserve">.2价格扣除： </w:t>
      </w:r>
    </w:p>
    <w:p w14:paraId="251B0B50">
      <w:pPr>
        <w:pStyle w:val="56"/>
        <w:numPr>
          <w:ilvl w:val="0"/>
          <w:numId w:val="37"/>
        </w:numPr>
        <w:shd w:val="clear" w:color="auto" w:fill="FFFFFF" w:themeFill="background1"/>
        <w:ind w:firstLineChars="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非专门面向中小企业的采购项目或采购包，对符合规定的小微企业（监狱企业、残疾人福利性单位、联合体各方均为小微企业的联合体、符合小微企业划分标准的个体工商户视同小微企业）报价按照</w:t>
      </w:r>
      <w:r>
        <w:rPr>
          <w:rFonts w:cs="宋体"/>
          <w:color w:val="000000" w:themeColor="text1"/>
          <w14:textFill>
            <w14:solidFill>
              <w14:schemeClr w14:val="tx1"/>
            </w14:solidFill>
          </w14:textFill>
        </w:rPr>
        <w:t>报价给予10%的扣除，以扣除后的价格作为评审价格</w:t>
      </w:r>
      <w:r>
        <w:rPr>
          <w:rFonts w:hint="eastAsia" w:cs="宋体"/>
          <w:color w:val="000000" w:themeColor="text1"/>
          <w14:textFill>
            <w14:solidFill>
              <w14:schemeClr w14:val="tx1"/>
            </w14:solidFill>
          </w14:textFill>
        </w:rPr>
        <w:t>。对小微企业中的监狱企业、残疾人福利性单位、采购产品纳入创新产品应用示范推荐目录内企业、采购产品获得节能产品或环境标志产品认证证书的企业报价按照</w:t>
      </w:r>
      <w:r>
        <w:rPr>
          <w:rFonts w:cs="宋体"/>
          <w:color w:val="000000" w:themeColor="text1"/>
          <w14:textFill>
            <w14:solidFill>
              <w14:schemeClr w14:val="tx1"/>
            </w14:solidFill>
          </w14:textFill>
        </w:rPr>
        <w:t>报价给予10%的扣除，以扣除后的价格作为评审价格</w:t>
      </w:r>
      <w:r>
        <w:rPr>
          <w:rFonts w:hint="eastAsia" w:cs="宋体"/>
          <w:color w:val="000000" w:themeColor="text1"/>
          <w14:textFill>
            <w14:solidFill>
              <w14:schemeClr w14:val="tx1"/>
            </w14:solidFill>
          </w14:textFill>
        </w:rPr>
        <w:t>。</w:t>
      </w:r>
    </w:p>
    <w:p w14:paraId="198DBF0D">
      <w:pPr>
        <w:pStyle w:val="56"/>
        <w:numPr>
          <w:ilvl w:val="0"/>
          <w:numId w:val="37"/>
        </w:numPr>
        <w:shd w:val="clear" w:color="auto" w:fill="FFFFFF" w:themeFill="background1"/>
        <w:ind w:firstLineChars="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参加采购活动的小微企业（含节能环保、创新产品企业）未提供“中小企业声明函”的；监狱企业未提供“监狱企业证明文件”的；监狱企业中的小微企业未提供“中小企业声明函”的；残疾人福利性单位未提供“残疾人福利性单位声明函”的；残疾人福利性单位中的小微企业未提供“中小企业声明函”的；不得享受相应的价格扣除优惠。组成联合体或者接受分包的小微企业与联合体内其他企业、分包企业之间存在直接控股、管理关系的，不得享受价格扣除优惠。</w:t>
      </w:r>
    </w:p>
    <w:p w14:paraId="6DE71808">
      <w:pPr>
        <w:pStyle w:val="56"/>
        <w:numPr>
          <w:ilvl w:val="0"/>
          <w:numId w:val="37"/>
        </w:numPr>
        <w:shd w:val="clear" w:color="auto" w:fill="FFFFFF" w:themeFill="background1"/>
        <w:ind w:firstLineChars="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专门面向中小企业、预留部分采购份额面向中小企业采购的项目或采购包，评审时不再进行价格扣除。</w:t>
      </w:r>
    </w:p>
    <w:p w14:paraId="5591E197">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2</w:t>
      </w:r>
      <w:r>
        <w:rPr>
          <w:rFonts w:hint="eastAsia" w:cs="宋体"/>
          <w:color w:val="000000" w:themeColor="text1"/>
          <w:lang w:val="zh-CN"/>
          <w14:textFill>
            <w14:solidFill>
              <w14:schemeClr w14:val="tx1"/>
            </w14:solidFill>
          </w14:textFill>
        </w:rPr>
        <w:t>.3价格分采用</w:t>
      </w:r>
      <w:r>
        <w:rPr>
          <w:rFonts w:hint="eastAsia" w:cs="宋体"/>
          <w:color w:val="000000" w:themeColor="text1"/>
          <w:szCs w:val="24"/>
          <w:lang w:val="zh-CN"/>
          <w14:textFill>
            <w14:solidFill>
              <w14:schemeClr w14:val="tx1"/>
            </w14:solidFill>
          </w14:textFill>
        </w:rPr>
        <w:t>低价</w:t>
      </w:r>
      <w:r>
        <w:rPr>
          <w:rFonts w:hint="eastAsia" w:cs="宋体"/>
          <w:color w:val="000000" w:themeColor="text1"/>
          <w:lang w:val="zh-CN"/>
          <w14:textFill>
            <w14:solidFill>
              <w14:schemeClr w14:val="tx1"/>
            </w14:solidFill>
          </w14:textFill>
        </w:rPr>
        <w:t>优先法计算，不得去掉报价中的最高报价和最低报价。计算方法详见本章“三、评审标准”中的具体计算公式。</w:t>
      </w:r>
    </w:p>
    <w:p w14:paraId="58885344">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2.4</w:t>
      </w:r>
      <w:r>
        <w:rPr>
          <w:rFonts w:hint="eastAsia" w:cs="宋体"/>
          <w:color w:val="000000" w:themeColor="text1"/>
          <w:lang w:val="zh-CN"/>
          <w14:textFill>
            <w14:solidFill>
              <w14:schemeClr w14:val="tx1"/>
            </w14:solidFill>
          </w14:textFill>
        </w:rPr>
        <w:t>异常低价审查</w:t>
      </w:r>
    </w:p>
    <w:p w14:paraId="00EF49C0">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评审中出现下列情形之一的，比选小组应当启动异常低价响应审查程序：</w:t>
      </w:r>
    </w:p>
    <w:p w14:paraId="76ECE965">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（1）响应报价低于全部通过符合性审查供应商响应报价平均值50%的，即响应报价&lt;全部通过符合性审查供应商响应报价平均值×50%；</w:t>
      </w:r>
    </w:p>
    <w:p w14:paraId="79C2ACB1">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（2）响应报价低于通过符合性审查的次低报价供应商响应报价50%的，即响应报价&lt;通过符合性审查的次低报价供应商响应报价×50%；</w:t>
      </w:r>
    </w:p>
    <w:p w14:paraId="3C680859">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（3）响应报价低于采购项目最高限价45%的，即响应报价&lt;采购项目最高限价×45%；</w:t>
      </w:r>
    </w:p>
    <w:p w14:paraId="7E151685">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（4）比选小组基于专业判断，认为供应商报价过低，有可能影响产品质量或者不能诚信履约的其他情形。</w:t>
      </w:r>
    </w:p>
    <w:p w14:paraId="0A0DE481">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注：</w:t>
      </w:r>
    </w:p>
    <w:p w14:paraId="5203E9D3">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1）相关法律法规对供应商报价有规定的，从其规定。</w:t>
      </w:r>
    </w:p>
    <w:p w14:paraId="7B2E2FFF">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2）比选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35F43C81">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3）比选小组依据专业经验，参考同类项目</w:t>
      </w:r>
      <w:r>
        <w:rPr>
          <w:rFonts w:hint="eastAsia" w:cs="宋体"/>
          <w:color w:val="000000" w:themeColor="text1"/>
          <w14:textFill>
            <w14:solidFill>
              <w14:schemeClr w14:val="tx1"/>
            </w14:solidFill>
          </w14:textFill>
        </w:rPr>
        <w:t>中标</w:t>
      </w:r>
      <w:r>
        <w:rPr>
          <w:rFonts w:hint="eastAsia" w:cs="宋体"/>
          <w:color w:val="000000" w:themeColor="text1"/>
          <w:lang w:val="zh-CN"/>
          <w14:textFill>
            <w14:solidFill>
              <w14:schemeClr w14:val="tx1"/>
            </w14:solidFill>
          </w14:textFill>
        </w:rPr>
        <w:t>（成交）价格、类似产品市场价格水平、行业人工费用标准、国家有关部门指导行业协会发布的行业平均成本等情况，对报价合理性进行判断。报价供应商不能提供书面说明、证明材料，或者提供的书面说明、证明材料不能证明其报价合理性的，比选小组应当将其作为无效响应处理。</w:t>
      </w:r>
    </w:p>
    <w:p w14:paraId="75C1E5DF">
      <w:pPr>
        <w:pStyle w:val="7"/>
        <w:numPr>
          <w:ilvl w:val="0"/>
          <w:numId w:val="36"/>
        </w:numPr>
        <w:rPr>
          <w:rFonts w:hint="eastAsia" w:ascii="宋体" w:hAnsi="宋体" w:cs="宋体"/>
          <w:color w:val="000000" w:themeColor="text1"/>
          <w14:textFill>
            <w14:solidFill>
              <w14:schemeClr w14:val="tx1"/>
            </w14:solidFill>
          </w14:textFill>
        </w:rPr>
      </w:pPr>
      <w:bookmarkStart w:id="362" w:name="_Toc102116183"/>
      <w:bookmarkStart w:id="363" w:name="_Toc102057749"/>
      <w:bookmarkStart w:id="364" w:name="_Toc102114951"/>
      <w:bookmarkStart w:id="365" w:name="_Toc102116053"/>
      <w:bookmarkStart w:id="366" w:name="_Toc102056249"/>
      <w:bookmarkStart w:id="367" w:name="_Toc102119884"/>
      <w:bookmarkStart w:id="368" w:name="_Toc102114952"/>
      <w:bookmarkStart w:id="369" w:name="_Toc102119885"/>
      <w:bookmarkStart w:id="370" w:name="_Toc102116054"/>
      <w:bookmarkStart w:id="371" w:name="_Toc102057750"/>
      <w:bookmarkStart w:id="372" w:name="_Toc102056250"/>
      <w:bookmarkStart w:id="373" w:name="_Toc102116184"/>
      <w:r>
        <w:rPr>
          <w:rFonts w:hint="eastAsia" w:ascii="宋体" w:hAnsi="宋体" w:cs="宋体"/>
          <w:color w:val="000000" w:themeColor="text1"/>
          <w14:textFill>
            <w14:solidFill>
              <w14:schemeClr w14:val="tx1"/>
            </w14:solidFill>
          </w14:textFill>
        </w:rPr>
        <w:t>计分办法</w:t>
      </w:r>
      <w:bookmarkEnd w:id="362"/>
      <w:bookmarkEnd w:id="363"/>
      <w:bookmarkEnd w:id="364"/>
      <w:bookmarkEnd w:id="365"/>
      <w:bookmarkEnd w:id="366"/>
      <w:bookmarkEnd w:id="367"/>
      <w:r>
        <w:rPr>
          <w:rFonts w:hint="eastAsia" w:ascii="宋体" w:hAnsi="宋体" w:cs="宋体"/>
          <w:color w:val="000000" w:themeColor="text1"/>
          <w14:textFill>
            <w14:solidFill>
              <w14:schemeClr w14:val="tx1"/>
            </w14:solidFill>
          </w14:textFill>
        </w:rPr>
        <w:t>及复核</w:t>
      </w:r>
    </w:p>
    <w:p w14:paraId="2A9C8104">
      <w:pPr>
        <w:pStyle w:val="56"/>
        <w:ind w:firstLine="480"/>
        <w:rPr>
          <w:rFonts w:hint="eastAsia" w:cs="宋体"/>
          <w:color w:val="000000" w:themeColor="text1"/>
          <w:kern w:val="0"/>
          <w:lang w:val="zh-CN"/>
          <w14:textFill>
            <w14:solidFill>
              <w14:schemeClr w14:val="tx1"/>
            </w14:solidFill>
          </w14:textFill>
        </w:rPr>
      </w:pPr>
      <w:r>
        <w:rPr>
          <w:rFonts w:hint="eastAsia" w:cs="宋体"/>
          <w:color w:val="000000" w:themeColor="text1"/>
          <w14:textFill>
            <w14:solidFill>
              <w14:schemeClr w14:val="tx1"/>
            </w14:solidFill>
          </w14:textFill>
        </w:rPr>
        <w:t>3</w:t>
      </w:r>
      <w:r>
        <w:rPr>
          <w:rFonts w:hint="eastAsia" w:cs="宋体"/>
          <w:color w:val="000000" w:themeColor="text1"/>
          <w:lang w:val="zh-CN"/>
          <w14:textFill>
            <w14:solidFill>
              <w14:schemeClr w14:val="tx1"/>
            </w14:solidFill>
          </w14:textFill>
        </w:rPr>
        <w:t>.1评审过程中，各项分值一般精确到小数点后两位，评审得分应当为技术</w:t>
      </w:r>
      <w:r>
        <w:rPr>
          <w:rFonts w:hint="eastAsia" w:cs="宋体"/>
          <w:color w:val="000000" w:themeColor="text1"/>
          <w14:textFill>
            <w14:solidFill>
              <w14:schemeClr w14:val="tx1"/>
            </w14:solidFill>
          </w14:textFill>
        </w:rPr>
        <w:t>商务</w:t>
      </w:r>
      <w:r>
        <w:rPr>
          <w:rFonts w:hint="eastAsia" w:cs="宋体"/>
          <w:color w:val="000000" w:themeColor="text1"/>
          <w:lang w:val="zh-CN"/>
          <w14:textFill>
            <w14:solidFill>
              <w14:schemeClr w14:val="tx1"/>
            </w14:solidFill>
          </w14:textFill>
        </w:rPr>
        <w:t>评分、报价评分之和。比选小组各成员应当汇总每个供应商的得分。</w:t>
      </w:r>
    </w:p>
    <w:p w14:paraId="510E4A99">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3</w:t>
      </w:r>
      <w:r>
        <w:rPr>
          <w:rFonts w:hint="eastAsia" w:cs="宋体"/>
          <w:color w:val="000000" w:themeColor="text1"/>
          <w:lang w:val="zh-CN"/>
          <w14:textFill>
            <w14:solidFill>
              <w14:schemeClr w14:val="tx1"/>
            </w14:solidFill>
          </w14:textFill>
        </w:rPr>
        <w:t>.2评审结果汇总完成后，采购代理机构应当对评审结果进行复核。经复核发现存在以下情形之一的，比选小组应当当场修改评审结果，并在评审报告中记载：</w:t>
      </w:r>
    </w:p>
    <w:p w14:paraId="2C50A8C0">
      <w:pPr>
        <w:pStyle w:val="56"/>
        <w:ind w:firstLine="480"/>
        <w:rPr>
          <w:rFonts w:hint="eastAsia" w:cs="宋体"/>
          <w:color w:val="000000" w:themeColor="text1"/>
          <w:szCs w:val="20"/>
          <w:lang w:val="zh-CN"/>
          <w14:textFill>
            <w14:solidFill>
              <w14:schemeClr w14:val="tx1"/>
            </w14:solidFill>
          </w14:textFill>
        </w:rPr>
      </w:pPr>
      <w:r>
        <w:rPr>
          <w:rFonts w:hint="eastAsia" w:cs="宋体"/>
          <w:color w:val="000000" w:themeColor="text1"/>
          <w:lang w:val="zh-CN"/>
          <w14:textFill>
            <w14:solidFill>
              <w14:schemeClr w14:val="tx1"/>
            </w14:solidFill>
          </w14:textFill>
        </w:rPr>
        <w:t xml:space="preserve">（1）分值汇总计算错误的； </w:t>
      </w:r>
    </w:p>
    <w:p w14:paraId="2D668712">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（2）分项评分超出评分标准范围的；</w:t>
      </w:r>
    </w:p>
    <w:p w14:paraId="515895A7">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（3）</w:t>
      </w:r>
      <w:r>
        <w:rPr>
          <w:rFonts w:hint="eastAsia" w:cs="宋体"/>
          <w:color w:val="000000" w:themeColor="text1"/>
          <w:szCs w:val="24"/>
          <w:lang w:val="zh-CN"/>
          <w14:textFill>
            <w14:solidFill>
              <w14:schemeClr w14:val="tx1"/>
            </w14:solidFill>
          </w14:textFill>
        </w:rPr>
        <w:t>比选小组</w:t>
      </w:r>
      <w:r>
        <w:rPr>
          <w:rFonts w:hint="eastAsia" w:cs="宋体"/>
          <w:color w:val="000000" w:themeColor="text1"/>
          <w:lang w:val="zh-CN"/>
          <w14:textFill>
            <w14:solidFill>
              <w14:schemeClr w14:val="tx1"/>
            </w14:solidFill>
          </w14:textFill>
        </w:rPr>
        <w:t>成员对客观评审因素评分不一致的；</w:t>
      </w:r>
    </w:p>
    <w:p w14:paraId="4E7218E2">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（4）经</w:t>
      </w:r>
      <w:r>
        <w:rPr>
          <w:rFonts w:hint="eastAsia" w:cs="宋体"/>
          <w:color w:val="000000" w:themeColor="text1"/>
          <w:szCs w:val="24"/>
          <w:lang w:val="zh-CN"/>
          <w14:textFill>
            <w14:solidFill>
              <w14:schemeClr w14:val="tx1"/>
            </w14:solidFill>
          </w14:textFill>
        </w:rPr>
        <w:t>比选小组</w:t>
      </w:r>
      <w:r>
        <w:rPr>
          <w:rFonts w:hint="eastAsia" w:cs="宋体"/>
          <w:color w:val="000000" w:themeColor="text1"/>
          <w:lang w:val="zh-CN"/>
          <w14:textFill>
            <w14:solidFill>
              <w14:schemeClr w14:val="tx1"/>
            </w14:solidFill>
          </w14:textFill>
        </w:rPr>
        <w:t>认定评分畸高、畸低的。</w:t>
      </w:r>
    </w:p>
    <w:p w14:paraId="0A31818D">
      <w:pPr>
        <w:pStyle w:val="56"/>
        <w:ind w:firstLine="480"/>
        <w:rPr>
          <w:rFonts w:hint="eastAsia" w:cs="宋体"/>
          <w:b/>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3</w:t>
      </w:r>
      <w:r>
        <w:rPr>
          <w:rFonts w:hint="eastAsia" w:cs="宋体"/>
          <w:color w:val="000000" w:themeColor="text1"/>
          <w:lang w:val="zh-CN"/>
          <w14:textFill>
            <w14:solidFill>
              <w14:schemeClr w14:val="tx1"/>
            </w14:solidFill>
          </w14:textFill>
        </w:rPr>
        <w:t>.3各供应商的最终得分为比选小组所有成员对各供应商评审得分汇总后的算术平均值。</w:t>
      </w:r>
    </w:p>
    <w:p w14:paraId="2843C3D5">
      <w:pPr>
        <w:pStyle w:val="7"/>
        <w:numPr>
          <w:ilvl w:val="0"/>
          <w:numId w:val="36"/>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相同品牌处理原则</w:t>
      </w:r>
    </w:p>
    <w:p w14:paraId="4ABC9267">
      <w:pPr>
        <w:pStyle w:val="56"/>
        <w:ind w:firstLine="480"/>
        <w:rPr>
          <w:rFonts w:hint="eastAsia" w:cs="宋体"/>
          <w:strike/>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4</w:t>
      </w:r>
      <w:r>
        <w:rPr>
          <w:rFonts w:hint="eastAsia" w:cs="宋体"/>
          <w:color w:val="000000" w:themeColor="text1"/>
          <w:lang w:val="zh-CN"/>
          <w14:textFill>
            <w14:solidFill>
              <w14:schemeClr w14:val="tx1"/>
            </w14:solidFill>
          </w14:textFill>
        </w:rPr>
        <w:t>.1单一产品采购（或非单一产品采购中的核心产品），提供相同品牌产品的且通过</w:t>
      </w:r>
      <w:r>
        <w:rPr>
          <w:rFonts w:hint="eastAsia" w:cs="宋体"/>
          <w:bCs/>
          <w:color w:val="000000" w:themeColor="text1"/>
          <w14:textFill>
            <w14:solidFill>
              <w14:schemeClr w14:val="tx1"/>
            </w14:solidFill>
          </w14:textFill>
        </w:rPr>
        <w:t>资格性和符合性审查的</w:t>
      </w:r>
      <w:r>
        <w:rPr>
          <w:rFonts w:hint="eastAsia" w:cs="宋体"/>
          <w:color w:val="000000" w:themeColor="text1"/>
          <w:lang w:val="zh-CN"/>
          <w14:textFill>
            <w14:solidFill>
              <w14:schemeClr w14:val="tx1"/>
            </w14:solidFill>
          </w14:textFill>
        </w:rPr>
        <w:t>不同供应商参加同一合同项下比选的，按一家供应商计算，评审后得分最高的同品牌供应商获得成交候选供应商推荐资格，评审得分相同的，由采购人确定或者采购人委托比选小组以投票方式确定一家供应商获得成交候选供应商推荐资格，其它同品牌供应商不作为成交候选供应商。</w:t>
      </w:r>
    </w:p>
    <w:p w14:paraId="3F4952F5">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4</w:t>
      </w:r>
      <w:r>
        <w:rPr>
          <w:rFonts w:hint="eastAsia" w:cs="宋体"/>
          <w:color w:val="000000" w:themeColor="text1"/>
          <w:lang w:val="zh-CN"/>
          <w14:textFill>
            <w14:solidFill>
              <w14:schemeClr w14:val="tx1"/>
            </w14:solidFill>
          </w14:textFill>
        </w:rPr>
        <w:t>.2非单一产品采购项目，采购人应当根据采购项目技术构成、产品价格比重等合理确定一个核心产品（采购清单中作“与核心产品相同〈或同一〉品牌”实质性要求的产品，视为一个核心产品），并以“核心产品”在比选采购文件中载明，评审时按前款规定处理。</w:t>
      </w:r>
    </w:p>
    <w:p w14:paraId="7B005D2A">
      <w:pPr>
        <w:pStyle w:val="7"/>
        <w:numPr>
          <w:ilvl w:val="0"/>
          <w:numId w:val="36"/>
        </w:num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评审报告</w:t>
      </w:r>
      <w:bookmarkEnd w:id="368"/>
      <w:bookmarkEnd w:id="369"/>
      <w:bookmarkEnd w:id="370"/>
      <w:bookmarkEnd w:id="371"/>
      <w:bookmarkEnd w:id="372"/>
      <w:bookmarkEnd w:id="373"/>
    </w:p>
    <w:p w14:paraId="5802FE21">
      <w:pPr>
        <w:pStyle w:val="56"/>
        <w:ind w:firstLine="480"/>
        <w:rPr>
          <w:rFonts w:hint="eastAsia" w:cs="宋体"/>
          <w:color w:val="000000" w:themeColor="text1"/>
          <w:szCs w:val="24"/>
          <w:lang w:val="zh-CN"/>
          <w14:textFill>
            <w14:solidFill>
              <w14:schemeClr w14:val="tx1"/>
            </w14:solidFill>
          </w14:textFill>
        </w:rPr>
      </w:pPr>
      <w:r>
        <w:rPr>
          <w:rFonts w:hint="eastAsia" w:cs="宋体"/>
          <w:color w:val="000000" w:themeColor="text1"/>
          <w:szCs w:val="24"/>
          <w14:textFill>
            <w14:solidFill>
              <w14:schemeClr w14:val="tx1"/>
            </w14:solidFill>
          </w14:textFill>
        </w:rPr>
        <w:t>5</w:t>
      </w:r>
      <w:r>
        <w:rPr>
          <w:rFonts w:hint="eastAsia" w:cs="宋体"/>
          <w:color w:val="000000" w:themeColor="text1"/>
          <w:szCs w:val="24"/>
          <w:lang w:val="zh-CN"/>
          <w14:textFill>
            <w14:solidFill>
              <w14:schemeClr w14:val="tx1"/>
            </w14:solidFill>
          </w14:textFill>
        </w:rPr>
        <w:t>.1比选小组</w:t>
      </w:r>
      <w:r>
        <w:rPr>
          <w:rFonts w:hint="eastAsia" w:cs="宋体"/>
          <w:color w:val="000000" w:themeColor="text1"/>
          <w14:textFill>
            <w14:solidFill>
              <w14:schemeClr w14:val="tx1"/>
            </w14:solidFill>
          </w14:textFill>
        </w:rPr>
        <w:t>从质量和服务均能满足比选文件实质性要求的供应商中，按照综合得分由高到低的顺序推荐3名</w:t>
      </w:r>
      <w:r>
        <w:rPr>
          <w:rFonts w:hint="eastAsia" w:cs="宋体"/>
          <w:color w:val="000000" w:themeColor="text1"/>
          <w:szCs w:val="24"/>
          <w:lang w:val="zh-CN"/>
          <w14:textFill>
            <w14:solidFill>
              <w14:schemeClr w14:val="tx1"/>
            </w14:solidFill>
          </w14:textFill>
        </w:rPr>
        <w:t>成交</w:t>
      </w:r>
      <w:r>
        <w:rPr>
          <w:rFonts w:hint="eastAsia" w:cs="宋体"/>
          <w:color w:val="000000" w:themeColor="text1"/>
          <w14:textFill>
            <w14:solidFill>
              <w14:schemeClr w14:val="tx1"/>
            </w14:solidFill>
          </w14:textFill>
        </w:rPr>
        <w:t>候选供应商。评审得分相同的，</w:t>
      </w:r>
      <w:r>
        <w:rPr>
          <w:rFonts w:hint="eastAsia" w:cs="宋体"/>
          <w:color w:val="000000" w:themeColor="text1"/>
          <w:szCs w:val="24"/>
          <w:lang w:val="zh-CN"/>
          <w14:textFill>
            <w14:solidFill>
              <w14:schemeClr w14:val="tx1"/>
            </w14:solidFill>
          </w14:textFill>
        </w:rPr>
        <w:t>比选小组</w:t>
      </w:r>
      <w:r>
        <w:rPr>
          <w:rFonts w:hint="eastAsia" w:cs="宋体"/>
          <w:color w:val="000000" w:themeColor="text1"/>
          <w14:textFill>
            <w14:solidFill>
              <w14:schemeClr w14:val="tx1"/>
            </w14:solidFill>
          </w14:textFill>
        </w:rPr>
        <w:t>按照报价由低到高的顺序推荐；得分相同且报价相同的，按技术优劣顺序推荐</w:t>
      </w:r>
      <w:r>
        <w:rPr>
          <w:rFonts w:hint="eastAsia" w:cs="宋体"/>
          <w:color w:val="000000" w:themeColor="text1"/>
          <w:szCs w:val="24"/>
          <w:lang w:val="zh-CN"/>
          <w14:textFill>
            <w14:solidFill>
              <w14:schemeClr w14:val="tx1"/>
            </w14:solidFill>
          </w14:textFill>
        </w:rPr>
        <w:t>。响应文件满足比选文件全部实质性要求且评审得分最高的供应商为排名第一的成交候选供应商。</w:t>
      </w:r>
    </w:p>
    <w:p w14:paraId="05DC2B28">
      <w:pPr>
        <w:pStyle w:val="56"/>
        <w:ind w:firstLine="480"/>
        <w:rPr>
          <w:rFonts w:hint="eastAsia" w:cs="宋体"/>
          <w:color w:val="000000" w:themeColor="text1"/>
          <w:szCs w:val="24"/>
          <w:lang w:val="zh-CN"/>
          <w14:textFill>
            <w14:solidFill>
              <w14:schemeClr w14:val="tx1"/>
            </w14:solidFill>
          </w14:textFill>
        </w:rPr>
      </w:pPr>
      <w:r>
        <w:rPr>
          <w:rFonts w:hint="eastAsia" w:cs="宋体"/>
          <w:color w:val="000000" w:themeColor="text1"/>
          <w14:textFill>
            <w14:solidFill>
              <w14:schemeClr w14:val="tx1"/>
            </w14:solidFill>
          </w14:textFill>
        </w:rPr>
        <w:t>5.2比选小组依据评审结果，按评审得分由高至低的顺序向采购人推荐3家成交候选供应商名单，并形成评审报告。</w:t>
      </w:r>
    </w:p>
    <w:p w14:paraId="6A7057F9">
      <w:pPr>
        <w:pStyle w:val="56"/>
        <w:ind w:firstLine="480"/>
        <w:rPr>
          <w:rFonts w:hint="eastAsia" w:cs="宋体"/>
          <w:color w:val="000000" w:themeColor="text1"/>
          <w:szCs w:val="24"/>
          <w:lang w:val="zh-CN"/>
          <w14:textFill>
            <w14:solidFill>
              <w14:schemeClr w14:val="tx1"/>
            </w14:solidFill>
          </w14:textFill>
        </w:rPr>
      </w:pPr>
      <w:r>
        <w:rPr>
          <w:rFonts w:hint="eastAsia" w:cs="宋体"/>
          <w:color w:val="000000" w:themeColor="text1"/>
          <w:szCs w:val="24"/>
          <w14:textFill>
            <w14:solidFill>
              <w14:schemeClr w14:val="tx1"/>
            </w14:solidFill>
          </w14:textFill>
        </w:rPr>
        <w:t>5</w:t>
      </w:r>
      <w:r>
        <w:rPr>
          <w:rFonts w:hint="eastAsia" w:cs="宋体"/>
          <w:color w:val="000000" w:themeColor="text1"/>
          <w:szCs w:val="24"/>
          <w:lang w:val="zh-CN"/>
          <w14:textFill>
            <w14:solidFill>
              <w14:schemeClr w14:val="tx1"/>
            </w14:solidFill>
          </w14:textFill>
        </w:rPr>
        <w:t>.3比选小组应当在评审报告上签名，对自己的评审意见承担法律责任。对需要共同认定的事项存在争议的，应当按照少数服从多数的原则作出结论。持不同意见的比选小组成员应当在评审报告上签署不同意见，并说明理由，否则视为同意评审报告。</w:t>
      </w:r>
    </w:p>
    <w:p w14:paraId="72EBDF5E">
      <w:pPr>
        <w:pStyle w:val="7"/>
        <w:numPr>
          <w:ilvl w:val="0"/>
          <w:numId w:val="36"/>
        </w:numPr>
        <w:rPr>
          <w:rFonts w:hint="eastAsia" w:ascii="宋体" w:hAnsi="宋体" w:cs="宋体"/>
          <w:color w:val="000000" w:themeColor="text1"/>
          <w14:textFill>
            <w14:solidFill>
              <w14:schemeClr w14:val="tx1"/>
            </w14:solidFill>
          </w14:textFill>
        </w:rPr>
      </w:pPr>
      <w:bookmarkStart w:id="374" w:name="_Toc102057717"/>
      <w:bookmarkStart w:id="375" w:name="_Toc102116151"/>
      <w:bookmarkStart w:id="376" w:name="_Toc102056217"/>
      <w:bookmarkStart w:id="377" w:name="_Toc102119852"/>
      <w:bookmarkStart w:id="378" w:name="_Toc102116021"/>
      <w:bookmarkStart w:id="379" w:name="_Toc102114919"/>
      <w:r>
        <w:rPr>
          <w:rFonts w:hint="eastAsia" w:ascii="宋体" w:hAnsi="宋体" w:cs="宋体"/>
          <w:color w:val="000000" w:themeColor="text1"/>
          <w14:textFill>
            <w14:solidFill>
              <w14:schemeClr w14:val="tx1"/>
            </w14:solidFill>
          </w14:textFill>
        </w:rPr>
        <w:t>应予终止采购活动的情形</w:t>
      </w:r>
      <w:bookmarkEnd w:id="374"/>
      <w:bookmarkEnd w:id="375"/>
      <w:bookmarkEnd w:id="376"/>
      <w:bookmarkEnd w:id="377"/>
      <w:bookmarkEnd w:id="378"/>
      <w:bookmarkEnd w:id="379"/>
    </w:p>
    <w:p w14:paraId="5DE51946">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6</w:t>
      </w:r>
      <w:r>
        <w:rPr>
          <w:rFonts w:hint="eastAsia" w:cs="宋体"/>
          <w:color w:val="000000" w:themeColor="text1"/>
          <w:lang w:val="zh-CN"/>
          <w14:textFill>
            <w14:solidFill>
              <w14:schemeClr w14:val="tx1"/>
            </w14:solidFill>
          </w14:textFill>
        </w:rPr>
        <w:t>.1在比选采购过程中，出现下列情形之一的，应当终止采购活动：</w:t>
      </w:r>
    </w:p>
    <w:p w14:paraId="390783A6">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（1）因情况变化，不再符合规定的比选采购方式适用情形的；</w:t>
      </w:r>
    </w:p>
    <w:p w14:paraId="70523C63">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（2）出现影响采购公正的违法、违规行为的；</w:t>
      </w:r>
    </w:p>
    <w:p w14:paraId="1DE38DF0">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（3）在采购过程中符合要求的供应商或者报价未超过采购预算的供应商不足3家的。</w:t>
      </w:r>
    </w:p>
    <w:p w14:paraId="3DC90049">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6</w:t>
      </w:r>
      <w:r>
        <w:rPr>
          <w:rFonts w:hint="eastAsia" w:cs="宋体"/>
          <w:color w:val="000000" w:themeColor="text1"/>
          <w:lang w:val="zh-CN"/>
          <w14:textFill>
            <w14:solidFill>
              <w14:schemeClr w14:val="tx1"/>
            </w14:solidFill>
          </w14:textFill>
        </w:rPr>
        <w:t>.2采购活动终止后，采购人应当将终止理由告知所有供应商。</w:t>
      </w:r>
    </w:p>
    <w:p w14:paraId="631CD106">
      <w:pPr>
        <w:pStyle w:val="7"/>
        <w:numPr>
          <w:ilvl w:val="0"/>
          <w:numId w:val="36"/>
        </w:numPr>
        <w:rPr>
          <w:rFonts w:hint="eastAsia" w:ascii="宋体" w:hAnsi="宋体" w:cs="宋体"/>
          <w:color w:val="000000" w:themeColor="text1"/>
          <w14:textFill>
            <w14:solidFill>
              <w14:schemeClr w14:val="tx1"/>
            </w14:solidFill>
          </w14:textFill>
        </w:rPr>
      </w:pPr>
      <w:bookmarkStart w:id="380" w:name="_Toc102114920"/>
      <w:bookmarkStart w:id="381" w:name="_Toc102116022"/>
      <w:bookmarkStart w:id="382" w:name="_Toc102057718"/>
      <w:bookmarkStart w:id="383" w:name="_Toc102056218"/>
      <w:bookmarkStart w:id="384" w:name="_Toc102119853"/>
      <w:bookmarkStart w:id="385" w:name="_Toc102116152"/>
      <w:r>
        <w:rPr>
          <w:rFonts w:hint="eastAsia" w:ascii="宋体" w:hAnsi="宋体" w:cs="宋体"/>
          <w:color w:val="000000" w:themeColor="text1"/>
          <w14:textFill>
            <w14:solidFill>
              <w14:schemeClr w14:val="tx1"/>
            </w14:solidFill>
          </w14:textFill>
        </w:rPr>
        <w:t>停止评审的情形</w:t>
      </w:r>
      <w:bookmarkEnd w:id="380"/>
      <w:bookmarkEnd w:id="381"/>
      <w:bookmarkEnd w:id="382"/>
      <w:bookmarkEnd w:id="383"/>
      <w:bookmarkEnd w:id="384"/>
      <w:bookmarkEnd w:id="385"/>
    </w:p>
    <w:p w14:paraId="638BD195">
      <w:pPr>
        <w:pStyle w:val="56"/>
        <w:ind w:firstLine="480"/>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7</w:t>
      </w:r>
      <w:r>
        <w:rPr>
          <w:rFonts w:hint="eastAsia" w:cs="宋体"/>
          <w:color w:val="000000" w:themeColor="text1"/>
          <w:lang w:val="zh-CN"/>
          <w14:textFill>
            <w14:solidFill>
              <w14:schemeClr w14:val="tx1"/>
            </w14:solidFill>
          </w14:textFill>
        </w:rPr>
        <w:t>.1比选小组发现比选文件存在歧义、重大缺陷导致评审工作无法进行，或者比选文件内容违反国家有关强制性规定的，应当停止评审工作，与采购人或者采购代理机构沟通并作书面记录。采购人或者采购代理机构确认后，应当修改比选文件，重新组织采购活动。</w:t>
      </w:r>
    </w:p>
    <w:p w14:paraId="05F42B62">
      <w:pPr>
        <w:pStyle w:val="5"/>
        <w:numPr>
          <w:ilvl w:val="0"/>
          <w:numId w:val="34"/>
        </w:numPr>
        <w:rPr>
          <w:rFonts w:hint="eastAsia" w:ascii="宋体" w:hAnsi="宋体" w:cs="宋体"/>
          <w:color w:val="000000" w:themeColor="text1"/>
          <w14:textFill>
            <w14:solidFill>
              <w14:schemeClr w14:val="tx1"/>
            </w14:solidFill>
          </w14:textFill>
        </w:rPr>
      </w:pPr>
      <w:bookmarkStart w:id="386" w:name="_Toc235173202"/>
      <w:r>
        <w:rPr>
          <w:rFonts w:hint="eastAsia" w:ascii="宋体" w:hAnsi="宋体" w:cs="宋体"/>
          <w:color w:val="000000" w:themeColor="text1"/>
          <w14:textFill>
            <w14:solidFill>
              <w14:schemeClr w14:val="tx1"/>
            </w14:solidFill>
          </w14:textFill>
        </w:rPr>
        <w:t>评审标准</w:t>
      </w:r>
      <w:bookmarkEnd w:id="386"/>
    </w:p>
    <w:p w14:paraId="0330F172">
      <w:pPr>
        <w:pStyle w:val="6"/>
        <w:numPr>
          <w:ilvl w:val="0"/>
          <w:numId w:val="38"/>
        </w:numPr>
        <w:rPr>
          <w:rFonts w:hint="eastAsia" w:cs="宋体"/>
          <w:color w:val="000000" w:themeColor="text1"/>
          <w14:textFill>
            <w14:solidFill>
              <w14:schemeClr w14:val="tx1"/>
            </w14:solidFill>
          </w14:textFill>
        </w:rPr>
      </w:pPr>
      <w:bookmarkStart w:id="387" w:name="_Toc235173203"/>
      <w:r>
        <w:rPr>
          <w:rFonts w:hint="eastAsia" w:cs="宋体"/>
          <w:color w:val="000000" w:themeColor="text1"/>
          <w14:textFill>
            <w14:solidFill>
              <w14:schemeClr w14:val="tx1"/>
            </w14:solidFill>
          </w14:textFill>
        </w:rPr>
        <w:t>资格性审查表</w:t>
      </w:r>
      <w:bookmarkEnd w:id="387"/>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866"/>
        <w:gridCol w:w="2739"/>
        <w:gridCol w:w="4917"/>
      </w:tblGrid>
      <w:tr w14:paraId="63A46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7AB67A7">
            <w:pPr>
              <w:pStyle w:val="67"/>
              <w:jc w:val="center"/>
              <w:rPr>
                <w:rFonts w:hint="eastAsia" w:cs="宋体"/>
                <w:b/>
                <w:bCs/>
                <w:color w:val="000000" w:themeColor="text1"/>
                <w:sz w:val="24"/>
                <w14:textFill>
                  <w14:solidFill>
                    <w14:schemeClr w14:val="tx1"/>
                  </w14:solidFill>
                </w14:textFill>
              </w:rPr>
            </w:pPr>
            <w:bookmarkStart w:id="388" w:name="_Hlk161711060"/>
            <w:bookmarkStart w:id="389" w:name="_Toc156490348"/>
            <w:r>
              <w:rPr>
                <w:rFonts w:hint="eastAsia" w:cs="宋体"/>
                <w:b/>
                <w:bCs/>
                <w:color w:val="000000" w:themeColor="text1"/>
                <w14:textFill>
                  <w14:solidFill>
                    <w14:schemeClr w14:val="tx1"/>
                  </w14:solidFill>
                </w14:textFill>
              </w:rPr>
              <w:t>序号</w:t>
            </w:r>
          </w:p>
        </w:tc>
        <w:tc>
          <w:tcPr>
            <w:tcW w:w="1607"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5B41EDA">
            <w:pPr>
              <w:pStyle w:val="67"/>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资格要求</w:t>
            </w:r>
          </w:p>
        </w:tc>
        <w:tc>
          <w:tcPr>
            <w:tcW w:w="288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A106FF8">
            <w:pPr>
              <w:pStyle w:val="67"/>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审查内容</w:t>
            </w:r>
          </w:p>
        </w:tc>
      </w:tr>
      <w:tr w14:paraId="1834D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Merge w:val="restart"/>
            <w:tcBorders>
              <w:top w:val="single" w:color="auto" w:sz="4" w:space="0"/>
              <w:left w:val="single" w:color="auto" w:sz="4" w:space="0"/>
              <w:bottom w:val="single" w:color="auto" w:sz="4" w:space="0"/>
              <w:right w:val="single" w:color="auto" w:sz="4" w:space="0"/>
            </w:tcBorders>
            <w:vAlign w:val="center"/>
          </w:tcPr>
          <w:p w14:paraId="34D2A78A">
            <w:pPr>
              <w:pStyle w:val="67"/>
              <w:numPr>
                <w:ilvl w:val="0"/>
                <w:numId w:val="39"/>
              </w:numPr>
              <w:jc w:val="center"/>
              <w:rPr>
                <w:rFonts w:hint="eastAsia" w:cs="宋体"/>
                <w:color w:val="000000" w:themeColor="text1"/>
                <w14:textFill>
                  <w14:solidFill>
                    <w14:schemeClr w14:val="tx1"/>
                  </w14:solidFill>
                </w14:textFill>
              </w:rPr>
            </w:pPr>
          </w:p>
        </w:tc>
        <w:tc>
          <w:tcPr>
            <w:tcW w:w="1607" w:type="pct"/>
            <w:tcBorders>
              <w:top w:val="single" w:color="auto" w:sz="4" w:space="0"/>
              <w:left w:val="single" w:color="auto" w:sz="4" w:space="0"/>
              <w:bottom w:val="single" w:color="auto" w:sz="4" w:space="0"/>
              <w:right w:val="single" w:color="auto" w:sz="4" w:space="0"/>
            </w:tcBorders>
            <w:vAlign w:val="center"/>
          </w:tcPr>
          <w:p w14:paraId="1072166D">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具有独立承担民事责任的能力</w:t>
            </w:r>
          </w:p>
        </w:tc>
        <w:tc>
          <w:tcPr>
            <w:tcW w:w="2885" w:type="pct"/>
            <w:tcBorders>
              <w:top w:val="single" w:color="auto" w:sz="4" w:space="0"/>
              <w:left w:val="single" w:color="auto" w:sz="4" w:space="0"/>
              <w:bottom w:val="single" w:color="auto" w:sz="4" w:space="0"/>
              <w:right w:val="single" w:color="auto" w:sz="4" w:space="0"/>
            </w:tcBorders>
            <w:vAlign w:val="center"/>
          </w:tcPr>
          <w:p w14:paraId="03D31D68">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法人或者其他组织的营业执照等证明文件，自然人的身份证明。</w:t>
            </w:r>
          </w:p>
          <w:p w14:paraId="551BCF09">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（1）企业应提供“营业执照”；</w:t>
            </w:r>
          </w:p>
          <w:p w14:paraId="26E26536">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（2）事业单位应提供“事业单位法人证书”；</w:t>
            </w:r>
          </w:p>
          <w:p w14:paraId="56519365">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（3）非企业专业服务机构应提供执业许可证等证明文件；</w:t>
            </w:r>
          </w:p>
          <w:p w14:paraId="12906E2C">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（4）个体工商户应提供“个体工商户营业执照”；</w:t>
            </w:r>
          </w:p>
          <w:p w14:paraId="49DF57B7">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（5）自然人应提供自然人身份证明。</w:t>
            </w:r>
          </w:p>
        </w:tc>
      </w:tr>
      <w:tr w14:paraId="27F5D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E2DEA0D">
            <w:pPr>
              <w:widowControl/>
              <w:spacing w:line="240" w:lineRule="auto"/>
              <w:jc w:val="center"/>
              <w:rPr>
                <w:rFonts w:hint="eastAsia" w:cs="宋体"/>
                <w:color w:val="000000" w:themeColor="text1"/>
                <w14:textFill>
                  <w14:solidFill>
                    <w14:schemeClr w14:val="tx1"/>
                  </w14:solidFill>
                </w14:textFill>
              </w:rPr>
            </w:pPr>
          </w:p>
        </w:tc>
        <w:tc>
          <w:tcPr>
            <w:tcW w:w="1607" w:type="pct"/>
            <w:tcBorders>
              <w:top w:val="single" w:color="auto" w:sz="4" w:space="0"/>
              <w:left w:val="single" w:color="auto" w:sz="4" w:space="0"/>
              <w:bottom w:val="single" w:color="auto" w:sz="4" w:space="0"/>
              <w:right w:val="single" w:color="auto" w:sz="4" w:space="0"/>
            </w:tcBorders>
            <w:vAlign w:val="center"/>
          </w:tcPr>
          <w:p w14:paraId="0278BF21">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具有良好的商业信誉和健全的财务会计制度</w:t>
            </w:r>
          </w:p>
        </w:tc>
        <w:tc>
          <w:tcPr>
            <w:tcW w:w="4917" w:type="dxa"/>
            <w:tcBorders>
              <w:top w:val="single" w:color="auto" w:sz="4" w:space="0"/>
              <w:left w:val="single" w:color="auto" w:sz="4" w:space="0"/>
              <w:bottom w:val="single" w:color="auto" w:sz="4" w:space="0"/>
              <w:right w:val="single" w:color="auto" w:sz="4" w:space="0"/>
            </w:tcBorders>
            <w:vAlign w:val="center"/>
          </w:tcPr>
          <w:p w14:paraId="6D49169F">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由供应商提供书面承诺或声明，或提供相应证明材料。</w:t>
            </w:r>
          </w:p>
        </w:tc>
      </w:tr>
      <w:tr w14:paraId="0C15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D3151A6">
            <w:pPr>
              <w:widowControl/>
              <w:spacing w:line="240" w:lineRule="auto"/>
              <w:jc w:val="center"/>
              <w:rPr>
                <w:rFonts w:hint="eastAsia" w:cs="宋体"/>
                <w:color w:val="000000" w:themeColor="text1"/>
                <w14:textFill>
                  <w14:solidFill>
                    <w14:schemeClr w14:val="tx1"/>
                  </w14:solidFill>
                </w14:textFill>
              </w:rPr>
            </w:pPr>
          </w:p>
        </w:tc>
        <w:tc>
          <w:tcPr>
            <w:tcW w:w="1607" w:type="pct"/>
            <w:tcBorders>
              <w:top w:val="single" w:color="auto" w:sz="4" w:space="0"/>
              <w:left w:val="single" w:color="auto" w:sz="4" w:space="0"/>
              <w:bottom w:val="single" w:color="auto" w:sz="4" w:space="0"/>
              <w:right w:val="single" w:color="auto" w:sz="4" w:space="0"/>
            </w:tcBorders>
            <w:vAlign w:val="center"/>
          </w:tcPr>
          <w:p w14:paraId="08160C8C">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具有履行合同所必需的设备和专业技术能力</w:t>
            </w:r>
          </w:p>
        </w:tc>
        <w:tc>
          <w:tcPr>
            <w:tcW w:w="0" w:type="auto"/>
            <w:tcBorders>
              <w:top w:val="single" w:color="auto" w:sz="4" w:space="0"/>
              <w:left w:val="single" w:color="auto" w:sz="4" w:space="0"/>
              <w:bottom w:val="single" w:color="auto" w:sz="4" w:space="0"/>
              <w:right w:val="single" w:color="auto" w:sz="4" w:space="0"/>
            </w:tcBorders>
            <w:vAlign w:val="center"/>
          </w:tcPr>
          <w:p w14:paraId="50EC1606">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由供应商提供书面承诺或声明，或提供相应证明材料。</w:t>
            </w:r>
          </w:p>
        </w:tc>
      </w:tr>
      <w:tr w14:paraId="1A3D7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9DCAF57">
            <w:pPr>
              <w:widowControl/>
              <w:spacing w:line="240" w:lineRule="auto"/>
              <w:jc w:val="center"/>
              <w:rPr>
                <w:rFonts w:hint="eastAsia" w:cs="宋体"/>
                <w:color w:val="000000" w:themeColor="text1"/>
                <w14:textFill>
                  <w14:solidFill>
                    <w14:schemeClr w14:val="tx1"/>
                  </w14:solidFill>
                </w14:textFill>
              </w:rPr>
            </w:pPr>
          </w:p>
        </w:tc>
        <w:tc>
          <w:tcPr>
            <w:tcW w:w="1607" w:type="pct"/>
            <w:tcBorders>
              <w:top w:val="single" w:color="auto" w:sz="4" w:space="0"/>
              <w:left w:val="single" w:color="auto" w:sz="4" w:space="0"/>
              <w:bottom w:val="single" w:color="auto" w:sz="4" w:space="0"/>
              <w:right w:val="single" w:color="auto" w:sz="4" w:space="0"/>
            </w:tcBorders>
            <w:vAlign w:val="center"/>
          </w:tcPr>
          <w:p w14:paraId="623F7EE9">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有依法缴纳税收和社会保障资金的良好记录</w:t>
            </w:r>
          </w:p>
        </w:tc>
        <w:tc>
          <w:tcPr>
            <w:tcW w:w="4917" w:type="dxa"/>
            <w:tcBorders>
              <w:top w:val="single" w:color="auto" w:sz="4" w:space="0"/>
              <w:left w:val="single" w:color="auto" w:sz="4" w:space="0"/>
              <w:bottom w:val="single" w:color="auto" w:sz="4" w:space="0"/>
              <w:right w:val="single" w:color="auto" w:sz="4" w:space="0"/>
            </w:tcBorders>
            <w:vAlign w:val="center"/>
          </w:tcPr>
          <w:p w14:paraId="38F49679">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由供应商提供书面承诺或声明，或提供相应证明材料。</w:t>
            </w:r>
          </w:p>
        </w:tc>
      </w:tr>
      <w:tr w14:paraId="09A50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29902BD">
            <w:pPr>
              <w:widowControl/>
              <w:spacing w:line="240" w:lineRule="auto"/>
              <w:jc w:val="center"/>
              <w:rPr>
                <w:rFonts w:hint="eastAsia" w:cs="宋体"/>
                <w:color w:val="000000" w:themeColor="text1"/>
                <w14:textFill>
                  <w14:solidFill>
                    <w14:schemeClr w14:val="tx1"/>
                  </w14:solidFill>
                </w14:textFill>
              </w:rPr>
            </w:pPr>
          </w:p>
        </w:tc>
        <w:tc>
          <w:tcPr>
            <w:tcW w:w="1607" w:type="pct"/>
            <w:tcBorders>
              <w:top w:val="single" w:color="auto" w:sz="4" w:space="0"/>
              <w:left w:val="single" w:color="auto" w:sz="4" w:space="0"/>
              <w:bottom w:val="single" w:color="auto" w:sz="4" w:space="0"/>
              <w:right w:val="single" w:color="auto" w:sz="4" w:space="0"/>
            </w:tcBorders>
            <w:vAlign w:val="center"/>
          </w:tcPr>
          <w:p w14:paraId="030AF078">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参加采购活动前三年内，在经营活动中没有重大违法记录</w:t>
            </w:r>
          </w:p>
        </w:tc>
        <w:tc>
          <w:tcPr>
            <w:tcW w:w="0" w:type="auto"/>
            <w:tcBorders>
              <w:top w:val="single" w:color="auto" w:sz="4" w:space="0"/>
              <w:left w:val="single" w:color="auto" w:sz="4" w:space="0"/>
              <w:bottom w:val="single" w:color="auto" w:sz="4" w:space="0"/>
              <w:right w:val="single" w:color="auto" w:sz="4" w:space="0"/>
            </w:tcBorders>
          </w:tcPr>
          <w:p w14:paraId="55B7DCF8">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由供应商提供书面承诺或声明，或提供相应证明材料。</w:t>
            </w:r>
          </w:p>
        </w:tc>
      </w:tr>
      <w:tr w14:paraId="79F78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B9D7E13">
            <w:pPr>
              <w:widowControl/>
              <w:spacing w:line="240" w:lineRule="auto"/>
              <w:jc w:val="center"/>
              <w:rPr>
                <w:rFonts w:hint="eastAsia" w:cs="宋体"/>
                <w:color w:val="000000" w:themeColor="text1"/>
                <w14:textFill>
                  <w14:solidFill>
                    <w14:schemeClr w14:val="tx1"/>
                  </w14:solidFill>
                </w14:textFill>
              </w:rPr>
            </w:pPr>
          </w:p>
        </w:tc>
        <w:tc>
          <w:tcPr>
            <w:tcW w:w="1607" w:type="pct"/>
            <w:tcBorders>
              <w:top w:val="single" w:color="auto" w:sz="4" w:space="0"/>
              <w:left w:val="single" w:color="auto" w:sz="4" w:space="0"/>
              <w:bottom w:val="single" w:color="auto" w:sz="4" w:space="0"/>
              <w:right w:val="single" w:color="auto" w:sz="4" w:space="0"/>
            </w:tcBorders>
            <w:vAlign w:val="center"/>
          </w:tcPr>
          <w:p w14:paraId="03FA5993">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法律、行政法规规定的其他条件</w:t>
            </w:r>
          </w:p>
        </w:tc>
        <w:tc>
          <w:tcPr>
            <w:tcW w:w="0" w:type="auto"/>
            <w:tcBorders>
              <w:top w:val="single" w:color="auto" w:sz="4" w:space="0"/>
              <w:left w:val="single" w:color="auto" w:sz="4" w:space="0"/>
              <w:bottom w:val="single" w:color="auto" w:sz="4" w:space="0"/>
              <w:right w:val="single" w:color="auto" w:sz="4" w:space="0"/>
            </w:tcBorders>
          </w:tcPr>
          <w:p w14:paraId="364B187F">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由供应商提供书面承诺或声明，或提供相应证明材料。</w:t>
            </w:r>
          </w:p>
        </w:tc>
      </w:tr>
      <w:tr w14:paraId="3260F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28FDB2F6">
            <w:pPr>
              <w:pStyle w:val="67"/>
              <w:numPr>
                <w:ilvl w:val="0"/>
                <w:numId w:val="39"/>
              </w:numPr>
              <w:jc w:val="center"/>
              <w:rPr>
                <w:rFonts w:hint="eastAsia" w:cs="宋体"/>
                <w:color w:val="000000" w:themeColor="text1"/>
                <w14:textFill>
                  <w14:solidFill>
                    <w14:schemeClr w14:val="tx1"/>
                  </w14:solidFill>
                </w14:textFill>
              </w:rPr>
            </w:pPr>
          </w:p>
        </w:tc>
        <w:tc>
          <w:tcPr>
            <w:tcW w:w="1607" w:type="pct"/>
            <w:tcBorders>
              <w:top w:val="single" w:color="auto" w:sz="4" w:space="0"/>
              <w:left w:val="single" w:color="auto" w:sz="4" w:space="0"/>
              <w:bottom w:val="single" w:color="auto" w:sz="4" w:space="0"/>
              <w:right w:val="single" w:color="auto" w:sz="4" w:space="0"/>
            </w:tcBorders>
            <w:vAlign w:val="center"/>
          </w:tcPr>
          <w:p w14:paraId="27C75A51">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单位负责人为同一人或者存在直接控股、管理关系的不同供应商，不得参加本项目同一合同项下的采购活动</w:t>
            </w:r>
          </w:p>
        </w:tc>
        <w:tc>
          <w:tcPr>
            <w:tcW w:w="2885" w:type="pct"/>
            <w:tcBorders>
              <w:top w:val="single" w:color="auto" w:sz="4" w:space="0"/>
              <w:left w:val="single" w:color="auto" w:sz="4" w:space="0"/>
              <w:bottom w:val="single" w:color="auto" w:sz="4" w:space="0"/>
              <w:right w:val="single" w:color="auto" w:sz="4" w:space="0"/>
            </w:tcBorders>
            <w:vAlign w:val="center"/>
          </w:tcPr>
          <w:p w14:paraId="25E08BD3">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由供应商在《响应函》中声明</w:t>
            </w:r>
          </w:p>
        </w:tc>
      </w:tr>
      <w:tr w14:paraId="0E5A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4C45B6FB">
            <w:pPr>
              <w:pStyle w:val="67"/>
              <w:numPr>
                <w:ilvl w:val="0"/>
                <w:numId w:val="39"/>
              </w:numPr>
              <w:jc w:val="center"/>
              <w:rPr>
                <w:rFonts w:hint="eastAsia" w:cs="宋体"/>
                <w:color w:val="000000" w:themeColor="text1"/>
                <w14:textFill>
                  <w14:solidFill>
                    <w14:schemeClr w14:val="tx1"/>
                  </w14:solidFill>
                </w14:textFill>
              </w:rPr>
            </w:pPr>
          </w:p>
        </w:tc>
        <w:tc>
          <w:tcPr>
            <w:tcW w:w="1607" w:type="pct"/>
            <w:tcBorders>
              <w:top w:val="single" w:color="auto" w:sz="4" w:space="0"/>
              <w:left w:val="single" w:color="auto" w:sz="4" w:space="0"/>
              <w:bottom w:val="single" w:color="auto" w:sz="4" w:space="0"/>
              <w:right w:val="single" w:color="auto" w:sz="4" w:space="0"/>
            </w:tcBorders>
            <w:vAlign w:val="center"/>
          </w:tcPr>
          <w:p w14:paraId="29899805">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为本采购项目提供整体设计、规范编制或者项目管理、监理、检测等服务的，不得再参加本项目的其他采购活动。</w:t>
            </w:r>
          </w:p>
        </w:tc>
        <w:tc>
          <w:tcPr>
            <w:tcW w:w="2885" w:type="pct"/>
            <w:tcBorders>
              <w:top w:val="single" w:color="auto" w:sz="4" w:space="0"/>
              <w:left w:val="single" w:color="auto" w:sz="4" w:space="0"/>
              <w:bottom w:val="single" w:color="auto" w:sz="4" w:space="0"/>
              <w:right w:val="single" w:color="auto" w:sz="4" w:space="0"/>
            </w:tcBorders>
            <w:vAlign w:val="center"/>
          </w:tcPr>
          <w:p w14:paraId="1E99D3AE">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由供应商在《响应函》中声明</w:t>
            </w:r>
          </w:p>
        </w:tc>
      </w:tr>
      <w:tr w14:paraId="72B37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42285CD4">
            <w:pPr>
              <w:pStyle w:val="67"/>
              <w:numPr>
                <w:ilvl w:val="0"/>
                <w:numId w:val="39"/>
              </w:numPr>
              <w:jc w:val="center"/>
              <w:rPr>
                <w:rFonts w:hint="eastAsia" w:cs="宋体"/>
                <w:color w:val="000000" w:themeColor="text1"/>
                <w14:textFill>
                  <w14:solidFill>
                    <w14:schemeClr w14:val="tx1"/>
                  </w14:solidFill>
                </w14:textFill>
              </w:rPr>
            </w:pPr>
          </w:p>
        </w:tc>
        <w:tc>
          <w:tcPr>
            <w:tcW w:w="1607" w:type="pct"/>
            <w:tcBorders>
              <w:top w:val="single" w:color="auto" w:sz="4" w:space="0"/>
              <w:left w:val="single" w:color="auto" w:sz="4" w:space="0"/>
              <w:bottom w:val="single" w:color="auto" w:sz="4" w:space="0"/>
              <w:right w:val="single" w:color="auto" w:sz="4" w:space="0"/>
            </w:tcBorders>
            <w:vAlign w:val="center"/>
          </w:tcPr>
          <w:p w14:paraId="217E095C">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未被列入失信被执行人、“重大税收违法失信主体”，未被列入政府采购严重违法失信行为记录名单。</w:t>
            </w:r>
          </w:p>
        </w:tc>
        <w:tc>
          <w:tcPr>
            <w:tcW w:w="2885" w:type="pct"/>
            <w:tcBorders>
              <w:top w:val="single" w:color="auto" w:sz="4" w:space="0"/>
              <w:left w:val="single" w:color="auto" w:sz="4" w:space="0"/>
              <w:bottom w:val="single" w:color="auto" w:sz="4" w:space="0"/>
              <w:right w:val="single" w:color="auto" w:sz="4" w:space="0"/>
            </w:tcBorders>
            <w:vAlign w:val="center"/>
          </w:tcPr>
          <w:p w14:paraId="7B39C7D0">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以采购人和采购代理机构在响应文件递交截止日在“信用中国”网站（www.creditchina.gov.cn）及中国政府采购网(www.ccgp.gov.cn)查询的供应商参加政府采购活动前三年内的结果为准（采购人和采购代理机构对信用信息查询记录和证据截图或下载存档）。</w:t>
            </w:r>
          </w:p>
        </w:tc>
      </w:tr>
      <w:tr w14:paraId="55AEB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6AA945E5">
            <w:pPr>
              <w:pStyle w:val="67"/>
              <w:numPr>
                <w:ilvl w:val="0"/>
                <w:numId w:val="39"/>
              </w:numPr>
              <w:jc w:val="center"/>
              <w:rPr>
                <w:rFonts w:hint="eastAsia" w:cs="宋体"/>
                <w:color w:val="000000" w:themeColor="text1"/>
                <w14:textFill>
                  <w14:solidFill>
                    <w14:schemeClr w14:val="tx1"/>
                  </w14:solidFill>
                </w14:textFill>
              </w:rPr>
            </w:pPr>
          </w:p>
        </w:tc>
        <w:tc>
          <w:tcPr>
            <w:tcW w:w="1607" w:type="pct"/>
            <w:tcBorders>
              <w:top w:val="single" w:color="auto" w:sz="4" w:space="0"/>
              <w:left w:val="single" w:color="auto" w:sz="4" w:space="0"/>
              <w:bottom w:val="single" w:color="auto" w:sz="4" w:space="0"/>
              <w:right w:val="single" w:color="auto" w:sz="4" w:space="0"/>
            </w:tcBorders>
          </w:tcPr>
          <w:p w14:paraId="7AEB550E">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落实政府采购政策需满足的资格要求</w:t>
            </w:r>
          </w:p>
        </w:tc>
        <w:tc>
          <w:tcPr>
            <w:tcW w:w="2885" w:type="pct"/>
            <w:tcBorders>
              <w:top w:val="single" w:color="auto" w:sz="4" w:space="0"/>
              <w:left w:val="single" w:color="auto" w:sz="4" w:space="0"/>
              <w:bottom w:val="single" w:color="auto" w:sz="4" w:space="0"/>
              <w:right w:val="single" w:color="auto" w:sz="4" w:space="0"/>
            </w:tcBorders>
            <w:vAlign w:val="center"/>
          </w:tcPr>
          <w:p w14:paraId="312AE562">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sym w:font="Wingdings" w:char="F0FE"/>
            </w:r>
            <w:r>
              <w:rPr>
                <w:rFonts w:hint="eastAsia" w:cs="宋体"/>
                <w:color w:val="000000" w:themeColor="text1"/>
                <w14:textFill>
                  <w14:solidFill>
                    <w14:schemeClr w14:val="tx1"/>
                  </w14:solidFill>
                </w14:textFill>
              </w:rPr>
              <w:t>支持中小企业发展资格要求：提供《中小企业声明函》，本项目供应商属于监狱企业或者残疾人福利性单位的，同时提供监狱企业证明材料或者《残疾人福利性单位声明函》</w:t>
            </w:r>
          </w:p>
        </w:tc>
      </w:tr>
      <w:tr w14:paraId="226AD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32"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2BD44B7B">
            <w:pPr>
              <w:pStyle w:val="67"/>
              <w:numPr>
                <w:ilvl w:val="0"/>
                <w:numId w:val="39"/>
              </w:numPr>
              <w:jc w:val="center"/>
              <w:rPr>
                <w:rFonts w:hint="eastAsia" w:cs="宋体"/>
                <w:color w:val="000000" w:themeColor="text1"/>
                <w14:textFill>
                  <w14:solidFill>
                    <w14:schemeClr w14:val="tx1"/>
                  </w14:solidFill>
                </w14:textFill>
              </w:rPr>
            </w:pPr>
          </w:p>
        </w:tc>
        <w:tc>
          <w:tcPr>
            <w:tcW w:w="1607" w:type="pct"/>
            <w:tcBorders>
              <w:top w:val="single" w:color="auto" w:sz="4" w:space="0"/>
              <w:left w:val="single" w:color="auto" w:sz="4" w:space="0"/>
              <w:bottom w:val="single" w:color="auto" w:sz="4" w:space="0"/>
              <w:right w:val="single" w:color="auto" w:sz="4" w:space="0"/>
            </w:tcBorders>
            <w:vAlign w:val="center"/>
          </w:tcPr>
          <w:p w14:paraId="0A60867A">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本项目的特定资格要求</w:t>
            </w:r>
          </w:p>
        </w:tc>
        <w:tc>
          <w:tcPr>
            <w:tcW w:w="2885" w:type="pct"/>
            <w:tcBorders>
              <w:top w:val="single" w:color="auto" w:sz="4" w:space="0"/>
              <w:left w:val="single" w:color="auto" w:sz="4" w:space="0"/>
              <w:bottom w:val="single" w:color="auto" w:sz="4" w:space="0"/>
              <w:right w:val="single" w:color="auto" w:sz="4" w:space="0"/>
            </w:tcBorders>
            <w:vAlign w:val="center"/>
          </w:tcPr>
          <w:p w14:paraId="3413B32A">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（1）参加本次采购活动前3年内在经营活动中，供应商和其单位负责人无行贿犯罪行为的；</w:t>
            </w:r>
          </w:p>
          <w:p w14:paraId="72CD189D">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（2）与本项目采购代理机构的负责人为同一人或者存在直接控股和管理关系的供应商不得参加本次采购活动；</w:t>
            </w:r>
          </w:p>
          <w:p w14:paraId="41362E61">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（3）单位负责人为同一人或者存在直接控股、管理关系的不同供应商，不得同时参加同一包件的报价或者未划分包件的同一采购项目的报价；</w:t>
            </w:r>
          </w:p>
          <w:p w14:paraId="569E1614">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（4）为本项目提供整体设计、规范编制或者项目管理、监理、检测等服务的供应商不得参加本次采购活动；</w:t>
            </w:r>
          </w:p>
          <w:p w14:paraId="09C1EB1D">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（5）以分支机构名义参加的，应当提供总公司（总所等）授权；</w:t>
            </w:r>
          </w:p>
          <w:p w14:paraId="6F6575F3">
            <w:pPr>
              <w:pStyle w:val="67"/>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（6）具有行业主管部门颁发的有效期内的食品经营许可。</w:t>
            </w:r>
          </w:p>
        </w:tc>
      </w:tr>
      <w:bookmarkEnd w:id="388"/>
    </w:tbl>
    <w:p w14:paraId="76DC2D43">
      <w:pP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备注：</w:t>
      </w:r>
    </w:p>
    <w:p w14:paraId="77C16842">
      <w:pPr>
        <w:pStyle w:val="60"/>
        <w:numPr>
          <w:ilvl w:val="0"/>
          <w:numId w:val="40"/>
        </w:numPr>
        <w:ind w:firstLineChars="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资格证明文件应为原件的扫描件或复印件，响应文件中须编入清晰的扫描件或复印件。所有证明材料须清晰可辨认，如因证明材料模糊无法辨认，缺页、漏页导致无法进行评审认定的责任由供应商自负。</w:t>
      </w:r>
    </w:p>
    <w:p w14:paraId="51C9B52B">
      <w:pPr>
        <w:pStyle w:val="60"/>
        <w:numPr>
          <w:ilvl w:val="0"/>
          <w:numId w:val="40"/>
        </w:numPr>
        <w:ind w:firstLineChars="0"/>
        <w:rPr>
          <w:rFonts w:hint="eastAsia"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信用信息核</w:t>
      </w:r>
      <w:r>
        <w:rPr>
          <w:rFonts w:hint="eastAsia" w:cs="宋体"/>
          <w:color w:val="000000" w:themeColor="text1"/>
          <w14:textFill>
            <w14:solidFill>
              <w14:schemeClr w14:val="tx1"/>
            </w14:solidFill>
          </w14:textFill>
        </w:rPr>
        <w:t>查</w:t>
      </w:r>
    </w:p>
    <w:p w14:paraId="423822F0">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2.1资格审查当日应当核查供应商信用记录，供应商被列入失信被执行人、重大税收违法案件当事人名单、政府采购严重违法失信行为记录名单的，采购代理机构拒绝其参与采购活动。</w:t>
      </w:r>
    </w:p>
    <w:p w14:paraId="7EA135BD">
      <w:pPr>
        <w:pStyle w:val="56"/>
        <w:ind w:firstLine="48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2.2以联合体形式参与比选的，应当核查联合体所有成员和信用记录，联合体成员存在不良信用记录的，视同联合体存在不良信用信息。</w:t>
      </w:r>
    </w:p>
    <w:p w14:paraId="09978ABA">
      <w:pPr>
        <w:pStyle w:val="60"/>
        <w:numPr>
          <w:ilvl w:val="0"/>
          <w:numId w:val="40"/>
        </w:numPr>
        <w:ind w:firstLineChars="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对于响应文件中有任意一条不满足上表要求的将导致其</w:t>
      </w:r>
      <w:r>
        <w:rPr>
          <w:rFonts w:hint="eastAsia" w:cs="宋体"/>
          <w:b/>
          <w:bCs/>
          <w:color w:val="000000" w:themeColor="text1"/>
          <w14:textFill>
            <w14:solidFill>
              <w14:schemeClr w14:val="tx1"/>
            </w14:solidFill>
          </w14:textFill>
        </w:rPr>
        <w:t>响应无效</w:t>
      </w:r>
      <w:r>
        <w:rPr>
          <w:rFonts w:hint="eastAsia" w:cs="宋体"/>
          <w:color w:val="000000" w:themeColor="text1"/>
          <w14:textFill>
            <w14:solidFill>
              <w14:schemeClr w14:val="tx1"/>
            </w14:solidFill>
          </w14:textFill>
        </w:rPr>
        <w:t>，不进入下一项评审。</w:t>
      </w:r>
    </w:p>
    <w:p w14:paraId="15B1A6D0">
      <w:pPr>
        <w:pStyle w:val="6"/>
        <w:numPr>
          <w:ilvl w:val="0"/>
          <w:numId w:val="38"/>
        </w:numPr>
        <w:rPr>
          <w:rFonts w:hint="eastAsia" w:cs="宋体"/>
          <w:color w:val="000000" w:themeColor="text1"/>
          <w14:textFill>
            <w14:solidFill>
              <w14:schemeClr w14:val="tx1"/>
            </w14:solidFill>
          </w14:textFill>
        </w:rPr>
      </w:pPr>
      <w:bookmarkStart w:id="390" w:name="_Toc235173204"/>
      <w:r>
        <w:rPr>
          <w:rFonts w:hint="eastAsia" w:cs="宋体"/>
          <w:color w:val="000000" w:themeColor="text1"/>
          <w14:textFill>
            <w14:solidFill>
              <w14:schemeClr w14:val="tx1"/>
            </w14:solidFill>
          </w14:textFill>
        </w:rPr>
        <w:t>符合性审查表</w:t>
      </w:r>
      <w:bookmarkEnd w:id="389"/>
      <w:bookmarkEnd w:id="390"/>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4"/>
        <w:gridCol w:w="1945"/>
        <w:gridCol w:w="5763"/>
      </w:tblGrid>
      <w:tr w14:paraId="32611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478" w:type="pct"/>
            <w:shd w:val="clear" w:color="auto" w:fill="D8D8D8" w:themeFill="background1" w:themeFillShade="D9"/>
            <w:vAlign w:val="center"/>
          </w:tcPr>
          <w:p w14:paraId="5B59379A">
            <w:pPr>
              <w:pStyle w:val="67"/>
              <w:jc w:val="center"/>
              <w:rPr>
                <w:rFonts w:hint="eastAsia" w:cs="宋体"/>
                <w:b/>
                <w:bCs/>
                <w:color w:val="000000" w:themeColor="text1"/>
                <w:lang w:val="zh-CN"/>
                <w14:textFill>
                  <w14:solidFill>
                    <w14:schemeClr w14:val="tx1"/>
                  </w14:solidFill>
                </w14:textFill>
              </w:rPr>
            </w:pPr>
            <w:r>
              <w:rPr>
                <w:rFonts w:hint="eastAsia" w:cs="宋体"/>
                <w:b/>
                <w:bCs/>
                <w:color w:val="000000" w:themeColor="text1"/>
                <w:lang w:val="zh-CN"/>
                <w14:textFill>
                  <w14:solidFill>
                    <w14:schemeClr w14:val="tx1"/>
                  </w14:solidFill>
                </w14:textFill>
              </w:rPr>
              <w:t>序号</w:t>
            </w:r>
          </w:p>
        </w:tc>
        <w:tc>
          <w:tcPr>
            <w:tcW w:w="1141" w:type="pct"/>
            <w:shd w:val="clear" w:color="auto" w:fill="D8D8D8" w:themeFill="background1" w:themeFillShade="D9"/>
            <w:vAlign w:val="center"/>
          </w:tcPr>
          <w:p w14:paraId="08B6F813">
            <w:pPr>
              <w:pStyle w:val="67"/>
              <w:jc w:val="center"/>
              <w:rPr>
                <w:rFonts w:hint="eastAsia" w:cs="宋体"/>
                <w:b/>
                <w:bCs/>
                <w:color w:val="000000" w:themeColor="text1"/>
                <w:lang w:val="zh-CN"/>
                <w14:textFill>
                  <w14:solidFill>
                    <w14:schemeClr w14:val="tx1"/>
                  </w14:solidFill>
                </w14:textFill>
              </w:rPr>
            </w:pPr>
            <w:r>
              <w:rPr>
                <w:rFonts w:hint="eastAsia" w:cs="宋体"/>
                <w:b/>
                <w:bCs/>
                <w:color w:val="000000" w:themeColor="text1"/>
                <w:lang w:val="zh-CN"/>
                <w14:textFill>
                  <w14:solidFill>
                    <w14:schemeClr w14:val="tx1"/>
                  </w14:solidFill>
                </w14:textFill>
              </w:rPr>
              <w:t>审查项名称</w:t>
            </w:r>
          </w:p>
        </w:tc>
        <w:tc>
          <w:tcPr>
            <w:tcW w:w="3381" w:type="pct"/>
            <w:shd w:val="clear" w:color="auto" w:fill="D8D8D8" w:themeFill="background1" w:themeFillShade="D9"/>
            <w:vAlign w:val="center"/>
          </w:tcPr>
          <w:p w14:paraId="6E579E4E">
            <w:pPr>
              <w:pStyle w:val="67"/>
              <w:jc w:val="center"/>
              <w:rPr>
                <w:rFonts w:hint="eastAsia" w:cs="宋体"/>
                <w:b/>
                <w:bCs/>
                <w:color w:val="000000" w:themeColor="text1"/>
                <w:lang w:val="zh-CN"/>
                <w14:textFill>
                  <w14:solidFill>
                    <w14:schemeClr w14:val="tx1"/>
                  </w14:solidFill>
                </w14:textFill>
              </w:rPr>
            </w:pPr>
            <w:r>
              <w:rPr>
                <w:rFonts w:hint="eastAsia" w:cs="宋体"/>
                <w:b/>
                <w:bCs/>
                <w:color w:val="000000" w:themeColor="text1"/>
                <w:lang w:val="zh-CN"/>
                <w14:textFill>
                  <w14:solidFill>
                    <w14:schemeClr w14:val="tx1"/>
                  </w14:solidFill>
                </w14:textFill>
              </w:rPr>
              <w:t>审查内容</w:t>
            </w:r>
          </w:p>
        </w:tc>
      </w:tr>
      <w:tr w14:paraId="6F68D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vAlign w:val="center"/>
          </w:tcPr>
          <w:p w14:paraId="5217B8F7">
            <w:pPr>
              <w:pStyle w:val="67"/>
              <w:numPr>
                <w:ilvl w:val="0"/>
                <w:numId w:val="41"/>
              </w:numPr>
              <w:jc w:val="center"/>
              <w:rPr>
                <w:rFonts w:hint="eastAsia" w:cs="宋体"/>
                <w:color w:val="000000" w:themeColor="text1"/>
                <w:sz w:val="20"/>
                <w:lang w:val="zh-CN"/>
                <w14:textFill>
                  <w14:solidFill>
                    <w14:schemeClr w14:val="tx1"/>
                  </w14:solidFill>
                </w14:textFill>
              </w:rPr>
            </w:pPr>
          </w:p>
        </w:tc>
        <w:tc>
          <w:tcPr>
            <w:tcW w:w="1141" w:type="pct"/>
            <w:vAlign w:val="center"/>
          </w:tcPr>
          <w:p w14:paraId="731FB8F0">
            <w:pPr>
              <w:pStyle w:val="67"/>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比选报价</w:t>
            </w:r>
          </w:p>
        </w:tc>
        <w:tc>
          <w:tcPr>
            <w:tcW w:w="3381" w:type="pct"/>
            <w:vAlign w:val="center"/>
          </w:tcPr>
          <w:p w14:paraId="2306CDE5">
            <w:pPr>
              <w:pStyle w:val="67"/>
              <w:numPr>
                <w:ilvl w:val="0"/>
                <w:numId w:val="42"/>
              </w:numPr>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总报价不超过项目（分包）预算金额或最高限价；</w:t>
            </w:r>
          </w:p>
          <w:p w14:paraId="571583A9">
            <w:pPr>
              <w:pStyle w:val="67"/>
              <w:numPr>
                <w:ilvl w:val="0"/>
                <w:numId w:val="42"/>
              </w:numPr>
              <w:rPr>
                <w:rFonts w:hint="eastAsia" w:cs="宋体"/>
                <w:color w:val="000000" w:themeColor="text1"/>
                <w:lang w:val="zh-CN"/>
                <w14:textFill>
                  <w14:solidFill>
                    <w14:schemeClr w14:val="tx1"/>
                  </w14:solidFill>
                </w14:textFill>
              </w:rPr>
            </w:pPr>
            <w:r>
              <w:rPr>
                <w:rFonts w:hint="eastAsia" w:cs="宋体"/>
                <w:color w:val="000000" w:themeColor="text1"/>
                <w14:textFill>
                  <w14:solidFill>
                    <w14:schemeClr w14:val="tx1"/>
                  </w14:solidFill>
                </w14:textFill>
              </w:rPr>
              <w:t>报价不存在缺项、漏项。</w:t>
            </w:r>
          </w:p>
        </w:tc>
      </w:tr>
      <w:tr w14:paraId="54822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vAlign w:val="center"/>
          </w:tcPr>
          <w:p w14:paraId="23118E64">
            <w:pPr>
              <w:pStyle w:val="67"/>
              <w:numPr>
                <w:ilvl w:val="0"/>
                <w:numId w:val="41"/>
              </w:numPr>
              <w:jc w:val="center"/>
              <w:rPr>
                <w:rFonts w:hint="eastAsia" w:cs="宋体"/>
                <w:color w:val="000000" w:themeColor="text1"/>
                <w:sz w:val="20"/>
                <w:lang w:val="zh-CN"/>
                <w14:textFill>
                  <w14:solidFill>
                    <w14:schemeClr w14:val="tx1"/>
                  </w14:solidFill>
                </w14:textFill>
              </w:rPr>
            </w:pPr>
          </w:p>
        </w:tc>
        <w:tc>
          <w:tcPr>
            <w:tcW w:w="1141" w:type="pct"/>
            <w:vAlign w:val="center"/>
          </w:tcPr>
          <w:p w14:paraId="7390583C">
            <w:pPr>
              <w:pStyle w:val="67"/>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响应文件编制</w:t>
            </w:r>
          </w:p>
        </w:tc>
        <w:tc>
          <w:tcPr>
            <w:tcW w:w="3381" w:type="pct"/>
            <w:vAlign w:val="center"/>
          </w:tcPr>
          <w:p w14:paraId="0395E1B3">
            <w:pPr>
              <w:pStyle w:val="67"/>
              <w:rPr>
                <w:rFonts w:hint="eastAsia"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（1）按照</w:t>
            </w:r>
            <w:r>
              <w:rPr>
                <w:rFonts w:hint="eastAsia" w:cs="宋体"/>
                <w:color w:val="000000" w:themeColor="text1"/>
                <w14:textFill>
                  <w14:solidFill>
                    <w14:schemeClr w14:val="tx1"/>
                  </w14:solidFill>
                </w14:textFill>
              </w:rPr>
              <w:t>比选采购文件要求提供</w:t>
            </w:r>
            <w:r>
              <w:rPr>
                <w:rFonts w:hint="eastAsia" w:cs="宋体"/>
                <w:color w:val="000000" w:themeColor="text1"/>
                <w:lang w:val="zh-CN"/>
                <w14:textFill>
                  <w14:solidFill>
                    <w14:schemeClr w14:val="tx1"/>
                  </w14:solidFill>
                </w14:textFill>
              </w:rPr>
              <w:t>《</w:t>
            </w:r>
            <w:r>
              <w:rPr>
                <w:rFonts w:hint="eastAsia" w:cs="宋体"/>
                <w:color w:val="000000" w:themeColor="text1"/>
                <w14:textFill>
                  <w14:solidFill>
                    <w14:schemeClr w14:val="tx1"/>
                  </w14:solidFill>
                </w14:textFill>
              </w:rPr>
              <w:t>比选书》及附件；</w:t>
            </w:r>
          </w:p>
          <w:p w14:paraId="280032B9">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（2）不存在两个或两个以上比选方案；</w:t>
            </w:r>
          </w:p>
          <w:p w14:paraId="2AA69A81">
            <w:pPr>
              <w:pStyle w:val="67"/>
              <w:rPr>
                <w:rFonts w:hint="eastAsia" w:cs="宋体"/>
                <w:color w:val="000000" w:themeColor="text1"/>
                <w:sz w:val="20"/>
                <w:szCs w:val="20"/>
                <w:lang w:val="zh-CN"/>
                <w14:textFill>
                  <w14:solidFill>
                    <w14:schemeClr w14:val="tx1"/>
                  </w14:solidFill>
                </w14:textFill>
              </w:rPr>
            </w:pPr>
            <w:r>
              <w:rPr>
                <w:rFonts w:hint="eastAsia" w:cs="宋体"/>
                <w:color w:val="000000" w:themeColor="text1"/>
                <w14:textFill>
                  <w14:solidFill>
                    <w14:schemeClr w14:val="tx1"/>
                  </w14:solidFill>
                </w14:textFill>
              </w:rPr>
              <w:t>（3）按比选文件要求盖章或签字（签章）。</w:t>
            </w:r>
          </w:p>
        </w:tc>
      </w:tr>
      <w:tr w14:paraId="72933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vAlign w:val="center"/>
          </w:tcPr>
          <w:p w14:paraId="1F7827B4">
            <w:pPr>
              <w:pStyle w:val="67"/>
              <w:numPr>
                <w:ilvl w:val="0"/>
                <w:numId w:val="41"/>
              </w:numPr>
              <w:jc w:val="center"/>
              <w:rPr>
                <w:rFonts w:hint="eastAsia" w:cs="宋体"/>
                <w:color w:val="000000" w:themeColor="text1"/>
                <w:sz w:val="20"/>
                <w:lang w:val="zh-CN"/>
                <w14:textFill>
                  <w14:solidFill>
                    <w14:schemeClr w14:val="tx1"/>
                  </w14:solidFill>
                </w14:textFill>
              </w:rPr>
            </w:pPr>
          </w:p>
        </w:tc>
        <w:tc>
          <w:tcPr>
            <w:tcW w:w="1141" w:type="pct"/>
            <w:vAlign w:val="center"/>
          </w:tcPr>
          <w:p w14:paraId="5F97DF5C">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响应的要求</w:t>
            </w:r>
          </w:p>
        </w:tc>
        <w:tc>
          <w:tcPr>
            <w:tcW w:w="3381" w:type="pct"/>
            <w:vAlign w:val="center"/>
          </w:tcPr>
          <w:p w14:paraId="6060A463">
            <w:pPr>
              <w:pStyle w:val="67"/>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（1）</w:t>
            </w:r>
            <w:r>
              <w:rPr>
                <w:rFonts w:hint="eastAsia" w:cs="宋体"/>
                <w:color w:val="000000" w:themeColor="text1"/>
                <w:szCs w:val="21"/>
                <w:lang w:val="zh-CN"/>
                <w14:textFill>
                  <w14:solidFill>
                    <w14:schemeClr w14:val="tx1"/>
                  </w14:solidFill>
                </w14:textFill>
              </w:rPr>
              <w:t>比选采购文件不接受进口产品时，供应商所投产品</w:t>
            </w:r>
            <w:r>
              <w:rPr>
                <w:rFonts w:hint="eastAsia" w:cs="宋体"/>
                <w:color w:val="000000" w:themeColor="text1"/>
                <w14:textFill>
                  <w14:solidFill>
                    <w14:schemeClr w14:val="tx1"/>
                  </w14:solidFill>
                </w14:textFill>
              </w:rPr>
              <w:t>不</w:t>
            </w:r>
            <w:r>
              <w:rPr>
                <w:rFonts w:hint="eastAsia" w:cs="宋体"/>
                <w:color w:val="000000" w:themeColor="text1"/>
                <w:lang w:val="zh-CN"/>
                <w14:textFill>
                  <w14:solidFill>
                    <w14:schemeClr w14:val="tx1"/>
                  </w14:solidFill>
                </w14:textFill>
              </w:rPr>
              <w:t>是通过中国海关报关验放进入中国境内且产自关境外的；</w:t>
            </w:r>
          </w:p>
          <w:p w14:paraId="768F4D3E">
            <w:pPr>
              <w:pStyle w:val="67"/>
              <w:rPr>
                <w:rFonts w:hint="eastAsia" w:cs="宋体"/>
                <w:color w:val="000000" w:themeColor="text1"/>
                <w:sz w:val="20"/>
                <w:szCs w:val="20"/>
                <w:lang w:val="zh-CN"/>
                <w14:textFill>
                  <w14:solidFill>
                    <w14:schemeClr w14:val="tx1"/>
                  </w14:solidFill>
                </w14:textFill>
              </w:rPr>
            </w:pPr>
            <w:r>
              <w:rPr>
                <w:rFonts w:hint="eastAsia" w:cs="宋体"/>
                <w:color w:val="000000" w:themeColor="text1"/>
                <w:szCs w:val="21"/>
                <w:lang w:val="zh-CN"/>
                <w14:textFill>
                  <w14:solidFill>
                    <w14:schemeClr w14:val="tx1"/>
                  </w14:solidFill>
                </w14:textFill>
              </w:rPr>
              <w:t>（2）提供所投货物（或服务）确定的参数值或功能表述，明确响应比选采购文件采购需求。</w:t>
            </w:r>
          </w:p>
        </w:tc>
      </w:tr>
      <w:tr w14:paraId="3D827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vAlign w:val="center"/>
          </w:tcPr>
          <w:p w14:paraId="14B9FDD8">
            <w:pPr>
              <w:pStyle w:val="67"/>
              <w:numPr>
                <w:ilvl w:val="0"/>
                <w:numId w:val="41"/>
              </w:numPr>
              <w:jc w:val="center"/>
              <w:rPr>
                <w:rFonts w:hint="eastAsia" w:cs="宋体"/>
                <w:color w:val="000000" w:themeColor="text1"/>
                <w:sz w:val="20"/>
                <w:lang w:val="zh-CN"/>
                <w14:textFill>
                  <w14:solidFill>
                    <w14:schemeClr w14:val="tx1"/>
                  </w14:solidFill>
                </w14:textFill>
              </w:rPr>
            </w:pPr>
          </w:p>
        </w:tc>
        <w:tc>
          <w:tcPr>
            <w:tcW w:w="1141" w:type="pct"/>
            <w:vAlign w:val="center"/>
          </w:tcPr>
          <w:p w14:paraId="3E4BF83F">
            <w:pPr>
              <w:pStyle w:val="67"/>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其他实质性要求</w:t>
            </w:r>
          </w:p>
        </w:tc>
        <w:tc>
          <w:tcPr>
            <w:tcW w:w="3381" w:type="pct"/>
            <w:vAlign w:val="center"/>
          </w:tcPr>
          <w:p w14:paraId="037F6C3F">
            <w:pPr>
              <w:pStyle w:val="67"/>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（1）工期（服务期限）、质保期符合比选采购文件要求；</w:t>
            </w:r>
          </w:p>
          <w:p w14:paraId="4A685AD1">
            <w:pPr>
              <w:pStyle w:val="67"/>
              <w:rPr>
                <w:rFonts w:hint="eastAsia" w:cs="宋体"/>
                <w:color w:val="000000" w:themeColor="text1"/>
                <w:szCs w:val="21"/>
                <w:lang w:val="zh-CN"/>
                <w14:textFill>
                  <w14:solidFill>
                    <w14:schemeClr w14:val="tx1"/>
                  </w14:solidFill>
                </w14:textFill>
              </w:rPr>
            </w:pPr>
            <w:r>
              <w:rPr>
                <w:rFonts w:hint="eastAsia" w:cs="宋体"/>
                <w:color w:val="000000" w:themeColor="text1"/>
                <w:szCs w:val="21"/>
                <w:lang w:val="zh-CN"/>
                <w14:textFill>
                  <w14:solidFill>
                    <w14:schemeClr w14:val="tx1"/>
                  </w14:solidFill>
                </w14:textFill>
              </w:rPr>
              <w:t>（2）比选有效期符合比选采购文件要求；</w:t>
            </w:r>
          </w:p>
          <w:p w14:paraId="2070EB08">
            <w:pPr>
              <w:pStyle w:val="67"/>
              <w:rPr>
                <w:rFonts w:hint="eastAsia" w:cs="宋体"/>
                <w:color w:val="000000" w:themeColor="text1"/>
                <w:szCs w:val="21"/>
                <w:lang w:val="zh-CN"/>
                <w14:textFill>
                  <w14:solidFill>
                    <w14:schemeClr w14:val="tx1"/>
                  </w14:solidFill>
                </w14:textFill>
              </w:rPr>
            </w:pPr>
            <w:r>
              <w:rPr>
                <w:rFonts w:hint="eastAsia" w:cs="宋体"/>
                <w:color w:val="000000" w:themeColor="text1"/>
                <w:szCs w:val="21"/>
                <w:lang w:val="zh-CN"/>
                <w14:textFill>
                  <w14:solidFill>
                    <w14:schemeClr w14:val="tx1"/>
                  </w14:solidFill>
                </w14:textFill>
              </w:rPr>
              <w:t>（3）强制采购的节能产品按比选文件要求提供有效认证证书；</w:t>
            </w:r>
          </w:p>
          <w:p w14:paraId="26F542FC">
            <w:pPr>
              <w:pStyle w:val="67"/>
              <w:rPr>
                <w:rFonts w:hint="eastAsia" w:cs="宋体"/>
                <w:color w:val="000000" w:themeColor="text1"/>
                <w:szCs w:val="21"/>
                <w:lang w:val="zh-CN"/>
                <w14:textFill>
                  <w14:solidFill>
                    <w14:schemeClr w14:val="tx1"/>
                  </w14:solidFill>
                </w14:textFill>
              </w:rPr>
            </w:pPr>
            <w:r>
              <w:rPr>
                <w:rFonts w:hint="eastAsia" w:cs="宋体"/>
                <w:color w:val="000000" w:themeColor="text1"/>
                <w:szCs w:val="21"/>
                <w:lang w:val="zh-CN"/>
                <w14:textFill>
                  <w14:solidFill>
                    <w14:schemeClr w14:val="tx1"/>
                  </w14:solidFill>
                </w14:textFill>
              </w:rPr>
              <w:t>（4）满足比选文件预留份额给中小企业或合同分包相关规定；</w:t>
            </w:r>
          </w:p>
          <w:p w14:paraId="2A17966A">
            <w:pPr>
              <w:pStyle w:val="67"/>
              <w:rPr>
                <w:rFonts w:hint="eastAsia" w:cs="宋体"/>
                <w:color w:val="000000" w:themeColor="text1"/>
                <w:szCs w:val="21"/>
                <w:lang w:val="zh-CN"/>
                <w14:textFill>
                  <w14:solidFill>
                    <w14:schemeClr w14:val="tx1"/>
                  </w14:solidFill>
                </w14:textFill>
              </w:rPr>
            </w:pPr>
            <w:r>
              <w:rPr>
                <w:rFonts w:hint="eastAsia" w:cs="宋体"/>
                <w:color w:val="000000" w:themeColor="text1"/>
                <w:szCs w:val="21"/>
                <w:lang w:val="zh-CN"/>
                <w14:textFill>
                  <w14:solidFill>
                    <w14:schemeClr w14:val="tx1"/>
                  </w14:solidFill>
                </w14:textFill>
              </w:rPr>
              <w:t>（5）不存在采购人不能接受的附加条件；</w:t>
            </w:r>
          </w:p>
          <w:p w14:paraId="65F22451">
            <w:pPr>
              <w:pStyle w:val="67"/>
              <w:rPr>
                <w:rFonts w:hint="eastAsia" w:cs="宋体"/>
                <w:color w:val="000000" w:themeColor="text1"/>
                <w:szCs w:val="21"/>
                <w:lang w:val="zh-CN"/>
                <w14:textFill>
                  <w14:solidFill>
                    <w14:schemeClr w14:val="tx1"/>
                  </w14:solidFill>
                </w14:textFill>
              </w:rPr>
            </w:pPr>
            <w:r>
              <w:rPr>
                <w:rFonts w:hint="eastAsia" w:cs="宋体"/>
                <w:color w:val="000000" w:themeColor="text1"/>
                <w:szCs w:val="21"/>
                <w:lang w:val="zh-CN"/>
                <w14:textFill>
                  <w14:solidFill>
                    <w14:schemeClr w14:val="tx1"/>
                  </w14:solidFill>
                </w14:textFill>
              </w:rPr>
              <w:t>（6）</w:t>
            </w:r>
            <w:r>
              <w:rPr>
                <w:rFonts w:cs="宋体"/>
                <w:color w:val="000000" w:themeColor="text1"/>
                <w:szCs w:val="21"/>
                <w:lang w:val="zh-CN"/>
                <w14:textFill>
                  <w14:solidFill>
                    <w14:schemeClr w14:val="tx1"/>
                  </w14:solidFill>
                </w14:textFill>
              </w:rPr>
              <w:t>按前附表要求提交保证金的</w:t>
            </w:r>
            <w:r>
              <w:rPr>
                <w:rFonts w:hint="eastAsia" w:cs="宋体"/>
                <w:color w:val="000000" w:themeColor="text1"/>
                <w:szCs w:val="21"/>
                <w:lang w:val="zh-CN"/>
                <w14:textFill>
                  <w14:solidFill>
                    <w14:schemeClr w14:val="tx1"/>
                  </w14:solidFill>
                </w14:textFill>
              </w:rPr>
              <w:t>；</w:t>
            </w:r>
          </w:p>
          <w:p w14:paraId="15682007">
            <w:pPr>
              <w:pStyle w:val="67"/>
              <w:rPr>
                <w:rFonts w:hint="eastAsia" w:cs="宋体"/>
                <w:color w:val="000000" w:themeColor="text1"/>
                <w:szCs w:val="21"/>
                <w:lang w:val="zh-CN"/>
                <w14:textFill>
                  <w14:solidFill>
                    <w14:schemeClr w14:val="tx1"/>
                  </w14:solidFill>
                </w14:textFill>
              </w:rPr>
            </w:pPr>
            <w:r>
              <w:rPr>
                <w:rFonts w:hint="eastAsia" w:cs="宋体"/>
                <w:color w:val="000000" w:themeColor="text1"/>
                <w:szCs w:val="21"/>
                <w:lang w:val="zh-CN"/>
                <w14:textFill>
                  <w14:solidFill>
                    <w14:schemeClr w14:val="tx1"/>
                  </w14:solidFill>
                </w14:textFill>
              </w:rPr>
              <w:t>（7）报价</w:t>
            </w:r>
            <w:r>
              <w:rPr>
                <w:rFonts w:cs="宋体"/>
                <w:color w:val="000000" w:themeColor="text1"/>
                <w:szCs w:val="21"/>
                <w:lang w:val="zh-CN"/>
                <w14:textFill>
                  <w14:solidFill>
                    <w14:schemeClr w14:val="tx1"/>
                  </w14:solidFill>
                </w14:textFill>
              </w:rPr>
              <w:t>有效期</w:t>
            </w:r>
            <w:r>
              <w:rPr>
                <w:rFonts w:hint="eastAsia" w:cs="宋体"/>
                <w:color w:val="000000" w:themeColor="text1"/>
                <w:szCs w:val="21"/>
                <w:lang w:val="zh-CN"/>
                <w14:textFill>
                  <w14:solidFill>
                    <w14:schemeClr w14:val="tx1"/>
                  </w14:solidFill>
                </w14:textFill>
              </w:rPr>
              <w:t>不少于比选</w:t>
            </w:r>
            <w:r>
              <w:rPr>
                <w:rFonts w:cs="宋体"/>
                <w:color w:val="000000" w:themeColor="text1"/>
                <w:szCs w:val="21"/>
                <w:lang w:val="zh-CN"/>
                <w14:textFill>
                  <w14:solidFill>
                    <w14:schemeClr w14:val="tx1"/>
                  </w14:solidFill>
                </w14:textFill>
              </w:rPr>
              <w:t>文件规定有效期的</w:t>
            </w:r>
            <w:r>
              <w:rPr>
                <w:rFonts w:hint="eastAsia" w:cs="宋体"/>
                <w:color w:val="000000" w:themeColor="text1"/>
                <w:szCs w:val="21"/>
                <w:lang w:val="zh-CN"/>
                <w14:textFill>
                  <w14:solidFill>
                    <w14:schemeClr w14:val="tx1"/>
                  </w14:solidFill>
                </w14:textFill>
              </w:rPr>
              <w:t>；</w:t>
            </w:r>
          </w:p>
          <w:p w14:paraId="56A175E6">
            <w:pPr>
              <w:pStyle w:val="67"/>
              <w:rPr>
                <w:rFonts w:hint="eastAsia" w:cs="宋体"/>
                <w:color w:val="000000" w:themeColor="text1"/>
                <w:szCs w:val="21"/>
                <w:lang w:val="zh-CN"/>
                <w14:textFill>
                  <w14:solidFill>
                    <w14:schemeClr w14:val="tx1"/>
                  </w14:solidFill>
                </w14:textFill>
              </w:rPr>
            </w:pPr>
            <w:r>
              <w:rPr>
                <w:rFonts w:hint="eastAsia" w:cs="宋体"/>
                <w:color w:val="000000" w:themeColor="text1"/>
                <w:szCs w:val="21"/>
                <w:lang w:val="zh-CN"/>
                <w14:textFill>
                  <w14:solidFill>
                    <w14:schemeClr w14:val="tx1"/>
                  </w14:solidFill>
                </w14:textFill>
              </w:rPr>
              <w:t>（8）</w:t>
            </w:r>
            <w:r>
              <w:rPr>
                <w:rFonts w:cs="宋体"/>
                <w:color w:val="000000" w:themeColor="text1"/>
                <w:szCs w:val="21"/>
                <w:lang w:val="zh-CN"/>
                <w14:textFill>
                  <w14:solidFill>
                    <w14:schemeClr w14:val="tx1"/>
                  </w14:solidFill>
                </w14:textFill>
              </w:rPr>
              <w:t>满足</w:t>
            </w:r>
            <w:r>
              <w:rPr>
                <w:rFonts w:hint="eastAsia" w:cs="宋体"/>
                <w:color w:val="000000" w:themeColor="text1"/>
                <w:szCs w:val="21"/>
                <w:lang w:val="zh-CN"/>
                <w14:textFill>
                  <w14:solidFill>
                    <w14:schemeClr w14:val="tx1"/>
                  </w14:solidFill>
                </w14:textFill>
              </w:rPr>
              <w:t>比选</w:t>
            </w:r>
            <w:r>
              <w:rPr>
                <w:rFonts w:cs="宋体"/>
                <w:color w:val="000000" w:themeColor="text1"/>
                <w:szCs w:val="21"/>
                <w:lang w:val="zh-CN"/>
                <w14:textFill>
                  <w14:solidFill>
                    <w14:schemeClr w14:val="tx1"/>
                  </w14:solidFill>
                </w14:textFill>
              </w:rPr>
              <w:t>文件中“★”号条款的</w:t>
            </w:r>
            <w:r>
              <w:rPr>
                <w:rFonts w:hint="eastAsia" w:cs="宋体"/>
                <w:color w:val="000000" w:themeColor="text1"/>
                <w:szCs w:val="21"/>
                <w:lang w:val="zh-CN"/>
                <w14:textFill>
                  <w14:solidFill>
                    <w14:schemeClr w14:val="tx1"/>
                  </w14:solidFill>
                </w14:textFill>
              </w:rPr>
              <w:t>；</w:t>
            </w:r>
          </w:p>
          <w:p w14:paraId="0B34CBBB">
            <w:pPr>
              <w:pStyle w:val="67"/>
              <w:rPr>
                <w:rFonts w:hint="eastAsia" w:cs="宋体"/>
                <w:color w:val="000000" w:themeColor="text1"/>
                <w:szCs w:val="21"/>
                <w:lang w:val="zh-CN"/>
                <w14:textFill>
                  <w14:solidFill>
                    <w14:schemeClr w14:val="tx1"/>
                  </w14:solidFill>
                </w14:textFill>
              </w:rPr>
            </w:pPr>
            <w:r>
              <w:rPr>
                <w:rFonts w:hint="eastAsia" w:cs="宋体"/>
                <w:color w:val="000000" w:themeColor="text1"/>
                <w:szCs w:val="21"/>
                <w:lang w:val="zh-CN"/>
                <w14:textFill>
                  <w14:solidFill>
                    <w14:schemeClr w14:val="tx1"/>
                  </w14:solidFill>
                </w14:textFill>
              </w:rPr>
              <w:t>（9）</w:t>
            </w:r>
            <w:r>
              <w:rPr>
                <w:rFonts w:cs="宋体"/>
                <w:color w:val="000000" w:themeColor="text1"/>
                <w:szCs w:val="21"/>
                <w:lang w:val="zh-CN"/>
                <w14:textFill>
                  <w14:solidFill>
                    <w14:schemeClr w14:val="tx1"/>
                  </w14:solidFill>
                </w14:textFill>
              </w:rPr>
              <w:t>接受</w:t>
            </w:r>
            <w:r>
              <w:rPr>
                <w:rFonts w:hint="eastAsia" w:cs="宋体"/>
                <w:color w:val="000000" w:themeColor="text1"/>
                <w:szCs w:val="21"/>
                <w:lang w:val="zh-CN"/>
                <w14:textFill>
                  <w14:solidFill>
                    <w14:schemeClr w14:val="tx1"/>
                  </w14:solidFill>
                </w14:textFill>
              </w:rPr>
              <w:t>本文件规定</w:t>
            </w:r>
            <w:r>
              <w:rPr>
                <w:rFonts w:cs="宋体"/>
                <w:color w:val="000000" w:themeColor="text1"/>
                <w:szCs w:val="21"/>
                <w:lang w:val="zh-CN"/>
                <w14:textFill>
                  <w14:solidFill>
                    <w14:schemeClr w14:val="tx1"/>
                  </w14:solidFill>
                </w14:textFill>
              </w:rPr>
              <w:t>调整</w:t>
            </w:r>
            <w:r>
              <w:rPr>
                <w:rFonts w:hint="eastAsia" w:cs="宋体"/>
                <w:color w:val="000000" w:themeColor="text1"/>
                <w:szCs w:val="21"/>
                <w:lang w:val="zh-CN"/>
                <w14:textFill>
                  <w14:solidFill>
                    <w14:schemeClr w14:val="tx1"/>
                  </w14:solidFill>
                </w14:textFill>
              </w:rPr>
              <w:t>响应</w:t>
            </w:r>
            <w:r>
              <w:rPr>
                <w:rFonts w:cs="宋体"/>
                <w:color w:val="000000" w:themeColor="text1"/>
                <w:szCs w:val="21"/>
                <w:lang w:val="zh-CN"/>
                <w14:textFill>
                  <w14:solidFill>
                    <w14:schemeClr w14:val="tx1"/>
                  </w14:solidFill>
                </w14:textFill>
              </w:rPr>
              <w:t>文件计算错误或其它错误的</w:t>
            </w:r>
            <w:r>
              <w:rPr>
                <w:rFonts w:hint="eastAsia" w:cs="宋体"/>
                <w:color w:val="000000" w:themeColor="text1"/>
                <w:szCs w:val="21"/>
                <w:lang w:val="zh-CN"/>
                <w14:textFill>
                  <w14:solidFill>
                    <w14:schemeClr w14:val="tx1"/>
                  </w14:solidFill>
                </w14:textFill>
              </w:rPr>
              <w:t>；</w:t>
            </w:r>
          </w:p>
          <w:p w14:paraId="037869E1">
            <w:pPr>
              <w:pStyle w:val="67"/>
              <w:rPr>
                <w:rFonts w:hint="eastAsia" w:cs="宋体"/>
                <w:color w:val="000000" w:themeColor="text1"/>
                <w:szCs w:val="21"/>
                <w:lang w:val="zh-CN"/>
                <w14:textFill>
                  <w14:solidFill>
                    <w14:schemeClr w14:val="tx1"/>
                  </w14:solidFill>
                </w14:textFill>
              </w:rPr>
            </w:pPr>
            <w:r>
              <w:rPr>
                <w:rFonts w:hint="eastAsia" w:cs="宋体"/>
                <w:color w:val="000000" w:themeColor="text1"/>
                <w:szCs w:val="21"/>
                <w:lang w:val="zh-CN"/>
                <w14:textFill>
                  <w14:solidFill>
                    <w14:schemeClr w14:val="tx1"/>
                  </w14:solidFill>
                </w14:textFill>
              </w:rPr>
              <w:t>（10）符合</w:t>
            </w:r>
            <w:r>
              <w:rPr>
                <w:rFonts w:hint="eastAsia" w:cs="宋体"/>
                <w:color w:val="000000" w:themeColor="text1"/>
                <w:szCs w:val="21"/>
                <w14:textFill>
                  <w14:solidFill>
                    <w14:schemeClr w14:val="tx1"/>
                  </w14:solidFill>
                </w14:textFill>
              </w:rPr>
              <w:t>比选</w:t>
            </w:r>
            <w:r>
              <w:rPr>
                <w:rFonts w:hint="eastAsia" w:cs="宋体"/>
                <w:color w:val="000000" w:themeColor="text1"/>
                <w:szCs w:val="21"/>
                <w:lang w:val="zh-CN"/>
                <w14:textFill>
                  <w14:solidFill>
                    <w14:schemeClr w14:val="tx1"/>
                  </w14:solidFill>
                </w14:textFill>
              </w:rPr>
              <w:t>文件规定的其他实质性要求的。</w:t>
            </w:r>
          </w:p>
        </w:tc>
      </w:tr>
      <w:tr w14:paraId="06C55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vAlign w:val="center"/>
          </w:tcPr>
          <w:p w14:paraId="524B5D87">
            <w:pPr>
              <w:pStyle w:val="67"/>
              <w:numPr>
                <w:ilvl w:val="0"/>
                <w:numId w:val="41"/>
              </w:numPr>
              <w:jc w:val="center"/>
              <w:rPr>
                <w:rFonts w:hint="eastAsia" w:cs="宋体"/>
                <w:color w:val="000000" w:themeColor="text1"/>
                <w:sz w:val="20"/>
                <w:lang w:val="zh-CN"/>
                <w14:textFill>
                  <w14:solidFill>
                    <w14:schemeClr w14:val="tx1"/>
                  </w14:solidFill>
                </w14:textFill>
              </w:rPr>
            </w:pPr>
          </w:p>
        </w:tc>
        <w:tc>
          <w:tcPr>
            <w:tcW w:w="1141" w:type="pct"/>
            <w:vAlign w:val="center"/>
          </w:tcPr>
          <w:p w14:paraId="304FD651">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围标串标情形</w:t>
            </w:r>
          </w:p>
        </w:tc>
        <w:tc>
          <w:tcPr>
            <w:tcW w:w="3381" w:type="pct"/>
            <w:vAlign w:val="center"/>
          </w:tcPr>
          <w:p w14:paraId="01DDA5D7">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供应商不存在下列任一情形：</w:t>
            </w:r>
          </w:p>
          <w:p w14:paraId="2F2FD65D">
            <w:pPr>
              <w:pStyle w:val="67"/>
              <w:rPr>
                <w:rFonts w:hint="eastAsia" w:cs="宋体"/>
                <w:b/>
                <w:bCs/>
                <w:color w:val="000000" w:themeColor="text1"/>
                <w14:textFill>
                  <w14:solidFill>
                    <w14:schemeClr w14:val="tx1"/>
                  </w14:solidFill>
                </w14:textFill>
              </w:rPr>
            </w:pPr>
            <w:r>
              <w:rPr>
                <w:rFonts w:hint="eastAsia" w:cs="宋体"/>
                <w:color w:val="000000" w:themeColor="text1"/>
                <w14:textFill>
                  <w14:solidFill>
                    <w14:schemeClr w14:val="tx1"/>
                  </w14:solidFill>
                </w14:textFill>
              </w:rPr>
              <w:t>（1）不同供应商的响应文件由同一单位或者个人编制</w:t>
            </w:r>
            <w:r>
              <w:rPr>
                <w:rFonts w:hint="eastAsia" w:cs="宋体"/>
                <w:b/>
                <w:bCs/>
                <w:color w:val="000000" w:themeColor="text1"/>
                <w14:textFill>
                  <w14:solidFill>
                    <w14:schemeClr w14:val="tx1"/>
                  </w14:solidFill>
                </w14:textFill>
              </w:rPr>
              <w:t>（包括但不限于以下表现形式）；</w:t>
            </w:r>
          </w:p>
          <w:p w14:paraId="593F7C89">
            <w:pPr>
              <w:pStyle w:val="67"/>
              <w:numPr>
                <w:ilvl w:val="0"/>
                <w:numId w:val="43"/>
              </w:numP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不同供应商的电子版响应文件作者、最后一次保存者、修订者等信息相同；</w:t>
            </w:r>
          </w:p>
          <w:p w14:paraId="739980F0">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（2）不同供应商委托同一单位或者个人办理报价事宜（</w:t>
            </w:r>
            <w:r>
              <w:rPr>
                <w:rFonts w:hint="eastAsia" w:cs="宋体"/>
                <w:b/>
                <w:bCs/>
                <w:color w:val="000000" w:themeColor="text1"/>
                <w14:textFill>
                  <w14:solidFill>
                    <w14:schemeClr w14:val="tx1"/>
                  </w14:solidFill>
                </w14:textFill>
              </w:rPr>
              <w:t>包括但不限于以下表现形式</w:t>
            </w:r>
            <w:r>
              <w:rPr>
                <w:rFonts w:hint="eastAsia" w:cs="宋体"/>
                <w:color w:val="000000" w:themeColor="text1"/>
                <w14:textFill>
                  <w14:solidFill>
                    <w14:schemeClr w14:val="tx1"/>
                  </w14:solidFill>
                </w14:textFill>
              </w:rPr>
              <w:t>）</w:t>
            </w:r>
            <w:r>
              <w:rPr>
                <w:rFonts w:hint="eastAsia" w:cs="宋体"/>
                <w:b/>
                <w:bCs/>
                <w:color w:val="000000" w:themeColor="text1"/>
                <w14:textFill>
                  <w14:solidFill>
                    <w14:schemeClr w14:val="tx1"/>
                  </w14:solidFill>
                </w14:textFill>
              </w:rPr>
              <w:t>；</w:t>
            </w:r>
          </w:p>
          <w:p w14:paraId="62F469FA">
            <w:pPr>
              <w:pStyle w:val="67"/>
              <w:numPr>
                <w:ilvl w:val="0"/>
                <w:numId w:val="43"/>
              </w:numP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不同供应商的授权委托代表社保缴纳单位相同；</w:t>
            </w:r>
          </w:p>
          <w:p w14:paraId="55928026">
            <w:pPr>
              <w:pStyle w:val="67"/>
              <w:numPr>
                <w:ilvl w:val="0"/>
                <w:numId w:val="43"/>
              </w:numP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电子响应文件记录的网卡（MAC）地址、CPU 序列号和硬盘序列号等硬件信息，各有一条以上相同，且无法提供合理解释的（如适用）；</w:t>
            </w:r>
          </w:p>
          <w:p w14:paraId="704B13F5">
            <w:pPr>
              <w:pStyle w:val="67"/>
              <w:numPr>
                <w:ilvl w:val="0"/>
                <w:numId w:val="43"/>
              </w:numP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响应文件的记录上传 IP 地址相同，且无法提供合理解释的（如适用）。</w:t>
            </w:r>
          </w:p>
          <w:p w14:paraId="0B499C43">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（3）不同供应商的响应文件载明的项目管理成员或者联系人员为同一人（</w:t>
            </w:r>
            <w:r>
              <w:rPr>
                <w:rFonts w:hint="eastAsia" w:cs="宋体"/>
                <w:b/>
                <w:bCs/>
                <w:color w:val="000000" w:themeColor="text1"/>
                <w14:textFill>
                  <w14:solidFill>
                    <w14:schemeClr w14:val="tx1"/>
                  </w14:solidFill>
                </w14:textFill>
              </w:rPr>
              <w:t>包括但不限于以下表现形式</w:t>
            </w:r>
            <w:r>
              <w:rPr>
                <w:rFonts w:hint="eastAsia" w:cs="宋体"/>
                <w:color w:val="000000" w:themeColor="text1"/>
                <w14:textFill>
                  <w14:solidFill>
                    <w14:schemeClr w14:val="tx1"/>
                  </w14:solidFill>
                </w14:textFill>
              </w:rPr>
              <w:t>）；</w:t>
            </w:r>
          </w:p>
          <w:p w14:paraId="21FC6C5E">
            <w:pPr>
              <w:pStyle w:val="67"/>
              <w:numPr>
                <w:ilvl w:val="0"/>
                <w:numId w:val="43"/>
              </w:numPr>
              <w:rPr>
                <w:rFonts w:hint="eastAsia"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不同供应商的响应文件内项目人员或者联系人员姓名、联系方式、身份证号、邮箱地址、办公地址等信息相同</w:t>
            </w:r>
            <w:r>
              <w:rPr>
                <w:rFonts w:hint="eastAsia" w:cs="宋体"/>
                <w:color w:val="000000" w:themeColor="text1"/>
                <w14:textFill>
                  <w14:solidFill>
                    <w14:schemeClr w14:val="tx1"/>
                  </w14:solidFill>
                </w14:textFill>
              </w:rPr>
              <w:t>。</w:t>
            </w:r>
          </w:p>
          <w:p w14:paraId="6BD60433">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（4）不同供应商的响应文件异常一致或者响应报价呈规律性差异（</w:t>
            </w:r>
            <w:r>
              <w:rPr>
                <w:rFonts w:hint="eastAsia" w:cs="宋体"/>
                <w:b/>
                <w:bCs/>
                <w:color w:val="000000" w:themeColor="text1"/>
                <w14:textFill>
                  <w14:solidFill>
                    <w14:schemeClr w14:val="tx1"/>
                  </w14:solidFill>
                </w14:textFill>
              </w:rPr>
              <w:t>包括但不限于以下表现形式）</w:t>
            </w:r>
            <w:r>
              <w:rPr>
                <w:rFonts w:hint="eastAsia" w:cs="宋体"/>
                <w:color w:val="000000" w:themeColor="text1"/>
                <w14:textFill>
                  <w14:solidFill>
                    <w14:schemeClr w14:val="tx1"/>
                  </w14:solidFill>
                </w14:textFill>
              </w:rPr>
              <w:t>；</w:t>
            </w:r>
          </w:p>
          <w:p w14:paraId="0C6BFF42">
            <w:pPr>
              <w:pStyle w:val="67"/>
              <w:numPr>
                <w:ilvl w:val="0"/>
                <w:numId w:val="44"/>
              </w:numP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不同供应商的响应文件内技术参数、服务方案、产品介绍等出现大量文字、格式、排版、图片或错别字相同（不包含来源于采购文件模板的内容）；</w:t>
            </w:r>
          </w:p>
          <w:p w14:paraId="262C3BA7">
            <w:pPr>
              <w:pStyle w:val="67"/>
              <w:numPr>
                <w:ilvl w:val="0"/>
                <w:numId w:val="44"/>
              </w:numP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不同供应商的分项报价的组成比例完全相同；</w:t>
            </w:r>
          </w:p>
          <w:p w14:paraId="09F943BF">
            <w:pPr>
              <w:pStyle w:val="67"/>
              <w:numPr>
                <w:ilvl w:val="0"/>
                <w:numId w:val="44"/>
              </w:numP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不同供应商的响应文件计算错误、服务方案或者技术参数错误矛盾处完全一致。</w:t>
            </w:r>
          </w:p>
          <w:p w14:paraId="3AA8B434">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（5）不同供应商的响应文件相互混装（包括但不限于以下表现形式）；</w:t>
            </w:r>
          </w:p>
          <w:p w14:paraId="7516031B">
            <w:pPr>
              <w:pStyle w:val="67"/>
              <w:numPr>
                <w:ilvl w:val="0"/>
                <w:numId w:val="45"/>
              </w:numP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供应商的响应文件出现其他供应商单位名称或者印章；</w:t>
            </w:r>
          </w:p>
          <w:p w14:paraId="6882294D">
            <w:pPr>
              <w:pStyle w:val="67"/>
              <w:numPr>
                <w:ilvl w:val="0"/>
                <w:numId w:val="45"/>
              </w:numP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供应商的响应文件出现其他供应商报价产品的检测报告、测试情况等非公开数据的；</w:t>
            </w:r>
          </w:p>
          <w:p w14:paraId="647770F9">
            <w:pPr>
              <w:pStyle w:val="67"/>
              <w:numPr>
                <w:ilvl w:val="0"/>
                <w:numId w:val="45"/>
              </w:numPr>
              <w:rPr>
                <w:rFonts w:hint="eastAsia"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供应商的响应文件密封袋里出现其他供应商报价资料的。</w:t>
            </w:r>
          </w:p>
          <w:p w14:paraId="5535DFEA">
            <w:pPr>
              <w:pStyle w:val="67"/>
              <w:numPr>
                <w:ilvl w:val="0"/>
                <w:numId w:val="46"/>
              </w:num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不同供应商的报价保证金从同一单位或者个人的账户转出。</w:t>
            </w:r>
          </w:p>
          <w:p w14:paraId="0EDBFD96">
            <w:pPr>
              <w:pStyle w:val="67"/>
              <w:numPr>
                <w:ilvl w:val="0"/>
                <w:numId w:val="46"/>
              </w:num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不符合比选文件规定的其他形式。</w:t>
            </w:r>
          </w:p>
          <w:p w14:paraId="289C1459">
            <w:pPr>
              <w:pStyle w:val="67"/>
              <w:rPr>
                <w:rFonts w:hint="eastAsia" w:cs="宋体"/>
                <w:color w:val="000000" w:themeColor="text1"/>
                <w14:textFill>
                  <w14:solidFill>
                    <w14:schemeClr w14:val="tx1"/>
                  </w14:solidFill>
                </w14:textFill>
              </w:rPr>
            </w:pPr>
          </w:p>
        </w:tc>
      </w:tr>
      <w:tr w14:paraId="45503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vAlign w:val="center"/>
          </w:tcPr>
          <w:p w14:paraId="5CBF336B">
            <w:pPr>
              <w:pStyle w:val="67"/>
              <w:numPr>
                <w:ilvl w:val="0"/>
                <w:numId w:val="41"/>
              </w:numPr>
              <w:jc w:val="center"/>
              <w:rPr>
                <w:rFonts w:hint="eastAsia" w:cs="宋体"/>
                <w:color w:val="000000" w:themeColor="text1"/>
                <w:sz w:val="20"/>
                <w:lang w:val="zh-CN"/>
                <w14:textFill>
                  <w14:solidFill>
                    <w14:schemeClr w14:val="tx1"/>
                  </w14:solidFill>
                </w14:textFill>
              </w:rPr>
            </w:pPr>
          </w:p>
        </w:tc>
        <w:tc>
          <w:tcPr>
            <w:tcW w:w="1141" w:type="pct"/>
            <w:vAlign w:val="center"/>
          </w:tcPr>
          <w:p w14:paraId="2E247759">
            <w:pPr>
              <w:pStyle w:val="67"/>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其他无效情形</w:t>
            </w:r>
          </w:p>
        </w:tc>
        <w:tc>
          <w:tcPr>
            <w:tcW w:w="3381" w:type="pct"/>
            <w:vAlign w:val="center"/>
          </w:tcPr>
          <w:p w14:paraId="48036540">
            <w:pPr>
              <w:pStyle w:val="67"/>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不存在法律、法规和比选文件规定的其他无效比选情形。</w:t>
            </w:r>
          </w:p>
        </w:tc>
      </w:tr>
    </w:tbl>
    <w:p w14:paraId="30BC810F">
      <w:pPr>
        <w:pStyle w:val="6"/>
        <w:numPr>
          <w:ilvl w:val="0"/>
          <w:numId w:val="38"/>
        </w:numPr>
        <w:rPr>
          <w:rFonts w:hint="eastAsia" w:cs="宋体"/>
          <w:color w:val="000000" w:themeColor="text1"/>
          <w14:textFill>
            <w14:solidFill>
              <w14:schemeClr w14:val="tx1"/>
            </w14:solidFill>
          </w14:textFill>
        </w:rPr>
      </w:pPr>
      <w:bookmarkStart w:id="391" w:name="_Toc235173205"/>
      <w:r>
        <w:rPr>
          <w:rFonts w:hint="eastAsia" w:cs="宋体"/>
          <w:color w:val="000000" w:themeColor="text1"/>
          <w14:textFill>
            <w14:solidFill>
              <w14:schemeClr w14:val="tx1"/>
            </w14:solidFill>
          </w14:textFill>
        </w:rPr>
        <w:t>评分标准</w:t>
      </w:r>
      <w:bookmarkEnd w:id="391"/>
    </w:p>
    <w:p w14:paraId="4AAFF371">
      <w:pPr>
        <w:jc w:val="center"/>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1、价格标评分（3</w:t>
      </w:r>
      <w:r>
        <w:rPr>
          <w:rFonts w:asciiTheme="minorEastAsia" w:hAnsiTheme="minorEastAsia" w:eastAsiaTheme="minorEastAsia"/>
          <w:b/>
          <w:color w:val="000000" w:themeColor="text1"/>
          <w14:textFill>
            <w14:solidFill>
              <w14:schemeClr w14:val="tx1"/>
            </w14:solidFill>
          </w14:textFill>
        </w:rPr>
        <w:t>0分）</w:t>
      </w:r>
      <w:r>
        <w:rPr>
          <w:rFonts w:hint="eastAsia" w:asciiTheme="minorEastAsia" w:hAnsiTheme="minorEastAsia" w:eastAsiaTheme="minorEastAsia"/>
          <w:color w:val="000000" w:themeColor="text1"/>
          <w14:textFill>
            <w14:solidFill>
              <w14:schemeClr w14:val="tx1"/>
            </w14:solidFill>
          </w14:textFill>
        </w:rPr>
        <w:t>（保留小数点后两位）</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06"/>
        <w:gridCol w:w="1566"/>
        <w:gridCol w:w="774"/>
        <w:gridCol w:w="5373"/>
      </w:tblGrid>
      <w:tr w14:paraId="2C3F61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90" w:hRule="atLeast"/>
          <w:jc w:val="center"/>
        </w:trPr>
        <w:tc>
          <w:tcPr>
            <w:tcW w:w="473" w:type="pct"/>
            <w:tcBorders>
              <w:top w:val="single" w:color="auto" w:sz="4" w:space="0"/>
            </w:tcBorders>
            <w:vAlign w:val="center"/>
          </w:tcPr>
          <w:p w14:paraId="5B1B0B78">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序号</w:t>
            </w:r>
          </w:p>
        </w:tc>
        <w:tc>
          <w:tcPr>
            <w:tcW w:w="919" w:type="pct"/>
            <w:tcBorders>
              <w:top w:val="single" w:color="auto" w:sz="4" w:space="0"/>
            </w:tcBorders>
            <w:vAlign w:val="center"/>
          </w:tcPr>
          <w:p w14:paraId="3793D722">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评审因素</w:t>
            </w:r>
          </w:p>
        </w:tc>
        <w:tc>
          <w:tcPr>
            <w:tcW w:w="454" w:type="pct"/>
            <w:tcBorders>
              <w:top w:val="single" w:color="auto" w:sz="4" w:space="0"/>
            </w:tcBorders>
            <w:vAlign w:val="center"/>
          </w:tcPr>
          <w:p w14:paraId="3DB0F357">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分值</w:t>
            </w:r>
          </w:p>
        </w:tc>
        <w:tc>
          <w:tcPr>
            <w:tcW w:w="3152" w:type="pct"/>
            <w:tcBorders>
              <w:top w:val="single" w:color="auto" w:sz="4" w:space="0"/>
            </w:tcBorders>
            <w:vAlign w:val="center"/>
          </w:tcPr>
          <w:p w14:paraId="48742F17">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评分说明</w:t>
            </w:r>
          </w:p>
        </w:tc>
      </w:tr>
      <w:tr w14:paraId="790B4D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473" w:type="pct"/>
            <w:tcBorders>
              <w:bottom w:val="single" w:color="auto" w:sz="4" w:space="0"/>
            </w:tcBorders>
            <w:vAlign w:val="center"/>
          </w:tcPr>
          <w:p w14:paraId="167BAF9B">
            <w:pPr>
              <w:jc w:val="center"/>
              <w:rPr>
                <w:rFonts w:hint="eastAsia"/>
                <w:b/>
                <w:color w:val="000000" w:themeColor="text1"/>
                <w:u w:val="single"/>
                <w14:textFill>
                  <w14:solidFill>
                    <w14:schemeClr w14:val="tx1"/>
                  </w14:solidFill>
                </w14:textFill>
              </w:rPr>
            </w:pPr>
            <w:r>
              <w:rPr>
                <w:b/>
                <w:color w:val="000000" w:themeColor="text1"/>
                <w14:textFill>
                  <w14:solidFill>
                    <w14:schemeClr w14:val="tx1"/>
                  </w14:solidFill>
                </w14:textFill>
              </w:rPr>
              <w:t>1</w:t>
            </w:r>
          </w:p>
        </w:tc>
        <w:tc>
          <w:tcPr>
            <w:tcW w:w="919" w:type="pct"/>
            <w:tcBorders>
              <w:bottom w:val="single" w:color="auto" w:sz="4" w:space="0"/>
            </w:tcBorders>
            <w:vAlign w:val="center"/>
          </w:tcPr>
          <w:p w14:paraId="220C8C66">
            <w:pPr>
              <w:jc w:val="center"/>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报价</w:t>
            </w:r>
          </w:p>
        </w:tc>
        <w:tc>
          <w:tcPr>
            <w:tcW w:w="454" w:type="pct"/>
            <w:tcBorders>
              <w:bottom w:val="single" w:color="auto" w:sz="4" w:space="0"/>
            </w:tcBorders>
            <w:vAlign w:val="center"/>
          </w:tcPr>
          <w:p w14:paraId="5672FCA5">
            <w:pPr>
              <w:jc w:val="center"/>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30</w:t>
            </w:r>
          </w:p>
        </w:tc>
        <w:tc>
          <w:tcPr>
            <w:tcW w:w="3152" w:type="pct"/>
            <w:tcBorders>
              <w:bottom w:val="single" w:color="auto" w:sz="4" w:space="0"/>
            </w:tcBorders>
            <w:vAlign w:val="center"/>
          </w:tcPr>
          <w:p w14:paraId="14532CBF">
            <w:pPr>
              <w:snapToGrid w:val="0"/>
              <w:rPr>
                <w:rFonts w:hint="eastAsia"/>
                <w:color w:val="000000" w:themeColor="text1"/>
                <w14:textFill>
                  <w14:solidFill>
                    <w14:schemeClr w14:val="tx1"/>
                  </w14:solidFill>
                </w14:textFill>
              </w:rPr>
            </w:pPr>
            <w:r>
              <w:rPr>
                <w:rFonts w:cs="宋体"/>
                <w:color w:val="000000" w:themeColor="text1"/>
                <w14:textFill>
                  <w14:solidFill>
                    <w14:schemeClr w14:val="tx1"/>
                  </w14:solidFill>
                </w14:textFill>
              </w:rPr>
              <w:t>1</w:t>
            </w:r>
            <w:r>
              <w:rPr>
                <w:rFonts w:hint="eastAsia" w:cs="宋体"/>
                <w:color w:val="000000" w:themeColor="text1"/>
                <w14:textFill>
                  <w14:solidFill>
                    <w14:schemeClr w14:val="tx1"/>
                  </w14:solidFill>
                </w14:textFill>
              </w:rPr>
              <w:t>、基准报价为满足采购文件要求且合理有效的最低报价，其得分为满分30分。</w:t>
            </w:r>
          </w:p>
          <w:p w14:paraId="55E856F4">
            <w:pPr>
              <w:snapToGrid w:val="0"/>
              <w:rPr>
                <w:rFonts w:hint="eastAsia"/>
                <w:color w:val="000000" w:themeColor="text1"/>
                <w14:textFill>
                  <w14:solidFill>
                    <w14:schemeClr w14:val="tx1"/>
                  </w14:solidFill>
                </w14:textFill>
              </w:rPr>
            </w:pPr>
            <w:r>
              <w:rPr>
                <w:rFonts w:cs="宋体"/>
                <w:color w:val="000000" w:themeColor="text1"/>
                <w14:textFill>
                  <w14:solidFill>
                    <w14:schemeClr w14:val="tx1"/>
                  </w14:solidFill>
                </w14:textFill>
              </w:rPr>
              <w:t>2</w:t>
            </w:r>
            <w:r>
              <w:rPr>
                <w:rFonts w:hint="eastAsia" w:cs="宋体"/>
                <w:color w:val="000000" w:themeColor="text1"/>
                <w14:textFill>
                  <w14:solidFill>
                    <w14:schemeClr w14:val="tx1"/>
                  </w14:solidFill>
                </w14:textFill>
              </w:rPr>
              <w:t>、其他报价单位的报价得分计算公式如下：</w:t>
            </w:r>
          </w:p>
          <w:p w14:paraId="4D5CB7FD">
            <w:pPr>
              <w:snapToGrid w:val="0"/>
              <w:rPr>
                <w:rFonts w:hint="eastAsia"/>
                <w:color w:val="000000" w:themeColor="text1"/>
                <w14:textFill>
                  <w14:solidFill>
                    <w14:schemeClr w14:val="tx1"/>
                  </w14:solidFill>
                </w14:textFill>
              </w:rPr>
            </w:pPr>
            <w:r>
              <w:rPr>
                <w:rFonts w:hint="eastAsia" w:cs="宋体"/>
                <w:color w:val="000000" w:themeColor="text1"/>
                <w14:textFill>
                  <w14:solidFill>
                    <w14:schemeClr w14:val="tx1"/>
                  </w14:solidFill>
                </w14:textFill>
              </w:rPr>
              <w:t>报价得分</w:t>
            </w:r>
            <w:r>
              <w:rPr>
                <w:rFonts w:cs="宋体"/>
                <w:color w:val="000000" w:themeColor="text1"/>
                <w14:textFill>
                  <w14:solidFill>
                    <w14:schemeClr w14:val="tx1"/>
                  </w14:solidFill>
                </w14:textFill>
              </w:rPr>
              <w:t>=(</w:t>
            </w:r>
            <w:r>
              <w:rPr>
                <w:rFonts w:hint="eastAsia" w:cs="宋体"/>
                <w:color w:val="000000" w:themeColor="text1"/>
                <w14:textFill>
                  <w14:solidFill>
                    <w14:schemeClr w14:val="tx1"/>
                  </w14:solidFill>
                </w14:textFill>
              </w:rPr>
              <w:t>基准报价／最终报价</w:t>
            </w:r>
            <w:r>
              <w:rPr>
                <w:rFonts w:cs="宋体"/>
                <w:color w:val="000000" w:themeColor="text1"/>
                <w14:textFill>
                  <w14:solidFill>
                    <w14:schemeClr w14:val="tx1"/>
                  </w14:solidFill>
                </w14:textFill>
              </w:rPr>
              <w:t>)</w:t>
            </w:r>
            <w:r>
              <w:rPr>
                <w:rFonts w:hint="eastAsia" w:cs="宋体"/>
                <w:color w:val="000000" w:themeColor="text1"/>
                <w14:textFill>
                  <w14:solidFill>
                    <w14:schemeClr w14:val="tx1"/>
                  </w14:solidFill>
                </w14:textFill>
              </w:rPr>
              <w:t>×30</w:t>
            </w:r>
            <w:r>
              <w:rPr>
                <w:rFonts w:cs="宋体"/>
                <w:color w:val="000000" w:themeColor="text1"/>
                <w14:textFill>
                  <w14:solidFill>
                    <w14:schemeClr w14:val="tx1"/>
                  </w14:solidFill>
                </w14:textFill>
              </w:rPr>
              <w:t>%</w:t>
            </w:r>
            <w:r>
              <w:rPr>
                <w:rFonts w:hint="eastAsia" w:cs="宋体"/>
                <w:color w:val="000000" w:themeColor="text1"/>
                <w14:textFill>
                  <w14:solidFill>
                    <w14:schemeClr w14:val="tx1"/>
                  </w14:solidFill>
                </w14:textFill>
              </w:rPr>
              <w:t>×</w:t>
            </w:r>
            <w:r>
              <w:rPr>
                <w:rFonts w:cs="宋体"/>
                <w:color w:val="000000" w:themeColor="text1"/>
                <w14:textFill>
                  <w14:solidFill>
                    <w14:schemeClr w14:val="tx1"/>
                  </w14:solidFill>
                </w14:textFill>
              </w:rPr>
              <w:t>100</w:t>
            </w:r>
            <w:r>
              <w:rPr>
                <w:rFonts w:hint="eastAsia" w:cs="宋体"/>
                <w:color w:val="000000" w:themeColor="text1"/>
                <w14:textFill>
                  <w14:solidFill>
                    <w14:schemeClr w14:val="tx1"/>
                  </w14:solidFill>
                </w14:textFill>
              </w:rPr>
              <w:t>；</w:t>
            </w:r>
          </w:p>
        </w:tc>
      </w:tr>
    </w:tbl>
    <w:p w14:paraId="41AC43D1">
      <w:pPr>
        <w:pStyle w:val="44"/>
        <w:ind w:firstLine="200"/>
        <w:rPr>
          <w:color w:val="000000" w:themeColor="text1"/>
          <w14:textFill>
            <w14:solidFill>
              <w14:schemeClr w14:val="tx1"/>
            </w14:solidFill>
          </w14:textFill>
        </w:rPr>
      </w:pPr>
    </w:p>
    <w:p w14:paraId="08B277FB">
      <w:pPr>
        <w:jc w:val="center"/>
        <w:rPr>
          <w:rFonts w:hint="eastAsia" w:cs="宋体" w:asciiTheme="minorEastAsia" w:hAnsiTheme="minorEastAsia" w:eastAsiaTheme="minorEastAsia"/>
          <w:b/>
          <w:bCs/>
          <w:color w:val="000000" w:themeColor="text1"/>
          <w14:textFill>
            <w14:solidFill>
              <w14:schemeClr w14:val="tx1"/>
            </w14:solidFill>
          </w14:textFill>
        </w:rPr>
      </w:pPr>
      <w:r>
        <w:rPr>
          <w:rFonts w:hint="eastAsia" w:cs="宋体" w:asciiTheme="minorEastAsia" w:hAnsiTheme="minorEastAsia" w:eastAsiaTheme="minorEastAsia"/>
          <w:b/>
          <w:bCs/>
          <w:color w:val="000000" w:themeColor="text1"/>
          <w14:textFill>
            <w14:solidFill>
              <w14:schemeClr w14:val="tx1"/>
            </w14:solidFill>
          </w14:textFill>
        </w:rPr>
        <w:t>2、技术商务标评分（分值7</w:t>
      </w:r>
      <w:r>
        <w:rPr>
          <w:rFonts w:cs="宋体" w:asciiTheme="minorEastAsia" w:hAnsiTheme="minorEastAsia" w:eastAsiaTheme="minorEastAsia"/>
          <w:b/>
          <w:bCs/>
          <w:color w:val="000000" w:themeColor="text1"/>
          <w14:textFill>
            <w14:solidFill>
              <w14:schemeClr w14:val="tx1"/>
            </w14:solidFill>
          </w14:textFill>
        </w:rPr>
        <w:t>0分）</w:t>
      </w:r>
    </w:p>
    <w:tbl>
      <w:tblPr>
        <w:tblStyle w:val="46"/>
        <w:tblW w:w="5006"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0" w:type="dxa"/>
          <w:bottom w:w="0" w:type="dxa"/>
          <w:right w:w="0" w:type="dxa"/>
        </w:tblCellMar>
      </w:tblPr>
      <w:tblGrid>
        <w:gridCol w:w="649"/>
        <w:gridCol w:w="1146"/>
        <w:gridCol w:w="680"/>
        <w:gridCol w:w="5851"/>
      </w:tblGrid>
      <w:tr w14:paraId="6E5951E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320" w:hRule="atLeast"/>
          <w:jc w:val="center"/>
        </w:trPr>
        <w:tc>
          <w:tcPr>
            <w:tcW w:w="390" w:type="pct"/>
            <w:tcBorders>
              <w:top w:val="single" w:color="000000" w:sz="4" w:space="0"/>
              <w:left w:val="single" w:color="000000" w:sz="4" w:space="0"/>
              <w:bottom w:val="single" w:color="000000" w:sz="6" w:space="0"/>
              <w:right w:val="single" w:color="000000" w:sz="6" w:space="0"/>
            </w:tcBorders>
            <w:vAlign w:val="center"/>
          </w:tcPr>
          <w:p w14:paraId="41B17D80">
            <w:pPr>
              <w:widowControl/>
              <w:spacing w:line="240" w:lineRule="auto"/>
              <w:jc w:val="center"/>
              <w:textAlignment w:val="baseline"/>
              <w:rPr>
                <w:rFonts w:ascii="Calibri" w:hAnsi="Calibri" w:cs="Calibri"/>
                <w:b/>
                <w:bCs/>
                <w:sz w:val="21"/>
                <w:szCs w:val="21"/>
              </w:rPr>
            </w:pPr>
            <w:bookmarkStart w:id="392" w:name="_Hlk191285056"/>
            <w:r>
              <w:rPr>
                <w:rFonts w:ascii="Calibri" w:hAnsi="Calibri" w:cs="Calibri"/>
                <w:b/>
                <w:bCs/>
                <w:sz w:val="21"/>
                <w:szCs w:val="21"/>
              </w:rPr>
              <w:t>序号</w:t>
            </w:r>
          </w:p>
        </w:tc>
        <w:tc>
          <w:tcPr>
            <w:tcW w:w="687" w:type="pct"/>
            <w:tcBorders>
              <w:top w:val="single" w:color="000000" w:sz="4" w:space="0"/>
              <w:left w:val="single" w:color="000000" w:sz="6" w:space="0"/>
              <w:bottom w:val="single" w:color="000000" w:sz="6" w:space="0"/>
              <w:right w:val="single" w:color="000000" w:sz="6" w:space="0"/>
            </w:tcBorders>
            <w:vAlign w:val="center"/>
          </w:tcPr>
          <w:p w14:paraId="51285C82">
            <w:pPr>
              <w:widowControl/>
              <w:spacing w:line="240" w:lineRule="auto"/>
              <w:jc w:val="center"/>
              <w:textAlignment w:val="baseline"/>
              <w:rPr>
                <w:rFonts w:ascii="Calibri" w:hAnsi="Calibri" w:cs="Calibri"/>
                <w:b/>
                <w:bCs/>
                <w:sz w:val="21"/>
                <w:szCs w:val="21"/>
              </w:rPr>
            </w:pPr>
            <w:r>
              <w:rPr>
                <w:rFonts w:ascii="Calibri" w:hAnsi="Calibri" w:cs="Calibri"/>
                <w:b/>
                <w:bCs/>
                <w:sz w:val="21"/>
                <w:szCs w:val="21"/>
              </w:rPr>
              <w:t>评审因素</w:t>
            </w:r>
          </w:p>
        </w:tc>
        <w:tc>
          <w:tcPr>
            <w:tcW w:w="408" w:type="pct"/>
            <w:tcBorders>
              <w:top w:val="single" w:color="000000" w:sz="4" w:space="0"/>
              <w:left w:val="single" w:color="000000" w:sz="6" w:space="0"/>
              <w:bottom w:val="single" w:color="000000" w:sz="6" w:space="0"/>
              <w:right w:val="single" w:color="000000" w:sz="6" w:space="0"/>
            </w:tcBorders>
            <w:vAlign w:val="center"/>
          </w:tcPr>
          <w:p w14:paraId="1471CC3C">
            <w:pPr>
              <w:widowControl/>
              <w:spacing w:line="240" w:lineRule="auto"/>
              <w:jc w:val="center"/>
              <w:textAlignment w:val="baseline"/>
              <w:rPr>
                <w:rFonts w:ascii="Calibri" w:hAnsi="Calibri" w:cs="Calibri"/>
                <w:b/>
                <w:bCs/>
                <w:sz w:val="21"/>
                <w:szCs w:val="21"/>
              </w:rPr>
            </w:pPr>
            <w:r>
              <w:rPr>
                <w:rFonts w:ascii="Calibri" w:hAnsi="Calibri" w:cs="Calibri"/>
                <w:b/>
                <w:bCs/>
                <w:sz w:val="21"/>
                <w:szCs w:val="21"/>
              </w:rPr>
              <w:t>分值</w:t>
            </w:r>
          </w:p>
        </w:tc>
        <w:tc>
          <w:tcPr>
            <w:tcW w:w="3513" w:type="pct"/>
            <w:tcBorders>
              <w:top w:val="single" w:color="000000" w:sz="4" w:space="0"/>
              <w:left w:val="single" w:color="000000" w:sz="6" w:space="0"/>
              <w:bottom w:val="single" w:color="000000" w:sz="6" w:space="0"/>
              <w:right w:val="single" w:color="000000" w:sz="4" w:space="0"/>
            </w:tcBorders>
            <w:vAlign w:val="center"/>
          </w:tcPr>
          <w:p w14:paraId="6CB4C793">
            <w:pPr>
              <w:widowControl/>
              <w:spacing w:line="240" w:lineRule="auto"/>
              <w:jc w:val="center"/>
              <w:textAlignment w:val="baseline"/>
              <w:rPr>
                <w:rFonts w:ascii="Calibri" w:hAnsi="Calibri" w:cs="Calibri"/>
                <w:b/>
                <w:bCs/>
                <w:sz w:val="21"/>
                <w:szCs w:val="21"/>
              </w:rPr>
            </w:pPr>
            <w:r>
              <w:rPr>
                <w:rFonts w:ascii="Calibri" w:hAnsi="Calibri" w:cs="Calibri"/>
                <w:b/>
                <w:bCs/>
                <w:sz w:val="21"/>
                <w:szCs w:val="21"/>
              </w:rPr>
              <w:t>评分标准说明</w:t>
            </w:r>
          </w:p>
        </w:tc>
      </w:tr>
      <w:tr w14:paraId="3B2FF56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390" w:type="pct"/>
            <w:tcBorders>
              <w:top w:val="single" w:color="000000" w:sz="6" w:space="0"/>
              <w:left w:val="single" w:color="000000" w:sz="4" w:space="0"/>
              <w:bottom w:val="single" w:color="000000" w:sz="6" w:space="0"/>
              <w:right w:val="single" w:color="000000" w:sz="6" w:space="0"/>
            </w:tcBorders>
            <w:vAlign w:val="center"/>
          </w:tcPr>
          <w:p w14:paraId="73A8F74B">
            <w:pPr>
              <w:widowControl/>
              <w:spacing w:line="240" w:lineRule="auto"/>
              <w:jc w:val="center"/>
              <w:textAlignment w:val="baseline"/>
              <w:rPr>
                <w:rFonts w:ascii="Calibri" w:hAnsi="Calibri" w:cs="Calibri"/>
                <w:sz w:val="21"/>
                <w:szCs w:val="21"/>
              </w:rPr>
            </w:pPr>
            <w:r>
              <w:rPr>
                <w:rFonts w:ascii="Calibri" w:hAnsi="Calibri" w:cs="Calibri"/>
                <w:sz w:val="21"/>
                <w:szCs w:val="21"/>
              </w:rPr>
              <w:t>1</w:t>
            </w:r>
          </w:p>
        </w:tc>
        <w:tc>
          <w:tcPr>
            <w:tcW w:w="687" w:type="pct"/>
            <w:tcBorders>
              <w:top w:val="single" w:color="000000" w:sz="6" w:space="0"/>
              <w:left w:val="single" w:color="000000" w:sz="6" w:space="0"/>
              <w:bottom w:val="single" w:color="000000" w:sz="6" w:space="0"/>
              <w:right w:val="single" w:color="000000" w:sz="6" w:space="0"/>
            </w:tcBorders>
            <w:vAlign w:val="center"/>
          </w:tcPr>
          <w:p w14:paraId="3423DE60">
            <w:pPr>
              <w:widowControl/>
              <w:spacing w:line="240" w:lineRule="auto"/>
              <w:jc w:val="both"/>
              <w:textAlignment w:val="baseline"/>
              <w:rPr>
                <w:rFonts w:ascii="Calibri" w:hAnsi="Calibri" w:cs="Calibri"/>
                <w:sz w:val="21"/>
                <w:szCs w:val="21"/>
              </w:rPr>
            </w:pPr>
            <w:r>
              <w:rPr>
                <w:rFonts w:ascii="Calibri" w:hAnsi="Calibri" w:cs="Calibri"/>
                <w:sz w:val="21"/>
                <w:szCs w:val="21"/>
              </w:rPr>
              <w:t>食材质量保证</w:t>
            </w:r>
          </w:p>
        </w:tc>
        <w:tc>
          <w:tcPr>
            <w:tcW w:w="408" w:type="pct"/>
            <w:tcBorders>
              <w:top w:val="single" w:color="000000" w:sz="6" w:space="0"/>
              <w:left w:val="single" w:color="000000" w:sz="6" w:space="0"/>
              <w:bottom w:val="single" w:color="000000" w:sz="6" w:space="0"/>
              <w:right w:val="single" w:color="000000" w:sz="6" w:space="0"/>
            </w:tcBorders>
            <w:vAlign w:val="center"/>
          </w:tcPr>
          <w:p w14:paraId="5F16D287">
            <w:pPr>
              <w:widowControl/>
              <w:snapToGrid w:val="0"/>
              <w:spacing w:line="240" w:lineRule="auto"/>
              <w:ind w:right="-87"/>
              <w:jc w:val="center"/>
              <w:textAlignment w:val="baseline"/>
              <w:rPr>
                <w:rFonts w:ascii="Calibri" w:hAnsi="Calibri" w:cs="Calibri"/>
                <w:sz w:val="21"/>
                <w:szCs w:val="21"/>
              </w:rPr>
            </w:pPr>
            <w:r>
              <w:rPr>
                <w:rFonts w:ascii="Calibri" w:hAnsi="Calibri" w:cs="Calibri"/>
                <w:sz w:val="21"/>
                <w:szCs w:val="21"/>
              </w:rPr>
              <w:t>16</w:t>
            </w:r>
          </w:p>
        </w:tc>
        <w:tc>
          <w:tcPr>
            <w:tcW w:w="3513" w:type="pct"/>
            <w:tcBorders>
              <w:top w:val="single" w:color="000000" w:sz="6" w:space="0"/>
              <w:left w:val="single" w:color="000000" w:sz="6" w:space="0"/>
              <w:bottom w:val="single" w:color="000000" w:sz="6" w:space="0"/>
              <w:right w:val="single" w:color="000000" w:sz="4" w:space="0"/>
            </w:tcBorders>
          </w:tcPr>
          <w:p w14:paraId="09977417">
            <w:pPr>
              <w:widowControl/>
              <w:spacing w:line="240" w:lineRule="auto"/>
              <w:jc w:val="both"/>
              <w:textAlignment w:val="baseline"/>
              <w:rPr>
                <w:rFonts w:ascii="Calibri" w:hAnsi="Calibri" w:cs="Calibri"/>
                <w:sz w:val="21"/>
                <w:szCs w:val="21"/>
              </w:rPr>
            </w:pPr>
            <w:r>
              <w:rPr>
                <w:rFonts w:ascii="Calibri" w:hAnsi="Calibri" w:cs="Calibri"/>
                <w:sz w:val="21"/>
                <w:szCs w:val="21"/>
              </w:rPr>
              <w:t>根据供应商针对本项目提供的保证食品安全采取的保障措施情况（包含但不限于①食品来源（包括进货渠道、品牌、溯源台账制度等）；②食品存储；③食品消杀；④日常检验等各环节)进行评分：</w:t>
            </w:r>
          </w:p>
          <w:p w14:paraId="124D512D">
            <w:pPr>
              <w:widowControl/>
              <w:spacing w:line="240" w:lineRule="auto"/>
              <w:jc w:val="both"/>
              <w:textAlignment w:val="baseline"/>
              <w:rPr>
                <w:rFonts w:ascii="Calibri" w:hAnsi="Calibri" w:cs="Calibri"/>
                <w:sz w:val="21"/>
                <w:szCs w:val="21"/>
              </w:rPr>
            </w:pPr>
            <w:r>
              <w:rPr>
                <w:rFonts w:ascii="Calibri" w:hAnsi="Calibri" w:cs="Calibri"/>
                <w:sz w:val="21"/>
                <w:szCs w:val="21"/>
              </w:rPr>
              <w:t>针对上述四个环节要点制定单独方案，内容与要点相符、且针对性措施完整详细、具有操作性的，每提供1个环节方案的得4分；方案仅笼统描述，具体措施不够完整详细的，每提供1个环节方案得2分。</w:t>
            </w:r>
          </w:p>
        </w:tc>
      </w:tr>
      <w:tr w14:paraId="331B88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408" w:hRule="atLeast"/>
          <w:jc w:val="center"/>
        </w:trPr>
        <w:tc>
          <w:tcPr>
            <w:tcW w:w="390" w:type="pct"/>
            <w:tcBorders>
              <w:top w:val="single" w:color="000000" w:sz="6" w:space="0"/>
              <w:left w:val="single" w:color="000000" w:sz="4" w:space="0"/>
              <w:bottom w:val="single" w:color="000000" w:sz="6" w:space="0"/>
              <w:right w:val="single" w:color="000000" w:sz="6" w:space="0"/>
            </w:tcBorders>
            <w:vAlign w:val="center"/>
          </w:tcPr>
          <w:p w14:paraId="39E54F66">
            <w:pPr>
              <w:widowControl/>
              <w:spacing w:line="240" w:lineRule="auto"/>
              <w:jc w:val="center"/>
              <w:textAlignment w:val="baseline"/>
              <w:rPr>
                <w:rFonts w:ascii="Calibri" w:hAnsi="Calibri" w:cs="Calibri"/>
                <w:sz w:val="21"/>
                <w:szCs w:val="21"/>
              </w:rPr>
            </w:pPr>
            <w:r>
              <w:rPr>
                <w:rFonts w:ascii="Calibri" w:hAnsi="Calibri" w:cs="Calibri"/>
                <w:sz w:val="21"/>
                <w:szCs w:val="21"/>
              </w:rPr>
              <w:t>2</w:t>
            </w:r>
          </w:p>
        </w:tc>
        <w:tc>
          <w:tcPr>
            <w:tcW w:w="687" w:type="pct"/>
            <w:tcBorders>
              <w:top w:val="single" w:color="000000" w:sz="6" w:space="0"/>
              <w:left w:val="single" w:color="000000" w:sz="6" w:space="0"/>
              <w:bottom w:val="single" w:color="000000" w:sz="6" w:space="0"/>
              <w:right w:val="single" w:color="000000" w:sz="6" w:space="0"/>
            </w:tcBorders>
            <w:vAlign w:val="center"/>
          </w:tcPr>
          <w:p w14:paraId="2D23C8A2">
            <w:pPr>
              <w:widowControl/>
              <w:spacing w:line="240" w:lineRule="auto"/>
              <w:jc w:val="both"/>
              <w:textAlignment w:val="baseline"/>
              <w:rPr>
                <w:rFonts w:ascii="Calibri" w:hAnsi="Calibri" w:cs="Calibri"/>
                <w:sz w:val="21"/>
                <w:szCs w:val="21"/>
              </w:rPr>
            </w:pPr>
            <w:r>
              <w:rPr>
                <w:rFonts w:ascii="Calibri" w:hAnsi="Calibri" w:cs="Calibri"/>
                <w:sz w:val="21"/>
                <w:szCs w:val="21"/>
              </w:rPr>
              <w:t>供货保障能力</w:t>
            </w:r>
          </w:p>
        </w:tc>
        <w:tc>
          <w:tcPr>
            <w:tcW w:w="408" w:type="pct"/>
            <w:tcBorders>
              <w:top w:val="single" w:color="000000" w:sz="6" w:space="0"/>
              <w:left w:val="single" w:color="000000" w:sz="6" w:space="0"/>
              <w:bottom w:val="single" w:color="000000" w:sz="4" w:space="0"/>
              <w:right w:val="single" w:color="000000" w:sz="6" w:space="0"/>
            </w:tcBorders>
            <w:vAlign w:val="center"/>
          </w:tcPr>
          <w:p w14:paraId="50D4BAC1">
            <w:pPr>
              <w:widowControl/>
              <w:snapToGrid w:val="0"/>
              <w:spacing w:line="240" w:lineRule="auto"/>
              <w:ind w:right="-87"/>
              <w:jc w:val="center"/>
              <w:textAlignment w:val="baseline"/>
              <w:rPr>
                <w:rFonts w:ascii="Calibri" w:hAnsi="Calibri" w:cs="Calibri"/>
                <w:sz w:val="21"/>
                <w:szCs w:val="21"/>
              </w:rPr>
            </w:pPr>
            <w:r>
              <w:rPr>
                <w:rFonts w:hint="eastAsia" w:ascii="Calibri" w:hAnsi="Calibri" w:cs="Calibri"/>
                <w:sz w:val="21"/>
                <w:szCs w:val="21"/>
              </w:rPr>
              <w:t>20</w:t>
            </w:r>
          </w:p>
        </w:tc>
        <w:tc>
          <w:tcPr>
            <w:tcW w:w="3513" w:type="pct"/>
            <w:tcBorders>
              <w:top w:val="single" w:color="000000" w:sz="6" w:space="0"/>
              <w:left w:val="single" w:color="000000" w:sz="6" w:space="0"/>
              <w:bottom w:val="single" w:color="000000" w:sz="4" w:space="0"/>
              <w:right w:val="single" w:color="000000" w:sz="4" w:space="0"/>
            </w:tcBorders>
            <w:vAlign w:val="center"/>
          </w:tcPr>
          <w:p w14:paraId="0C0D5808">
            <w:pPr>
              <w:widowControl/>
              <w:spacing w:line="240" w:lineRule="auto"/>
              <w:jc w:val="both"/>
              <w:textAlignment w:val="baseline"/>
              <w:rPr>
                <w:rFonts w:ascii="Calibri" w:hAnsi="Calibri" w:cs="Calibri"/>
                <w:sz w:val="21"/>
                <w:szCs w:val="21"/>
              </w:rPr>
            </w:pPr>
            <w:r>
              <w:rPr>
                <w:rFonts w:ascii="Calibri" w:hAnsi="Calibri" w:cs="Calibri"/>
                <w:sz w:val="21"/>
                <w:szCs w:val="21"/>
              </w:rPr>
              <w:t>1、供应商具有食品检验检疫设备（农药残留检测类、食品添加剂检测类、兽药残留检测类、食品重金属类、食品甲醛检测类、鸡蛋药物残留检测类）情况进行评分，每提供一种上述检疫（检测）设备的得1分，满分6分。（提供须提供检测设备清单、购置发票等内容，租赁设备除上述内容外还需提供租赁合同）</w:t>
            </w:r>
          </w:p>
          <w:p w14:paraId="76F6DD2E">
            <w:pPr>
              <w:widowControl/>
              <w:spacing w:line="240" w:lineRule="auto"/>
              <w:jc w:val="both"/>
              <w:textAlignment w:val="baseline"/>
              <w:rPr>
                <w:rFonts w:ascii="Calibri" w:hAnsi="Calibri" w:cs="Calibri"/>
                <w:sz w:val="21"/>
                <w:szCs w:val="21"/>
              </w:rPr>
            </w:pPr>
            <w:r>
              <w:rPr>
                <w:rFonts w:ascii="Calibri" w:hAnsi="Calibri" w:cs="Calibri"/>
                <w:sz w:val="21"/>
                <w:szCs w:val="21"/>
              </w:rPr>
              <w:t>2、供应商自有或租赁冷库的，得</w:t>
            </w:r>
            <w:r>
              <w:rPr>
                <w:rFonts w:hint="eastAsia" w:ascii="Calibri" w:hAnsi="Calibri" w:cs="Calibri"/>
                <w:sz w:val="21"/>
                <w:szCs w:val="21"/>
              </w:rPr>
              <w:t>5</w:t>
            </w:r>
            <w:r>
              <w:rPr>
                <w:rFonts w:ascii="Calibri" w:hAnsi="Calibri" w:cs="Calibri"/>
                <w:sz w:val="21"/>
                <w:szCs w:val="21"/>
              </w:rPr>
              <w:t>分。（提供①产权证明或租赁合同扫描件和②冷库照片作为证明材料）</w:t>
            </w:r>
          </w:p>
          <w:p w14:paraId="77902957">
            <w:pPr>
              <w:widowControl/>
              <w:spacing w:line="240" w:lineRule="auto"/>
              <w:jc w:val="both"/>
              <w:textAlignment w:val="baseline"/>
              <w:rPr>
                <w:rFonts w:ascii="Calibri" w:hAnsi="Calibri" w:cs="Calibri"/>
                <w:sz w:val="21"/>
                <w:szCs w:val="21"/>
              </w:rPr>
            </w:pPr>
            <w:r>
              <w:rPr>
                <w:rFonts w:ascii="Calibri" w:hAnsi="Calibri" w:cs="Calibri"/>
                <w:sz w:val="21"/>
                <w:szCs w:val="21"/>
              </w:rPr>
              <w:t>3、投标供应商具有养殖基地或蔬菜基地的，得4分。（提供①产权证明或租赁合同扫描件和②基地照片作为证明材料）</w:t>
            </w:r>
          </w:p>
          <w:p w14:paraId="708EE3B7">
            <w:pPr>
              <w:widowControl/>
              <w:spacing w:line="240" w:lineRule="auto"/>
              <w:jc w:val="both"/>
              <w:textAlignment w:val="baseline"/>
              <w:rPr>
                <w:rFonts w:ascii="Calibri" w:hAnsi="Calibri" w:cs="Calibri"/>
                <w:sz w:val="21"/>
                <w:szCs w:val="21"/>
              </w:rPr>
            </w:pPr>
            <w:r>
              <w:rPr>
                <w:rFonts w:ascii="Calibri" w:hAnsi="Calibri" w:cs="Calibri"/>
                <w:sz w:val="21"/>
                <w:szCs w:val="21"/>
              </w:rPr>
              <w:t>4、投标供应商自有或租赁配送车辆达到2辆（其中至少包含1辆厢式冷链车辆）的得</w:t>
            </w:r>
            <w:r>
              <w:rPr>
                <w:rFonts w:hint="eastAsia" w:ascii="Calibri" w:hAnsi="Calibri" w:cs="Calibri"/>
                <w:sz w:val="21"/>
                <w:szCs w:val="21"/>
              </w:rPr>
              <w:t>3</w:t>
            </w:r>
            <w:r>
              <w:rPr>
                <w:rFonts w:ascii="Calibri" w:hAnsi="Calibri" w:cs="Calibri"/>
                <w:sz w:val="21"/>
                <w:szCs w:val="21"/>
              </w:rPr>
              <w:t>分；自有或租赁配送车辆达到</w:t>
            </w:r>
            <w:r>
              <w:rPr>
                <w:rFonts w:hint="eastAsia" w:ascii="Calibri" w:hAnsi="Calibri" w:cs="Calibri"/>
                <w:sz w:val="21"/>
                <w:szCs w:val="21"/>
              </w:rPr>
              <w:t>4</w:t>
            </w:r>
            <w:r>
              <w:rPr>
                <w:rFonts w:ascii="Calibri" w:hAnsi="Calibri" w:cs="Calibri"/>
                <w:sz w:val="21"/>
                <w:szCs w:val="21"/>
              </w:rPr>
              <w:t>辆</w:t>
            </w:r>
            <w:r>
              <w:rPr>
                <w:rFonts w:hint="eastAsia" w:ascii="Calibri" w:hAnsi="Calibri" w:cs="Calibri"/>
                <w:sz w:val="21"/>
                <w:szCs w:val="21"/>
              </w:rPr>
              <w:t>或以上</w:t>
            </w:r>
            <w:r>
              <w:rPr>
                <w:rFonts w:ascii="Calibri" w:hAnsi="Calibri" w:cs="Calibri"/>
                <w:sz w:val="21"/>
                <w:szCs w:val="21"/>
              </w:rPr>
              <w:t>（其中至少包含2辆厢式冷链车辆）的得</w:t>
            </w:r>
            <w:r>
              <w:rPr>
                <w:rFonts w:hint="eastAsia" w:ascii="Calibri" w:hAnsi="Calibri" w:cs="Calibri"/>
                <w:sz w:val="21"/>
                <w:szCs w:val="21"/>
              </w:rPr>
              <w:t>5</w:t>
            </w:r>
            <w:r>
              <w:rPr>
                <w:rFonts w:ascii="Calibri" w:hAnsi="Calibri" w:cs="Calibri"/>
                <w:sz w:val="21"/>
                <w:szCs w:val="21"/>
              </w:rPr>
              <w:t>分；（提供有效的《机动车行驶证》或者《机动车登记证书》，租赁车辆的除上述内容外，还需提供有效期内的车辆租赁合同）</w:t>
            </w:r>
          </w:p>
          <w:p w14:paraId="34C2E016">
            <w:pPr>
              <w:widowControl/>
              <w:spacing w:line="240" w:lineRule="auto"/>
              <w:jc w:val="both"/>
              <w:textAlignment w:val="baseline"/>
              <w:rPr>
                <w:rFonts w:ascii="Calibri" w:hAnsi="Calibri" w:cs="Calibri"/>
                <w:sz w:val="21"/>
                <w:szCs w:val="21"/>
              </w:rPr>
            </w:pPr>
            <w:r>
              <w:rPr>
                <w:rFonts w:ascii="Calibri" w:hAnsi="Calibri" w:cs="Calibri"/>
                <w:sz w:val="21"/>
                <w:szCs w:val="21"/>
              </w:rPr>
              <w:t>注：须提供相关证明材料，未提供不得分。</w:t>
            </w:r>
          </w:p>
        </w:tc>
      </w:tr>
      <w:tr w14:paraId="18D42FC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1366" w:hRule="atLeast"/>
          <w:jc w:val="center"/>
        </w:trPr>
        <w:tc>
          <w:tcPr>
            <w:tcW w:w="390" w:type="pct"/>
            <w:tcBorders>
              <w:top w:val="single" w:color="000000" w:sz="6" w:space="0"/>
              <w:left w:val="single" w:color="000000" w:sz="4" w:space="0"/>
              <w:bottom w:val="single" w:color="000000" w:sz="6" w:space="0"/>
              <w:right w:val="single" w:color="000000" w:sz="6" w:space="0"/>
            </w:tcBorders>
            <w:vAlign w:val="center"/>
          </w:tcPr>
          <w:p w14:paraId="42518965">
            <w:pPr>
              <w:widowControl/>
              <w:spacing w:line="240" w:lineRule="auto"/>
              <w:jc w:val="center"/>
              <w:textAlignment w:val="baseline"/>
              <w:rPr>
                <w:rFonts w:ascii="Calibri" w:hAnsi="Calibri" w:cs="Calibri"/>
                <w:sz w:val="21"/>
                <w:szCs w:val="21"/>
              </w:rPr>
            </w:pPr>
            <w:r>
              <w:rPr>
                <w:rFonts w:ascii="Calibri" w:hAnsi="Calibri" w:cs="Calibri"/>
                <w:sz w:val="21"/>
                <w:szCs w:val="21"/>
              </w:rPr>
              <w:t>3</w:t>
            </w:r>
          </w:p>
        </w:tc>
        <w:tc>
          <w:tcPr>
            <w:tcW w:w="687" w:type="pct"/>
            <w:tcBorders>
              <w:top w:val="single" w:color="000000" w:sz="6" w:space="0"/>
              <w:left w:val="single" w:color="000000" w:sz="6" w:space="0"/>
              <w:bottom w:val="single" w:color="000000" w:sz="6" w:space="0"/>
              <w:right w:val="single" w:color="000000" w:sz="6" w:space="0"/>
            </w:tcBorders>
            <w:vAlign w:val="center"/>
          </w:tcPr>
          <w:p w14:paraId="4D10C62D">
            <w:pPr>
              <w:widowControl/>
              <w:spacing w:line="240" w:lineRule="auto"/>
              <w:jc w:val="center"/>
              <w:textAlignment w:val="baseline"/>
              <w:rPr>
                <w:rFonts w:ascii="Calibri" w:hAnsi="Calibri" w:cs="Calibri"/>
                <w:sz w:val="21"/>
                <w:szCs w:val="21"/>
              </w:rPr>
            </w:pPr>
            <w:r>
              <w:rPr>
                <w:rFonts w:ascii="Calibri" w:hAnsi="Calibri" w:cs="Calibri"/>
                <w:sz w:val="21"/>
                <w:szCs w:val="21"/>
              </w:rPr>
              <w:t>供货方案、计量保证管理措施</w:t>
            </w:r>
          </w:p>
        </w:tc>
        <w:tc>
          <w:tcPr>
            <w:tcW w:w="408" w:type="pct"/>
            <w:tcBorders>
              <w:top w:val="single" w:color="000000" w:sz="6" w:space="0"/>
              <w:left w:val="single" w:color="000000" w:sz="6" w:space="0"/>
              <w:bottom w:val="single" w:color="000000" w:sz="6" w:space="0"/>
              <w:right w:val="single" w:color="000000" w:sz="6" w:space="0"/>
            </w:tcBorders>
            <w:vAlign w:val="center"/>
          </w:tcPr>
          <w:p w14:paraId="178F8810">
            <w:pPr>
              <w:widowControl/>
              <w:spacing w:line="240" w:lineRule="auto"/>
              <w:jc w:val="center"/>
              <w:textAlignment w:val="baseline"/>
              <w:rPr>
                <w:rFonts w:ascii="Calibri" w:hAnsi="Calibri" w:cs="Calibri"/>
                <w:sz w:val="21"/>
                <w:szCs w:val="21"/>
              </w:rPr>
            </w:pPr>
            <w:r>
              <w:rPr>
                <w:rFonts w:ascii="Calibri" w:hAnsi="Calibri" w:cs="Calibri"/>
                <w:sz w:val="21"/>
                <w:szCs w:val="21"/>
              </w:rPr>
              <w:t>14</w:t>
            </w:r>
          </w:p>
        </w:tc>
        <w:tc>
          <w:tcPr>
            <w:tcW w:w="3513" w:type="pct"/>
            <w:tcBorders>
              <w:top w:val="single" w:color="000000" w:sz="6" w:space="0"/>
              <w:left w:val="single" w:color="000000" w:sz="6" w:space="0"/>
              <w:bottom w:val="single" w:color="000000" w:sz="6" w:space="0"/>
              <w:right w:val="single" w:color="000000" w:sz="4" w:space="0"/>
            </w:tcBorders>
          </w:tcPr>
          <w:p w14:paraId="78638DE0">
            <w:pPr>
              <w:widowControl/>
              <w:spacing w:line="240" w:lineRule="auto"/>
              <w:jc w:val="both"/>
              <w:textAlignment w:val="baseline"/>
              <w:rPr>
                <w:rFonts w:ascii="Calibri" w:hAnsi="Calibri" w:cs="Calibri"/>
                <w:sz w:val="21"/>
                <w:szCs w:val="21"/>
              </w:rPr>
            </w:pPr>
            <w:r>
              <w:rPr>
                <w:rFonts w:ascii="Calibri" w:hAnsi="Calibri" w:cs="Calibri"/>
                <w:sz w:val="21"/>
                <w:szCs w:val="21"/>
              </w:rPr>
              <w:t>根据供应商为本项目提供的整体方案（包含但不限于：①食品原材料的加工工艺、运输、装卸及善后处理的流程方式；②配送前菜品检验；③如何按招标人要求及标准落实菜品、足量供应；④配送时效；⑤配送措施及流程图；⑥核价方案；⑦临时供货方案，针对招标人自身临时的供货要求；）进行评分：</w:t>
            </w:r>
          </w:p>
          <w:p w14:paraId="1E46AFD5">
            <w:pPr>
              <w:widowControl/>
              <w:spacing w:line="240" w:lineRule="auto"/>
              <w:jc w:val="both"/>
              <w:textAlignment w:val="baseline"/>
              <w:rPr>
                <w:rFonts w:ascii="Calibri" w:hAnsi="Calibri" w:cs="Calibri"/>
                <w:sz w:val="21"/>
                <w:szCs w:val="21"/>
              </w:rPr>
            </w:pPr>
            <w:r>
              <w:rPr>
                <w:rFonts w:ascii="Calibri" w:hAnsi="Calibri" w:cs="Calibri"/>
                <w:sz w:val="21"/>
                <w:szCs w:val="21"/>
              </w:rPr>
              <w:t>针对上述七个要点制定方案，内容与要点相符、且针对性措施完整详细、具有操作性的，每提供1个要点方案的得2分；方案仅笼统描述，具体措施不够完整详细的，每提供1个要点方案得1分。未提供或提供的内容存在明显不足或与本项目情况不符的对应要点方案不得分。</w:t>
            </w:r>
          </w:p>
        </w:tc>
      </w:tr>
      <w:tr w14:paraId="2AF357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554" w:hRule="atLeast"/>
          <w:jc w:val="center"/>
        </w:trPr>
        <w:tc>
          <w:tcPr>
            <w:tcW w:w="390" w:type="pct"/>
            <w:tcBorders>
              <w:top w:val="single" w:color="000000" w:sz="6" w:space="0"/>
              <w:left w:val="single" w:color="000000" w:sz="4" w:space="0"/>
              <w:bottom w:val="single" w:color="000000" w:sz="6" w:space="0"/>
              <w:right w:val="single" w:color="000000" w:sz="6" w:space="0"/>
            </w:tcBorders>
            <w:vAlign w:val="center"/>
          </w:tcPr>
          <w:p w14:paraId="1F38F3DB">
            <w:pPr>
              <w:widowControl/>
              <w:spacing w:line="240" w:lineRule="auto"/>
              <w:jc w:val="center"/>
              <w:textAlignment w:val="baseline"/>
              <w:rPr>
                <w:rFonts w:ascii="Calibri" w:hAnsi="Calibri" w:cs="Calibri"/>
                <w:sz w:val="21"/>
                <w:szCs w:val="21"/>
              </w:rPr>
            </w:pPr>
            <w:r>
              <w:rPr>
                <w:rFonts w:ascii="Calibri" w:hAnsi="Calibri" w:cs="Calibri"/>
                <w:sz w:val="21"/>
                <w:szCs w:val="21"/>
              </w:rPr>
              <w:t>4</w:t>
            </w:r>
          </w:p>
        </w:tc>
        <w:tc>
          <w:tcPr>
            <w:tcW w:w="687" w:type="pct"/>
            <w:tcBorders>
              <w:top w:val="single" w:color="000000" w:sz="6" w:space="0"/>
              <w:left w:val="single" w:color="000000" w:sz="6" w:space="0"/>
              <w:bottom w:val="single" w:color="000000" w:sz="6" w:space="0"/>
              <w:right w:val="single" w:color="000000" w:sz="6" w:space="0"/>
            </w:tcBorders>
            <w:vAlign w:val="center"/>
          </w:tcPr>
          <w:p w14:paraId="66EFCBE2">
            <w:pPr>
              <w:widowControl/>
              <w:spacing w:line="240" w:lineRule="auto"/>
              <w:jc w:val="center"/>
              <w:textAlignment w:val="baseline"/>
              <w:rPr>
                <w:rFonts w:ascii="Calibri" w:hAnsi="Calibri" w:cs="Calibri"/>
                <w:sz w:val="21"/>
                <w:szCs w:val="21"/>
              </w:rPr>
            </w:pPr>
            <w:r>
              <w:rPr>
                <w:rFonts w:ascii="Calibri" w:hAnsi="Calibri" w:cs="Calibri"/>
                <w:sz w:val="21"/>
                <w:szCs w:val="21"/>
              </w:rPr>
              <w:t>人员配备情况</w:t>
            </w:r>
          </w:p>
        </w:tc>
        <w:tc>
          <w:tcPr>
            <w:tcW w:w="408" w:type="pct"/>
            <w:tcBorders>
              <w:top w:val="single" w:color="000000" w:sz="6" w:space="0"/>
              <w:left w:val="single" w:color="000000" w:sz="6" w:space="0"/>
              <w:bottom w:val="single" w:color="000000" w:sz="6" w:space="0"/>
              <w:right w:val="single" w:color="000000" w:sz="6" w:space="0"/>
            </w:tcBorders>
            <w:vAlign w:val="center"/>
          </w:tcPr>
          <w:p w14:paraId="186D8734">
            <w:pPr>
              <w:widowControl/>
              <w:snapToGrid w:val="0"/>
              <w:spacing w:line="240" w:lineRule="auto"/>
              <w:ind w:right="-87"/>
              <w:jc w:val="center"/>
              <w:textAlignment w:val="baseline"/>
              <w:rPr>
                <w:rFonts w:ascii="Calibri" w:hAnsi="Calibri" w:cs="Calibri"/>
                <w:sz w:val="21"/>
                <w:szCs w:val="21"/>
              </w:rPr>
            </w:pPr>
            <w:r>
              <w:rPr>
                <w:rFonts w:hint="eastAsia" w:ascii="Calibri" w:hAnsi="Calibri" w:cs="Calibri"/>
                <w:sz w:val="21"/>
                <w:szCs w:val="21"/>
              </w:rPr>
              <w:t>3</w:t>
            </w:r>
          </w:p>
        </w:tc>
        <w:tc>
          <w:tcPr>
            <w:tcW w:w="3513" w:type="pct"/>
            <w:tcBorders>
              <w:top w:val="single" w:color="000000" w:sz="6" w:space="0"/>
              <w:left w:val="single" w:color="000000" w:sz="6" w:space="0"/>
              <w:bottom w:val="single" w:color="000000" w:sz="6" w:space="0"/>
              <w:right w:val="single" w:color="000000" w:sz="4" w:space="0"/>
            </w:tcBorders>
            <w:vAlign w:val="center"/>
          </w:tcPr>
          <w:p w14:paraId="3CE89129">
            <w:pPr>
              <w:widowControl/>
              <w:spacing w:line="240" w:lineRule="auto"/>
              <w:jc w:val="both"/>
              <w:textAlignment w:val="baseline"/>
              <w:rPr>
                <w:rFonts w:ascii="Calibri" w:hAnsi="Calibri" w:cs="Calibri"/>
                <w:sz w:val="21"/>
                <w:szCs w:val="21"/>
              </w:rPr>
            </w:pPr>
            <w:r>
              <w:rPr>
                <w:rFonts w:ascii="Calibri" w:hAnsi="Calibri" w:cs="Calibri"/>
                <w:sz w:val="21"/>
                <w:szCs w:val="21"/>
              </w:rPr>
              <w:t>拟投入本项目的人员（项目经理及项目组其他人员）：</w:t>
            </w:r>
          </w:p>
          <w:p w14:paraId="41159F5F">
            <w:pPr>
              <w:widowControl/>
              <w:spacing w:line="240" w:lineRule="auto"/>
              <w:jc w:val="both"/>
              <w:textAlignment w:val="baseline"/>
              <w:rPr>
                <w:rFonts w:ascii="Calibri" w:hAnsi="Calibri" w:cs="Calibri"/>
                <w:sz w:val="21"/>
                <w:szCs w:val="21"/>
              </w:rPr>
            </w:pPr>
            <w:r>
              <w:rPr>
                <w:rFonts w:ascii="Calibri" w:hAnsi="Calibri" w:cs="Calibri"/>
                <w:sz w:val="21"/>
                <w:szCs w:val="21"/>
              </w:rPr>
              <w:t>拟派成员中具有食品安全管理员证书或食品安全管理员考试合格证的每提供1个得1分，最高得3分</w:t>
            </w:r>
            <w:r>
              <w:rPr>
                <w:rFonts w:hint="eastAsia" w:ascii="Calibri" w:hAnsi="Calibri" w:cs="Calibri"/>
                <w:sz w:val="21"/>
                <w:szCs w:val="21"/>
              </w:rPr>
              <w:t>。</w:t>
            </w:r>
          </w:p>
          <w:p w14:paraId="758FD24E">
            <w:pPr>
              <w:widowControl/>
              <w:spacing w:line="240" w:lineRule="auto"/>
              <w:jc w:val="both"/>
              <w:textAlignment w:val="baseline"/>
              <w:rPr>
                <w:rFonts w:ascii="Calibri" w:hAnsi="Calibri" w:cs="Calibri"/>
                <w:sz w:val="21"/>
                <w:szCs w:val="21"/>
              </w:rPr>
            </w:pPr>
            <w:r>
              <w:rPr>
                <w:rFonts w:ascii="Calibri" w:hAnsi="Calibri" w:cs="Calibri"/>
                <w:sz w:val="21"/>
                <w:szCs w:val="21"/>
              </w:rPr>
              <w:t>注：</w:t>
            </w:r>
          </w:p>
          <w:p w14:paraId="2983EF87">
            <w:pPr>
              <w:widowControl/>
              <w:spacing w:line="240" w:lineRule="auto"/>
              <w:jc w:val="both"/>
              <w:textAlignment w:val="baseline"/>
              <w:rPr>
                <w:rFonts w:ascii="Calibri" w:hAnsi="Calibri" w:cs="Calibri"/>
                <w:sz w:val="21"/>
                <w:szCs w:val="21"/>
              </w:rPr>
            </w:pPr>
            <w:r>
              <w:rPr>
                <w:rFonts w:ascii="Calibri" w:hAnsi="Calibri" w:cs="Calibri"/>
                <w:sz w:val="21"/>
                <w:szCs w:val="21"/>
              </w:rPr>
              <w:t>1、提供人员的证书证明材料及在职证明（投标截止时间前6个月内任意一个月社保证明或劳动合同复印件），对应材料有缺漏的人员不计入得分。</w:t>
            </w:r>
          </w:p>
          <w:p w14:paraId="4588C4D1">
            <w:pPr>
              <w:widowControl/>
              <w:spacing w:line="240" w:lineRule="auto"/>
              <w:jc w:val="both"/>
              <w:textAlignment w:val="baseline"/>
              <w:rPr>
                <w:rFonts w:ascii="Calibri" w:hAnsi="Calibri" w:cs="Calibri"/>
                <w:sz w:val="21"/>
                <w:szCs w:val="21"/>
              </w:rPr>
            </w:pPr>
            <w:r>
              <w:rPr>
                <w:rFonts w:hint="eastAsia" w:ascii="Calibri" w:hAnsi="Calibri" w:cs="Calibri"/>
                <w:sz w:val="21"/>
                <w:szCs w:val="21"/>
              </w:rPr>
              <w:t>2、</w:t>
            </w:r>
            <w:r>
              <w:rPr>
                <w:rFonts w:ascii="Calibri" w:hAnsi="Calibri" w:cs="Calibri"/>
                <w:sz w:val="21"/>
                <w:szCs w:val="21"/>
              </w:rPr>
              <w:t>须提供相关证明材料，未提供不得分。</w:t>
            </w:r>
          </w:p>
        </w:tc>
      </w:tr>
      <w:tr w14:paraId="381790A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554" w:hRule="atLeast"/>
          <w:jc w:val="center"/>
        </w:trPr>
        <w:tc>
          <w:tcPr>
            <w:tcW w:w="390" w:type="pct"/>
            <w:tcBorders>
              <w:top w:val="single" w:color="000000" w:sz="6" w:space="0"/>
              <w:left w:val="single" w:color="000000" w:sz="4" w:space="0"/>
              <w:bottom w:val="single" w:color="000000" w:sz="6" w:space="0"/>
              <w:right w:val="single" w:color="000000" w:sz="6" w:space="0"/>
            </w:tcBorders>
            <w:vAlign w:val="center"/>
          </w:tcPr>
          <w:p w14:paraId="5468E27D">
            <w:pPr>
              <w:widowControl/>
              <w:spacing w:line="240" w:lineRule="auto"/>
              <w:jc w:val="center"/>
              <w:textAlignment w:val="baseline"/>
              <w:rPr>
                <w:rFonts w:ascii="Calibri" w:hAnsi="Calibri" w:cs="Calibri"/>
                <w:sz w:val="21"/>
                <w:szCs w:val="21"/>
              </w:rPr>
            </w:pPr>
            <w:r>
              <w:rPr>
                <w:rFonts w:ascii="Calibri" w:hAnsi="Calibri" w:cs="Calibri"/>
                <w:sz w:val="21"/>
                <w:szCs w:val="21"/>
              </w:rPr>
              <w:t>5</w:t>
            </w:r>
          </w:p>
        </w:tc>
        <w:tc>
          <w:tcPr>
            <w:tcW w:w="687" w:type="pct"/>
            <w:tcBorders>
              <w:top w:val="single" w:color="000000" w:sz="6" w:space="0"/>
              <w:left w:val="single" w:color="000000" w:sz="6" w:space="0"/>
              <w:bottom w:val="single" w:color="000000" w:sz="6" w:space="0"/>
              <w:right w:val="single" w:color="000000" w:sz="6" w:space="0"/>
            </w:tcBorders>
            <w:vAlign w:val="center"/>
          </w:tcPr>
          <w:p w14:paraId="56C5B41E">
            <w:pPr>
              <w:widowControl/>
              <w:spacing w:line="240" w:lineRule="auto"/>
              <w:jc w:val="center"/>
              <w:textAlignment w:val="baseline"/>
              <w:rPr>
                <w:rFonts w:ascii="Calibri" w:hAnsi="Calibri" w:cs="Calibri"/>
                <w:sz w:val="21"/>
                <w:szCs w:val="21"/>
              </w:rPr>
            </w:pPr>
            <w:r>
              <w:rPr>
                <w:rFonts w:ascii="Calibri" w:hAnsi="Calibri" w:cs="Calibri"/>
                <w:sz w:val="21"/>
                <w:szCs w:val="21"/>
              </w:rPr>
              <w:t>售后服务方案</w:t>
            </w:r>
          </w:p>
        </w:tc>
        <w:tc>
          <w:tcPr>
            <w:tcW w:w="408" w:type="pct"/>
            <w:tcBorders>
              <w:top w:val="single" w:color="000000" w:sz="6" w:space="0"/>
              <w:left w:val="single" w:color="000000" w:sz="6" w:space="0"/>
              <w:bottom w:val="single" w:color="000000" w:sz="6" w:space="0"/>
              <w:right w:val="single" w:color="000000" w:sz="6" w:space="0"/>
            </w:tcBorders>
            <w:vAlign w:val="center"/>
          </w:tcPr>
          <w:p w14:paraId="799BD383">
            <w:pPr>
              <w:widowControl/>
              <w:snapToGrid w:val="0"/>
              <w:spacing w:line="240" w:lineRule="auto"/>
              <w:ind w:right="-87"/>
              <w:jc w:val="center"/>
              <w:textAlignment w:val="baseline"/>
              <w:rPr>
                <w:rFonts w:ascii="Calibri" w:hAnsi="Calibri" w:cs="Calibri"/>
                <w:sz w:val="21"/>
                <w:szCs w:val="21"/>
              </w:rPr>
            </w:pPr>
            <w:r>
              <w:rPr>
                <w:rFonts w:ascii="Calibri" w:hAnsi="Calibri" w:cs="Calibri"/>
                <w:sz w:val="21"/>
                <w:szCs w:val="21"/>
              </w:rPr>
              <w:t>8</w:t>
            </w:r>
          </w:p>
        </w:tc>
        <w:tc>
          <w:tcPr>
            <w:tcW w:w="3513" w:type="pct"/>
            <w:tcBorders>
              <w:top w:val="single" w:color="000000" w:sz="6" w:space="0"/>
              <w:left w:val="single" w:color="000000" w:sz="6" w:space="0"/>
              <w:bottom w:val="single" w:color="000000" w:sz="6" w:space="0"/>
              <w:right w:val="single" w:color="000000" w:sz="4" w:space="0"/>
            </w:tcBorders>
            <w:vAlign w:val="center"/>
          </w:tcPr>
          <w:p w14:paraId="6A0E4904">
            <w:pPr>
              <w:widowControl/>
              <w:spacing w:line="240" w:lineRule="auto"/>
              <w:jc w:val="both"/>
              <w:textAlignment w:val="baseline"/>
              <w:rPr>
                <w:rFonts w:ascii="Calibri" w:hAnsi="Calibri" w:cs="Calibri"/>
                <w:sz w:val="21"/>
                <w:szCs w:val="21"/>
              </w:rPr>
            </w:pPr>
            <w:r>
              <w:rPr>
                <w:rFonts w:ascii="Calibri" w:hAnsi="Calibri" w:cs="Calibri"/>
                <w:sz w:val="21"/>
                <w:szCs w:val="21"/>
              </w:rPr>
              <w:t>根据供应商提供的售后服务方案（包含但不限于①货物的售后服务流程等安排计划；②设置服务热线，专人服务，专人跟踪；③服务需求响应时间、响应方式；④退换货方案，包含临时补货程序，针对发生货物不合格、发生错送、漏送（含缺斤少两及数量不足等）等）进行评分：</w:t>
            </w:r>
          </w:p>
          <w:p w14:paraId="4114052E">
            <w:pPr>
              <w:widowControl/>
              <w:spacing w:line="240" w:lineRule="auto"/>
              <w:jc w:val="both"/>
              <w:textAlignment w:val="baseline"/>
              <w:rPr>
                <w:rFonts w:ascii="Calibri" w:hAnsi="Calibri" w:cs="Calibri"/>
                <w:sz w:val="21"/>
                <w:szCs w:val="21"/>
              </w:rPr>
            </w:pPr>
            <w:r>
              <w:rPr>
                <w:rFonts w:ascii="Calibri" w:hAnsi="Calibri" w:cs="Calibri"/>
                <w:sz w:val="21"/>
                <w:szCs w:val="21"/>
              </w:rPr>
              <w:t>针对上述四个环节要点制定单独方案，内容与要点相符、且针对性措施完整详细、具有操作性的，每提供1个环节方案的得2分；方案仅笼统描述，具体措施不够完整详细的，每提供1个环节方案得1分</w:t>
            </w:r>
            <w:r>
              <w:rPr>
                <w:rFonts w:hint="eastAsia" w:ascii="Calibri" w:hAnsi="Calibri" w:cs="Calibri"/>
                <w:sz w:val="21"/>
                <w:szCs w:val="21"/>
                <w:lang w:eastAsia="zh-CN"/>
              </w:rPr>
              <w:t>；</w:t>
            </w:r>
            <w:r>
              <w:rPr>
                <w:rFonts w:ascii="Calibri" w:hAnsi="Calibri" w:cs="Calibri"/>
                <w:sz w:val="21"/>
                <w:szCs w:val="21"/>
              </w:rPr>
              <w:t>未提供的或者</w:t>
            </w:r>
            <w:bookmarkStart w:id="494" w:name="_GoBack"/>
            <w:bookmarkEnd w:id="494"/>
            <w:r>
              <w:rPr>
                <w:rFonts w:ascii="Calibri" w:hAnsi="Calibri" w:cs="Calibri"/>
                <w:sz w:val="21"/>
                <w:szCs w:val="21"/>
              </w:rPr>
              <w:t>不满足本项目需求的不得分。</w:t>
            </w:r>
          </w:p>
        </w:tc>
      </w:tr>
      <w:tr w14:paraId="71409F1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1094" w:hRule="atLeast"/>
          <w:jc w:val="center"/>
        </w:trPr>
        <w:tc>
          <w:tcPr>
            <w:tcW w:w="390" w:type="pct"/>
            <w:tcBorders>
              <w:top w:val="single" w:color="000000" w:sz="6" w:space="0"/>
              <w:left w:val="single" w:color="000000" w:sz="4" w:space="0"/>
              <w:bottom w:val="single" w:color="000000" w:sz="6" w:space="0"/>
              <w:right w:val="single" w:color="000000" w:sz="6" w:space="0"/>
            </w:tcBorders>
            <w:vAlign w:val="center"/>
          </w:tcPr>
          <w:p w14:paraId="7B1603F4">
            <w:pPr>
              <w:widowControl/>
              <w:spacing w:line="240" w:lineRule="auto"/>
              <w:jc w:val="center"/>
              <w:textAlignment w:val="baseline"/>
              <w:rPr>
                <w:rFonts w:ascii="Calibri" w:hAnsi="Calibri" w:cs="Calibri"/>
                <w:sz w:val="21"/>
                <w:szCs w:val="21"/>
              </w:rPr>
            </w:pPr>
            <w:r>
              <w:rPr>
                <w:rFonts w:ascii="Calibri" w:hAnsi="Calibri" w:cs="Calibri"/>
                <w:sz w:val="21"/>
                <w:szCs w:val="21"/>
              </w:rPr>
              <w:t>6</w:t>
            </w:r>
          </w:p>
        </w:tc>
        <w:tc>
          <w:tcPr>
            <w:tcW w:w="687" w:type="pct"/>
            <w:tcBorders>
              <w:top w:val="single" w:color="000000" w:sz="6" w:space="0"/>
              <w:left w:val="single" w:color="000000" w:sz="6" w:space="0"/>
              <w:bottom w:val="single" w:color="000000" w:sz="6" w:space="0"/>
              <w:right w:val="single" w:color="000000" w:sz="6" w:space="0"/>
            </w:tcBorders>
            <w:vAlign w:val="center"/>
          </w:tcPr>
          <w:p w14:paraId="16A28FF2">
            <w:pPr>
              <w:widowControl/>
              <w:spacing w:line="240" w:lineRule="auto"/>
              <w:jc w:val="center"/>
              <w:textAlignment w:val="baseline"/>
              <w:rPr>
                <w:rFonts w:ascii="Calibri" w:hAnsi="Calibri" w:cs="Calibri"/>
                <w:sz w:val="21"/>
                <w:szCs w:val="21"/>
              </w:rPr>
            </w:pPr>
            <w:r>
              <w:rPr>
                <w:rFonts w:ascii="Calibri" w:hAnsi="Calibri" w:cs="Calibri"/>
                <w:sz w:val="21"/>
                <w:szCs w:val="21"/>
              </w:rPr>
              <w:t>类似项目业绩</w:t>
            </w:r>
          </w:p>
        </w:tc>
        <w:tc>
          <w:tcPr>
            <w:tcW w:w="408" w:type="pct"/>
            <w:tcBorders>
              <w:top w:val="single" w:color="000000" w:sz="6" w:space="0"/>
              <w:left w:val="single" w:color="000000" w:sz="6" w:space="0"/>
              <w:bottom w:val="single" w:color="000000" w:sz="6" w:space="0"/>
              <w:right w:val="single" w:color="000000" w:sz="6" w:space="0"/>
            </w:tcBorders>
            <w:vAlign w:val="center"/>
          </w:tcPr>
          <w:p w14:paraId="7578E465">
            <w:pPr>
              <w:widowControl/>
              <w:spacing w:line="240" w:lineRule="auto"/>
              <w:jc w:val="center"/>
              <w:textAlignment w:val="baseline"/>
              <w:rPr>
                <w:rFonts w:ascii="Calibri" w:hAnsi="Calibri" w:cs="Calibri"/>
                <w:sz w:val="21"/>
                <w:szCs w:val="21"/>
              </w:rPr>
            </w:pPr>
            <w:r>
              <w:rPr>
                <w:rFonts w:ascii="Calibri" w:hAnsi="Calibri" w:cs="Calibri"/>
                <w:sz w:val="21"/>
                <w:szCs w:val="21"/>
              </w:rPr>
              <w:t>5</w:t>
            </w:r>
          </w:p>
        </w:tc>
        <w:tc>
          <w:tcPr>
            <w:tcW w:w="3513" w:type="pct"/>
            <w:tcBorders>
              <w:top w:val="single" w:color="000000" w:sz="6" w:space="0"/>
              <w:left w:val="single" w:color="000000" w:sz="6" w:space="0"/>
              <w:bottom w:val="single" w:color="000000" w:sz="6" w:space="0"/>
              <w:right w:val="single" w:color="000000" w:sz="4" w:space="0"/>
            </w:tcBorders>
            <w:vAlign w:val="center"/>
          </w:tcPr>
          <w:p w14:paraId="39DEDA59">
            <w:pPr>
              <w:widowControl/>
              <w:spacing w:line="240" w:lineRule="auto"/>
              <w:jc w:val="both"/>
              <w:textAlignment w:val="baseline"/>
              <w:rPr>
                <w:rFonts w:ascii="Calibri" w:hAnsi="Calibri" w:cs="Calibri"/>
                <w:sz w:val="21"/>
                <w:szCs w:val="21"/>
              </w:rPr>
            </w:pPr>
            <w:r>
              <w:rPr>
                <w:rFonts w:ascii="Calibri" w:hAnsi="Calibri" w:cs="Calibri"/>
                <w:sz w:val="21"/>
                <w:szCs w:val="21"/>
              </w:rPr>
              <w:t>根据各供应商202</w:t>
            </w:r>
            <w:r>
              <w:rPr>
                <w:rFonts w:hint="eastAsia" w:ascii="Calibri" w:hAnsi="Calibri" w:cs="Calibri"/>
                <w:sz w:val="21"/>
                <w:szCs w:val="21"/>
              </w:rPr>
              <w:t>3</w:t>
            </w:r>
            <w:r>
              <w:rPr>
                <w:rFonts w:ascii="Calibri" w:hAnsi="Calibri" w:cs="Calibri"/>
                <w:sz w:val="21"/>
                <w:szCs w:val="21"/>
              </w:rPr>
              <w:t>年</w:t>
            </w:r>
            <w:r>
              <w:rPr>
                <w:rFonts w:hint="eastAsia" w:ascii="Calibri" w:hAnsi="Calibri" w:cs="Calibri"/>
                <w:sz w:val="21"/>
                <w:szCs w:val="21"/>
              </w:rPr>
              <w:t>10</w:t>
            </w:r>
            <w:r>
              <w:rPr>
                <w:rFonts w:ascii="Calibri" w:hAnsi="Calibri" w:cs="Calibri"/>
                <w:sz w:val="21"/>
                <w:szCs w:val="21"/>
              </w:rPr>
              <w:t>月至今承担类似项目经验情况进行评分须提供合同复印件（以合同签订时间为准），每提供1份合同得1分，最高得5分，不提供者得0分。</w:t>
            </w:r>
          </w:p>
          <w:p w14:paraId="356B524A">
            <w:pPr>
              <w:widowControl/>
              <w:spacing w:line="240" w:lineRule="auto"/>
              <w:jc w:val="both"/>
              <w:textAlignment w:val="baseline"/>
              <w:rPr>
                <w:rFonts w:ascii="Calibri" w:hAnsi="Calibri" w:cs="Calibri"/>
                <w:sz w:val="21"/>
                <w:szCs w:val="21"/>
              </w:rPr>
            </w:pPr>
            <w:r>
              <w:rPr>
                <w:rFonts w:ascii="Calibri" w:hAnsi="Calibri" w:cs="Calibri"/>
                <w:sz w:val="21"/>
                <w:szCs w:val="21"/>
              </w:rPr>
              <w:t>注：是否属于有效的类似项目业绩由</w:t>
            </w:r>
            <w:r>
              <w:rPr>
                <w:rFonts w:hint="eastAsia" w:ascii="Calibri" w:hAnsi="Calibri" w:cs="Calibri"/>
                <w:sz w:val="21"/>
                <w:szCs w:val="21"/>
              </w:rPr>
              <w:t>评审专家</w:t>
            </w:r>
            <w:r>
              <w:rPr>
                <w:rFonts w:ascii="Calibri" w:hAnsi="Calibri" w:cs="Calibri"/>
                <w:sz w:val="21"/>
                <w:szCs w:val="21"/>
              </w:rPr>
              <w:t>根据</w:t>
            </w:r>
            <w:r>
              <w:rPr>
                <w:rFonts w:hint="eastAsia" w:ascii="Calibri" w:hAnsi="Calibri" w:cs="Calibri"/>
                <w:sz w:val="21"/>
                <w:szCs w:val="21"/>
              </w:rPr>
              <w:t>供应商</w:t>
            </w:r>
            <w:r>
              <w:rPr>
                <w:rFonts w:ascii="Calibri" w:hAnsi="Calibri" w:cs="Calibri"/>
                <w:sz w:val="21"/>
                <w:szCs w:val="21"/>
              </w:rPr>
              <w:t>提供的业绩在业务内容、服务特点等方面进行认定。</w:t>
            </w:r>
          </w:p>
        </w:tc>
      </w:tr>
      <w:tr w14:paraId="4D2921D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1094" w:hRule="atLeast"/>
          <w:jc w:val="center"/>
        </w:trPr>
        <w:tc>
          <w:tcPr>
            <w:tcW w:w="390" w:type="pct"/>
            <w:tcBorders>
              <w:top w:val="single" w:color="000000" w:sz="6" w:space="0"/>
              <w:left w:val="single" w:color="000000" w:sz="4" w:space="0"/>
              <w:bottom w:val="single" w:color="000000" w:sz="6" w:space="0"/>
              <w:right w:val="single" w:color="000000" w:sz="6" w:space="0"/>
            </w:tcBorders>
            <w:vAlign w:val="center"/>
          </w:tcPr>
          <w:p w14:paraId="57236C99">
            <w:pPr>
              <w:widowControl/>
              <w:spacing w:line="240" w:lineRule="auto"/>
              <w:jc w:val="center"/>
              <w:textAlignment w:val="baseline"/>
              <w:rPr>
                <w:rFonts w:ascii="Calibri" w:hAnsi="Calibri" w:cs="Calibri"/>
                <w:sz w:val="21"/>
                <w:szCs w:val="21"/>
              </w:rPr>
            </w:pPr>
            <w:r>
              <w:rPr>
                <w:rFonts w:ascii="Calibri" w:hAnsi="Calibri" w:cs="Calibri"/>
                <w:sz w:val="21"/>
                <w:szCs w:val="21"/>
              </w:rPr>
              <w:t>7</w:t>
            </w:r>
          </w:p>
        </w:tc>
        <w:tc>
          <w:tcPr>
            <w:tcW w:w="687" w:type="pct"/>
            <w:tcBorders>
              <w:top w:val="single" w:color="000000" w:sz="6" w:space="0"/>
              <w:left w:val="single" w:color="000000" w:sz="6" w:space="0"/>
              <w:bottom w:val="single" w:color="000000" w:sz="6" w:space="0"/>
              <w:right w:val="single" w:color="000000" w:sz="6" w:space="0"/>
            </w:tcBorders>
            <w:vAlign w:val="center"/>
          </w:tcPr>
          <w:p w14:paraId="050A1B8D">
            <w:pPr>
              <w:widowControl/>
              <w:spacing w:line="240" w:lineRule="auto"/>
              <w:jc w:val="center"/>
              <w:textAlignment w:val="baseline"/>
              <w:rPr>
                <w:rFonts w:ascii="Calibri" w:hAnsi="Calibri" w:cs="Calibri"/>
                <w:sz w:val="21"/>
                <w:szCs w:val="21"/>
              </w:rPr>
            </w:pPr>
            <w:r>
              <w:rPr>
                <w:rFonts w:ascii="Calibri" w:hAnsi="Calibri" w:cs="Calibri"/>
                <w:sz w:val="21"/>
                <w:szCs w:val="21"/>
              </w:rPr>
              <w:t>相关证书</w:t>
            </w:r>
          </w:p>
        </w:tc>
        <w:tc>
          <w:tcPr>
            <w:tcW w:w="408" w:type="pct"/>
            <w:tcBorders>
              <w:top w:val="single" w:color="000000" w:sz="6" w:space="0"/>
              <w:left w:val="single" w:color="000000" w:sz="6" w:space="0"/>
              <w:bottom w:val="single" w:color="000000" w:sz="6" w:space="0"/>
              <w:right w:val="single" w:color="000000" w:sz="6" w:space="0"/>
            </w:tcBorders>
            <w:vAlign w:val="center"/>
          </w:tcPr>
          <w:p w14:paraId="6FCFAE43">
            <w:pPr>
              <w:widowControl/>
              <w:spacing w:line="240" w:lineRule="auto"/>
              <w:jc w:val="center"/>
              <w:textAlignment w:val="baseline"/>
              <w:rPr>
                <w:rFonts w:ascii="Calibri" w:hAnsi="Calibri" w:cs="Calibri"/>
                <w:sz w:val="21"/>
                <w:szCs w:val="21"/>
              </w:rPr>
            </w:pPr>
            <w:r>
              <w:rPr>
                <w:rFonts w:ascii="Calibri" w:hAnsi="Calibri" w:cs="Calibri"/>
                <w:sz w:val="21"/>
                <w:szCs w:val="21"/>
              </w:rPr>
              <w:t>4</w:t>
            </w:r>
          </w:p>
        </w:tc>
        <w:tc>
          <w:tcPr>
            <w:tcW w:w="3513" w:type="pct"/>
            <w:tcBorders>
              <w:top w:val="single" w:color="000000" w:sz="6" w:space="0"/>
              <w:left w:val="single" w:color="000000" w:sz="6" w:space="0"/>
              <w:bottom w:val="single" w:color="000000" w:sz="6" w:space="0"/>
              <w:right w:val="single" w:color="000000" w:sz="4" w:space="0"/>
            </w:tcBorders>
            <w:vAlign w:val="center"/>
          </w:tcPr>
          <w:p w14:paraId="0D5D2978">
            <w:pPr>
              <w:widowControl/>
              <w:spacing w:line="360" w:lineRule="exact"/>
              <w:jc w:val="both"/>
              <w:textAlignment w:val="baseline"/>
              <w:rPr>
                <w:rFonts w:ascii="Calibri" w:hAnsi="Calibri" w:cs="Calibri"/>
                <w:sz w:val="21"/>
                <w:szCs w:val="21"/>
              </w:rPr>
            </w:pPr>
            <w:r>
              <w:rPr>
                <w:rFonts w:ascii="Calibri" w:hAnsi="Calibri" w:cs="Calibri"/>
                <w:sz w:val="21"/>
                <w:szCs w:val="21"/>
              </w:rPr>
              <w:t>供应商具有ISO9001质量管理体系认证证书的得1分；</w:t>
            </w:r>
          </w:p>
          <w:p w14:paraId="4A0C8E13">
            <w:pPr>
              <w:widowControl/>
              <w:spacing w:line="360" w:lineRule="exact"/>
              <w:jc w:val="both"/>
              <w:textAlignment w:val="baseline"/>
              <w:rPr>
                <w:rFonts w:ascii="Calibri" w:hAnsi="Calibri" w:cs="Calibri"/>
                <w:sz w:val="21"/>
                <w:szCs w:val="21"/>
              </w:rPr>
            </w:pPr>
            <w:r>
              <w:rPr>
                <w:rFonts w:ascii="Calibri" w:hAnsi="Calibri" w:cs="Calibri"/>
                <w:sz w:val="21"/>
                <w:szCs w:val="21"/>
              </w:rPr>
              <w:t>供应商具有ISO14001环境管理体系认证证书的得1分；</w:t>
            </w:r>
          </w:p>
          <w:p w14:paraId="5EB3528E">
            <w:pPr>
              <w:widowControl/>
              <w:spacing w:line="360" w:lineRule="exact"/>
              <w:jc w:val="both"/>
              <w:textAlignment w:val="baseline"/>
              <w:rPr>
                <w:rFonts w:ascii="Calibri" w:hAnsi="Calibri" w:cs="Calibri"/>
                <w:sz w:val="21"/>
                <w:szCs w:val="21"/>
              </w:rPr>
            </w:pPr>
            <w:r>
              <w:rPr>
                <w:rFonts w:ascii="Calibri" w:hAnsi="Calibri" w:cs="Calibri"/>
                <w:sz w:val="21"/>
                <w:szCs w:val="21"/>
              </w:rPr>
              <w:t>供应商具有职业健康安全管理体系认证证书的得1分；</w:t>
            </w:r>
          </w:p>
          <w:p w14:paraId="207301C1">
            <w:pPr>
              <w:widowControl/>
              <w:spacing w:line="360" w:lineRule="exact"/>
              <w:jc w:val="both"/>
              <w:textAlignment w:val="baseline"/>
              <w:rPr>
                <w:rFonts w:ascii="Calibri" w:hAnsi="Calibri" w:cs="Calibri"/>
                <w:sz w:val="21"/>
                <w:szCs w:val="21"/>
              </w:rPr>
            </w:pPr>
            <w:r>
              <w:rPr>
                <w:rFonts w:ascii="Calibri" w:hAnsi="Calibri" w:cs="Calibri"/>
                <w:sz w:val="21"/>
                <w:szCs w:val="21"/>
              </w:rPr>
              <w:t>供应商具有ISO22000或HACCP</w:t>
            </w:r>
            <w:r>
              <w:rPr>
                <w:rFonts w:ascii="Calibri" w:hAnsi="Calibri" w:cs="Calibri"/>
                <w:sz w:val="21"/>
                <w:szCs w:val="21"/>
                <w:shd w:val="clear" w:color="auto" w:fill="FFFFFF"/>
              </w:rPr>
              <w:t>食品安全类认证</w:t>
            </w:r>
            <w:r>
              <w:rPr>
                <w:rFonts w:ascii="Calibri" w:hAnsi="Calibri" w:cs="Calibri"/>
                <w:sz w:val="21"/>
                <w:szCs w:val="21"/>
              </w:rPr>
              <w:t>证书的得1分。</w:t>
            </w:r>
          </w:p>
          <w:p w14:paraId="77171FBA">
            <w:pPr>
              <w:widowControl/>
              <w:spacing w:line="360" w:lineRule="exact"/>
              <w:jc w:val="both"/>
              <w:textAlignment w:val="baseline"/>
              <w:rPr>
                <w:rFonts w:ascii="Calibri" w:hAnsi="Calibri" w:cs="Calibri"/>
                <w:sz w:val="21"/>
                <w:szCs w:val="21"/>
              </w:rPr>
            </w:pPr>
            <w:r>
              <w:rPr>
                <w:rFonts w:ascii="Calibri" w:hAnsi="Calibri" w:cs="Calibri"/>
                <w:sz w:val="21"/>
                <w:szCs w:val="21"/>
              </w:rPr>
              <w:t>注：须提供证书复印件，未提供不得分。</w:t>
            </w:r>
          </w:p>
        </w:tc>
      </w:tr>
      <w:tr w14:paraId="2B6994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trHeight w:val="352" w:hRule="atLeast"/>
          <w:jc w:val="center"/>
        </w:trPr>
        <w:tc>
          <w:tcPr>
            <w:tcW w:w="1078" w:type="pct"/>
            <w:gridSpan w:val="2"/>
            <w:tcBorders>
              <w:top w:val="single" w:color="000000" w:sz="6" w:space="0"/>
              <w:left w:val="single" w:color="000000" w:sz="4" w:space="0"/>
              <w:bottom w:val="single" w:color="000000" w:sz="4" w:space="0"/>
              <w:right w:val="single" w:color="000000" w:sz="6" w:space="0"/>
            </w:tcBorders>
            <w:vAlign w:val="center"/>
          </w:tcPr>
          <w:p w14:paraId="3E05593B">
            <w:pPr>
              <w:widowControl/>
              <w:spacing w:line="240" w:lineRule="auto"/>
              <w:jc w:val="center"/>
              <w:textAlignment w:val="baseline"/>
              <w:rPr>
                <w:rFonts w:ascii="Calibri" w:hAnsi="Calibri" w:cs="Calibri"/>
                <w:sz w:val="21"/>
                <w:szCs w:val="21"/>
              </w:rPr>
            </w:pPr>
            <w:r>
              <w:rPr>
                <w:rFonts w:ascii="Calibri" w:hAnsi="Calibri" w:cs="Calibri"/>
                <w:sz w:val="21"/>
                <w:szCs w:val="21"/>
              </w:rPr>
              <w:t>合计</w:t>
            </w:r>
          </w:p>
        </w:tc>
        <w:tc>
          <w:tcPr>
            <w:tcW w:w="408" w:type="pct"/>
            <w:tcBorders>
              <w:top w:val="single" w:color="000000" w:sz="6" w:space="0"/>
              <w:left w:val="single" w:color="000000" w:sz="6" w:space="0"/>
              <w:bottom w:val="single" w:color="000000" w:sz="4" w:space="0"/>
              <w:right w:val="single" w:color="000000" w:sz="6" w:space="0"/>
            </w:tcBorders>
            <w:vAlign w:val="center"/>
          </w:tcPr>
          <w:p w14:paraId="6E3CF184">
            <w:pPr>
              <w:widowControl/>
              <w:spacing w:line="240" w:lineRule="auto"/>
              <w:jc w:val="center"/>
              <w:textAlignment w:val="baseline"/>
              <w:rPr>
                <w:rFonts w:ascii="Calibri" w:hAnsi="Calibri" w:cs="Calibri"/>
                <w:sz w:val="21"/>
                <w:szCs w:val="21"/>
              </w:rPr>
            </w:pPr>
            <w:r>
              <w:rPr>
                <w:rFonts w:ascii="Calibri" w:hAnsi="Calibri" w:cs="Calibri"/>
                <w:sz w:val="21"/>
                <w:szCs w:val="21"/>
              </w:rPr>
              <w:t>70分</w:t>
            </w:r>
          </w:p>
        </w:tc>
        <w:tc>
          <w:tcPr>
            <w:tcW w:w="3513" w:type="pct"/>
            <w:tcBorders>
              <w:top w:val="single" w:color="000000" w:sz="6" w:space="0"/>
              <w:left w:val="single" w:color="000000" w:sz="6" w:space="0"/>
              <w:bottom w:val="single" w:color="000000" w:sz="4" w:space="0"/>
              <w:right w:val="single" w:color="000000" w:sz="4" w:space="0"/>
            </w:tcBorders>
            <w:vAlign w:val="center"/>
          </w:tcPr>
          <w:p w14:paraId="330A40ED">
            <w:pPr>
              <w:widowControl/>
              <w:spacing w:line="240" w:lineRule="auto"/>
              <w:jc w:val="both"/>
              <w:textAlignment w:val="baseline"/>
              <w:rPr>
                <w:rFonts w:ascii="Calibri" w:hAnsi="Calibri" w:cs="Calibri"/>
                <w:sz w:val="21"/>
                <w:szCs w:val="21"/>
              </w:rPr>
            </w:pPr>
          </w:p>
        </w:tc>
      </w:tr>
      <w:bookmarkEnd w:id="392"/>
    </w:tbl>
    <w:p w14:paraId="0C6722AD">
      <w:pPr>
        <w:rPr>
          <w:rFonts w:hint="eastAsia" w:cs="宋体"/>
          <w:b/>
          <w:color w:val="000000" w:themeColor="text1"/>
          <w:u w:val="single"/>
          <w14:textFill>
            <w14:solidFill>
              <w14:schemeClr w14:val="tx1"/>
            </w14:solidFill>
          </w14:textFill>
        </w:rPr>
      </w:pPr>
    </w:p>
    <w:p w14:paraId="6BA9F886">
      <w:pPr>
        <w:rPr>
          <w:rFonts w:hint="eastAsia" w:cs="宋体"/>
          <w:b/>
          <w:color w:val="000000" w:themeColor="text1"/>
          <w:u w:val="single"/>
          <w14:textFill>
            <w14:solidFill>
              <w14:schemeClr w14:val="tx1"/>
            </w14:solidFill>
          </w14:textFill>
        </w:rPr>
      </w:pPr>
      <w:r>
        <w:rPr>
          <w:rFonts w:hint="eastAsia" w:cs="宋体"/>
          <w:b/>
          <w:color w:val="000000" w:themeColor="text1"/>
          <w:u w:val="single"/>
          <w14:textFill>
            <w14:solidFill>
              <w14:schemeClr w14:val="tx1"/>
            </w14:solidFill>
          </w14:textFill>
        </w:rPr>
        <w:t>注：以上各项评分内容，如供应商未提供相对应内容，比选小组不受最低评分标准限制，可予以零分计算。</w:t>
      </w:r>
    </w:p>
    <w:p w14:paraId="72B016ED">
      <w:pPr>
        <w:snapToGrid w:val="0"/>
        <w:ind w:left="262" w:leftChars="109"/>
        <w:jc w:val="center"/>
        <w:rPr>
          <w:rFonts w:hint="eastAsia" w:cs="宋体"/>
          <w:b/>
          <w:color w:val="000000" w:themeColor="text1"/>
          <w:u w:val="single"/>
          <w14:textFill>
            <w14:solidFill>
              <w14:schemeClr w14:val="tx1"/>
            </w14:solidFill>
          </w14:textFill>
        </w:rPr>
      </w:pPr>
      <w:r>
        <w:rPr>
          <w:rFonts w:hint="eastAsia" w:cs="宋体"/>
          <w:b/>
          <w:color w:val="000000" w:themeColor="text1"/>
          <w:u w:val="single"/>
          <w14:textFill>
            <w14:solidFill>
              <w14:schemeClr w14:val="tx1"/>
            </w14:solidFill>
          </w14:textFill>
        </w:rPr>
        <w:t>3、 总分计算</w:t>
      </w:r>
    </w:p>
    <w:p w14:paraId="686C71D0">
      <w:pPr>
        <w:snapToGrid w:val="0"/>
        <w:ind w:left="262" w:leftChars="109"/>
        <w:rPr>
          <w:rFonts w:hint="eastAsia" w:cs="宋体"/>
          <w:b/>
          <w:color w:val="000000" w:themeColor="text1"/>
          <w:u w:val="single"/>
          <w14:textFill>
            <w14:solidFill>
              <w14:schemeClr w14:val="tx1"/>
            </w14:solidFill>
          </w14:textFill>
        </w:rPr>
      </w:pPr>
    </w:p>
    <w:p w14:paraId="2357322C">
      <w:pPr>
        <w:adjustRightInd w:val="0"/>
        <w:snapToGrid w:val="0"/>
        <w:ind w:firstLine="480" w:firstLineChars="200"/>
        <w:rPr>
          <w:rFonts w:hint="eastAsia" w:cs="宋体"/>
          <w:b/>
          <w:bCs/>
          <w:color w:val="000000" w:themeColor="text1"/>
          <w:u w:val="single"/>
          <w14:textFill>
            <w14:solidFill>
              <w14:schemeClr w14:val="tx1"/>
            </w14:solidFill>
          </w14:textFill>
        </w:rPr>
      </w:pPr>
      <w:r>
        <w:rPr>
          <w:rFonts w:hint="eastAsia" w:cs="宋体"/>
          <w:color w:val="000000" w:themeColor="text1"/>
          <w14:textFill>
            <w14:solidFill>
              <w14:schemeClr w14:val="tx1"/>
            </w14:solidFill>
          </w14:textFill>
        </w:rPr>
        <w:t>由比选小组成员对每一份响应文件进行独立评分，然后取算术平均值（保留小数点两位）。计算每个供应商的实际得分（最后价格标得分+技术商务标得分），并按得分高低排出名次。</w:t>
      </w:r>
    </w:p>
    <w:p w14:paraId="632C9441">
      <w:pPr>
        <w:rPr>
          <w:rFonts w:hint="eastAsia" w:cs="宋体"/>
          <w:color w:val="000000" w:themeColor="text1"/>
          <w14:textFill>
            <w14:solidFill>
              <w14:schemeClr w14:val="tx1"/>
            </w14:solidFill>
          </w14:textFill>
        </w:rPr>
        <w:sectPr>
          <w:pgSz w:w="11906" w:h="16838"/>
          <w:pgMar w:top="1440" w:right="1800" w:bottom="1440" w:left="1800" w:header="851" w:footer="992" w:gutter="0"/>
          <w:cols w:space="425" w:num="1"/>
          <w:docGrid w:type="lines" w:linePitch="312" w:charSpace="0"/>
        </w:sectPr>
      </w:pPr>
    </w:p>
    <w:p w14:paraId="40406C63">
      <w:pPr>
        <w:pStyle w:val="4"/>
        <w:numPr>
          <w:ilvl w:val="0"/>
          <w:numId w:val="26"/>
        </w:numPr>
        <w:rPr>
          <w:rFonts w:hint="eastAsia" w:eastAsia="宋体" w:cs="宋体"/>
          <w:color w:val="000000" w:themeColor="text1"/>
          <w14:textFill>
            <w14:solidFill>
              <w14:schemeClr w14:val="tx1"/>
            </w14:solidFill>
          </w14:textFill>
        </w:rPr>
      </w:pPr>
      <w:bookmarkStart w:id="393" w:name="_Toc235173206"/>
      <w:r>
        <w:rPr>
          <w:rFonts w:hint="eastAsia" w:eastAsia="宋体" w:cs="宋体"/>
          <w:color w:val="000000" w:themeColor="text1"/>
          <w14:textFill>
            <w14:solidFill>
              <w14:schemeClr w14:val="tx1"/>
            </w14:solidFill>
          </w14:textFill>
        </w:rPr>
        <w:t>合同条款</w:t>
      </w:r>
      <w:bookmarkEnd w:id="393"/>
    </w:p>
    <w:p w14:paraId="028AE597">
      <w:pPr>
        <w:pStyle w:val="25"/>
        <w:jc w:val="center"/>
        <w:rPr>
          <w:rFonts w:hint="eastAsia"/>
          <w:b/>
          <w:color w:val="000000" w:themeColor="text1"/>
          <w:sz w:val="44"/>
          <w:szCs w:val="44"/>
          <w14:textFill>
            <w14:solidFill>
              <w14:schemeClr w14:val="tx1"/>
            </w14:solidFill>
          </w14:textFill>
        </w:rPr>
      </w:pPr>
    </w:p>
    <w:p w14:paraId="25967A3E">
      <w:pPr>
        <w:pStyle w:val="25"/>
        <w:jc w:val="center"/>
        <w:rPr>
          <w:rFonts w:hint="eastAsia"/>
          <w:b/>
          <w:color w:val="000000" w:themeColor="text1"/>
          <w:sz w:val="44"/>
          <w:szCs w:val="44"/>
          <w14:textFill>
            <w14:solidFill>
              <w14:schemeClr w14:val="tx1"/>
            </w14:solidFill>
          </w14:textFill>
        </w:rPr>
      </w:pPr>
    </w:p>
    <w:p w14:paraId="18DC72B2">
      <w:pPr>
        <w:pStyle w:val="25"/>
        <w:jc w:val="center"/>
        <w:rPr>
          <w:rFonts w:hint="eastAsia"/>
          <w:b/>
          <w:color w:val="000000" w:themeColor="text1"/>
          <w:sz w:val="44"/>
          <w:szCs w:val="44"/>
          <w14:textFill>
            <w14:solidFill>
              <w14:schemeClr w14:val="tx1"/>
            </w14:solidFill>
          </w14:textFill>
        </w:rPr>
      </w:pPr>
    </w:p>
    <w:p w14:paraId="5C28DCCC">
      <w:pPr>
        <w:pStyle w:val="25"/>
        <w:jc w:val="center"/>
        <w:rPr>
          <w:rFonts w:hint="eastAsia"/>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合同条款</w:t>
      </w:r>
    </w:p>
    <w:p w14:paraId="26AB588D">
      <w:pPr>
        <w:pStyle w:val="25"/>
        <w:jc w:val="center"/>
        <w:rPr>
          <w:rFonts w:hint="eastAsia"/>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（参考）</w:t>
      </w:r>
    </w:p>
    <w:p w14:paraId="1670D5EB">
      <w:pPr>
        <w:rPr>
          <w:rFonts w:hint="eastAsia"/>
          <w:color w:val="000000" w:themeColor="text1"/>
          <w14:textFill>
            <w14:solidFill>
              <w14:schemeClr w14:val="tx1"/>
            </w14:solidFill>
          </w14:textFill>
        </w:rPr>
      </w:pPr>
    </w:p>
    <w:p w14:paraId="01CB50CC">
      <w:pPr>
        <w:rPr>
          <w:rFonts w:hint="eastAsia"/>
          <w:color w:val="000000" w:themeColor="text1"/>
          <w14:textFill>
            <w14:solidFill>
              <w14:schemeClr w14:val="tx1"/>
            </w14:solidFill>
          </w14:textFill>
        </w:rPr>
      </w:pPr>
    </w:p>
    <w:p w14:paraId="6FE74CF7">
      <w:pPr>
        <w:rPr>
          <w:rFonts w:hint="eastAsia"/>
          <w:color w:val="000000" w:themeColor="text1"/>
          <w14:textFill>
            <w14:solidFill>
              <w14:schemeClr w14:val="tx1"/>
            </w14:solidFill>
          </w14:textFill>
        </w:rPr>
      </w:pPr>
    </w:p>
    <w:p w14:paraId="17809C0B">
      <w:pPr>
        <w:pStyle w:val="25"/>
        <w:jc w:val="center"/>
        <w:rPr>
          <w:rFonts w:hint="eastAsia"/>
          <w:b/>
          <w:bCs/>
          <w:color w:val="000000" w:themeColor="text1"/>
          <w14:textFill>
            <w14:solidFill>
              <w14:schemeClr w14:val="tx1"/>
            </w14:solidFill>
          </w14:textFill>
        </w:rPr>
        <w:sectPr>
          <w:pgSz w:w="11906" w:h="16838"/>
          <w:pgMar w:top="1417" w:right="1417" w:bottom="1417" w:left="1417" w:header="851" w:footer="992" w:gutter="0"/>
          <w:cols w:space="425" w:num="1"/>
          <w:docGrid w:type="lines" w:linePitch="312" w:charSpace="0"/>
        </w:sectPr>
      </w:pPr>
    </w:p>
    <w:p w14:paraId="3BEF0339">
      <w:pPr>
        <w:pStyle w:val="25"/>
        <w:jc w:val="both"/>
        <w:rPr>
          <w:rFonts w:hint="eastAsia" w:cs="宋体"/>
          <w:b/>
          <w:bCs/>
          <w:color w:val="000000" w:themeColor="text1"/>
          <w14:textFill>
            <w14:solidFill>
              <w14:schemeClr w14:val="tx1"/>
            </w14:solidFill>
          </w14:textFill>
        </w:rPr>
      </w:pPr>
    </w:p>
    <w:p w14:paraId="5B5B8882">
      <w:pPr>
        <w:pStyle w:val="25"/>
        <w:jc w:val="both"/>
        <w:rPr>
          <w:rFonts w:hint="eastAsia" w:cs="宋体"/>
          <w:b/>
          <w:color w:val="000000" w:themeColor="text1"/>
          <w14:textFill>
            <w14:solidFill>
              <w14:schemeClr w14:val="tx1"/>
            </w14:solidFill>
          </w14:textFill>
        </w:rPr>
      </w:pPr>
      <w:r>
        <w:rPr>
          <w:rFonts w:hint="eastAsia" w:cs="宋体"/>
          <w:b/>
          <w:bCs/>
          <w:kern w:val="36"/>
          <w:szCs w:val="24"/>
        </w:rPr>
        <w:t>合同统一编号：</w:t>
      </w:r>
    </w:p>
    <w:p w14:paraId="6190C528">
      <w:pPr>
        <w:rPr>
          <w:rFonts w:hint="eastAsia" w:cs="宋体"/>
          <w:color w:val="000000" w:themeColor="text1"/>
          <w:kern w:val="0"/>
          <w14:textFill>
            <w14:solidFill>
              <w14:schemeClr w14:val="tx1"/>
            </w14:solidFill>
          </w14:textFill>
        </w:rPr>
      </w:pPr>
      <w:r>
        <w:rPr>
          <w:rFonts w:hint="eastAsia" w:cs="宋体"/>
          <w:color w:val="000000" w:themeColor="text1"/>
          <w:kern w:val="36"/>
          <w14:textFill>
            <w14:solidFill>
              <w14:schemeClr w14:val="tx1"/>
            </w14:solidFill>
          </w14:textFill>
        </w:rPr>
        <w:t>合同各方：</w:t>
      </w:r>
    </w:p>
    <w:p w14:paraId="09E878E2">
      <w:pPr>
        <w:rPr>
          <w:rFonts w:hint="eastAsia" w:cs="宋体"/>
          <w:color w:val="000000" w:themeColor="text1"/>
          <w:kern w:val="0"/>
          <w14:textFill>
            <w14:solidFill>
              <w14:schemeClr w14:val="tx1"/>
            </w14:solidFill>
          </w14:textFill>
        </w:rPr>
      </w:pPr>
      <w:r>
        <w:rPr>
          <w:rFonts w:hint="eastAsia" w:cs="宋体"/>
          <w:color w:val="000000" w:themeColor="text1"/>
          <w:kern w:val="36"/>
          <w14:textFill>
            <w14:solidFill>
              <w14:schemeClr w14:val="tx1"/>
            </w14:solidFill>
          </w14:textFill>
        </w:rPr>
        <w:t>甲方：</w:t>
      </w:r>
      <w:r>
        <w:rPr>
          <w:rFonts w:hint="eastAsia" w:cs="宋体"/>
          <w:color w:val="000000" w:themeColor="text1"/>
          <w:kern w:val="36"/>
          <w14:textFill>
            <w14:solidFill>
              <w14:schemeClr w14:val="tx1"/>
            </w14:solidFill>
          </w14:textFill>
        </w:rPr>
        <w:br w:type="textWrapping"/>
      </w:r>
      <w:r>
        <w:rPr>
          <w:rFonts w:hint="eastAsia" w:cs="宋体"/>
          <w:color w:val="000000" w:themeColor="text1"/>
          <w:kern w:val="36"/>
          <w14:textFill>
            <w14:solidFill>
              <w14:schemeClr w14:val="tx1"/>
            </w14:solidFill>
          </w14:textFill>
        </w:rPr>
        <w:t>地址：</w:t>
      </w:r>
      <w:r>
        <w:rPr>
          <w:rFonts w:hint="eastAsia" w:cs="宋体"/>
          <w:color w:val="000000" w:themeColor="text1"/>
          <w:kern w:val="36"/>
          <w14:textFill>
            <w14:solidFill>
              <w14:schemeClr w14:val="tx1"/>
            </w14:solidFill>
          </w14:textFill>
        </w:rPr>
        <w:br w:type="textWrapping"/>
      </w:r>
      <w:r>
        <w:rPr>
          <w:rFonts w:hint="eastAsia" w:cs="宋体"/>
          <w:color w:val="000000" w:themeColor="text1"/>
          <w:kern w:val="36"/>
          <w14:textFill>
            <w14:solidFill>
              <w14:schemeClr w14:val="tx1"/>
            </w14:solidFill>
          </w14:textFill>
        </w:rPr>
        <w:t>邮政编码：</w:t>
      </w:r>
      <w:r>
        <w:rPr>
          <w:rFonts w:hint="eastAsia" w:cs="宋体"/>
          <w:color w:val="000000" w:themeColor="text1"/>
          <w:kern w:val="36"/>
          <w14:textFill>
            <w14:solidFill>
              <w14:schemeClr w14:val="tx1"/>
            </w14:solidFill>
          </w14:textFill>
        </w:rPr>
        <w:br w:type="textWrapping"/>
      </w:r>
      <w:r>
        <w:rPr>
          <w:rFonts w:hint="eastAsia" w:cs="宋体"/>
          <w:color w:val="000000" w:themeColor="text1"/>
          <w:kern w:val="36"/>
          <w14:textFill>
            <w14:solidFill>
              <w14:schemeClr w14:val="tx1"/>
            </w14:solidFill>
          </w14:textFill>
        </w:rPr>
        <w:t>电话：</w:t>
      </w:r>
      <w:r>
        <w:rPr>
          <w:rFonts w:hint="eastAsia" w:cs="宋体"/>
          <w:color w:val="000000" w:themeColor="text1"/>
          <w:kern w:val="36"/>
          <w14:textFill>
            <w14:solidFill>
              <w14:schemeClr w14:val="tx1"/>
            </w14:solidFill>
          </w14:textFill>
        </w:rPr>
        <w:br w:type="textWrapping"/>
      </w:r>
      <w:r>
        <w:rPr>
          <w:rFonts w:hint="eastAsia" w:cs="宋体"/>
          <w:color w:val="000000" w:themeColor="text1"/>
          <w:kern w:val="36"/>
          <w14:textFill>
            <w14:solidFill>
              <w14:schemeClr w14:val="tx1"/>
            </w14:solidFill>
          </w14:textFill>
        </w:rPr>
        <w:t>传真：</w:t>
      </w:r>
      <w:r>
        <w:rPr>
          <w:rFonts w:hint="eastAsia" w:cs="宋体"/>
          <w:color w:val="000000" w:themeColor="text1"/>
          <w:kern w:val="36"/>
          <w14:textFill>
            <w14:solidFill>
              <w14:schemeClr w14:val="tx1"/>
            </w14:solidFill>
          </w14:textFill>
        </w:rPr>
        <w:br w:type="textWrapping"/>
      </w:r>
      <w:r>
        <w:rPr>
          <w:rFonts w:hint="eastAsia" w:cs="宋体"/>
          <w:color w:val="000000" w:themeColor="text1"/>
          <w:kern w:val="36"/>
          <w14:textFill>
            <w14:solidFill>
              <w14:schemeClr w14:val="tx1"/>
            </w14:solidFill>
          </w14:textFill>
        </w:rPr>
        <w:t>联系人：</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 </w:t>
      </w:r>
    </w:p>
    <w:p w14:paraId="3672386A">
      <w:pPr>
        <w:rPr>
          <w:rFonts w:hint="eastAsia" w:cs="宋体"/>
          <w:color w:val="000000" w:themeColor="text1"/>
          <w:kern w:val="0"/>
          <w14:textFill>
            <w14:solidFill>
              <w14:schemeClr w14:val="tx1"/>
            </w14:solidFill>
          </w14:textFill>
        </w:rPr>
      </w:pPr>
      <w:r>
        <w:rPr>
          <w:rFonts w:hint="eastAsia" w:cs="宋体"/>
          <w:color w:val="000000" w:themeColor="text1"/>
          <w:kern w:val="0"/>
          <w14:textFill>
            <w14:solidFill>
              <w14:schemeClr w14:val="tx1"/>
            </w14:solidFill>
          </w14:textFill>
        </w:rPr>
        <w:t>乙方：</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地址：</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邮政编码：</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电话：</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传真：</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联系人：</w:t>
      </w:r>
    </w:p>
    <w:p w14:paraId="56EB0AD4">
      <w:pPr>
        <w:rPr>
          <w:rFonts w:hint="eastAsia" w:cs="宋体"/>
          <w:color w:val="000000" w:themeColor="text1"/>
          <w14:textFill>
            <w14:solidFill>
              <w14:schemeClr w14:val="tx1"/>
            </w14:solidFill>
          </w14:textFill>
        </w:rPr>
      </w:pPr>
    </w:p>
    <w:p w14:paraId="120B5C6E">
      <w:pPr>
        <w:ind w:firstLine="420"/>
        <w:rPr>
          <w:rFonts w:hint="eastAsia" w:cs="宋体"/>
          <w:color w:val="000000" w:themeColor="text1"/>
          <w:kern w:val="0"/>
          <w14:textFill>
            <w14:solidFill>
              <w14:schemeClr w14:val="tx1"/>
            </w14:solidFill>
          </w14:textFill>
        </w:rPr>
      </w:pPr>
      <w:r>
        <w:rPr>
          <w:rFonts w:hint="eastAsia" w:cs="宋体"/>
          <w:color w:val="000000" w:themeColor="text1"/>
          <w:kern w:val="0"/>
          <w14:textFill>
            <w14:solidFill>
              <w14:schemeClr w14:val="tx1"/>
            </w14:solidFill>
          </w14:textFill>
        </w:rPr>
        <w:t>根据《中华人民共和国民法典》等规定，本合同（项目名称：</w:t>
      </w:r>
      <w:r>
        <w:rPr>
          <w:rFonts w:hint="eastAsia" w:cs="宋体"/>
          <w:color w:val="000000" w:themeColor="text1"/>
          <w:kern w:val="0"/>
          <w:u w:val="single"/>
          <w14:textFill>
            <w14:solidFill>
              <w14:schemeClr w14:val="tx1"/>
            </w14:solidFill>
          </w14:textFill>
        </w:rPr>
        <w:t xml:space="preserve">         </w:t>
      </w:r>
      <w:r>
        <w:rPr>
          <w:rFonts w:hint="eastAsia" w:cs="宋体"/>
          <w:color w:val="000000" w:themeColor="text1"/>
          <w:kern w:val="0"/>
          <w14:textFill>
            <w14:solidFill>
              <w14:schemeClr w14:val="tx1"/>
            </w14:solidFill>
          </w14:textFill>
        </w:rPr>
        <w:t>）当事人在平等、自愿的基础上，经协商一致，同意按下述条款和条件签署本合同：</w:t>
      </w:r>
      <w:r>
        <w:rPr>
          <w:rFonts w:hint="eastAsia" w:cs="宋体"/>
          <w:color w:val="000000" w:themeColor="text1"/>
          <w:kern w:val="0"/>
          <w14:textFill>
            <w14:solidFill>
              <w14:schemeClr w14:val="tx1"/>
            </w14:solidFill>
          </w14:textFill>
        </w:rPr>
        <w:br w:type="textWrapping"/>
      </w:r>
      <w:r>
        <w:rPr>
          <w:rFonts w:hint="eastAsia" w:cs="宋体"/>
          <w:b/>
          <w:bCs/>
          <w:color w:val="000000" w:themeColor="text1"/>
          <w:kern w:val="0"/>
          <w14:textFill>
            <w14:solidFill>
              <w14:schemeClr w14:val="tx1"/>
            </w14:solidFill>
          </w14:textFill>
        </w:rPr>
        <w:t>1．乙方根据本合同的规定向甲方提供以下服务：</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1．1乙方所提供的服务其来源应符合国家的有关规定，服务的内容、要求、服务质量等详见合同附件。</w:t>
      </w:r>
    </w:p>
    <w:p w14:paraId="58E5B3A3">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2. 合同价格、服务地点和服务期限</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2．1合同价格</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本合同折扣为</w:t>
      </w:r>
      <w:r>
        <w:rPr>
          <w:rFonts w:hint="eastAsia" w:cs="宋体"/>
          <w:color w:val="000000" w:themeColor="text1"/>
          <w:kern w:val="0"/>
          <w:u w:val="single"/>
          <w14:textFill>
            <w14:solidFill>
              <w14:schemeClr w14:val="tx1"/>
            </w14:solidFill>
          </w14:textFill>
        </w:rPr>
        <w:t xml:space="preserve">        </w:t>
      </w:r>
      <w:r>
        <w:rPr>
          <w:rFonts w:hint="eastAsia" w:cs="宋体"/>
          <w:color w:val="000000" w:themeColor="text1"/>
          <w:kern w:val="0"/>
          <w14:textFill>
            <w14:solidFill>
              <w14:schemeClr w14:val="tx1"/>
            </w14:solidFill>
          </w14:textFill>
        </w:rPr>
        <w:t>。</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乙方为履行本合同而发生的所有费用均应包含在合同价中，甲方不再另行支付其它任何费用。</w:t>
      </w:r>
    </w:p>
    <w:p w14:paraId="7F295F95">
      <w:pPr>
        <w:rPr>
          <w:rFonts w:hint="eastAsia" w:cs="宋体"/>
          <w:color w:val="000000" w:themeColor="text1"/>
          <w:kern w:val="0"/>
          <w14:textFill>
            <w14:solidFill>
              <w14:schemeClr w14:val="tx1"/>
            </w14:solidFill>
          </w14:textFill>
        </w:rPr>
      </w:pPr>
      <w:r>
        <w:rPr>
          <w:rFonts w:hint="eastAsia" w:cs="宋体"/>
          <w:color w:val="000000" w:themeColor="text1"/>
          <w:kern w:val="0"/>
          <w14:textFill>
            <w14:solidFill>
              <w14:schemeClr w14:val="tx1"/>
            </w14:solidFill>
          </w14:textFill>
        </w:rPr>
        <w:t xml:space="preserve">2．2服务地点： </w:t>
      </w:r>
      <w:r>
        <w:rPr>
          <w:rFonts w:hint="eastAsia" w:cs="宋体"/>
          <w:color w:val="000000" w:themeColor="text1"/>
          <w:kern w:val="0"/>
          <w:u w:val="single"/>
          <w14:textFill>
            <w14:solidFill>
              <w14:schemeClr w14:val="tx1"/>
            </w14:solidFill>
          </w14:textFill>
        </w:rPr>
        <w:t xml:space="preserve">       </w:t>
      </w:r>
    </w:p>
    <w:p w14:paraId="7144E27E">
      <w:pPr>
        <w:rPr>
          <w:rFonts w:hint="eastAsia" w:cs="宋体"/>
          <w:color w:val="000000" w:themeColor="text1"/>
          <w:kern w:val="0"/>
          <w:u w:val="single"/>
          <w14:textFill>
            <w14:solidFill>
              <w14:schemeClr w14:val="tx1"/>
            </w14:solidFill>
          </w14:textFill>
        </w:rPr>
      </w:pPr>
      <w:r>
        <w:rPr>
          <w:rFonts w:hint="eastAsia" w:cs="宋体"/>
          <w:color w:val="000000" w:themeColor="text1"/>
          <w:kern w:val="0"/>
          <w14:textFill>
            <w14:solidFill>
              <w14:schemeClr w14:val="tx1"/>
            </w14:solidFill>
          </w14:textFill>
        </w:rPr>
        <w:t>2．3本项目服务期限：</w:t>
      </w:r>
      <w:r>
        <w:rPr>
          <w:rFonts w:hint="eastAsia" w:cs="宋体"/>
          <w:color w:val="000000" w:themeColor="text1"/>
          <w:kern w:val="0"/>
          <w:u w:val="single"/>
          <w14:textFill>
            <w14:solidFill>
              <w14:schemeClr w14:val="tx1"/>
            </w14:solidFill>
          </w14:textFill>
        </w:rPr>
        <w:t xml:space="preserve">         </w:t>
      </w:r>
    </w:p>
    <w:p w14:paraId="7AB1F647">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3．质量标准和要求</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3．1 乙方所提供的服务的质量标准按照国家标准、行业标准或制造厂家企业标准确定，上述标准不一致的，以严格的标准为准。没有国家标准、行业标准和企业标准的，按照通常标准或者符合合同目的的特定标准确定。</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3．2 乙方所交付的服务还应符合国家和上海市有关安全、环保、卫生之规定。  </w:t>
      </w:r>
    </w:p>
    <w:p w14:paraId="18420166">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4．权利瑕疵担保</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4．1 乙方保证对其交付的服务享有合法的权利。</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4．2 乙方保证在服务上不存在任何未曾向甲方透露的担保物权，如抵押权、质押权、留置权等。</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4．3 乙方保证其所交付的服务没有侵犯任何第三人的知识产权和商业秘密等权利。</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4．4 如甲方使用该服务构成上述侵权的，则由乙方承担全部责任。</w:t>
      </w:r>
    </w:p>
    <w:p w14:paraId="373C666B">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5．验收：</w:t>
      </w:r>
    </w:p>
    <w:p w14:paraId="2331F1D6">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6．保密</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6．1如果甲方或乙方提供的内容属于保密的，应签订保密协议，甲乙双方均有保密义务。</w:t>
      </w:r>
    </w:p>
    <w:p w14:paraId="4E1765D9">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7．付款</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7．1 本合同以人民币付款（单位：元）。</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7．2 本合同款项按照以下方式支付：</w:t>
      </w:r>
    </w:p>
    <w:p w14:paraId="72AB1E21">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8．甲方的权利义务</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8．1甲方有权在合同规定的范围内享受服务，对没有达到合同规定的服务质量或标准的服务事项，甲方有权要求乙方在规定的时间内加急提供服务，直至符合要求为止。</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8．2如果乙方无法完成合同规定的服务内容、或者服务无法达到合同规定的服务质量或标准的，造成的无法正常运行，甲方有权邀请第三方提供服务，其支付的服务费用由乙方承担；如果乙方不支付，甲方有权在支付乙方合同款项时扣除其相等的金额。</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8．3由于乙方服务质量或延误服务的原因，使甲方造成经济损失的，甲方有权要求乙方进行经济赔偿。</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8．4甲方在合同规定的服务期限内有义务为乙方创造服务工作便利，并提供适合的工作环境，协助乙方完成服务工作。</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8．5当或设备发生故障时，甲方应及时告知乙方有关发生故障的相关信息，以便乙方及时分析故障原因，及时采取有效措施排除故障，恢复正常运行。</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8．6如果甲方因工作需要对原有服务内容进行调整，应有义务并通过有效的方式及时通知乙方，涉及合同服务范围调整的，应与乙方协商解决。</w:t>
      </w:r>
    </w:p>
    <w:p w14:paraId="29AFD233">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9．乙方的权利与义务</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9．1乙方根据合同的服务内容和要求及时提供相应的服务，如果甲方在合同服务范围外增加或扩大服务内容的，乙方有权要求甲方支付其相应的费用。</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9．2乙方为了更好地进行服务，满足甲方对服务质量的要求，有权利要求甲方提供合适的工作环境和便利。在进行故障处理紧急服务时，可以要求甲方进行合作配合。</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9．3如果由于甲方的责任而造成服务延误或不能达到服务质量的，乙方不承担违约责任。</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9．4由于因甲方工作人员人为操作失误或其他不可抗力因素造成的损失，乙方不承担赔偿责任。</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9．5乙方保证在服务中，未经甲方许可不得使用含有可以自动终止或妨碍系统运作的软件和硬件，否则，乙方应承担赔偿责任。</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9．6乙方在履行服务时，发现存在潜在缺陷或故障时，有义务及时与甲方联系，共同落实防范措施，保证正常运行。</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9．7如果乙方确实需要第三方合作才能完成合同规定的服务内容和服务质量的，应事先征得甲方的同意，并由乙方承担第三方提供服务的费用。</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9．8如果或证实服务是有缺陷的，包括潜在的缺陷或使用不符合要求的材料等，甲方可以根据本合同第 10 条规定以书面形式向乙方提出补救措施或索赔。</w:t>
      </w:r>
    </w:p>
    <w:p w14:paraId="591FABE4">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10．补救措施和索赔</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10．1 在服务期限内，如果乙方对提供服务的缺陷负有责任而甲方提出索赔，乙方应按照甲方同意的下列一种或多种方式解决索赔事宜：</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（1）根据服务的质量状况以及甲方所遭受的损失，经过买卖双方商定降低服务的价格。</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2）如果在甲方发出索赔通知后十天内乙方未作答复，上述索赔应视为已被乙方接受。如果乙方未能在甲方发出索赔通知后十天内或甲方同意延长的期限内，按照上述规定的任何一种方法采取补救措施，甲方有权从应付的合同款项中扣除索赔金额，如不足以弥补甲方损失的，甲方有权进一步要求乙方赔偿。</w:t>
      </w:r>
    </w:p>
    <w:p w14:paraId="2F1240F7">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11．履约延误</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11．1 乙方应按照合同规定的时间、地点提供服务。</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11．2 如乙方无正当理由而拖延服务，甲方有权解除合同并追究乙方的违约责任。</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11．3 在履行合同过程中，如果乙方可能遇到妨碍按时提供服务的情况时，应及时以书面形式将拖延的事实、可能拖延的期限和理由通知甲方。甲方在收到乙方通知后，应尽快对情况进行评价，并确定是否同意延期提供服务。</w:t>
      </w:r>
    </w:p>
    <w:p w14:paraId="6A531639">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12．误期赔偿</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12．1除合同第13条规定外，如果乙方没有按照合同规定的时间提供服务，甲方可以应付的合同款项中扣除误期赔偿费而不影响合同项下的其他补救方法，赔偿费按每（天）赔偿延期服务的服务费用的百分之零点五（0.5%）计收，直至提供服务为止。但误期赔偿费的最高限额不超过合同价的百分之五（5%）。（一周按七天计算，不足七天按一周计算。）一旦达到误期赔偿的最高限额，甲方可考虑终止合同。</w:t>
      </w:r>
    </w:p>
    <w:p w14:paraId="10888863">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13．不可抗力</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13．1 如果合同各方因不可抗力而导致合同实施延误或不能履行合同义务的话，不应该承担误期赔偿或不能履行合同义务的责任。</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13．2 本条所述的“不可抗力”系指那些双方不可预见、不可避免、不可克服的事件，但不包括双方的违约或疏忽。这些事件包括但不限于：战争、严重火灾、洪水、台风、地震、国家政策的重大变化，以及双方商定的其他事件。</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13．3 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成进一步履行合同的协议。</w:t>
      </w:r>
    </w:p>
    <w:p w14:paraId="60E50538">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14．履约保证金</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w:t>
      </w:r>
    </w:p>
    <w:p w14:paraId="4D062B95">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15．争端的解决</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15.1 合同各方应通过友好协商，解决在执行本合同过程中所发生的或与本合同有关的一切争端。如从协商开始十天内仍不能解决，可以向同级政府采购监管部门提请调解。</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15．2 调解不成则提交上海仲裁委员会根据其仲裁规则和程序进行仲裁。</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15．3 如仲裁事项不影响合同其它部分的履行，则在仲裁期间，除正在进行仲裁的部分外，本合同的其它部分应继续执行。</w:t>
      </w:r>
    </w:p>
    <w:p w14:paraId="00C2BEBC">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16．违约终止合同</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16．1 在甲方对乙方违约而采取的任何补救措施不受影响的情况下，甲方可在下列情况下向乙方发出书面通知书，提出终止部分或全部合同。</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（1）如果乙方未能在合同规定的期限或甲方同意延长的期限内提供部分或全部服务。</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（2）如果乙方未能履行合同规定的其它义务。</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16．2  如果乙方在履行合同过程中有不正当竞争行为，甲方有权解除合同，并按《中华人民共和国反不正当竞争法》之规定由有关部门追究其法律责任。</w:t>
      </w:r>
    </w:p>
    <w:p w14:paraId="4A1BF056">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17．破产终止合同</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17．1 如果乙方丧失履约能力或被宣告破产，甲方可在任何时候以书面形式通知乙方终止合同而不给乙方补偿。该终止合同将不损害或影响甲方已经采取或将要采取任何行动或补救措施的权利。</w:t>
      </w:r>
    </w:p>
    <w:p w14:paraId="2CDFFC5F">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18．合同转让和分包</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18.1 除甲方事先书面同意外，乙方不得转让和分包其应履行的合同义务。</w:t>
      </w:r>
    </w:p>
    <w:p w14:paraId="27E18162">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19．合同生效</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19．1 本合同在合同各方签字盖章后生效。</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19．2 本合同一式</w:t>
      </w:r>
      <w:r>
        <w:rPr>
          <w:rFonts w:hint="eastAsia" w:cs="宋体"/>
          <w:color w:val="000000" w:themeColor="text1"/>
          <w:kern w:val="0"/>
          <w:u w:val="single"/>
          <w14:textFill>
            <w14:solidFill>
              <w14:schemeClr w14:val="tx1"/>
            </w14:solidFill>
          </w14:textFill>
        </w:rPr>
        <w:t xml:space="preserve">   </w:t>
      </w:r>
      <w:r>
        <w:rPr>
          <w:rFonts w:hint="eastAsia" w:cs="宋体"/>
          <w:color w:val="000000" w:themeColor="text1"/>
          <w:kern w:val="0"/>
          <w14:textFill>
            <w14:solidFill>
              <w14:schemeClr w14:val="tx1"/>
            </w14:solidFill>
          </w14:textFill>
        </w:rPr>
        <w:t>份，甲乙双方各执</w:t>
      </w:r>
      <w:r>
        <w:rPr>
          <w:rFonts w:hint="eastAsia" w:cs="宋体"/>
          <w:color w:val="000000" w:themeColor="text1"/>
          <w:kern w:val="0"/>
          <w:u w:val="single"/>
          <w14:textFill>
            <w14:solidFill>
              <w14:schemeClr w14:val="tx1"/>
            </w14:solidFill>
          </w14:textFill>
        </w:rPr>
        <w:t xml:space="preserve">  </w:t>
      </w:r>
      <w:r>
        <w:rPr>
          <w:rFonts w:hint="eastAsia" w:cs="宋体"/>
          <w:color w:val="000000" w:themeColor="text1"/>
          <w:kern w:val="0"/>
          <w14:textFill>
            <w14:solidFill>
              <w14:schemeClr w14:val="tx1"/>
            </w14:solidFill>
          </w14:textFill>
        </w:rPr>
        <w:t>份。</w:t>
      </w:r>
    </w:p>
    <w:p w14:paraId="112D6146">
      <w:pPr>
        <w:rPr>
          <w:rFonts w:hint="eastAsia"/>
        </w:rPr>
      </w:pPr>
      <w:r>
        <w:rPr>
          <w:rFonts w:hint="eastAsia" w:cs="宋体"/>
          <w:b/>
          <w:bCs/>
          <w:color w:val="000000" w:themeColor="text1"/>
          <w:kern w:val="0"/>
          <w14:textFill>
            <w14:solidFill>
              <w14:schemeClr w14:val="tx1"/>
            </w14:solidFill>
          </w14:textFill>
        </w:rPr>
        <w:t>20. 合同附件</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20. 1 本合同附件包括：</w:t>
      </w:r>
      <w:r>
        <w:rPr>
          <w:rFonts w:hint="eastAsia"/>
        </w:rPr>
        <w:t>报价明细表、合同补充协议、响应文件(含澄清文件)、</w:t>
      </w:r>
    </w:p>
    <w:p w14:paraId="14F977A6">
      <w:pPr>
        <w:rPr>
          <w:rFonts w:hint="eastAsia" w:cs="宋体"/>
          <w:color w:val="000000" w:themeColor="text1"/>
          <w:kern w:val="0"/>
          <w14:textFill>
            <w14:solidFill>
              <w14:schemeClr w14:val="tx1"/>
            </w14:solidFill>
          </w14:textFill>
        </w:rPr>
      </w:pPr>
      <w:r>
        <w:rPr>
          <w:rFonts w:hint="eastAsia"/>
        </w:rPr>
        <w:t>比选文件(含比选文件补充通知、澄清文件)</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20. 2 本合同附件与合同具有同等效力。</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20. 3合同文件应能相互解释，互为说明。若合同文件之间有矛盾，则以最新的文件为准。</w:t>
      </w:r>
    </w:p>
    <w:p w14:paraId="416FDE24">
      <w:pPr>
        <w:rPr>
          <w:rFonts w:hint="eastAsia" w:cs="宋体"/>
          <w:color w:val="000000" w:themeColor="text1"/>
          <w:kern w:val="0"/>
          <w14:textFill>
            <w14:solidFill>
              <w14:schemeClr w14:val="tx1"/>
            </w14:solidFill>
          </w14:textFill>
        </w:rPr>
      </w:pPr>
      <w:r>
        <w:rPr>
          <w:rFonts w:hint="eastAsia" w:cs="宋体"/>
          <w:b/>
          <w:bCs/>
          <w:color w:val="000000" w:themeColor="text1"/>
          <w:kern w:val="0"/>
          <w14:textFill>
            <w14:solidFill>
              <w14:schemeClr w14:val="tx1"/>
            </w14:solidFill>
          </w14:textFill>
        </w:rPr>
        <w:t>21．合同修改</w:t>
      </w:r>
      <w:r>
        <w:rPr>
          <w:rFonts w:hint="eastAsia" w:cs="宋体"/>
          <w:color w:val="000000" w:themeColor="text1"/>
          <w:kern w:val="0"/>
          <w14:textFill>
            <w14:solidFill>
              <w14:schemeClr w14:val="tx1"/>
            </w14:solidFill>
          </w14:textFill>
        </w:rPr>
        <w:br w:type="textWrapping"/>
      </w:r>
      <w:r>
        <w:rPr>
          <w:rFonts w:hint="eastAsia" w:cs="宋体"/>
          <w:color w:val="000000" w:themeColor="text1"/>
          <w:kern w:val="0"/>
          <w14:textFill>
            <w14:solidFill>
              <w14:schemeClr w14:val="tx1"/>
            </w14:solidFill>
          </w14:textFill>
        </w:rPr>
        <w:t>21．1 除了双方签署书面修改协议，并成为本合同不可分割的一部分之外，本合同条件不得有任何变化或修改。</w:t>
      </w:r>
    </w:p>
    <w:p w14:paraId="7BA9E5D0">
      <w:pPr>
        <w:rPr>
          <w:rFonts w:hint="eastAsia" w:cs="宋体"/>
          <w:color w:val="000000" w:themeColor="text1"/>
          <w:szCs w:val="24"/>
          <w14:textFill>
            <w14:solidFill>
              <w14:schemeClr w14:val="tx1"/>
            </w14:solidFill>
          </w14:textFill>
        </w:rPr>
      </w:pPr>
      <w:r>
        <w:rPr>
          <w:rFonts w:hint="eastAsia" w:cs="宋体"/>
          <w:b/>
          <w:bCs/>
          <w:color w:val="000000" w:themeColor="text1"/>
          <w:szCs w:val="24"/>
          <w14:textFill>
            <w14:solidFill>
              <w14:schemeClr w14:val="tx1"/>
            </w14:solidFill>
          </w14:textFill>
        </w:rPr>
        <w:t>22、合同文件及优先解释顺序</w:t>
      </w:r>
    </w:p>
    <w:p w14:paraId="3FE25B7E">
      <w:pPr>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22.1本合同由下列文件共同构成并视为一个整体，彼此相互解释，相互补充。各合同构成文件的优先解释顺序如下：</w:t>
      </w:r>
    </w:p>
    <w:p w14:paraId="69DCBF39">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a. 本合同文本；</w:t>
      </w:r>
    </w:p>
    <w:p w14:paraId="54A0CE5D">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b. 合同附件；</w:t>
      </w:r>
    </w:p>
    <w:p w14:paraId="3819ABC3">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c. 合同补充协议（如有）；</w:t>
      </w:r>
    </w:p>
    <w:p w14:paraId="4BDF39D8">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d. 成交人的响应文件(含澄清文件)；</w:t>
      </w:r>
    </w:p>
    <w:p w14:paraId="4DBB03C9">
      <w:pPr>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e. 本项目比选文件（含比选文件补充通知、澄清文件）。</w:t>
      </w:r>
    </w:p>
    <w:p w14:paraId="1A8D1A93">
      <w:pPr>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22.2本项目合同按照比选文件要求和成交人响应文件中的承诺进行签订。</w:t>
      </w:r>
    </w:p>
    <w:p w14:paraId="32414A1A">
      <w:pPr>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22.2.1对于同一事项在成交人响应文件中的承诺优于比选文件要求的，或比选文件中未提出明确要求的事项，均以成交人响应文件内容为准。</w:t>
      </w:r>
    </w:p>
    <w:p w14:paraId="0DC492FA">
      <w:pPr>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22.2.2对于比选文件中提出明确要求，但成交人响应文件中不满足或不一致的相关内容，按如下原则处理：若成交人响应文件明确表示无偏离、或未明确提出偏离的，均以比选文件要求为准，否则以成交人响应文件内容为准。</w:t>
      </w:r>
    </w:p>
    <w:p w14:paraId="494737E4">
      <w:pPr>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22.3本合同及附件的订立、效力、解释、履行、争议的解决等适用本合同签订时有效的中华人民共和国法律、法规的有关规定。</w:t>
      </w:r>
    </w:p>
    <w:p w14:paraId="4C381313">
      <w:pPr>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22.4在本合同履行期间，因中国法律、法规、政策的变化致使本合同的部分条款相冲突、无效或失去可强制执行效力时，双方同意将密切合作，尽快修改本合同中相冲突或无效或失去强制执行效力的有关条款。</w:t>
      </w:r>
    </w:p>
    <w:p w14:paraId="1E40934D">
      <w:pPr>
        <w:rPr>
          <w:rFonts w:hint="eastAsia" w:cs="宋体"/>
          <w:color w:val="000000" w:themeColor="text1"/>
          <w:szCs w:val="24"/>
          <w14:textFill>
            <w14:solidFill>
              <w14:schemeClr w14:val="tx1"/>
            </w14:solidFill>
          </w14:textFill>
        </w:rPr>
      </w:pPr>
    </w:p>
    <w:p w14:paraId="2E5FAAD2">
      <w:pPr>
        <w:rPr>
          <w:rFonts w:hint="eastAsia" w:cs="宋体"/>
          <w:color w:val="000000" w:themeColor="text1"/>
          <w:szCs w:val="24"/>
          <w14:textFill>
            <w14:solidFill>
              <w14:schemeClr w14:val="tx1"/>
            </w14:solidFill>
          </w14:textFill>
        </w:rPr>
      </w:pPr>
    </w:p>
    <w:p w14:paraId="2728F675">
      <w:pPr>
        <w:ind w:left="120" w:leftChars="5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签约各方：</w:t>
      </w:r>
    </w:p>
    <w:p w14:paraId="6983BADF">
      <w:pPr>
        <w:ind w:left="120" w:leftChars="50"/>
        <w:rPr>
          <w:rFonts w:hint="eastAsia"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 xml:space="preserve">甲方（盖章）：                            </w:t>
      </w:r>
      <w:r>
        <w:rPr>
          <w:rFonts w:hint="eastAsia" w:cs="宋体"/>
          <w:b/>
          <w:bCs/>
          <w:color w:val="000000" w:themeColor="text1"/>
          <w14:textFill>
            <w14:solidFill>
              <w14:schemeClr w14:val="tx1"/>
            </w14:solidFill>
          </w14:textFill>
        </w:rPr>
        <w:t>乙方（盖章）：</w:t>
      </w:r>
    </w:p>
    <w:p w14:paraId="7DA4EB14">
      <w:pPr>
        <w:pStyle w:val="41"/>
        <w:spacing w:before="0" w:beforeAutospacing="0" w:after="0" w:afterAutospacing="0" w:line="360" w:lineRule="auto"/>
        <w:ind w:left="120" w:leftChars="50"/>
        <w:rPr>
          <w:rFonts w:hint="eastAsia"/>
          <w:color w:val="000000" w:themeColor="text1"/>
          <w14:textFill>
            <w14:solidFill>
              <w14:schemeClr w14:val="tx1"/>
            </w14:solidFill>
          </w14:textFill>
        </w:rPr>
      </w:pPr>
    </w:p>
    <w:p w14:paraId="3ADB57F3">
      <w:pPr>
        <w:pStyle w:val="41"/>
        <w:spacing w:before="0" w:beforeAutospacing="0" w:after="0" w:afterAutospacing="0" w:line="360" w:lineRule="auto"/>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法定代表人（签章）：                     法定代表人（签章):</w:t>
      </w:r>
    </w:p>
    <w:p w14:paraId="0BC9DE85">
      <w:pPr>
        <w:pStyle w:val="2"/>
        <w:rPr>
          <w:color w:val="000000" w:themeColor="text1"/>
          <w14:textFill>
            <w14:solidFill>
              <w14:schemeClr w14:val="tx1"/>
            </w14:solidFill>
          </w14:textFill>
        </w:rPr>
      </w:pPr>
      <w:r>
        <w:rPr>
          <w:rFonts w:hint="eastAsia" w:cs="宋体"/>
          <w:b/>
          <w:color w:val="000000" w:themeColor="text1"/>
          <w14:textFill>
            <w14:solidFill>
              <w14:schemeClr w14:val="tx1"/>
            </w14:solidFill>
          </w14:textFill>
        </w:rPr>
        <w:t>合同签订日期：                           合同签订日期：</w:t>
      </w:r>
      <w:r>
        <w:rPr>
          <w:rFonts w:hint="eastAsia"/>
          <w:color w:val="000000" w:themeColor="text1"/>
          <w14:textFill>
            <w14:solidFill>
              <w14:schemeClr w14:val="tx1"/>
            </w14:solidFill>
          </w14:textFill>
        </w:rPr>
        <w:br w:type="page"/>
      </w:r>
    </w:p>
    <w:p w14:paraId="5A6A549B">
      <w:pPr>
        <w:autoSpaceDE w:val="0"/>
        <w:autoSpaceDN w:val="0"/>
        <w:adjustRightInd w:val="0"/>
        <w:rPr>
          <w:rFonts w:hint="eastAsia" w:ascii="TimesNewRomanPSMT" w:eastAsia="TimesNewRomanPSMT" w:cs="TimesNewRomanPSMT"/>
          <w:color w:val="000000" w:themeColor="text1"/>
          <w14:textFill>
            <w14:solidFill>
              <w14:schemeClr w14:val="tx1"/>
            </w14:solidFill>
          </w14:textFill>
        </w:rPr>
      </w:pPr>
      <w:r>
        <w:rPr>
          <w:rFonts w:hint="eastAsia" w:ascii="黑体" w:eastAsia="黑体" w:cs="黑体"/>
          <w:color w:val="000000" w:themeColor="text1"/>
          <w14:textFill>
            <w14:solidFill>
              <w14:schemeClr w14:val="tx1"/>
            </w14:solidFill>
          </w14:textFill>
        </w:rPr>
        <w:t>附件</w:t>
      </w:r>
      <w:r>
        <w:rPr>
          <w:rFonts w:ascii="TimesNewRomanPSMT" w:eastAsia="TimesNewRomanPSMT" w:cs="TimesNewRomanPSMT"/>
          <w:color w:val="000000" w:themeColor="text1"/>
          <w14:textFill>
            <w14:solidFill>
              <w14:schemeClr w14:val="tx1"/>
            </w14:solidFill>
          </w14:textFill>
        </w:rPr>
        <w:t>1</w:t>
      </w:r>
    </w:p>
    <w:p w14:paraId="3C3C924E">
      <w:pPr>
        <w:autoSpaceDE w:val="0"/>
        <w:autoSpaceDN w:val="0"/>
        <w:adjustRightInd w:val="0"/>
        <w:jc w:val="center"/>
        <w:rPr>
          <w:rFonts w:hint="eastAsia" w:ascii="MicrosoftYaHei" w:eastAsia="MicrosoftYaHei" w:cs="MicrosoftYaHei"/>
          <w:color w:val="000000" w:themeColor="text1"/>
          <w:sz w:val="32"/>
          <w:szCs w:val="32"/>
          <w14:textFill>
            <w14:solidFill>
              <w14:schemeClr w14:val="tx1"/>
            </w14:solidFill>
          </w14:textFill>
        </w:rPr>
      </w:pPr>
      <w:r>
        <w:rPr>
          <w:rFonts w:hint="eastAsia" w:ascii="MicrosoftYaHei" w:eastAsia="MicrosoftYaHei" w:cs="MicrosoftYaHei"/>
          <w:color w:val="000000" w:themeColor="text1"/>
          <w:sz w:val="32"/>
          <w:szCs w:val="32"/>
          <w14:textFill>
            <w14:solidFill>
              <w14:schemeClr w14:val="tx1"/>
            </w14:solidFill>
          </w14:textFill>
        </w:rPr>
        <w:t>廉洁协议书</w:t>
      </w:r>
    </w:p>
    <w:p w14:paraId="7AC58590">
      <w:pPr>
        <w:autoSpaceDE w:val="0"/>
        <w:autoSpaceDN w:val="0"/>
        <w:adjustRightInd w:val="0"/>
        <w:ind w:firstLine="48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为了增强甲乙双方依法廉洁履约，防止发生违法违纪行为，根据国家有关法律法规和廉洁自律规定，特订立本廉洁协议书：</w:t>
      </w:r>
    </w:p>
    <w:p w14:paraId="06A1CD3E">
      <w:pPr>
        <w:autoSpaceDE w:val="0"/>
        <w:autoSpaceDN w:val="0"/>
        <w:adjustRightInd w:val="0"/>
        <w:rPr>
          <w:rFonts w:hint="eastAsia"/>
          <w:color w:val="000000" w:themeColor="text1"/>
          <w14:textFill>
            <w14:solidFill>
              <w14:schemeClr w14:val="tx1"/>
            </w14:solidFill>
          </w14:textFill>
        </w:rPr>
      </w:pPr>
    </w:p>
    <w:p w14:paraId="084B749B">
      <w:pPr>
        <w:autoSpaceDE w:val="0"/>
        <w:autoSpaceDN w:val="0"/>
        <w:adjustRightInd w:val="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第一条 甲、乙双方的共同义务</w:t>
      </w:r>
    </w:p>
    <w:p w14:paraId="51C510CF">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（一）严格遵守国家有关工程建设、物资采购、采购报价等市场经济活动的法律法规、政策以及廉政建设规定。</w:t>
      </w:r>
    </w:p>
    <w:p w14:paraId="1022BF60">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（二）严格履行合同约定，自觉承担合同义务。</w:t>
      </w:r>
    </w:p>
    <w:p w14:paraId="2014881D">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（三）业务活动必须坚持公平、公正、公开和诚实守信的原则（法律法规另有规定除外），不得为获取不正当利益损害国家、集体和对方利益，不得违反工程建设管理、物资采购、采购报价等方面的规章制度。</w:t>
      </w:r>
    </w:p>
    <w:p w14:paraId="4EB689E4">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（四）建立健全自我制约制度，开展廉洁教育，公布举报电话，监督并认真查处违法违纪行为。</w:t>
      </w:r>
    </w:p>
    <w:p w14:paraId="4BD4C300">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（五）发现对方在业务活动中有违规、违纪、违法行为的，应及时提醒对方，情节严重的，应向有关纪检监察部门举报。</w:t>
      </w:r>
    </w:p>
    <w:p w14:paraId="3C49A24E">
      <w:pPr>
        <w:autoSpaceDE w:val="0"/>
        <w:autoSpaceDN w:val="0"/>
        <w:adjustRightInd w:val="0"/>
        <w:rPr>
          <w:rFonts w:hint="eastAsia"/>
          <w:color w:val="000000" w:themeColor="text1"/>
          <w14:textFill>
            <w14:solidFill>
              <w14:schemeClr w14:val="tx1"/>
            </w14:solidFill>
          </w14:textFill>
        </w:rPr>
      </w:pPr>
    </w:p>
    <w:p w14:paraId="6FE452DD">
      <w:pPr>
        <w:autoSpaceDE w:val="0"/>
        <w:autoSpaceDN w:val="0"/>
        <w:adjustRightInd w:val="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第二条甲方的义务：</w:t>
      </w:r>
    </w:p>
    <w:p w14:paraId="254BE1E5">
      <w:pPr>
        <w:autoSpaceDE w:val="0"/>
        <w:autoSpaceDN w:val="0"/>
        <w:adjustRightInd w:val="0"/>
        <w:ind w:firstLine="48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甲方相关工作人员，在业务活动的事前、事中、事后，应遵守以下规定：</w:t>
      </w:r>
    </w:p>
    <w:p w14:paraId="6B25E089">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（一）按照公平、公正、公开和诚实守信的原则开展各项业务活动，为乙方提供公平的竞争环境与平台；</w:t>
      </w:r>
    </w:p>
    <w:p w14:paraId="2723D983">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（二）不向乙方泄漏涉及有关业务活动的秘密；</w:t>
      </w:r>
    </w:p>
    <w:p w14:paraId="255C463E">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（三）不参与影响相关工作正常和公正开展的其他活动；</w:t>
      </w:r>
    </w:p>
    <w:p w14:paraId="5FFF6F38">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（四）不在乙方及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或相关单位报销任何应由甲方或个人支付的费用；</w:t>
      </w:r>
    </w:p>
    <w:p w14:paraId="655AA81C">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（五）不要求、暗示或接受乙方及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或相关单位为个人装修住房、婚丧嫁娶、配偶子女的工作安排以及境内外旅游等提供方便；</w:t>
      </w:r>
    </w:p>
    <w:p w14:paraId="61F0222C">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（六）不收受或索取红包、礼金、购物卡、有价证券、贵重物品、感谢费和好处费等非正当利益；</w:t>
      </w:r>
    </w:p>
    <w:p w14:paraId="545BD051">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（七）不向乙方介绍配偶、子女、亲属参与与甲方有关的经济活动，不得以任何理由向乙方和相关单位推荐第三方单位；</w:t>
      </w:r>
    </w:p>
    <w:p w14:paraId="6153A790">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（八）不违反《中国共产党廉洁自律准则》等规定的内容。</w:t>
      </w:r>
    </w:p>
    <w:p w14:paraId="61502DFB">
      <w:pPr>
        <w:autoSpaceDE w:val="0"/>
        <w:autoSpaceDN w:val="0"/>
        <w:adjustRightInd w:val="0"/>
        <w:rPr>
          <w:rFonts w:hint="eastAsia"/>
          <w:color w:val="000000" w:themeColor="text1"/>
          <w14:textFill>
            <w14:solidFill>
              <w14:schemeClr w14:val="tx1"/>
            </w14:solidFill>
          </w14:textFill>
        </w:rPr>
      </w:pPr>
    </w:p>
    <w:p w14:paraId="5C00DAE3">
      <w:pPr>
        <w:autoSpaceDE w:val="0"/>
        <w:autoSpaceDN w:val="0"/>
        <w:adjustRightInd w:val="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第三条 乙方的义务：</w:t>
      </w:r>
    </w:p>
    <w:p w14:paraId="27DA151A">
      <w:pPr>
        <w:autoSpaceDE w:val="0"/>
        <w:autoSpaceDN w:val="0"/>
        <w:adjustRightInd w:val="0"/>
        <w:ind w:firstLine="48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在与甲方业务交往过程中，按照有关法律法规和程序开展工作，严格执行国家的有关方针、政策，并遵守以下规定：</w:t>
      </w:r>
    </w:p>
    <w:p w14:paraId="746849BA">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（一）不以任何理由为甲方及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或相关单位报销应由对方或个人支付的费用；</w:t>
      </w:r>
    </w:p>
    <w:p w14:paraId="5FE1691E">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（二）不以任何理由向甲方负责人及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或其工作人员赠送红包、礼金、购物卡、有价证券、贵重物品、感谢费和好处费等非正当利益；</w:t>
      </w:r>
    </w:p>
    <w:p w14:paraId="658A8A2C">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（三）不准为甲方、与甲方相关的单位及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或个人装修住房、婚丧嫁娶、配偶子女的工作安排以及境内外旅游等提供方便；</w:t>
      </w:r>
    </w:p>
    <w:p w14:paraId="0EE3B7DE">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（四）不得以谋取非正当利益为目的，擅自与甲方工作人员就业务问题进行私下商谈或者达成利益默契；</w:t>
      </w:r>
    </w:p>
    <w:p w14:paraId="5111791E">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（五）乙方不得向甲方员工及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或其利益代言人提供任何形式的借款；</w:t>
      </w:r>
    </w:p>
    <w:p w14:paraId="266059F4">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（六）乙方的股东、董事、监事、经理、高级管理人员、合作项目负责人及项目成员系甲方员工或其利益代言人的，应在合作前以书面方式如实、全面告知甲方。</w:t>
      </w:r>
    </w:p>
    <w:p w14:paraId="5967A840">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（七）合作过程中，乙方不得允许甲方员工及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或其配偶持有或由第三方代持有乙方股权（但通过公开的证券交易市场且低于发行在外</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的权益、通过直接或间接持有无实际控制权的基金、或通过受益人非本人或利益代言人的信托方式持有的股份除外），亦不得聘用甲方员工（包括但不限于建立正式劳动关系、劳务派遣、外包服务、兼职、咨询顾问等其他形式）。</w:t>
      </w:r>
    </w:p>
    <w:p w14:paraId="78AE8B71">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乙方如有聘用甲方员工配偶及其他利益代言人任职于乙方的，应在聘用之日起三日内以书面方式如实、全面告知甲方。</w:t>
      </w:r>
    </w:p>
    <w:p w14:paraId="5B287957">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（八）发现甲方工作人员有违反本廉洁协议书及党和国家相关法律、法规等文件规定的，应向甲方单位举报，甲方会对所有信息提供者及所提供的全部资料严格保密。</w:t>
      </w:r>
    </w:p>
    <w:p w14:paraId="3AC3F238">
      <w:pPr>
        <w:autoSpaceDE w:val="0"/>
        <w:autoSpaceDN w:val="0"/>
        <w:adjustRightInd w:val="0"/>
        <w:rPr>
          <w:rFonts w:hint="eastAsia"/>
          <w:color w:val="000000" w:themeColor="text1"/>
          <w14:textFill>
            <w14:solidFill>
              <w14:schemeClr w14:val="tx1"/>
            </w14:solidFill>
          </w14:textFill>
        </w:rPr>
      </w:pPr>
    </w:p>
    <w:p w14:paraId="0A30329A">
      <w:pPr>
        <w:autoSpaceDE w:val="0"/>
        <w:autoSpaceDN w:val="0"/>
        <w:adjustRightInd w:val="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第四条 相关责任</w:t>
      </w:r>
    </w:p>
    <w:p w14:paraId="7611F2C4">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（一）甲方员工违反本廉洁协议书第一、二条规定的，一经查实，严格按照管理权限，依据有关党纪、法律法规、规章制度给予纪律处分或组织处理；涉嫌犯罪的，移送司法机关依法追究刑事责任。</w:t>
      </w:r>
    </w:p>
    <w:p w14:paraId="299B4B94">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（二）乙方违反本廉洁协议书第一、三条规定的，一经查实，甲方有权单方部分或全部终止与乙方的合同，同时乙方应向甲方支付所涉订单（合同）金额的</w:t>
      </w:r>
      <w:r>
        <w:rPr>
          <w:color w:val="000000" w:themeColor="text1"/>
          <w14:textFill>
            <w14:solidFill>
              <w14:schemeClr w14:val="tx1"/>
            </w14:solidFill>
          </w14:textFill>
        </w:rPr>
        <w:t>10%</w:t>
      </w:r>
      <w:r>
        <w:rPr>
          <w:rFonts w:hint="eastAsia"/>
          <w:color w:val="000000" w:themeColor="text1"/>
          <w14:textFill>
            <w14:solidFill>
              <w14:schemeClr w14:val="tx1"/>
            </w14:solidFill>
          </w14:textFill>
        </w:rPr>
        <w:t>作为违约金。乙方应于甲方发现违约行为之日起</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个工作日内支付违约金，如未及时支付，甲方有权从合同款项中直</w:t>
      </w:r>
    </w:p>
    <w:p w14:paraId="45AF48B4">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接扣除。同时，甲方有权向有管辖权的行政机关反映，由有管辖权的行政机关予以处理。乙方涉嫌犯罪的，甲方将依法移送司法机关依法追究其刑事责任。</w:t>
      </w:r>
    </w:p>
    <w:p w14:paraId="7084F65B">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（三）若乙方违反本协议第三条第（六）款及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或第（七）款之规定，除应根据上述第（二）款之规定承担违约责任外，乙方还应将因此行为所得的全部收益支付给甲方。乙方应于甲方发现该等违约行为之日起</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个工作日内向甲方支付其所得的全部收益，如未及时支付，甲方有权从合同款项中直接扣除，不足部分甲方有权向乙方进行追偿。</w:t>
      </w:r>
    </w:p>
    <w:p w14:paraId="37EC0083">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四）对于乙方，无论是主动还是被动发生第一条、第二条、第三条所示行为的，如果主动向甲方提供有效信息，甲方可以给予乙方相应的奖励，对于上述情形的处理甲方有完全的判断权和自主权，乙方认可并自愿接受处理结果。</w:t>
      </w:r>
    </w:p>
    <w:p w14:paraId="73DC7A61">
      <w:pPr>
        <w:autoSpaceDE w:val="0"/>
        <w:autoSpaceDN w:val="0"/>
        <w:adjustRightInd w:val="0"/>
        <w:rPr>
          <w:rFonts w:hint="eastAsia"/>
          <w:b/>
          <w:bCs/>
          <w:color w:val="000000" w:themeColor="text1"/>
          <w14:textFill>
            <w14:solidFill>
              <w14:schemeClr w14:val="tx1"/>
            </w14:solidFill>
          </w14:textFill>
        </w:rPr>
      </w:pPr>
    </w:p>
    <w:p w14:paraId="6C4FBE71">
      <w:pPr>
        <w:autoSpaceDE w:val="0"/>
        <w:autoSpaceDN w:val="0"/>
        <w:adjustRightInd w:val="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第五条 协议书生效及法律效力</w:t>
      </w:r>
    </w:p>
    <w:p w14:paraId="4A49E1C5">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（一）本廉洁协议书经双方签字盖章后生效。</w:t>
      </w:r>
    </w:p>
    <w:p w14:paraId="0F6731FD">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（二）除非甲乙双方另行签订新的廉洁协议书，否则本廉洁协议书在甲方与乙方存在业务关系期间均对双方产生约束力。</w:t>
      </w:r>
    </w:p>
    <w:p w14:paraId="04F56E36">
      <w:pPr>
        <w:autoSpaceDE w:val="0"/>
        <w:autoSpaceDN w:val="0"/>
        <w:adjustRightInd w:val="0"/>
        <w:rPr>
          <w:rFonts w:hint="eastAsia"/>
          <w:b/>
          <w:bCs/>
          <w:color w:val="000000" w:themeColor="text1"/>
          <w14:textFill>
            <w14:solidFill>
              <w14:schemeClr w14:val="tx1"/>
            </w14:solidFill>
          </w14:textFill>
        </w:rPr>
      </w:pPr>
    </w:p>
    <w:p w14:paraId="5691C30A">
      <w:pPr>
        <w:autoSpaceDE w:val="0"/>
        <w:autoSpaceDN w:val="0"/>
        <w:adjustRightInd w:val="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第六条 其他</w:t>
      </w:r>
    </w:p>
    <w:p w14:paraId="30F44408">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（一）本廉洁协议书作为主合同附件，与主合同具有同等法律效力。</w:t>
      </w:r>
    </w:p>
    <w:p w14:paraId="25E2A1E0">
      <w:pPr>
        <w:autoSpaceDE w:val="0"/>
        <w:autoSpaceDN w:val="0"/>
        <w:adjustRightInd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（二）甲乙双方确认在签订本廉洁协议书前已仔细阅读条款内容，甲乙双方对本廉洁协议书所产生的法律责任已清楚知悉并承诺遵守。</w:t>
      </w:r>
    </w:p>
    <w:p w14:paraId="0268E658">
      <w:pPr>
        <w:autoSpaceDE w:val="0"/>
        <w:autoSpaceDN w:val="0"/>
        <w:adjustRightInd w:val="0"/>
        <w:rPr>
          <w:rFonts w:hint="eastAsia"/>
          <w:color w:val="000000" w:themeColor="text1"/>
          <w14:textFill>
            <w14:solidFill>
              <w14:schemeClr w14:val="tx1"/>
            </w14:solidFill>
          </w14:textFill>
        </w:rPr>
      </w:pPr>
    </w:p>
    <w:p w14:paraId="0D597AE4">
      <w:pPr>
        <w:autoSpaceDE w:val="0"/>
        <w:autoSpaceDN w:val="0"/>
        <w:adjustRightInd w:val="0"/>
        <w:ind w:firstLine="48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甲方（盖章）</w:t>
      </w:r>
      <w:r>
        <w:rPr>
          <w:rFonts w:ascii="TimesNewRomanPSMT" w:eastAsia="TimesNewRomanPSMT" w:cs="TimesNewRomanPSMT"/>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乙方（盖章）：</w:t>
      </w:r>
    </w:p>
    <w:p w14:paraId="3CCC23CB">
      <w:pPr>
        <w:ind w:firstLine="117" w:firstLineChars="49"/>
        <w:rPr>
          <w:rFonts w:hint="eastAsia" w:cs="宋体"/>
          <w:color w:val="000000" w:themeColor="text1"/>
          <w:szCs w:val="24"/>
          <w14:textFill>
            <w14:solidFill>
              <w14:schemeClr w14:val="tx1"/>
            </w14:solidFill>
          </w14:textFill>
        </w:rPr>
      </w:pPr>
      <w:r>
        <w:rPr>
          <w:rFonts w:hint="eastAsia"/>
          <w:color w:val="000000" w:themeColor="text1"/>
          <w14:textFill>
            <w14:solidFill>
              <w14:schemeClr w14:val="tx1"/>
            </w14:solidFill>
          </w14:textFill>
        </w:rPr>
        <w:t>年  月  日                                           年  月  日</w:t>
      </w:r>
    </w:p>
    <w:p w14:paraId="7E85FE9B">
      <w:pPr>
        <w:rPr>
          <w:rFonts w:hint="eastAsia"/>
          <w:color w:val="000000" w:themeColor="text1"/>
          <w14:textFill>
            <w14:solidFill>
              <w14:schemeClr w14:val="tx1"/>
            </w14:solidFill>
          </w14:textFill>
        </w:rPr>
      </w:pPr>
    </w:p>
    <w:p w14:paraId="758574AB">
      <w:pPr>
        <w:rPr>
          <w:rFonts w:hint="eastAsia" w:cs="宋体"/>
          <w:color w:val="000000" w:themeColor="text1"/>
          <w:szCs w:val="24"/>
          <w14:textFill>
            <w14:solidFill>
              <w14:schemeClr w14:val="tx1"/>
            </w14:solidFill>
          </w14:textFill>
        </w:rPr>
      </w:pPr>
      <w:r>
        <w:rPr>
          <w:rFonts w:cs="宋体"/>
          <w:color w:val="000000" w:themeColor="text1"/>
          <w:szCs w:val="24"/>
          <w14:textFill>
            <w14:solidFill>
              <w14:schemeClr w14:val="tx1"/>
            </w14:solidFill>
          </w14:textFill>
        </w:rPr>
        <w:br w:type="page"/>
      </w:r>
    </w:p>
    <w:p w14:paraId="1BD9C7C6">
      <w:pPr>
        <w:pStyle w:val="60"/>
        <w:ind w:left="420" w:firstLine="0" w:firstLineChars="0"/>
        <w:jc w:val="center"/>
        <w:rPr>
          <w:rFonts w:hint="eastAsia" w:cs="宋体"/>
          <w:color w:val="000000" w:themeColor="text1"/>
          <w:szCs w:val="24"/>
          <w14:textFill>
            <w14:solidFill>
              <w14:schemeClr w14:val="tx1"/>
            </w14:solidFill>
          </w14:textFill>
        </w:rPr>
      </w:pPr>
    </w:p>
    <w:p w14:paraId="0CD1AFF4">
      <w:pPr>
        <w:ind w:left="550" w:firstLine="420" w:firstLineChars="175"/>
        <w:rPr>
          <w:rFonts w:hint="eastAsia" w:cs="宋体"/>
          <w:color w:val="000000" w:themeColor="text1"/>
          <w14:textFill>
            <w14:solidFill>
              <w14:schemeClr w14:val="tx1"/>
            </w14:solidFill>
          </w14:textFill>
        </w:rPr>
      </w:pPr>
    </w:p>
    <w:p w14:paraId="6357DFE2">
      <w:pPr>
        <w:pStyle w:val="4"/>
        <w:numPr>
          <w:ilvl w:val="0"/>
          <w:numId w:val="26"/>
        </w:numPr>
        <w:rPr>
          <w:rFonts w:hint="eastAsia" w:eastAsia="宋体" w:cs="宋体"/>
          <w:color w:val="000000" w:themeColor="text1"/>
          <w14:textFill>
            <w14:solidFill>
              <w14:schemeClr w14:val="tx1"/>
            </w14:solidFill>
          </w14:textFill>
        </w:rPr>
      </w:pPr>
      <w:bookmarkStart w:id="394" w:name="_Toc235173207"/>
      <w:r>
        <w:rPr>
          <w:rFonts w:hint="eastAsia" w:eastAsia="宋体" w:cs="宋体"/>
          <w:color w:val="000000" w:themeColor="text1"/>
          <w14:textFill>
            <w14:solidFill>
              <w14:schemeClr w14:val="tx1"/>
            </w14:solidFill>
          </w14:textFill>
        </w:rPr>
        <w:t>响应文件的格式</w:t>
      </w:r>
      <w:bookmarkEnd w:id="394"/>
    </w:p>
    <w:p w14:paraId="3D34BC71">
      <w:pPr>
        <w:ind w:firstLine="480" w:firstLineChars="200"/>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封面：</w:t>
      </w:r>
    </w:p>
    <w:p w14:paraId="2B2DFEA3">
      <w:pPr>
        <w:autoSpaceDE w:val="0"/>
        <w:autoSpaceDN w:val="0"/>
        <w:adjustRightInd w:val="0"/>
        <w:jc w:val="center"/>
        <w:rPr>
          <w:rFonts w:hint="eastAsia" w:cs="宋体"/>
          <w:color w:val="000000" w:themeColor="text1"/>
          <w:sz w:val="21"/>
          <w:szCs w:val="24"/>
          <w14:textFill>
            <w14:solidFill>
              <w14:schemeClr w14:val="tx1"/>
            </w14:solidFill>
          </w14:textFill>
        </w:rPr>
      </w:pPr>
    </w:p>
    <w:p w14:paraId="1E8E86EA">
      <w:pPr>
        <w:autoSpaceDE w:val="0"/>
        <w:autoSpaceDN w:val="0"/>
        <w:adjustRightInd w:val="0"/>
        <w:jc w:val="center"/>
        <w:rPr>
          <w:rFonts w:hint="eastAsia" w:cs="宋体"/>
          <w:b/>
          <w:color w:val="000000" w:themeColor="text1"/>
          <w:sz w:val="84"/>
          <w:szCs w:val="84"/>
          <w14:textFill>
            <w14:solidFill>
              <w14:schemeClr w14:val="tx1"/>
            </w14:solidFill>
          </w14:textFill>
        </w:rPr>
      </w:pPr>
      <w:r>
        <w:rPr>
          <w:rFonts w:hint="eastAsia" w:cs="宋体"/>
          <w:b/>
          <w:color w:val="000000" w:themeColor="text1"/>
          <w:sz w:val="84"/>
          <w:szCs w:val="84"/>
          <w14:textFill>
            <w14:solidFill>
              <w14:schemeClr w14:val="tx1"/>
            </w14:solidFill>
          </w14:textFill>
        </w:rPr>
        <w:t>响 应 文 件</w:t>
      </w:r>
    </w:p>
    <w:p w14:paraId="5CDA6E5C">
      <w:pPr>
        <w:autoSpaceDE w:val="0"/>
        <w:autoSpaceDN w:val="0"/>
        <w:adjustRightInd w:val="0"/>
        <w:rPr>
          <w:rFonts w:hint="eastAsia" w:cs="宋体"/>
          <w:color w:val="000000" w:themeColor="text1"/>
          <w:sz w:val="21"/>
          <w:szCs w:val="21"/>
          <w14:textFill>
            <w14:solidFill>
              <w14:schemeClr w14:val="tx1"/>
            </w14:solidFill>
          </w14:textFill>
        </w:rPr>
      </w:pPr>
    </w:p>
    <w:p w14:paraId="42C8B7D5">
      <w:pPr>
        <w:autoSpaceDE w:val="0"/>
        <w:autoSpaceDN w:val="0"/>
        <w:adjustRightInd w:val="0"/>
        <w:rPr>
          <w:rFonts w:hint="eastAsia" w:cs="宋体"/>
          <w:color w:val="000000" w:themeColor="text1"/>
          <w:sz w:val="21"/>
          <w:szCs w:val="21"/>
          <w14:textFill>
            <w14:solidFill>
              <w14:schemeClr w14:val="tx1"/>
            </w14:solidFill>
          </w14:textFill>
        </w:rPr>
      </w:pPr>
    </w:p>
    <w:p w14:paraId="29413C40">
      <w:pPr>
        <w:autoSpaceDE w:val="0"/>
        <w:autoSpaceDN w:val="0"/>
        <w:adjustRightInd w:val="0"/>
        <w:rPr>
          <w:rFonts w:hint="eastAsia" w:cs="宋体"/>
          <w:color w:val="000000" w:themeColor="text1"/>
          <w:sz w:val="21"/>
          <w:szCs w:val="21"/>
          <w14:textFill>
            <w14:solidFill>
              <w14:schemeClr w14:val="tx1"/>
            </w14:solidFill>
          </w14:textFill>
        </w:rPr>
      </w:pPr>
    </w:p>
    <w:p w14:paraId="46B11CDF">
      <w:pPr>
        <w:autoSpaceDE w:val="0"/>
        <w:autoSpaceDN w:val="0"/>
        <w:adjustRightInd w:val="0"/>
        <w:rPr>
          <w:rFonts w:hint="eastAsia" w:cs="宋体"/>
          <w:color w:val="000000" w:themeColor="text1"/>
          <w:sz w:val="21"/>
          <w:szCs w:val="21"/>
          <w14:textFill>
            <w14:solidFill>
              <w14:schemeClr w14:val="tx1"/>
            </w14:solidFill>
          </w14:textFill>
        </w:rPr>
      </w:pPr>
    </w:p>
    <w:p w14:paraId="13AD64A4">
      <w:pPr>
        <w:autoSpaceDE w:val="0"/>
        <w:autoSpaceDN w:val="0"/>
        <w:adjustRightInd w:val="0"/>
        <w:rPr>
          <w:rFonts w:hint="eastAsia" w:cs="宋体"/>
          <w:color w:val="000000" w:themeColor="text1"/>
          <w:sz w:val="21"/>
          <w:szCs w:val="21"/>
          <w14:textFill>
            <w14:solidFill>
              <w14:schemeClr w14:val="tx1"/>
            </w14:solidFill>
          </w14:textFill>
        </w:rPr>
      </w:pPr>
    </w:p>
    <w:p w14:paraId="7DFAA1F2">
      <w:pPr>
        <w:ind w:left="420" w:leftChars="175"/>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项目编号：</w:t>
      </w:r>
      <w:r>
        <w:rPr>
          <w:rFonts w:hint="eastAsia" w:cs="宋体"/>
          <w:color w:val="000000" w:themeColor="text1"/>
          <w:sz w:val="32"/>
          <w:szCs w:val="32"/>
          <w14:textFill>
            <w14:solidFill>
              <w14:schemeClr w14:val="tx1"/>
            </w14:solidFill>
          </w14:textFill>
        </w:rPr>
        <w:tab/>
      </w:r>
      <w:r>
        <w:rPr>
          <w:rFonts w:hint="eastAsia" w:cs="宋体"/>
          <w:color w:val="000000" w:themeColor="text1"/>
          <w:sz w:val="32"/>
          <w:szCs w:val="32"/>
          <w:u w:val="single"/>
          <w14:textFill>
            <w14:solidFill>
              <w14:schemeClr w14:val="tx1"/>
            </w14:solidFill>
          </w14:textFill>
        </w:rPr>
        <w:t xml:space="preserve">                                       </w:t>
      </w:r>
    </w:p>
    <w:p w14:paraId="1323ADDD">
      <w:pPr>
        <w:ind w:left="420" w:leftChars="175"/>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项目名称：</w:t>
      </w:r>
      <w:r>
        <w:rPr>
          <w:rFonts w:hint="eastAsia" w:cs="宋体"/>
          <w:color w:val="000000" w:themeColor="text1"/>
          <w:sz w:val="32"/>
          <w:szCs w:val="32"/>
          <w14:textFill>
            <w14:solidFill>
              <w14:schemeClr w14:val="tx1"/>
            </w14:solidFill>
          </w14:textFill>
        </w:rPr>
        <w:tab/>
      </w:r>
      <w:r>
        <w:rPr>
          <w:rFonts w:hint="eastAsia" w:cs="宋体"/>
          <w:color w:val="000000" w:themeColor="text1"/>
          <w:sz w:val="32"/>
          <w:szCs w:val="32"/>
          <w:u w:val="single"/>
          <w14:textFill>
            <w14:solidFill>
              <w14:schemeClr w14:val="tx1"/>
            </w14:solidFill>
          </w14:textFill>
        </w:rPr>
        <w:t xml:space="preserve">                                       </w:t>
      </w:r>
    </w:p>
    <w:p w14:paraId="5AD1AEF5">
      <w:pPr>
        <w:ind w:left="420" w:leftChars="175"/>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采购包编号：</w:t>
      </w:r>
      <w:r>
        <w:rPr>
          <w:rFonts w:hint="eastAsia" w:cs="宋体"/>
          <w:color w:val="000000" w:themeColor="text1"/>
          <w:sz w:val="32"/>
          <w:szCs w:val="32"/>
          <w:u w:val="single"/>
          <w14:textFill>
            <w14:solidFill>
              <w14:schemeClr w14:val="tx1"/>
            </w14:solidFill>
          </w14:textFill>
        </w:rPr>
        <w:t xml:space="preserve"> /                            </w:t>
      </w:r>
    </w:p>
    <w:p w14:paraId="3931C545">
      <w:pPr>
        <w:ind w:left="420" w:leftChars="175"/>
        <w:rPr>
          <w:rFonts w:hint="eastAsia" w:cs="宋体"/>
          <w:color w:val="000000" w:themeColor="text1"/>
          <w:sz w:val="32"/>
          <w:szCs w:val="32"/>
          <w14:textFill>
            <w14:solidFill>
              <w14:schemeClr w14:val="tx1"/>
            </w14:solidFill>
          </w14:textFill>
        </w:rPr>
      </w:pPr>
      <w:r>
        <w:rPr>
          <w:rFonts w:hint="eastAsia" w:cs="宋体"/>
          <w:color w:val="000000" w:themeColor="text1"/>
          <w:sz w:val="32"/>
          <w:szCs w:val="32"/>
          <w14:textFill>
            <w14:solidFill>
              <w14:schemeClr w14:val="tx1"/>
            </w14:solidFill>
          </w14:textFill>
        </w:rPr>
        <w:t>采购包名称：</w:t>
      </w:r>
      <w:r>
        <w:rPr>
          <w:rFonts w:hint="eastAsia" w:cs="宋体"/>
          <w:color w:val="000000" w:themeColor="text1"/>
          <w:sz w:val="32"/>
          <w:szCs w:val="32"/>
          <w:u w:val="single"/>
          <w14:textFill>
            <w14:solidFill>
              <w14:schemeClr w14:val="tx1"/>
            </w14:solidFill>
          </w14:textFill>
        </w:rPr>
        <w:t xml:space="preserve"> /                            </w:t>
      </w:r>
    </w:p>
    <w:p w14:paraId="4569C0DB">
      <w:pPr>
        <w:ind w:left="420" w:leftChars="175"/>
        <w:rPr>
          <w:rFonts w:hint="eastAsia" w:cs="宋体"/>
          <w:color w:val="000000" w:themeColor="text1"/>
          <w:sz w:val="32"/>
          <w:szCs w:val="32"/>
          <w14:textFill>
            <w14:solidFill>
              <w14:schemeClr w14:val="tx1"/>
            </w14:solidFill>
          </w14:textFill>
        </w:rPr>
      </w:pPr>
      <w:r>
        <w:rPr>
          <w:rFonts w:hint="eastAsia" w:cs="宋体"/>
          <w:b/>
          <w:bCs/>
          <w:color w:val="000000" w:themeColor="text1"/>
          <w:sz w:val="32"/>
          <w:szCs w:val="32"/>
          <w14:textFill>
            <w14:solidFill>
              <w14:schemeClr w14:val="tx1"/>
            </w14:solidFill>
          </w14:textFill>
        </w:rPr>
        <w:t>供应商</w:t>
      </w:r>
      <w:r>
        <w:rPr>
          <w:rFonts w:hint="eastAsia" w:cs="宋体"/>
          <w:color w:val="000000" w:themeColor="text1"/>
          <w:sz w:val="32"/>
          <w:szCs w:val="32"/>
          <w14:textFill>
            <w14:solidFill>
              <w14:schemeClr w14:val="tx1"/>
            </w14:solidFill>
          </w14:textFill>
        </w:rPr>
        <w:t>：</w:t>
      </w:r>
      <w:r>
        <w:rPr>
          <w:rFonts w:hint="eastAsia" w:cs="宋体"/>
          <w:color w:val="000000" w:themeColor="text1"/>
          <w:sz w:val="32"/>
          <w:szCs w:val="32"/>
          <w:u w:val="single"/>
          <w14:textFill>
            <w14:solidFill>
              <w14:schemeClr w14:val="tx1"/>
            </w14:solidFill>
          </w14:textFill>
        </w:rPr>
        <w:t xml:space="preserve">                                          </w:t>
      </w:r>
    </w:p>
    <w:p w14:paraId="051874C4">
      <w:pPr>
        <w:jc w:val="center"/>
        <w:rPr>
          <w:rFonts w:hint="eastAsia" w:cs="宋体"/>
          <w:b/>
          <w:bCs/>
          <w:color w:val="000000" w:themeColor="text1"/>
          <w:sz w:val="32"/>
          <w:szCs w:val="32"/>
          <w14:textFill>
            <w14:solidFill>
              <w14:schemeClr w14:val="tx1"/>
            </w14:solidFill>
          </w14:textFill>
        </w:rPr>
      </w:pPr>
    </w:p>
    <w:p w14:paraId="16444990">
      <w:pPr>
        <w:jc w:val="center"/>
        <w:rPr>
          <w:rFonts w:hint="eastAsia" w:cs="宋体"/>
          <w:b/>
          <w:bCs/>
          <w:color w:val="000000" w:themeColor="text1"/>
          <w:sz w:val="32"/>
          <w:szCs w:val="32"/>
          <w14:textFill>
            <w14:solidFill>
              <w14:schemeClr w14:val="tx1"/>
            </w14:solidFill>
          </w14:textFill>
        </w:rPr>
      </w:pPr>
    </w:p>
    <w:p w14:paraId="54C6E24B">
      <w:pPr>
        <w:jc w:val="center"/>
        <w:rPr>
          <w:rFonts w:hint="eastAsia" w:cs="宋体"/>
          <w:b/>
          <w:bCs/>
          <w:color w:val="000000" w:themeColor="text1"/>
          <w:sz w:val="32"/>
          <w:szCs w:val="32"/>
          <w14:textFill>
            <w14:solidFill>
              <w14:schemeClr w14:val="tx1"/>
            </w14:solidFill>
          </w14:textFill>
        </w:rPr>
      </w:pPr>
    </w:p>
    <w:p w14:paraId="6CE42DF0">
      <w:pPr>
        <w:jc w:val="center"/>
        <w:rPr>
          <w:rFonts w:hint="eastAsia" w:cs="宋体"/>
          <w:b/>
          <w:bCs/>
          <w:color w:val="000000" w:themeColor="text1"/>
          <w:sz w:val="32"/>
          <w:szCs w:val="32"/>
          <w14:textFill>
            <w14:solidFill>
              <w14:schemeClr w14:val="tx1"/>
            </w14:solidFill>
          </w14:textFill>
        </w:rPr>
      </w:pPr>
      <w:r>
        <w:rPr>
          <w:rFonts w:hint="eastAsia" w:cs="宋体"/>
          <w:b/>
          <w:bCs/>
          <w:color w:val="000000" w:themeColor="text1"/>
          <w:sz w:val="32"/>
          <w:szCs w:val="32"/>
          <w14:textFill>
            <w14:solidFill>
              <w14:schemeClr w14:val="tx1"/>
            </w14:solidFill>
          </w14:textFill>
        </w:rPr>
        <w:t>年   月    日</w:t>
      </w:r>
    </w:p>
    <w:p w14:paraId="08C33019">
      <w:pPr>
        <w:pStyle w:val="2"/>
        <w:rPr>
          <w:rFonts w:cs="宋体"/>
          <w:b/>
          <w:bCs/>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br w:type="page"/>
      </w:r>
    </w:p>
    <w:p w14:paraId="4318F5BD">
      <w:pPr>
        <w:pStyle w:val="5"/>
        <w:numPr>
          <w:ilvl w:val="0"/>
          <w:numId w:val="47"/>
        </w:numPr>
        <w:rPr>
          <w:rFonts w:hint="eastAsia" w:ascii="宋体" w:hAnsi="宋体" w:cs="宋体"/>
          <w:color w:val="000000" w:themeColor="text1"/>
          <w14:textFill>
            <w14:solidFill>
              <w14:schemeClr w14:val="tx1"/>
            </w14:solidFill>
          </w14:textFill>
        </w:rPr>
      </w:pPr>
      <w:bookmarkStart w:id="395" w:name="_Toc235173208"/>
      <w:r>
        <w:rPr>
          <w:rFonts w:hint="eastAsia" w:ascii="宋体" w:hAnsi="宋体" w:cs="宋体"/>
          <w:color w:val="000000" w:themeColor="text1"/>
          <w14:textFill>
            <w14:solidFill>
              <w14:schemeClr w14:val="tx1"/>
            </w14:solidFill>
          </w14:textFill>
        </w:rPr>
        <w:t>比选书及附件</w:t>
      </w:r>
      <w:bookmarkEnd w:id="395"/>
    </w:p>
    <w:p w14:paraId="2F983884">
      <w:pPr>
        <w:pStyle w:val="6"/>
        <w:numPr>
          <w:ilvl w:val="0"/>
          <w:numId w:val="48"/>
        </w:numPr>
        <w:rPr>
          <w:rFonts w:hint="eastAsia" w:cs="宋体"/>
          <w:color w:val="000000" w:themeColor="text1"/>
          <w14:textFill>
            <w14:solidFill>
              <w14:schemeClr w14:val="tx1"/>
            </w14:solidFill>
          </w14:textFill>
        </w:rPr>
      </w:pPr>
      <w:bookmarkStart w:id="396" w:name="_Toc235173209"/>
      <w:r>
        <w:rPr>
          <w:rFonts w:hint="eastAsia" w:cs="宋体"/>
          <w:color w:val="000000" w:themeColor="text1"/>
          <w14:textFill>
            <w14:solidFill>
              <w14:schemeClr w14:val="tx1"/>
            </w14:solidFill>
          </w14:textFill>
        </w:rPr>
        <w:t>响应函</w:t>
      </w:r>
      <w:bookmarkEnd w:id="396"/>
    </w:p>
    <w:p w14:paraId="7DBCE628">
      <w:pPr>
        <w:autoSpaceDE w:val="0"/>
        <w:autoSpaceDN w:val="0"/>
        <w:adjustRightInd w:val="0"/>
        <w:snapToGrid w:val="0"/>
        <w:rPr>
          <w:rFonts w:hint="eastAsia" w:cs="宋体"/>
          <w:color w:val="000000" w:themeColor="text1"/>
          <w14:textFill>
            <w14:solidFill>
              <w14:schemeClr w14:val="tx1"/>
            </w14:solidFill>
          </w14:textFill>
        </w:rPr>
      </w:pPr>
      <w:r>
        <w:rPr>
          <w:rFonts w:hint="eastAsia" w:cs="宋体"/>
          <w:bCs/>
          <w:color w:val="000000" w:themeColor="text1"/>
          <w14:textFill>
            <w14:solidFill>
              <w14:schemeClr w14:val="tx1"/>
            </w14:solidFill>
          </w14:textFill>
        </w:rPr>
        <w:t>（</w:t>
      </w:r>
      <w:r>
        <w:rPr>
          <w:rFonts w:hint="eastAsia" w:cs="宋体"/>
          <w:color w:val="000000" w:themeColor="text1"/>
          <w14:textFill>
            <w14:solidFill>
              <w14:schemeClr w14:val="tx1"/>
            </w14:solidFill>
          </w14:textFill>
        </w:rPr>
        <w:t>采购人/</w:t>
      </w:r>
      <w:r>
        <w:rPr>
          <w:rFonts w:hint="eastAsia" w:cs="宋体"/>
          <w:bCs/>
          <w:color w:val="000000" w:themeColor="text1"/>
          <w14:textFill>
            <w14:solidFill>
              <w14:schemeClr w14:val="tx1"/>
            </w14:solidFill>
          </w14:textFill>
        </w:rPr>
        <w:t>采购代理机构）：</w:t>
      </w:r>
    </w:p>
    <w:p w14:paraId="52D6944D">
      <w:pPr>
        <w:autoSpaceDE w:val="0"/>
        <w:autoSpaceDN w:val="0"/>
        <w:adjustRightInd w:val="0"/>
        <w:snapToGrid w:val="0"/>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依据贵方</w:t>
      </w:r>
      <w:r>
        <w:rPr>
          <w:rFonts w:hint="eastAsia" w:cs="宋体"/>
          <w:color w:val="000000" w:themeColor="text1"/>
          <w:u w:val="single"/>
          <w14:textFill>
            <w14:solidFill>
              <w14:schemeClr w14:val="tx1"/>
            </w14:solidFill>
          </w14:textFill>
        </w:rPr>
        <w:t>（项目名称/项目编号）</w:t>
      </w:r>
      <w:r>
        <w:rPr>
          <w:rFonts w:hint="eastAsia" w:cs="宋体"/>
          <w:color w:val="000000" w:themeColor="text1"/>
          <w14:textFill>
            <w14:solidFill>
              <w14:schemeClr w14:val="tx1"/>
            </w14:solidFill>
          </w14:textFill>
        </w:rPr>
        <w:t>项目的比选邀请，我方代表___</w:t>
      </w:r>
      <w:r>
        <w:rPr>
          <w:rFonts w:hint="eastAsia" w:cs="宋体"/>
          <w:color w:val="000000" w:themeColor="text1"/>
          <w:u w:val="single"/>
          <w14:textFill>
            <w14:solidFill>
              <w14:schemeClr w14:val="tx1"/>
            </w14:solidFill>
          </w14:textFill>
        </w:rPr>
        <w:t>（姓名、职务）</w:t>
      </w:r>
      <w:r>
        <w:rPr>
          <w:rFonts w:hint="eastAsia" w:cs="宋体"/>
          <w:color w:val="000000" w:themeColor="text1"/>
          <w14:textFill>
            <w14:solidFill>
              <w14:schemeClr w14:val="tx1"/>
            </w14:solidFill>
          </w14:textFill>
        </w:rPr>
        <w:t>经正式授权并代表供应商___</w:t>
      </w:r>
      <w:r>
        <w:rPr>
          <w:rFonts w:hint="eastAsia" w:cs="宋体"/>
          <w:color w:val="000000" w:themeColor="text1"/>
          <w:u w:val="single"/>
          <w14:textFill>
            <w14:solidFill>
              <w14:schemeClr w14:val="tx1"/>
            </w14:solidFill>
          </w14:textFill>
        </w:rPr>
        <w:t>（供应商的名称、地址）</w:t>
      </w:r>
      <w:r>
        <w:rPr>
          <w:rFonts w:hint="eastAsia" w:cs="宋体"/>
          <w:color w:val="000000" w:themeColor="text1"/>
          <w14:textFill>
            <w14:solidFill>
              <w14:schemeClr w14:val="tx1"/>
            </w14:solidFill>
          </w14:textFill>
        </w:rPr>
        <w:t>提交响应文件。</w:t>
      </w:r>
      <w:r>
        <w:rPr>
          <w:rFonts w:hint="eastAsia" w:cs="宋体"/>
          <w:b/>
          <w:bCs/>
          <w:color w:val="000000" w:themeColor="text1"/>
          <w14:textFill>
            <w14:solidFill>
              <w14:schemeClr w14:val="tx1"/>
            </w14:solidFill>
          </w14:textFill>
        </w:rPr>
        <w:t>并进行如下承诺声明：</w:t>
      </w:r>
    </w:p>
    <w:p w14:paraId="0D042CE9">
      <w:pPr>
        <w:numPr>
          <w:ilvl w:val="0"/>
          <w:numId w:val="49"/>
        </w:numPr>
        <w:tabs>
          <w:tab w:val="left" w:pos="840"/>
        </w:tabs>
        <w:autoSpaceDE w:val="0"/>
        <w:autoSpaceDN w:val="0"/>
        <w:adjustRightInd w:val="0"/>
        <w:snapToGrid w:val="0"/>
        <w:ind w:firstLine="480" w:firstLineChars="200"/>
        <w:jc w:val="both"/>
        <w:rPr>
          <w:rFonts w:hint="eastAsia"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我方在参加本次采购活动前</w:t>
      </w:r>
      <w:r>
        <w:rPr>
          <w:rFonts w:hint="eastAsia" w:cs="宋体"/>
          <w:color w:val="000000" w:themeColor="text1"/>
          <w14:textFill>
            <w14:solidFill>
              <w14:schemeClr w14:val="tx1"/>
            </w14:solidFill>
          </w14:textFill>
        </w:rPr>
        <w:t>三年内在经营活动中没有重大违法记录；</w:t>
      </w:r>
    </w:p>
    <w:p w14:paraId="743B9F70">
      <w:pPr>
        <w:numPr>
          <w:ilvl w:val="0"/>
          <w:numId w:val="49"/>
        </w:numPr>
        <w:tabs>
          <w:tab w:val="left" w:pos="840"/>
        </w:tabs>
        <w:autoSpaceDE w:val="0"/>
        <w:autoSpaceDN w:val="0"/>
        <w:adjustRightInd w:val="0"/>
        <w:snapToGrid w:val="0"/>
        <w:ind w:firstLine="480" w:firstLineChars="200"/>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我方在本响应文件中所提供的全部资料均真实有效，我方承诺对其真实性负责并承担相应后果；</w:t>
      </w:r>
    </w:p>
    <w:p w14:paraId="2E607FC1">
      <w:pPr>
        <w:numPr>
          <w:ilvl w:val="0"/>
          <w:numId w:val="49"/>
        </w:numPr>
        <w:tabs>
          <w:tab w:val="left" w:pos="840"/>
        </w:tabs>
        <w:autoSpaceDE w:val="0"/>
        <w:autoSpaceDN w:val="0"/>
        <w:adjustRightInd w:val="0"/>
        <w:snapToGrid w:val="0"/>
        <w:ind w:firstLine="480" w:firstLineChars="200"/>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我方在本响应文件中所响应的内容均将成为签订合同的依据，并承诺按响应内容提供相应服务；</w:t>
      </w:r>
    </w:p>
    <w:p w14:paraId="4711D087">
      <w:pPr>
        <w:numPr>
          <w:ilvl w:val="0"/>
          <w:numId w:val="49"/>
        </w:numPr>
        <w:snapToGrid w:val="0"/>
        <w:spacing w:line="324" w:lineRule="auto"/>
        <w:jc w:val="both"/>
        <w:rPr>
          <w:rFonts w:hint="eastAsia"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重要声明：</w:t>
      </w:r>
    </w:p>
    <w:p w14:paraId="1179947A">
      <w:pPr>
        <w:snapToGrid w:val="0"/>
        <w:spacing w:line="324" w:lineRule="auto"/>
        <w:ind w:left="400"/>
        <w:rPr>
          <w:rFonts w:hint="eastAsia"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1）与我方单位负责人为同一人的其他单位名称：</w:t>
      </w:r>
    </w:p>
    <w:p w14:paraId="0041C01A">
      <w:pPr>
        <w:snapToGrid w:val="0"/>
        <w:spacing w:line="324" w:lineRule="auto"/>
        <w:ind w:left="456" w:leftChars="190" w:firstLine="236" w:firstLineChars="98"/>
        <w:rPr>
          <w:rFonts w:hint="eastAsia"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□无；□有，具体单位名称为：</w:t>
      </w:r>
      <w:r>
        <w:rPr>
          <w:rFonts w:hint="eastAsia" w:cs="宋体"/>
          <w:b/>
          <w:color w:val="000000" w:themeColor="text1"/>
          <w:u w:val="single"/>
          <w14:textFill>
            <w14:solidFill>
              <w14:schemeClr w14:val="tx1"/>
            </w14:solidFill>
          </w14:textFill>
        </w:rPr>
        <w:t xml:space="preserve">     </w:t>
      </w:r>
      <w:r>
        <w:rPr>
          <w:rFonts w:hint="eastAsia" w:cs="宋体"/>
          <w:i/>
          <w:color w:val="000000" w:themeColor="text1"/>
          <w:u w:val="single"/>
          <w14:textFill>
            <w14:solidFill>
              <w14:schemeClr w14:val="tx1"/>
            </w14:solidFill>
          </w14:textFill>
        </w:rPr>
        <w:t xml:space="preserve">（由供应商如实填写） </w:t>
      </w:r>
      <w:r>
        <w:rPr>
          <w:rFonts w:hint="eastAsia" w:cs="宋体"/>
          <w:b/>
          <w:color w:val="000000" w:themeColor="text1"/>
          <w:u w:val="single"/>
          <w14:textFill>
            <w14:solidFill>
              <w14:schemeClr w14:val="tx1"/>
            </w14:solidFill>
          </w14:textFill>
        </w:rPr>
        <w:t xml:space="preserve">                           </w:t>
      </w:r>
      <w:r>
        <w:rPr>
          <w:rFonts w:hint="eastAsia" w:cs="宋体"/>
          <w:b/>
          <w:color w:val="000000" w:themeColor="text1"/>
          <w14:textFill>
            <w14:solidFill>
              <w14:schemeClr w14:val="tx1"/>
            </w14:solidFill>
          </w14:textFill>
        </w:rPr>
        <w:t>。</w:t>
      </w:r>
    </w:p>
    <w:p w14:paraId="75734643">
      <w:pPr>
        <w:snapToGrid w:val="0"/>
        <w:spacing w:line="324" w:lineRule="auto"/>
        <w:ind w:left="400"/>
        <w:rPr>
          <w:rFonts w:hint="eastAsia"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2）与我方存在控股、管理关系的其他单位的名称：</w:t>
      </w:r>
    </w:p>
    <w:p w14:paraId="625B679C">
      <w:pPr>
        <w:snapToGrid w:val="0"/>
        <w:spacing w:line="324" w:lineRule="auto"/>
        <w:ind w:left="456" w:leftChars="190" w:firstLine="236" w:firstLineChars="98"/>
        <w:rPr>
          <w:rFonts w:hint="eastAsia"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 xml:space="preserve">□无；□有，具体单位名称为： </w:t>
      </w:r>
      <w:r>
        <w:rPr>
          <w:rFonts w:hint="eastAsia" w:cs="宋体"/>
          <w:b/>
          <w:color w:val="000000" w:themeColor="text1"/>
          <w:u w:val="single"/>
          <w14:textFill>
            <w14:solidFill>
              <w14:schemeClr w14:val="tx1"/>
            </w14:solidFill>
          </w14:textFill>
        </w:rPr>
        <w:t xml:space="preserve">      </w:t>
      </w:r>
      <w:r>
        <w:rPr>
          <w:rFonts w:hint="eastAsia" w:cs="宋体"/>
          <w:i/>
          <w:color w:val="000000" w:themeColor="text1"/>
          <w:u w:val="single"/>
          <w14:textFill>
            <w14:solidFill>
              <w14:schemeClr w14:val="tx1"/>
            </w14:solidFill>
          </w14:textFill>
        </w:rPr>
        <w:t xml:space="preserve">（由供应商如实填写） </w:t>
      </w:r>
      <w:r>
        <w:rPr>
          <w:rFonts w:hint="eastAsia" w:cs="宋体"/>
          <w:b/>
          <w:color w:val="000000" w:themeColor="text1"/>
          <w:u w:val="single"/>
          <w14:textFill>
            <w14:solidFill>
              <w14:schemeClr w14:val="tx1"/>
            </w14:solidFill>
          </w14:textFill>
        </w:rPr>
        <w:t xml:space="preserve">                         </w:t>
      </w:r>
      <w:r>
        <w:rPr>
          <w:rFonts w:hint="eastAsia" w:cs="宋体"/>
          <w:b/>
          <w:color w:val="000000" w:themeColor="text1"/>
          <w14:textFill>
            <w14:solidFill>
              <w14:schemeClr w14:val="tx1"/>
            </w14:solidFill>
          </w14:textFill>
        </w:rPr>
        <w:t>。</w:t>
      </w:r>
    </w:p>
    <w:p w14:paraId="67A2A9DB">
      <w:pPr>
        <w:snapToGrid w:val="0"/>
        <w:spacing w:line="324" w:lineRule="auto"/>
        <w:ind w:left="400"/>
        <w:rPr>
          <w:rFonts w:hint="eastAsia"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3）参与本项目采购活动前，是否为本项目前期准备提供过整体设计、规范编制或者项目管理、监理、检测等服务：</w:t>
      </w:r>
    </w:p>
    <w:p w14:paraId="665B1CC2">
      <w:pPr>
        <w:snapToGrid w:val="0"/>
        <w:spacing w:line="324" w:lineRule="auto"/>
        <w:ind w:left="456" w:leftChars="190" w:firstLine="236" w:firstLineChars="98"/>
        <w:rPr>
          <w:rFonts w:hint="eastAsia"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 xml:space="preserve">□无；□有，已提供的具体服务内容为： </w:t>
      </w:r>
      <w:r>
        <w:rPr>
          <w:rFonts w:hint="eastAsia" w:cs="宋体"/>
          <w:b/>
          <w:color w:val="000000" w:themeColor="text1"/>
          <w:u w:val="single"/>
          <w14:textFill>
            <w14:solidFill>
              <w14:schemeClr w14:val="tx1"/>
            </w14:solidFill>
          </w14:textFill>
        </w:rPr>
        <w:t xml:space="preserve">      </w:t>
      </w:r>
      <w:r>
        <w:rPr>
          <w:rFonts w:hint="eastAsia" w:cs="宋体"/>
          <w:i/>
          <w:color w:val="000000" w:themeColor="text1"/>
          <w:u w:val="single"/>
          <w14:textFill>
            <w14:solidFill>
              <w14:schemeClr w14:val="tx1"/>
            </w14:solidFill>
          </w14:textFill>
        </w:rPr>
        <w:t xml:space="preserve">（由供应商如实填写） </w:t>
      </w:r>
      <w:r>
        <w:rPr>
          <w:rFonts w:hint="eastAsia" w:cs="宋体"/>
          <w:b/>
          <w:color w:val="000000" w:themeColor="text1"/>
          <w:u w:val="single"/>
          <w14:textFill>
            <w14:solidFill>
              <w14:schemeClr w14:val="tx1"/>
            </w14:solidFill>
          </w14:textFill>
        </w:rPr>
        <w:t xml:space="preserve">    </w:t>
      </w:r>
      <w:r>
        <w:rPr>
          <w:rFonts w:hint="eastAsia" w:cs="宋体"/>
          <w:b/>
          <w:color w:val="000000" w:themeColor="text1"/>
          <w14:textFill>
            <w14:solidFill>
              <w14:schemeClr w14:val="tx1"/>
            </w14:solidFill>
          </w14:textFill>
        </w:rPr>
        <w:t>。</w:t>
      </w:r>
    </w:p>
    <w:p w14:paraId="506B3563">
      <w:pPr>
        <w:spacing w:line="324" w:lineRule="auto"/>
        <w:ind w:left="400"/>
        <w:rPr>
          <w:rFonts w:hint="eastAsia"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（备注：以上3项声明，必须如实选择，选中项用</w:t>
      </w:r>
      <w:r>
        <w:rPr>
          <w:rFonts w:hint="eastAsia" w:cs="宋体"/>
          <w:b/>
          <w:color w:val="000000" w:themeColor="text1"/>
          <w:bdr w:val="single" w:color="auto" w:sz="4" w:space="0"/>
          <w14:textFill>
            <w14:solidFill>
              <w14:schemeClr w14:val="tx1"/>
            </w14:solidFill>
          </w14:textFill>
        </w:rPr>
        <w:t>√</w:t>
      </w:r>
      <w:r>
        <w:rPr>
          <w:rFonts w:hint="eastAsia" w:cs="宋体"/>
          <w:b/>
          <w:color w:val="000000" w:themeColor="text1"/>
          <w14:textFill>
            <w14:solidFill>
              <w14:schemeClr w14:val="tx1"/>
            </w14:solidFill>
          </w14:textFill>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成交，应承担相应法律责任。）</w:t>
      </w:r>
    </w:p>
    <w:p w14:paraId="3BEBFAEB">
      <w:pPr>
        <w:autoSpaceDE w:val="0"/>
        <w:autoSpaceDN w:val="0"/>
        <w:adjustRightInd w:val="0"/>
        <w:snapToGrid w:val="0"/>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其它承诺：如有的话，可自行填写。</w:t>
      </w:r>
    </w:p>
    <w:p w14:paraId="6705EF0C">
      <w:pPr>
        <w:autoSpaceDE w:val="0"/>
        <w:autoSpaceDN w:val="0"/>
        <w:adjustRightInd w:val="0"/>
        <w:snapToGrid w:val="0"/>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在此，我方宣布同意如下：</w:t>
      </w:r>
    </w:p>
    <w:p w14:paraId="69B08BDA">
      <w:pPr>
        <w:numPr>
          <w:ilvl w:val="6"/>
          <w:numId w:val="50"/>
        </w:numPr>
        <w:tabs>
          <w:tab w:val="left" w:pos="840"/>
        </w:tabs>
        <w:autoSpaceDE w:val="0"/>
        <w:autoSpaceDN w:val="0"/>
        <w:adjustRightInd w:val="0"/>
        <w:snapToGrid w:val="0"/>
        <w:ind w:left="0" w:firstLine="480" w:firstLineChars="200"/>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本项目总报价详见《报价一览表》</w:t>
      </w:r>
    </w:p>
    <w:p w14:paraId="34F22AFF">
      <w:pPr>
        <w:numPr>
          <w:ilvl w:val="6"/>
          <w:numId w:val="50"/>
        </w:numPr>
        <w:tabs>
          <w:tab w:val="left" w:pos="840"/>
        </w:tabs>
        <w:autoSpaceDE w:val="0"/>
        <w:autoSpaceDN w:val="0"/>
        <w:adjustRightInd w:val="0"/>
        <w:snapToGrid w:val="0"/>
        <w:ind w:left="0" w:firstLine="480" w:firstLineChars="200"/>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将按比选文件的约定履行合同责任和义务。</w:t>
      </w:r>
    </w:p>
    <w:p w14:paraId="49685BB1">
      <w:pPr>
        <w:numPr>
          <w:ilvl w:val="6"/>
          <w:numId w:val="50"/>
        </w:numPr>
        <w:tabs>
          <w:tab w:val="left" w:pos="840"/>
        </w:tabs>
        <w:autoSpaceDE w:val="0"/>
        <w:autoSpaceDN w:val="0"/>
        <w:adjustRightInd w:val="0"/>
        <w:snapToGrid w:val="0"/>
        <w:ind w:left="0" w:firstLine="480" w:firstLineChars="200"/>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已详细审查全部比选文件，包括</w:t>
      </w:r>
      <w:r>
        <w:rPr>
          <w:rFonts w:hint="eastAsia" w:cs="宋体"/>
          <w:color w:val="000000" w:themeColor="text1"/>
          <w:u w:val="single"/>
          <w14:textFill>
            <w14:solidFill>
              <w14:schemeClr w14:val="tx1"/>
            </w14:solidFill>
          </w14:textFill>
        </w:rPr>
        <w:t>（补充文件等）</w:t>
      </w:r>
      <w:r>
        <w:rPr>
          <w:rFonts w:hint="eastAsia" w:cs="宋体"/>
          <w:color w:val="000000" w:themeColor="text1"/>
          <w14:textFill>
            <w14:solidFill>
              <w14:schemeClr w14:val="tx1"/>
            </w14:solidFill>
          </w14:textFill>
        </w:rPr>
        <w:t>，对此无异议。</w:t>
      </w:r>
    </w:p>
    <w:p w14:paraId="43927416">
      <w:pPr>
        <w:numPr>
          <w:ilvl w:val="6"/>
          <w:numId w:val="50"/>
        </w:numPr>
        <w:tabs>
          <w:tab w:val="left" w:pos="840"/>
        </w:tabs>
        <w:autoSpaceDE w:val="0"/>
        <w:autoSpaceDN w:val="0"/>
        <w:adjustRightInd w:val="0"/>
        <w:snapToGrid w:val="0"/>
        <w:ind w:left="0" w:firstLine="480" w:firstLineChars="200"/>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本比选采购响应文件的有效期自提交响应文件之日起共90</w:t>
      </w:r>
      <w:r>
        <w:rPr>
          <w:rFonts w:hint="eastAsia" w:cs="宋体"/>
          <w:color w:val="000000" w:themeColor="text1"/>
          <w:u w:val="single"/>
          <w14:textFill>
            <w14:solidFill>
              <w14:schemeClr w14:val="tx1"/>
            </w14:solidFill>
          </w14:textFill>
        </w:rPr>
        <w:t xml:space="preserve">               </w:t>
      </w:r>
      <w:r>
        <w:rPr>
          <w:rFonts w:hint="eastAsia" w:cs="宋体"/>
          <w:i/>
          <w:color w:val="000000" w:themeColor="text1"/>
          <w:u w:val="single"/>
          <w14:textFill>
            <w14:solidFill>
              <w14:schemeClr w14:val="tx1"/>
            </w14:solidFill>
          </w14:textFill>
        </w:rPr>
        <w:t xml:space="preserve">  </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个日历日。</w:t>
      </w:r>
    </w:p>
    <w:p w14:paraId="647C4136">
      <w:pPr>
        <w:numPr>
          <w:ilvl w:val="6"/>
          <w:numId w:val="50"/>
        </w:numPr>
        <w:tabs>
          <w:tab w:val="left" w:pos="840"/>
        </w:tabs>
        <w:autoSpaceDE w:val="0"/>
        <w:autoSpaceDN w:val="0"/>
        <w:adjustRightInd w:val="0"/>
        <w:snapToGrid w:val="0"/>
        <w:ind w:left="0" w:firstLine="480" w:firstLineChars="200"/>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如果我方为成交供应商，承诺按照比选文件的规定支付采购代理服务费。</w:t>
      </w:r>
    </w:p>
    <w:p w14:paraId="0DDEB0ED">
      <w:pPr>
        <w:numPr>
          <w:ilvl w:val="6"/>
          <w:numId w:val="50"/>
        </w:numPr>
        <w:tabs>
          <w:tab w:val="left" w:pos="840"/>
        </w:tabs>
        <w:autoSpaceDE w:val="0"/>
        <w:autoSpaceDN w:val="0"/>
        <w:adjustRightInd w:val="0"/>
        <w:snapToGrid w:val="0"/>
        <w:ind w:left="0" w:firstLine="480" w:firstLineChars="200"/>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我方按照采购文件要求递交保证金人民币</w:t>
      </w:r>
      <w:r>
        <w:rPr>
          <w:rFonts w:cs="宋体"/>
          <w:color w:val="000000" w:themeColor="text1"/>
          <w:u w:val="single"/>
          <w14:textFill>
            <w14:solidFill>
              <w14:schemeClr w14:val="tx1"/>
            </w14:solidFill>
          </w14:textFill>
        </w:rPr>
        <w:t xml:space="preserve"> </w:t>
      </w:r>
      <w:r>
        <w:rPr>
          <w:rFonts w:hint="eastAsia" w:cs="宋体"/>
          <w:color w:val="000000" w:themeColor="text1"/>
          <w:u w:val="single"/>
          <w14:textFill>
            <w14:solidFill>
              <w14:schemeClr w14:val="tx1"/>
            </w14:solidFill>
          </w14:textFill>
        </w:rPr>
        <w:t xml:space="preserve">  </w:t>
      </w:r>
      <w:r>
        <w:rPr>
          <w:rFonts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元整，且承诺接受在规定的响应截止时间后，我方若在报价有效期内撤回响应文件，保证金将被贵方没收。</w:t>
      </w:r>
    </w:p>
    <w:p w14:paraId="333634B0">
      <w:pPr>
        <w:numPr>
          <w:ilvl w:val="6"/>
          <w:numId w:val="50"/>
        </w:numPr>
        <w:tabs>
          <w:tab w:val="left" w:pos="840"/>
        </w:tabs>
        <w:autoSpaceDE w:val="0"/>
        <w:autoSpaceDN w:val="0"/>
        <w:adjustRightInd w:val="0"/>
        <w:snapToGrid w:val="0"/>
        <w:ind w:left="0" w:firstLine="480" w:firstLineChars="200"/>
        <w:jc w:val="both"/>
        <w:rPr>
          <w:rFonts w:hint="eastAsia" w:cs="宋体"/>
          <w:color w:val="000000" w:themeColor="text1"/>
          <w14:textFill>
            <w14:solidFill>
              <w14:schemeClr w14:val="tx1"/>
            </w14:solidFill>
          </w14:textFill>
        </w:rPr>
      </w:pPr>
      <w:bookmarkStart w:id="397" w:name="_Hlk161604053"/>
      <w:bookmarkStart w:id="398" w:name="_Hlk161702507"/>
      <w:r>
        <w:rPr>
          <w:rFonts w:hint="eastAsia" w:cs="宋体"/>
          <w:color w:val="000000" w:themeColor="text1"/>
          <w:szCs w:val="24"/>
          <w14:textFill>
            <w14:solidFill>
              <w14:schemeClr w14:val="tx1"/>
            </w14:solidFill>
          </w14:textFill>
        </w:rPr>
        <w:t>我方承诺本《响应函》的签章对本响应文件全部内容具有约束力并承担法律责任。</w:t>
      </w:r>
      <w:bookmarkEnd w:id="397"/>
    </w:p>
    <w:bookmarkEnd w:id="398"/>
    <w:p w14:paraId="41900D71">
      <w:pPr>
        <w:autoSpaceDE w:val="0"/>
        <w:autoSpaceDN w:val="0"/>
        <w:adjustRightInd w:val="0"/>
        <w:snapToGrid w:val="0"/>
        <w:ind w:firstLine="480" w:firstLineChars="200"/>
        <w:rPr>
          <w:rFonts w:hint="eastAsia" w:cs="宋体"/>
          <w:color w:val="000000" w:themeColor="text1"/>
          <w14:textFill>
            <w14:solidFill>
              <w14:schemeClr w14:val="tx1"/>
            </w14:solidFill>
          </w14:textFill>
        </w:rPr>
      </w:pPr>
    </w:p>
    <w:p w14:paraId="4E608928">
      <w:pPr>
        <w:autoSpaceDE w:val="0"/>
        <w:autoSpaceDN w:val="0"/>
        <w:adjustRightInd w:val="0"/>
        <w:snapToGrid w:val="0"/>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    应    商（盖公章）：</w:t>
      </w:r>
    </w:p>
    <w:p w14:paraId="687AACF4">
      <w:pPr>
        <w:autoSpaceDE w:val="0"/>
        <w:autoSpaceDN w:val="0"/>
        <w:adjustRightInd w:val="0"/>
        <w:snapToGrid w:val="0"/>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通  讯  地  址：</w:t>
      </w:r>
    </w:p>
    <w:p w14:paraId="4549FC49">
      <w:pPr>
        <w:autoSpaceDE w:val="0"/>
        <w:autoSpaceDN w:val="0"/>
        <w:adjustRightInd w:val="0"/>
        <w:snapToGrid w:val="0"/>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电          话：</w:t>
      </w:r>
    </w:p>
    <w:p w14:paraId="426048B9">
      <w:pPr>
        <w:autoSpaceDE w:val="0"/>
        <w:autoSpaceDN w:val="0"/>
        <w:adjustRightInd w:val="0"/>
        <w:snapToGrid w:val="0"/>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电  子  邮  箱：</w:t>
      </w:r>
    </w:p>
    <w:p w14:paraId="02D2B0A3">
      <w:pPr>
        <w:autoSpaceDE w:val="0"/>
        <w:autoSpaceDN w:val="0"/>
        <w:adjustRightInd w:val="0"/>
        <w:snapToGrid w:val="0"/>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授  权  代  表：（签字或盖章）</w:t>
      </w:r>
    </w:p>
    <w:p w14:paraId="67CEFF01">
      <w:pPr>
        <w:ind w:firstLine="42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日         期：</w:t>
      </w:r>
    </w:p>
    <w:p w14:paraId="0B19C680">
      <w:pPr>
        <w:ind w:firstLine="42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76E0CDA6">
      <w:pPr>
        <w:pStyle w:val="6"/>
        <w:numPr>
          <w:ilvl w:val="0"/>
          <w:numId w:val="48"/>
        </w:numPr>
        <w:rPr>
          <w:rFonts w:hint="eastAsia" w:cs="宋体"/>
          <w:color w:val="000000" w:themeColor="text1"/>
          <w14:textFill>
            <w14:solidFill>
              <w14:schemeClr w14:val="tx1"/>
            </w14:solidFill>
          </w14:textFill>
        </w:rPr>
      </w:pPr>
      <w:bookmarkStart w:id="399" w:name="_Toc235173210"/>
      <w:bookmarkStart w:id="400" w:name="_Hlk158370162"/>
      <w:r>
        <w:rPr>
          <w:rFonts w:hint="eastAsia" w:cs="宋体"/>
          <w:color w:val="000000" w:themeColor="text1"/>
          <w14:textFill>
            <w14:solidFill>
              <w14:schemeClr w14:val="tx1"/>
            </w14:solidFill>
          </w14:textFill>
        </w:rPr>
        <w:t>法定代表人（负责人）身份证明</w:t>
      </w:r>
      <w:bookmarkEnd w:id="399"/>
    </w:p>
    <w:p w14:paraId="293E5F81">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供应商名称：</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 </w:t>
      </w:r>
    </w:p>
    <w:p w14:paraId="58E297A0">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单位性质：</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 </w:t>
      </w:r>
    </w:p>
    <w:p w14:paraId="07DFC512">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地    址：</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 </w:t>
      </w:r>
    </w:p>
    <w:p w14:paraId="2E980541">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成立时间：</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 </w:t>
      </w:r>
    </w:p>
    <w:p w14:paraId="190E4D8E">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经营期限：</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   </w:t>
      </w:r>
    </w:p>
    <w:p w14:paraId="54C20A3D">
      <w:pPr>
        <w:ind w:firstLine="480" w:firstLineChars="200"/>
        <w:rPr>
          <w:rFonts w:hint="eastAsia" w:cs="宋体"/>
          <w:color w:val="000000" w:themeColor="text1"/>
          <w:u w:val="single"/>
          <w14:textFill>
            <w14:solidFill>
              <w14:schemeClr w14:val="tx1"/>
            </w14:solidFill>
          </w14:textFill>
        </w:rPr>
      </w:pPr>
      <w:r>
        <w:rPr>
          <w:rFonts w:hint="eastAsia" w:cs="宋体"/>
          <w:color w:val="000000" w:themeColor="text1"/>
          <w14:textFill>
            <w14:solidFill>
              <w14:schemeClr w14:val="tx1"/>
            </w14:solidFill>
          </w14:textFill>
        </w:rPr>
        <w:t>姓    名：</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性别：</w:t>
      </w:r>
      <w:r>
        <w:rPr>
          <w:rFonts w:hint="eastAsia" w:cs="宋体"/>
          <w:color w:val="000000" w:themeColor="text1"/>
          <w:u w:val="single"/>
          <w14:textFill>
            <w14:solidFill>
              <w14:schemeClr w14:val="tx1"/>
            </w14:solidFill>
          </w14:textFill>
        </w:rPr>
        <w:t xml:space="preserve">                </w:t>
      </w:r>
    </w:p>
    <w:p w14:paraId="330FB534">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年    龄：</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职务：</w:t>
      </w:r>
      <w:r>
        <w:rPr>
          <w:rFonts w:hint="eastAsia" w:cs="宋体"/>
          <w:color w:val="000000" w:themeColor="text1"/>
          <w:u w:val="single"/>
          <w14:textFill>
            <w14:solidFill>
              <w14:schemeClr w14:val="tx1"/>
            </w14:solidFill>
          </w14:textFill>
        </w:rPr>
        <w:t xml:space="preserve">                </w:t>
      </w:r>
    </w:p>
    <w:p w14:paraId="7CA76D12">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系</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（供应商名称）的法定代表人（负责人）。 </w:t>
      </w:r>
    </w:p>
    <w:p w14:paraId="3E103BEF">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特此证明。</w:t>
      </w:r>
    </w:p>
    <w:p w14:paraId="0FD804FC">
      <w:pPr>
        <w:ind w:firstLine="480" w:firstLineChars="200"/>
        <w:rPr>
          <w:rFonts w:hint="eastAsia" w:cs="宋体"/>
          <w:color w:val="000000" w:themeColor="text1"/>
          <w14:textFill>
            <w14:solidFill>
              <w14:schemeClr w14:val="tx1"/>
            </w14:solidFill>
          </w14:textFill>
        </w:rPr>
      </w:pPr>
    </w:p>
    <w:p w14:paraId="6D44041F">
      <w:pPr>
        <w:widowControl/>
        <w:rPr>
          <w:rFonts w:hint="eastAsia" w:cs="宋体"/>
          <w:color w:val="000000" w:themeColor="text1"/>
          <w14:textFill>
            <w14:solidFill>
              <w14:schemeClr w14:val="tx1"/>
            </w14:solidFill>
          </w14:textFill>
        </w:rPr>
      </w:pPr>
    </w:p>
    <w:p w14:paraId="655F0B87">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供应商名称（盖公章）：</w:t>
      </w:r>
      <w:r>
        <w:rPr>
          <w:rFonts w:hint="eastAsia" w:cs="宋体"/>
          <w:color w:val="000000" w:themeColor="text1"/>
          <w:u w:val="single"/>
          <w14:textFill>
            <w14:solidFill>
              <w14:schemeClr w14:val="tx1"/>
            </w14:solidFill>
          </w14:textFill>
        </w:rPr>
        <w:t xml:space="preserve">                    </w:t>
      </w:r>
    </w:p>
    <w:p w14:paraId="0A4A1409">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日      期：   年  月  日</w:t>
      </w:r>
    </w:p>
    <w:p w14:paraId="56EF5684">
      <w:pPr>
        <w:rPr>
          <w:rFonts w:hint="eastAsia" w:cs="宋体"/>
          <w:color w:val="000000" w:themeColor="text1"/>
          <w:szCs w:val="21"/>
          <w14:textFill>
            <w14:solidFill>
              <w14:schemeClr w14:val="tx1"/>
            </w14:solidFill>
          </w14:textFill>
        </w:rPr>
      </w:pP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B06C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5000" w:type="pct"/>
          </w:tcPr>
          <w:p w14:paraId="36D6D71A">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附：法定代表人（负责人）身份证复印件</w:t>
            </w:r>
          </w:p>
        </w:tc>
      </w:tr>
    </w:tbl>
    <w:p w14:paraId="7F5026F1">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40F2DB1F">
      <w:pPr>
        <w:pStyle w:val="6"/>
        <w:numPr>
          <w:ilvl w:val="0"/>
          <w:numId w:val="48"/>
        </w:numPr>
        <w:rPr>
          <w:rFonts w:hint="eastAsia" w:cs="宋体"/>
          <w:color w:val="000000" w:themeColor="text1"/>
          <w14:textFill>
            <w14:solidFill>
              <w14:schemeClr w14:val="tx1"/>
            </w14:solidFill>
          </w14:textFill>
        </w:rPr>
      </w:pPr>
      <w:bookmarkStart w:id="401" w:name="_Toc235173211"/>
      <w:r>
        <w:rPr>
          <w:rFonts w:hint="eastAsia" w:cs="宋体"/>
          <w:color w:val="000000" w:themeColor="text1"/>
          <w14:textFill>
            <w14:solidFill>
              <w14:schemeClr w14:val="tx1"/>
            </w14:solidFill>
          </w14:textFill>
        </w:rPr>
        <w:t>法定代表人（负责人）授权书</w:t>
      </w:r>
      <w:bookmarkEnd w:id="401"/>
    </w:p>
    <w:p w14:paraId="3FCCF992">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本人</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（姓名）系</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（供应商名称）的法定代表人（负责人），现委托 </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（姓名）为我方代理人。代理人根据授权，以我方名义签署、澄清、说明、补正、提交、撤回、修改</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（项目名称）响应文件、签订合同和处理有关事宜，其法律后果由我方承担。</w:t>
      </w:r>
    </w:p>
    <w:p w14:paraId="358F308E">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委托期限：</w:t>
      </w:r>
      <w:r>
        <w:rPr>
          <w:rFonts w:hint="eastAsia" w:cs="宋体"/>
          <w:color w:val="000000" w:themeColor="text1"/>
          <w:u w:val="single"/>
          <w14:textFill>
            <w14:solidFill>
              <w14:schemeClr w14:val="tx1"/>
            </w14:solidFill>
          </w14:textFill>
        </w:rPr>
        <w:t xml:space="preserve">                </w:t>
      </w:r>
    </w:p>
    <w:p w14:paraId="51467B3F">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代理人无转委托权。</w:t>
      </w:r>
    </w:p>
    <w:p w14:paraId="17F2FA8D">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附：法定代表人（负责人）身份证明</w:t>
      </w:r>
    </w:p>
    <w:p w14:paraId="5F82C4D1">
      <w:pPr>
        <w:ind w:firstLine="480" w:firstLineChars="200"/>
        <w:rPr>
          <w:rFonts w:hint="eastAsia" w:cs="宋体"/>
          <w:color w:val="000000" w:themeColor="text1"/>
          <w14:textFill>
            <w14:solidFill>
              <w14:schemeClr w14:val="tx1"/>
            </w14:solidFill>
          </w14:textFill>
        </w:rPr>
      </w:pPr>
    </w:p>
    <w:p w14:paraId="36C57EB6">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供应商名称（盖公章）：</w:t>
      </w:r>
      <w:r>
        <w:rPr>
          <w:rFonts w:hint="eastAsia" w:cs="宋体"/>
          <w:color w:val="000000" w:themeColor="text1"/>
          <w:u w:val="single"/>
          <w14:textFill>
            <w14:solidFill>
              <w14:schemeClr w14:val="tx1"/>
            </w14:solidFill>
          </w14:textFill>
        </w:rPr>
        <w:t xml:space="preserve">                           </w:t>
      </w:r>
    </w:p>
    <w:p w14:paraId="519ADE76">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法定代表人（负责人）（签字或盖章）：</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 </w:t>
      </w:r>
    </w:p>
    <w:p w14:paraId="3D55469C">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身份证号码：</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 </w:t>
      </w:r>
    </w:p>
    <w:p w14:paraId="0B829E2D">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委托代理人：</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 </w:t>
      </w:r>
    </w:p>
    <w:p w14:paraId="2CFACD1C">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身份证号码：</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           </w:t>
      </w:r>
    </w:p>
    <w:p w14:paraId="2C9B7DD2">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日      期：</w:t>
      </w:r>
    </w:p>
    <w:p w14:paraId="6436A22D">
      <w:pPr>
        <w:autoSpaceDE w:val="0"/>
        <w:autoSpaceDN w:val="0"/>
        <w:adjustRightInd w:val="0"/>
        <w:spacing w:line="300" w:lineRule="auto"/>
        <w:ind w:right="480" w:firstLine="4560" w:firstLineChars="1900"/>
        <w:rPr>
          <w:rFonts w:hint="eastAsia" w:cs="宋体"/>
          <w:color w:val="000000" w:themeColor="text1"/>
          <w:szCs w:val="21"/>
          <w14:textFill>
            <w14:solidFill>
              <w14:schemeClr w14:val="tx1"/>
            </w14:solidFill>
          </w14:textFill>
        </w:rPr>
      </w:pPr>
    </w:p>
    <w:p w14:paraId="1EF87DBA">
      <w:pPr>
        <w:rPr>
          <w:rFonts w:hint="eastAsia" w:cs="宋体"/>
          <w:color w:val="000000" w:themeColor="text1"/>
          <w14:textFill>
            <w14:solidFill>
              <w14:schemeClr w14:val="tx1"/>
            </w14:solidFill>
          </w14:textFill>
        </w:rPr>
      </w:pP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9DC6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5000" w:type="pct"/>
          </w:tcPr>
          <w:p w14:paraId="3DFC1932">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附：1、法定代表人（负责人）和授权代表身份证复印件(正反面)</w:t>
            </w:r>
          </w:p>
          <w:p w14:paraId="0B5F57BA">
            <w:pPr>
              <w:tabs>
                <w:tab w:val="left" w:pos="0"/>
              </w:tabs>
              <w:spacing w:line="480" w:lineRule="auto"/>
              <w:ind w:right="-87"/>
              <w:rPr>
                <w:rFonts w:hint="eastAsia"/>
                <w:color w:val="000000" w:themeColor="text1"/>
                <w:szCs w:val="24"/>
                <w14:textFill>
                  <w14:solidFill>
                    <w14:schemeClr w14:val="tx1"/>
                  </w14:solidFill>
                </w14:textFill>
              </w:rPr>
            </w:pPr>
            <w:r>
              <w:rPr>
                <w:rFonts w:cs="宋体"/>
                <w:color w:val="000000" w:themeColor="text1"/>
                <w14:textFill>
                  <w14:solidFill>
                    <w14:schemeClr w14:val="tx1"/>
                  </w14:solidFill>
                </w14:textFill>
              </w:rPr>
              <w:t>2、</w:t>
            </w:r>
            <w:r>
              <w:rPr>
                <w:rFonts w:hint="eastAsia" w:cs="宋体"/>
                <w:b/>
                <w:color w:val="000000" w:themeColor="text1"/>
                <w:kern w:val="0"/>
                <w:szCs w:val="24"/>
                <w14:textFill>
                  <w14:solidFill>
                    <w14:schemeClr w14:val="tx1"/>
                  </w14:solidFill>
                </w14:textFill>
              </w:rPr>
              <w:t>★须提供被授权人在响应文件递交截止日前</w:t>
            </w:r>
            <w:r>
              <w:rPr>
                <w:rFonts w:cs="宋体"/>
                <w:b/>
                <w:color w:val="000000" w:themeColor="text1"/>
                <w:kern w:val="0"/>
                <w:szCs w:val="24"/>
                <w14:textFill>
                  <w14:solidFill>
                    <w14:schemeClr w14:val="tx1"/>
                  </w14:solidFill>
                </w14:textFill>
              </w:rPr>
              <w:t>6个月内任意一个月由本单位缴纳的社会保险证明复印件并加盖单位公章。(若</w:t>
            </w:r>
            <w:r>
              <w:rPr>
                <w:rFonts w:hint="eastAsia" w:cs="宋体"/>
                <w:b/>
                <w:color w:val="000000" w:themeColor="text1"/>
                <w:kern w:val="0"/>
                <w:szCs w:val="24"/>
                <w14:textFill>
                  <w14:solidFill>
                    <w14:schemeClr w14:val="tx1"/>
                  </w14:solidFill>
                </w14:textFill>
              </w:rPr>
              <w:t>供应商为新成立单位无法提供社会保险证明材料的，须作说明。）</w:t>
            </w:r>
          </w:p>
          <w:p w14:paraId="63B535C3">
            <w:pPr>
              <w:rPr>
                <w:rFonts w:hint="eastAsia" w:cs="宋体"/>
                <w:color w:val="000000" w:themeColor="text1"/>
                <w14:textFill>
                  <w14:solidFill>
                    <w14:schemeClr w14:val="tx1"/>
                  </w14:solidFill>
                </w14:textFill>
              </w:rPr>
            </w:pPr>
          </w:p>
        </w:tc>
      </w:tr>
    </w:tbl>
    <w:p w14:paraId="575D2B08">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bookmarkEnd w:id="400"/>
    <w:p w14:paraId="2C48C6B9">
      <w:pPr>
        <w:pStyle w:val="6"/>
        <w:numPr>
          <w:ilvl w:val="0"/>
          <w:numId w:val="48"/>
        </w:numPr>
        <w:rPr>
          <w:rFonts w:hint="eastAsia" w:cs="宋体"/>
          <w:color w:val="000000" w:themeColor="text1"/>
          <w14:textFill>
            <w14:solidFill>
              <w14:schemeClr w14:val="tx1"/>
            </w14:solidFill>
          </w14:textFill>
        </w:rPr>
      </w:pPr>
      <w:bookmarkStart w:id="402" w:name="_Toc235173212"/>
      <w:r>
        <w:rPr>
          <w:rFonts w:hint="eastAsia" w:cs="宋体"/>
          <w:color w:val="000000" w:themeColor="text1"/>
          <w14:textFill>
            <w14:solidFill>
              <w14:schemeClr w14:val="tx1"/>
            </w14:solidFill>
          </w14:textFill>
        </w:rPr>
        <w:t>附件</w:t>
      </w:r>
    </w:p>
    <w:p w14:paraId="7EFC617F">
      <w:pPr>
        <w:pStyle w:val="6"/>
        <w:jc w:val="cente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供应商串标行为负面清单</w:t>
      </w:r>
      <w:bookmarkEnd w:id="402"/>
    </w:p>
    <w:p w14:paraId="3335517B">
      <w:pPr>
        <w:adjustRightInd w:val="0"/>
        <w:snapToGrid w:val="0"/>
        <w:spacing w:line="540" w:lineRule="exact"/>
        <w:ind w:firstLine="480" w:firstLineChars="200"/>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有下列情形之一的，视为供应商串通报价：</w:t>
      </w:r>
    </w:p>
    <w:p w14:paraId="1F839767">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一、不同供应商的响应文件由同一单位或者个人编制（包括但不限于以下表现形式）；</w:t>
      </w:r>
    </w:p>
    <w:p w14:paraId="16541B58">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（一）不同供应商的电子版响应文件作者、最后一次保存者、修订者等信息相同。</w:t>
      </w:r>
    </w:p>
    <w:p w14:paraId="33A9B90A">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二、不同供应商委托同一单位或者个人办理报价事宜（包括但不限于以下表现形式）；</w:t>
      </w:r>
    </w:p>
    <w:p w14:paraId="112C85B5">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（一）不同供应商的授权委托代表社保缴纳单位相同；</w:t>
      </w:r>
    </w:p>
    <w:p w14:paraId="741238C2">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（二）电子响应文件记录的网卡（MAC）地址、CPU 序列号和硬盘序列号等硬件信息，各有一条以上相同，且无法提供合理解释的（如适用）；</w:t>
      </w:r>
    </w:p>
    <w:p w14:paraId="7A1859AB">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（三）响应文件的记录上传 IP 地址相同，且无法提供合理解释的（如适用）。</w:t>
      </w:r>
    </w:p>
    <w:p w14:paraId="1334E43E">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三、不同供应商的响应文件载明的项目管理成员或者联系人员为同一人（包括但不限于以下表现形式）；</w:t>
      </w:r>
    </w:p>
    <w:p w14:paraId="6F24E062">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（一）不同供应商的响应文件内项目人员或者联系人员姓名、联系方式、身份证号、邮箱地址、办公地址等信息相同。</w:t>
      </w:r>
    </w:p>
    <w:p w14:paraId="74C102D7">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四、不同供应商的响应文件异常一致或者响应报价呈规律性差异（包括但不限于以下表现形式）；</w:t>
      </w:r>
    </w:p>
    <w:p w14:paraId="2B96DA08">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（一）不同供应商的响应文件内技术参数、服务方案、产品介绍等出现大量文字、格式、排版、图片或错别字相同（不包含来源于比选文件模板的内容）；</w:t>
      </w:r>
    </w:p>
    <w:p w14:paraId="55373C59">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（二）不同供应商的响应分项报价的组成比例完全相同；</w:t>
      </w:r>
    </w:p>
    <w:p w14:paraId="4312FB32">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（三）不同供应商的响应文件计算错误、服务方案或者技术参数错误矛盾处完全一致。</w:t>
      </w:r>
    </w:p>
    <w:p w14:paraId="4A3B9756">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五、不同供应商的响应文件相互混装（包括但不限于以下表现形式）；</w:t>
      </w:r>
    </w:p>
    <w:p w14:paraId="6B29A6D7">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（一）供应商的响应文件出现其他供应商单位名称或者印章；</w:t>
      </w:r>
    </w:p>
    <w:p w14:paraId="37F275D3">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（二）供应商的响应文件出现其他供应商响应产品的检测报告、测试情况等非公开数据的；</w:t>
      </w:r>
    </w:p>
    <w:p w14:paraId="6B9EF2E5">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（三）供应商的响应文件密封袋里出现其他供应商响应资料的。</w:t>
      </w:r>
    </w:p>
    <w:p w14:paraId="4BD933D3">
      <w:pPr>
        <w:pStyle w:val="25"/>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六、不同供应商的响应保证金从同一单位或者个人的账户转出。</w:t>
      </w:r>
    </w:p>
    <w:p w14:paraId="66A61093">
      <w:pPr>
        <w:pStyle w:val="25"/>
        <w:rPr>
          <w:rFonts w:hint="eastAsia" w:cs="宋体"/>
          <w:color w:val="000000" w:themeColor="text1"/>
          <w:szCs w:val="24"/>
          <w14:textFill>
            <w14:solidFill>
              <w14:schemeClr w14:val="tx1"/>
            </w14:solidFill>
          </w14:textFill>
        </w:rPr>
      </w:pPr>
    </w:p>
    <w:p w14:paraId="0BD6B8F6">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供应商名称：</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（盖公章）</w:t>
      </w:r>
    </w:p>
    <w:p w14:paraId="47827BE0">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日      期：</w:t>
      </w:r>
    </w:p>
    <w:p w14:paraId="73D7174A">
      <w:pPr>
        <w:autoSpaceDE w:val="0"/>
        <w:autoSpaceDN w:val="0"/>
        <w:adjustRightInd w:val="0"/>
        <w:spacing w:line="300" w:lineRule="auto"/>
        <w:ind w:right="480" w:firstLine="4560" w:firstLineChars="1900"/>
        <w:rPr>
          <w:rFonts w:hint="eastAsia" w:cs="宋体"/>
          <w:color w:val="000000" w:themeColor="text1"/>
          <w:szCs w:val="21"/>
          <w14:textFill>
            <w14:solidFill>
              <w14:schemeClr w14:val="tx1"/>
            </w14:solidFill>
          </w14:textFill>
        </w:rPr>
      </w:pPr>
    </w:p>
    <w:p w14:paraId="1DA566B3">
      <w:pPr>
        <w:pStyle w:val="25"/>
        <w:rPr>
          <w:rFonts w:hint="eastAsia" w:cs="宋体"/>
          <w:color w:val="000000" w:themeColor="text1"/>
          <w14:textFill>
            <w14:solidFill>
              <w14:schemeClr w14:val="tx1"/>
            </w14:solidFill>
          </w14:textFill>
        </w:rPr>
        <w:sectPr>
          <w:pgSz w:w="11906" w:h="16838"/>
          <w:pgMar w:top="1440" w:right="1800" w:bottom="1440" w:left="1800" w:header="851" w:footer="992" w:gutter="0"/>
          <w:cols w:space="425" w:num="1"/>
          <w:docGrid w:type="lines" w:linePitch="312" w:charSpace="0"/>
        </w:sectPr>
      </w:pPr>
    </w:p>
    <w:p w14:paraId="6D619B65">
      <w:pPr>
        <w:pStyle w:val="5"/>
        <w:numPr>
          <w:ilvl w:val="0"/>
          <w:numId w:val="47"/>
        </w:numPr>
        <w:rPr>
          <w:rFonts w:hint="eastAsia" w:ascii="宋体" w:hAnsi="宋体" w:cs="宋体"/>
          <w:color w:val="000000" w:themeColor="text1"/>
          <w14:textFill>
            <w14:solidFill>
              <w14:schemeClr w14:val="tx1"/>
            </w14:solidFill>
          </w14:textFill>
        </w:rPr>
      </w:pPr>
      <w:bookmarkStart w:id="403" w:name="_Toc235173213"/>
      <w:bookmarkStart w:id="404" w:name="_Hlk158370321"/>
      <w:r>
        <w:rPr>
          <w:rFonts w:hint="eastAsia" w:ascii="宋体" w:hAnsi="宋体" w:cs="宋体"/>
          <w:color w:val="000000" w:themeColor="text1"/>
          <w14:textFill>
            <w14:solidFill>
              <w14:schemeClr w14:val="tx1"/>
            </w14:solidFill>
          </w14:textFill>
        </w:rPr>
        <w:t>报价部分</w:t>
      </w:r>
      <w:bookmarkEnd w:id="403"/>
    </w:p>
    <w:p w14:paraId="54935EA3">
      <w:pPr>
        <w:pStyle w:val="6"/>
        <w:numPr>
          <w:ilvl w:val="0"/>
          <w:numId w:val="51"/>
        </w:numPr>
        <w:rPr>
          <w:rFonts w:hint="eastAsia" w:cs="宋体"/>
          <w:color w:val="000000" w:themeColor="text1"/>
          <w14:textFill>
            <w14:solidFill>
              <w14:schemeClr w14:val="tx1"/>
            </w14:solidFill>
          </w14:textFill>
        </w:rPr>
      </w:pPr>
      <w:bookmarkStart w:id="405" w:name="_Toc235173214"/>
      <w:r>
        <w:rPr>
          <w:rFonts w:hint="eastAsia" w:cs="宋体"/>
          <w:color w:val="000000" w:themeColor="text1"/>
          <w14:textFill>
            <w14:solidFill>
              <w14:schemeClr w14:val="tx1"/>
            </w14:solidFill>
          </w14:textFill>
        </w:rPr>
        <w:t>报价一览表</w:t>
      </w:r>
      <w:bookmarkEnd w:id="405"/>
    </w:p>
    <w:p w14:paraId="34A27140">
      <w:pPr>
        <w:ind w:left="2897" w:firstLine="420"/>
        <w:rPr>
          <w:rFonts w:hint="eastAsia" w:cs="宋体"/>
          <w:bCs/>
          <w:color w:val="000000" w:themeColor="text1"/>
          <w:szCs w:val="21"/>
          <w:u w:val="single"/>
          <w:lang w:val="zh-CN"/>
          <w14:textFill>
            <w14:solidFill>
              <w14:schemeClr w14:val="tx1"/>
            </w14:solidFill>
          </w14:textFill>
        </w:rPr>
      </w:pPr>
    </w:p>
    <w:p w14:paraId="56DF7C84">
      <w:pPr>
        <w:spacing w:line="300" w:lineRule="auto"/>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项目名称：</w:t>
      </w:r>
      <w:r>
        <w:rPr>
          <w:rFonts w:hint="eastAsia" w:cs="宋体"/>
          <w:color w:val="000000" w:themeColor="text1"/>
          <w:szCs w:val="21"/>
          <w:u w:val="single"/>
          <w14:textFill>
            <w14:solidFill>
              <w14:schemeClr w14:val="tx1"/>
            </w14:solidFill>
          </w14:textFill>
        </w:rPr>
        <w:t xml:space="preserve">          </w:t>
      </w:r>
      <w:r>
        <w:rPr>
          <w:rFonts w:hint="eastAsia" w:cs="宋体"/>
          <w:color w:val="000000" w:themeColor="text1"/>
          <w:szCs w:val="21"/>
          <w14:textFill>
            <w14:solidFill>
              <w14:schemeClr w14:val="tx1"/>
            </w14:solidFill>
          </w14:textFill>
        </w:rPr>
        <w:t xml:space="preserve">          </w:t>
      </w:r>
    </w:p>
    <w:p w14:paraId="56B8ACBE">
      <w:pPr>
        <w:spacing w:line="300" w:lineRule="auto"/>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项目编号：</w:t>
      </w:r>
      <w:r>
        <w:rPr>
          <w:rFonts w:hint="eastAsia" w:cs="宋体"/>
          <w:color w:val="000000" w:themeColor="text1"/>
          <w:szCs w:val="21"/>
          <w:u w:val="single"/>
          <w14:textFill>
            <w14:solidFill>
              <w14:schemeClr w14:val="tx1"/>
            </w14:solidFill>
          </w14:textFill>
        </w:rPr>
        <w:t xml:space="preserve">              </w:t>
      </w:r>
      <w:r>
        <w:rPr>
          <w:rFonts w:hint="eastAsia" w:cs="宋体"/>
          <w:color w:val="000000" w:themeColor="text1"/>
          <w:szCs w:val="21"/>
          <w14:textFill>
            <w14:solidFill>
              <w14:schemeClr w14:val="tx1"/>
            </w14:solidFill>
          </w14:textFill>
        </w:rPr>
        <w:t xml:space="preserve">       </w:t>
      </w:r>
    </w:p>
    <w:p w14:paraId="05C7D83B">
      <w:pPr>
        <w:spacing w:line="300" w:lineRule="auto"/>
        <w:jc w:val="right"/>
        <w:rPr>
          <w:rFonts w:hint="eastAsia" w:cs="宋体"/>
          <w:color w:val="000000" w:themeColor="text1"/>
          <w:szCs w:val="21"/>
          <w14:textFill>
            <w14:solidFill>
              <w14:schemeClr w14:val="tx1"/>
            </w14:solidFill>
          </w14:textFill>
        </w:rPr>
      </w:pPr>
    </w:p>
    <w:tbl>
      <w:tblPr>
        <w:tblStyle w:val="4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051B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261" w:type="dxa"/>
            <w:vAlign w:val="center"/>
          </w:tcPr>
          <w:p w14:paraId="5EBF15CA">
            <w:pPr>
              <w:pStyle w:val="67"/>
              <w:snapToGrid w:val="0"/>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响应报价</w:t>
            </w:r>
          </w:p>
        </w:tc>
        <w:tc>
          <w:tcPr>
            <w:tcW w:w="4261" w:type="dxa"/>
            <w:vAlign w:val="center"/>
          </w:tcPr>
          <w:p w14:paraId="63B3D5B9">
            <w:pPr>
              <w:pStyle w:val="67"/>
              <w:snapToGrid w:val="0"/>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服务期限</w:t>
            </w:r>
          </w:p>
        </w:tc>
      </w:tr>
      <w:tr w14:paraId="425C9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261" w:type="dxa"/>
            <w:vAlign w:val="center"/>
          </w:tcPr>
          <w:p w14:paraId="7B58453F">
            <w:pPr>
              <w:pStyle w:val="67"/>
              <w:snapToGrid w:val="0"/>
              <w:jc w:val="center"/>
              <w:rPr>
                <w:rFonts w:hint="eastAsia"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折扣：       %</w:t>
            </w:r>
          </w:p>
        </w:tc>
        <w:tc>
          <w:tcPr>
            <w:tcW w:w="4261" w:type="dxa"/>
            <w:vAlign w:val="center"/>
          </w:tcPr>
          <w:p w14:paraId="04656EE9">
            <w:pPr>
              <w:pStyle w:val="67"/>
              <w:snapToGrid w:val="0"/>
              <w:jc w:val="center"/>
              <w:rPr>
                <w:rFonts w:hint="eastAsia" w:cs="宋体"/>
                <w:color w:val="000000" w:themeColor="text1"/>
                <w14:textFill>
                  <w14:solidFill>
                    <w14:schemeClr w14:val="tx1"/>
                  </w14:solidFill>
                </w14:textFill>
              </w:rPr>
            </w:pPr>
          </w:p>
        </w:tc>
      </w:tr>
    </w:tbl>
    <w:p w14:paraId="7654A7CA">
      <w:pPr>
        <w:spacing w:line="300" w:lineRule="auto"/>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注：</w:t>
      </w:r>
      <w:r>
        <w:rPr>
          <w:rFonts w:cs="宋体"/>
          <w:color w:val="000000" w:themeColor="text1"/>
          <w:szCs w:val="21"/>
          <w14:textFill>
            <w14:solidFill>
              <w14:schemeClr w14:val="tx1"/>
            </w14:solidFill>
          </w14:textFill>
        </w:rPr>
        <w:t>折扣=[(1-下浮率)*100%]</w:t>
      </w:r>
    </w:p>
    <w:p w14:paraId="28B5F409">
      <w:pPr>
        <w:spacing w:line="300" w:lineRule="auto"/>
        <w:rPr>
          <w:rFonts w:hint="eastAsia" w:cs="宋体"/>
          <w:color w:val="000000" w:themeColor="text1"/>
          <w:szCs w:val="21"/>
          <w14:textFill>
            <w14:solidFill>
              <w14:schemeClr w14:val="tx1"/>
            </w14:solidFill>
          </w14:textFill>
        </w:rPr>
      </w:pPr>
    </w:p>
    <w:p w14:paraId="675FB64A">
      <w:pPr>
        <w:spacing w:line="300" w:lineRule="auto"/>
        <w:rPr>
          <w:rFonts w:hint="eastAsia" w:cs="宋体"/>
          <w:color w:val="000000" w:themeColor="text1"/>
          <w:szCs w:val="21"/>
          <w14:textFill>
            <w14:solidFill>
              <w14:schemeClr w14:val="tx1"/>
            </w14:solidFill>
          </w14:textFill>
        </w:rPr>
      </w:pPr>
    </w:p>
    <w:p w14:paraId="5DE1177D">
      <w:pPr>
        <w:spacing w:line="300" w:lineRule="auto"/>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供应商名称：</w:t>
      </w:r>
      <w:r>
        <w:rPr>
          <w:rFonts w:hint="eastAsia" w:cs="宋体"/>
          <w:color w:val="000000" w:themeColor="text1"/>
          <w:szCs w:val="21"/>
          <w:u w:val="single"/>
          <w14:textFill>
            <w14:solidFill>
              <w14:schemeClr w14:val="tx1"/>
            </w14:solidFill>
          </w14:textFill>
        </w:rPr>
        <w:t xml:space="preserve">                              </w:t>
      </w:r>
      <w:r>
        <w:rPr>
          <w:rFonts w:hint="eastAsia" w:cs="宋体"/>
          <w:color w:val="000000" w:themeColor="text1"/>
          <w:szCs w:val="21"/>
          <w14:textFill>
            <w14:solidFill>
              <w14:schemeClr w14:val="tx1"/>
            </w14:solidFill>
          </w14:textFill>
        </w:rPr>
        <w:t xml:space="preserve"> （盖公章）</w:t>
      </w:r>
    </w:p>
    <w:p w14:paraId="1F4EF1C0">
      <w:pPr>
        <w:spacing w:line="300" w:lineRule="auto"/>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           </w:t>
      </w:r>
    </w:p>
    <w:p w14:paraId="329D1656">
      <w:pPr>
        <w:tabs>
          <w:tab w:val="left" w:pos="3533"/>
        </w:tabs>
        <w:spacing w:line="300" w:lineRule="auto"/>
        <w:rPr>
          <w:rFonts w:hint="eastAsia" w:cs="宋体"/>
          <w:color w:val="000000" w:themeColor="text1"/>
          <w:szCs w:val="21"/>
          <w:u w:val="single"/>
          <w14:textFill>
            <w14:solidFill>
              <w14:schemeClr w14:val="tx1"/>
            </w14:solidFill>
          </w14:textFill>
        </w:rPr>
      </w:pPr>
      <w:r>
        <w:rPr>
          <w:rFonts w:hint="eastAsia" w:cs="宋体"/>
          <w:color w:val="000000" w:themeColor="text1"/>
          <w:szCs w:val="21"/>
          <w14:textFill>
            <w14:solidFill>
              <w14:schemeClr w14:val="tx1"/>
            </w14:solidFill>
          </w14:textFill>
        </w:rPr>
        <w:t>日期：</w:t>
      </w:r>
      <w:r>
        <w:rPr>
          <w:rFonts w:hint="eastAsia" w:cs="宋体"/>
          <w:color w:val="000000" w:themeColor="text1"/>
          <w:szCs w:val="21"/>
          <w:u w:val="single"/>
          <w14:textFill>
            <w14:solidFill>
              <w14:schemeClr w14:val="tx1"/>
            </w14:solidFill>
          </w14:textFill>
        </w:rPr>
        <w:t xml:space="preserve">                   </w:t>
      </w:r>
      <w:r>
        <w:rPr>
          <w:rFonts w:hint="eastAsia" w:cs="宋体"/>
          <w:color w:val="000000" w:themeColor="text1"/>
          <w:szCs w:val="21"/>
          <w:u w:val="single"/>
          <w14:textFill>
            <w14:solidFill>
              <w14:schemeClr w14:val="tx1"/>
            </w14:solidFill>
          </w14:textFill>
        </w:rPr>
        <w:tab/>
      </w:r>
    </w:p>
    <w:p w14:paraId="4F6EB4F0">
      <w:pPr>
        <w:tabs>
          <w:tab w:val="left" w:pos="3533"/>
        </w:tabs>
        <w:spacing w:line="300" w:lineRule="auto"/>
        <w:rPr>
          <w:rFonts w:hint="eastAsia" w:cs="宋体"/>
          <w:color w:val="000000" w:themeColor="text1"/>
          <w14:textFill>
            <w14:solidFill>
              <w14:schemeClr w14:val="tx1"/>
            </w14:solidFill>
          </w14:textFill>
        </w:rPr>
      </w:pPr>
    </w:p>
    <w:p w14:paraId="652030E7">
      <w:pPr>
        <w:tabs>
          <w:tab w:val="left" w:pos="3533"/>
        </w:tabs>
        <w:spacing w:line="300" w:lineRule="auto"/>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1F010654">
      <w:pPr>
        <w:pStyle w:val="6"/>
        <w:numPr>
          <w:ilvl w:val="0"/>
          <w:numId w:val="51"/>
        </w:numPr>
        <w:rPr>
          <w:rFonts w:hint="eastAsia" w:cs="宋体"/>
          <w:color w:val="000000" w:themeColor="text1"/>
          <w14:textFill>
            <w14:solidFill>
              <w14:schemeClr w14:val="tx1"/>
            </w14:solidFill>
          </w14:textFill>
        </w:rPr>
      </w:pPr>
      <w:bookmarkStart w:id="406" w:name="_Toc156490359"/>
      <w:bookmarkStart w:id="407" w:name="_Toc235173215"/>
      <w:r>
        <w:rPr>
          <w:rFonts w:hint="eastAsia" w:cs="宋体"/>
          <w:color w:val="000000" w:themeColor="text1"/>
          <w14:textFill>
            <w14:solidFill>
              <w14:schemeClr w14:val="tx1"/>
            </w14:solidFill>
          </w14:textFill>
        </w:rPr>
        <w:t>分项报价表</w:t>
      </w:r>
      <w:bookmarkEnd w:id="406"/>
      <w:bookmarkEnd w:id="407"/>
      <w:r>
        <w:rPr>
          <w:rFonts w:hint="eastAsia" w:cs="宋体"/>
          <w:color w:val="000000" w:themeColor="text1"/>
          <w14:textFill>
            <w14:solidFill>
              <w14:schemeClr w14:val="tx1"/>
            </w14:solidFill>
          </w14:textFill>
        </w:rPr>
        <w:t>（本项目无需提供）</w:t>
      </w:r>
    </w:p>
    <w:bookmarkEnd w:id="404"/>
    <w:p w14:paraId="055C9A63">
      <w:pPr>
        <w:rPr>
          <w:rFonts w:hint="eastAsia" w:cs="宋体"/>
          <w:b/>
          <w:color w:val="000000" w:themeColor="text1"/>
          <w:szCs w:val="21"/>
          <w:lang w:val="zh-CN"/>
          <w14:textFill>
            <w14:solidFill>
              <w14:schemeClr w14:val="tx1"/>
            </w14:solidFill>
          </w14:textFill>
        </w:rPr>
      </w:pPr>
      <w:r>
        <w:rPr>
          <w:rFonts w:hint="eastAsia" w:cs="宋体"/>
          <w:b/>
          <w:color w:val="000000" w:themeColor="text1"/>
          <w:szCs w:val="21"/>
          <w:lang w:val="zh-CN"/>
          <w14:textFill>
            <w14:solidFill>
              <w14:schemeClr w14:val="tx1"/>
            </w14:solidFill>
          </w14:textFill>
        </w:rPr>
        <w:t>项目名称：</w:t>
      </w:r>
      <w:r>
        <w:rPr>
          <w:rFonts w:hint="eastAsia" w:cs="宋体"/>
          <w:b/>
          <w:color w:val="000000" w:themeColor="text1"/>
          <w:szCs w:val="21"/>
          <w:u w:val="single"/>
          <w:lang w:val="zh-CN"/>
          <w14:textFill>
            <w14:solidFill>
              <w14:schemeClr w14:val="tx1"/>
            </w14:solidFill>
          </w14:textFill>
        </w:rPr>
        <w:t xml:space="preserve">                     </w:t>
      </w:r>
    </w:p>
    <w:p w14:paraId="4C9B8196">
      <w:pPr>
        <w:rPr>
          <w:rFonts w:hint="eastAsia" w:cs="宋体"/>
          <w:b/>
          <w:color w:val="000000" w:themeColor="text1"/>
          <w:szCs w:val="21"/>
          <w:u w:val="single"/>
          <w:lang w:val="zh-CN"/>
          <w14:textFill>
            <w14:solidFill>
              <w14:schemeClr w14:val="tx1"/>
            </w14:solidFill>
          </w14:textFill>
        </w:rPr>
      </w:pPr>
      <w:r>
        <w:rPr>
          <w:rFonts w:hint="eastAsia" w:cs="宋体"/>
          <w:b/>
          <w:color w:val="000000" w:themeColor="text1"/>
          <w:szCs w:val="21"/>
          <w:lang w:val="zh-CN"/>
          <w14:textFill>
            <w14:solidFill>
              <w14:schemeClr w14:val="tx1"/>
            </w14:solidFill>
          </w14:textFill>
        </w:rPr>
        <w:t>项目编号：</w:t>
      </w:r>
      <w:r>
        <w:rPr>
          <w:rFonts w:hint="eastAsia" w:cs="宋体"/>
          <w:b/>
          <w:color w:val="000000" w:themeColor="text1"/>
          <w:szCs w:val="21"/>
          <w:u w:val="single"/>
          <w:lang w:val="zh-CN"/>
          <w14:textFill>
            <w14:solidFill>
              <w14:schemeClr w14:val="tx1"/>
            </w14:solidFill>
          </w14:textFill>
        </w:rPr>
        <w:t xml:space="preserve">                     </w:t>
      </w:r>
      <w:r>
        <w:rPr>
          <w:rFonts w:hint="eastAsia" w:cs="宋体"/>
          <w:b/>
          <w:color w:val="000000" w:themeColor="text1"/>
          <w:szCs w:val="21"/>
          <w:lang w:val="zh-CN"/>
          <w14:textFill>
            <w14:solidFill>
              <w14:schemeClr w14:val="tx1"/>
            </w14:solidFill>
          </w14:textFill>
        </w:rPr>
        <w:t xml:space="preserve">     </w:t>
      </w:r>
      <w:r>
        <w:rPr>
          <w:rFonts w:hint="eastAsia" w:cs="宋体"/>
          <w:b/>
          <w:bCs/>
          <w:color w:val="000000" w:themeColor="text1"/>
          <w:szCs w:val="21"/>
          <w:lang w:val="zh-CN"/>
          <w14:textFill>
            <w14:solidFill>
              <w14:schemeClr w14:val="tx1"/>
            </w14:solidFill>
          </w14:textFill>
        </w:rPr>
        <w:t xml:space="preserve">  </w:t>
      </w:r>
    </w:p>
    <w:p w14:paraId="04C7251F">
      <w:pPr>
        <w:adjustRightInd w:val="0"/>
        <w:snapToGrid w:val="0"/>
        <w:jc w:val="both"/>
        <w:rPr>
          <w:rFonts w:hint="eastAsia" w:cs="Calibri"/>
          <w:b/>
          <w:bCs/>
          <w:color w:val="000000" w:themeColor="text1"/>
          <w14:textFill>
            <w14:solidFill>
              <w14:schemeClr w14:val="tx1"/>
            </w14:solidFill>
          </w14:textFill>
        </w:rPr>
      </w:pPr>
    </w:p>
    <w:p w14:paraId="66E7D0A1">
      <w:pPr>
        <w:pStyle w:val="2"/>
        <w:spacing w:line="360" w:lineRule="auto"/>
        <w:rPr>
          <w:rFonts w:hint="eastAsia" w:ascii="宋体" w:hAnsi="宋体" w:cs="Calibri"/>
          <w:b/>
          <w:bCs/>
          <w:color w:val="000000" w:themeColor="text1"/>
          <w:kern w:val="2"/>
          <w:sz w:val="24"/>
          <w:szCs w:val="22"/>
          <w14:textFill>
            <w14:solidFill>
              <w14:schemeClr w14:val="tx1"/>
            </w14:solidFill>
          </w14:textFill>
        </w:rPr>
      </w:pPr>
    </w:p>
    <w:p w14:paraId="663B9D6F">
      <w:pPr>
        <w:spacing w:line="300" w:lineRule="auto"/>
        <w:rPr>
          <w:rFonts w:hint="eastAsia" w:cs="宋体"/>
          <w:color w:val="000000" w:themeColor="text1"/>
          <w:szCs w:val="21"/>
          <w14:textFill>
            <w14:solidFill>
              <w14:schemeClr w14:val="tx1"/>
            </w14:solidFill>
          </w14:textFill>
        </w:rPr>
      </w:pPr>
    </w:p>
    <w:p w14:paraId="18138936">
      <w:pPr>
        <w:spacing w:line="300" w:lineRule="auto"/>
        <w:rPr>
          <w:rFonts w:hint="eastAsia" w:cs="宋体"/>
          <w:color w:val="000000" w:themeColor="text1"/>
          <w:szCs w:val="21"/>
          <w14:textFill>
            <w14:solidFill>
              <w14:schemeClr w14:val="tx1"/>
            </w14:solidFill>
          </w14:textFill>
        </w:rPr>
      </w:pPr>
    </w:p>
    <w:p w14:paraId="4083A6F2">
      <w:pPr>
        <w:spacing w:line="300" w:lineRule="auto"/>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供应商名称（盖公章）：</w:t>
      </w:r>
    </w:p>
    <w:p w14:paraId="15A872F3">
      <w:pPr>
        <w:spacing w:line="300" w:lineRule="auto"/>
        <w:rPr>
          <w:rFonts w:hint="eastAsia" w:cs="宋体"/>
          <w:color w:val="000000" w:themeColor="text1"/>
          <w:szCs w:val="21"/>
          <w:u w:val="single"/>
          <w14:textFill>
            <w14:solidFill>
              <w14:schemeClr w14:val="tx1"/>
            </w14:solidFill>
          </w14:textFill>
        </w:rPr>
      </w:pPr>
      <w:r>
        <w:rPr>
          <w:rFonts w:hint="eastAsia" w:cs="宋体"/>
          <w:color w:val="000000" w:themeColor="text1"/>
          <w:szCs w:val="21"/>
          <w14:textFill>
            <w14:solidFill>
              <w14:schemeClr w14:val="tx1"/>
            </w14:solidFill>
          </w14:textFill>
        </w:rPr>
        <w:t>日期：</w:t>
      </w:r>
    </w:p>
    <w:p w14:paraId="7A4E905E">
      <w:pPr>
        <w:rPr>
          <w:rFonts w:hint="eastAsia" w:cs="宋体"/>
          <w:color w:val="000000" w:themeColor="text1"/>
          <w14:textFill>
            <w14:solidFill>
              <w14:schemeClr w14:val="tx1"/>
            </w14:solidFill>
          </w14:textFill>
        </w:rPr>
      </w:pPr>
    </w:p>
    <w:p w14:paraId="330559EA">
      <w:pPr>
        <w:rPr>
          <w:rFonts w:hint="eastAsia" w:cs="宋体"/>
          <w:color w:val="000000" w:themeColor="text1"/>
          <w14:textFill>
            <w14:solidFill>
              <w14:schemeClr w14:val="tx1"/>
            </w14:solidFill>
          </w14:textFill>
        </w:rPr>
      </w:pPr>
    </w:p>
    <w:p w14:paraId="6F5731E8">
      <w:pPr>
        <w:rPr>
          <w:rFonts w:hint="eastAsia" w:cs="宋体"/>
          <w:color w:val="000000" w:themeColor="text1"/>
          <w:szCs w:val="24"/>
          <w14:textFill>
            <w14:solidFill>
              <w14:schemeClr w14:val="tx1"/>
            </w14:solidFill>
          </w14:textFill>
        </w:rPr>
      </w:pPr>
    </w:p>
    <w:p w14:paraId="7F22918E">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6C36F396">
      <w:pPr>
        <w:pStyle w:val="5"/>
        <w:numPr>
          <w:ilvl w:val="0"/>
          <w:numId w:val="47"/>
        </w:numPr>
        <w:rPr>
          <w:rFonts w:hint="eastAsia" w:ascii="宋体" w:hAnsi="宋体" w:cs="宋体"/>
          <w:color w:val="000000" w:themeColor="text1"/>
          <w14:textFill>
            <w14:solidFill>
              <w14:schemeClr w14:val="tx1"/>
            </w14:solidFill>
          </w14:textFill>
        </w:rPr>
      </w:pPr>
      <w:bookmarkStart w:id="408" w:name="_Toc235173216"/>
      <w:bookmarkStart w:id="409" w:name="_Hlk158370378"/>
      <w:r>
        <w:rPr>
          <w:rFonts w:hint="eastAsia" w:ascii="宋体" w:hAnsi="宋体" w:cs="宋体"/>
          <w:color w:val="000000" w:themeColor="text1"/>
          <w14:textFill>
            <w14:solidFill>
              <w14:schemeClr w14:val="tx1"/>
            </w14:solidFill>
          </w14:textFill>
        </w:rPr>
        <w:t>商务部分</w:t>
      </w:r>
      <w:bookmarkEnd w:id="408"/>
    </w:p>
    <w:p w14:paraId="132BBD34">
      <w:pPr>
        <w:pStyle w:val="6"/>
        <w:numPr>
          <w:ilvl w:val="0"/>
          <w:numId w:val="52"/>
        </w:numPr>
        <w:rPr>
          <w:rFonts w:hint="eastAsia" w:cs="宋体"/>
          <w:color w:val="000000" w:themeColor="text1"/>
          <w14:textFill>
            <w14:solidFill>
              <w14:schemeClr w14:val="tx1"/>
            </w14:solidFill>
          </w14:textFill>
        </w:rPr>
      </w:pPr>
      <w:bookmarkStart w:id="410" w:name="_Toc235173217"/>
      <w:bookmarkStart w:id="411" w:name="_Toc156490361"/>
      <w:r>
        <w:rPr>
          <w:rFonts w:hint="eastAsia" w:cs="宋体"/>
          <w:color w:val="000000" w:themeColor="text1"/>
          <w14:textFill>
            <w14:solidFill>
              <w14:schemeClr w14:val="tx1"/>
            </w14:solidFill>
          </w14:textFill>
        </w:rPr>
        <w:t>供应商基本情况表</w:t>
      </w:r>
      <w:bookmarkEnd w:id="410"/>
      <w:bookmarkEnd w:id="411"/>
    </w:p>
    <w:p w14:paraId="1006232C">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项目名称：             </w:t>
      </w:r>
    </w:p>
    <w:p w14:paraId="56801A10">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项目编号：                         </w:t>
      </w:r>
    </w:p>
    <w:tbl>
      <w:tblPr>
        <w:tblStyle w:val="46"/>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992"/>
        <w:gridCol w:w="1056"/>
        <w:gridCol w:w="1250"/>
        <w:gridCol w:w="8"/>
        <w:gridCol w:w="1320"/>
        <w:gridCol w:w="586"/>
        <w:gridCol w:w="586"/>
        <w:gridCol w:w="1069"/>
      </w:tblGrid>
      <w:tr w14:paraId="26C22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0B74B1CE">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供应商名称</w:t>
            </w:r>
          </w:p>
        </w:tc>
        <w:tc>
          <w:tcPr>
            <w:tcW w:w="6867" w:type="dxa"/>
            <w:gridSpan w:val="8"/>
            <w:vAlign w:val="center"/>
          </w:tcPr>
          <w:p w14:paraId="16D5E516">
            <w:pPr>
              <w:pStyle w:val="67"/>
              <w:rPr>
                <w:rFonts w:hint="eastAsia" w:cs="宋体"/>
                <w:color w:val="000000" w:themeColor="text1"/>
                <w14:textFill>
                  <w14:solidFill>
                    <w14:schemeClr w14:val="tx1"/>
                  </w14:solidFill>
                </w14:textFill>
              </w:rPr>
            </w:pPr>
          </w:p>
        </w:tc>
      </w:tr>
      <w:tr w14:paraId="77AD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017CCC46">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注册地址</w:t>
            </w:r>
          </w:p>
        </w:tc>
        <w:tc>
          <w:tcPr>
            <w:tcW w:w="3306" w:type="dxa"/>
            <w:gridSpan w:val="4"/>
            <w:vAlign w:val="center"/>
          </w:tcPr>
          <w:p w14:paraId="2BB537C7">
            <w:pPr>
              <w:pStyle w:val="67"/>
              <w:rPr>
                <w:rFonts w:hint="eastAsia" w:cs="宋体"/>
                <w:color w:val="000000" w:themeColor="text1"/>
                <w14:textFill>
                  <w14:solidFill>
                    <w14:schemeClr w14:val="tx1"/>
                  </w14:solidFill>
                </w14:textFill>
              </w:rPr>
            </w:pPr>
          </w:p>
        </w:tc>
        <w:tc>
          <w:tcPr>
            <w:tcW w:w="1320" w:type="dxa"/>
            <w:vAlign w:val="center"/>
          </w:tcPr>
          <w:p w14:paraId="6229966C">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邮政编码</w:t>
            </w:r>
          </w:p>
        </w:tc>
        <w:tc>
          <w:tcPr>
            <w:tcW w:w="2241" w:type="dxa"/>
            <w:gridSpan w:val="3"/>
            <w:vAlign w:val="center"/>
          </w:tcPr>
          <w:p w14:paraId="707C9D5D">
            <w:pPr>
              <w:pStyle w:val="67"/>
              <w:rPr>
                <w:rFonts w:hint="eastAsia" w:cs="宋体"/>
                <w:color w:val="000000" w:themeColor="text1"/>
                <w14:textFill>
                  <w14:solidFill>
                    <w14:schemeClr w14:val="tx1"/>
                  </w14:solidFill>
                </w14:textFill>
              </w:rPr>
            </w:pPr>
          </w:p>
        </w:tc>
      </w:tr>
      <w:tr w14:paraId="66055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Merge w:val="restart"/>
            <w:vAlign w:val="center"/>
          </w:tcPr>
          <w:p w14:paraId="64562059">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联系方式</w:t>
            </w:r>
          </w:p>
        </w:tc>
        <w:tc>
          <w:tcPr>
            <w:tcW w:w="992" w:type="dxa"/>
            <w:vAlign w:val="center"/>
          </w:tcPr>
          <w:p w14:paraId="5723E00E">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联系人</w:t>
            </w:r>
          </w:p>
        </w:tc>
        <w:tc>
          <w:tcPr>
            <w:tcW w:w="2306" w:type="dxa"/>
            <w:gridSpan w:val="2"/>
            <w:vAlign w:val="center"/>
          </w:tcPr>
          <w:p w14:paraId="16575E3E">
            <w:pPr>
              <w:pStyle w:val="67"/>
              <w:rPr>
                <w:rFonts w:hint="eastAsia" w:cs="宋体"/>
                <w:color w:val="000000" w:themeColor="text1"/>
                <w14:textFill>
                  <w14:solidFill>
                    <w14:schemeClr w14:val="tx1"/>
                  </w14:solidFill>
                </w14:textFill>
              </w:rPr>
            </w:pPr>
          </w:p>
        </w:tc>
        <w:tc>
          <w:tcPr>
            <w:tcW w:w="1328" w:type="dxa"/>
            <w:gridSpan w:val="2"/>
            <w:vAlign w:val="center"/>
          </w:tcPr>
          <w:p w14:paraId="30C72C3E">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电话</w:t>
            </w:r>
          </w:p>
        </w:tc>
        <w:tc>
          <w:tcPr>
            <w:tcW w:w="2241" w:type="dxa"/>
            <w:gridSpan w:val="3"/>
            <w:vAlign w:val="center"/>
          </w:tcPr>
          <w:p w14:paraId="63F91772">
            <w:pPr>
              <w:pStyle w:val="67"/>
              <w:rPr>
                <w:rFonts w:hint="eastAsia" w:cs="宋体"/>
                <w:color w:val="000000" w:themeColor="text1"/>
                <w14:textFill>
                  <w14:solidFill>
                    <w14:schemeClr w14:val="tx1"/>
                  </w14:solidFill>
                </w14:textFill>
              </w:rPr>
            </w:pPr>
          </w:p>
        </w:tc>
      </w:tr>
      <w:tr w14:paraId="0F25E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 w:hRule="atLeast"/>
        </w:trPr>
        <w:tc>
          <w:tcPr>
            <w:tcW w:w="1668" w:type="dxa"/>
            <w:vMerge w:val="continue"/>
            <w:vAlign w:val="center"/>
          </w:tcPr>
          <w:p w14:paraId="74FB65E7">
            <w:pPr>
              <w:pStyle w:val="67"/>
              <w:rPr>
                <w:rFonts w:hint="eastAsia" w:cs="宋体"/>
                <w:color w:val="000000" w:themeColor="text1"/>
                <w14:textFill>
                  <w14:solidFill>
                    <w14:schemeClr w14:val="tx1"/>
                  </w14:solidFill>
                </w14:textFill>
              </w:rPr>
            </w:pPr>
          </w:p>
        </w:tc>
        <w:tc>
          <w:tcPr>
            <w:tcW w:w="992" w:type="dxa"/>
            <w:vAlign w:val="center"/>
          </w:tcPr>
          <w:p w14:paraId="6B813D49">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传真</w:t>
            </w:r>
          </w:p>
        </w:tc>
        <w:tc>
          <w:tcPr>
            <w:tcW w:w="2306" w:type="dxa"/>
            <w:gridSpan w:val="2"/>
            <w:vAlign w:val="center"/>
          </w:tcPr>
          <w:p w14:paraId="581908C9">
            <w:pPr>
              <w:pStyle w:val="67"/>
              <w:rPr>
                <w:rFonts w:hint="eastAsia" w:cs="宋体"/>
                <w:color w:val="000000" w:themeColor="text1"/>
                <w14:textFill>
                  <w14:solidFill>
                    <w14:schemeClr w14:val="tx1"/>
                  </w14:solidFill>
                </w14:textFill>
              </w:rPr>
            </w:pPr>
          </w:p>
        </w:tc>
        <w:tc>
          <w:tcPr>
            <w:tcW w:w="1328" w:type="dxa"/>
            <w:gridSpan w:val="2"/>
            <w:vAlign w:val="center"/>
          </w:tcPr>
          <w:p w14:paraId="5372FD2E">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网址</w:t>
            </w:r>
          </w:p>
        </w:tc>
        <w:tc>
          <w:tcPr>
            <w:tcW w:w="2241" w:type="dxa"/>
            <w:gridSpan w:val="3"/>
            <w:vAlign w:val="center"/>
          </w:tcPr>
          <w:p w14:paraId="7D67B8B5">
            <w:pPr>
              <w:pStyle w:val="67"/>
              <w:rPr>
                <w:rFonts w:hint="eastAsia" w:cs="宋体"/>
                <w:color w:val="000000" w:themeColor="text1"/>
                <w14:textFill>
                  <w14:solidFill>
                    <w14:schemeClr w14:val="tx1"/>
                  </w14:solidFill>
                </w14:textFill>
              </w:rPr>
            </w:pPr>
          </w:p>
        </w:tc>
      </w:tr>
      <w:tr w14:paraId="02A4E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3B19EC9E">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组织结构</w:t>
            </w:r>
          </w:p>
        </w:tc>
        <w:tc>
          <w:tcPr>
            <w:tcW w:w="6867" w:type="dxa"/>
            <w:gridSpan w:val="8"/>
            <w:vAlign w:val="center"/>
          </w:tcPr>
          <w:p w14:paraId="6C9747A8">
            <w:pPr>
              <w:pStyle w:val="67"/>
              <w:rPr>
                <w:rFonts w:hint="eastAsia" w:cs="宋体"/>
                <w:color w:val="000000" w:themeColor="text1"/>
                <w14:textFill>
                  <w14:solidFill>
                    <w14:schemeClr w14:val="tx1"/>
                  </w14:solidFill>
                </w14:textFill>
              </w:rPr>
            </w:pPr>
          </w:p>
        </w:tc>
      </w:tr>
      <w:tr w14:paraId="41C09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668" w:type="dxa"/>
            <w:vAlign w:val="center"/>
          </w:tcPr>
          <w:p w14:paraId="0AF9C865">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法定代表人</w:t>
            </w:r>
          </w:p>
        </w:tc>
        <w:tc>
          <w:tcPr>
            <w:tcW w:w="992" w:type="dxa"/>
            <w:vAlign w:val="center"/>
          </w:tcPr>
          <w:p w14:paraId="2B898FA1">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姓名</w:t>
            </w:r>
          </w:p>
        </w:tc>
        <w:tc>
          <w:tcPr>
            <w:tcW w:w="1056" w:type="dxa"/>
            <w:vAlign w:val="center"/>
          </w:tcPr>
          <w:p w14:paraId="5757E227">
            <w:pPr>
              <w:pStyle w:val="67"/>
              <w:rPr>
                <w:rFonts w:hint="eastAsia" w:cs="宋体"/>
                <w:color w:val="000000" w:themeColor="text1"/>
                <w14:textFill>
                  <w14:solidFill>
                    <w14:schemeClr w14:val="tx1"/>
                  </w14:solidFill>
                </w14:textFill>
              </w:rPr>
            </w:pPr>
          </w:p>
        </w:tc>
        <w:tc>
          <w:tcPr>
            <w:tcW w:w="1250" w:type="dxa"/>
            <w:vAlign w:val="center"/>
          </w:tcPr>
          <w:p w14:paraId="618BD87B">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技术职称</w:t>
            </w:r>
          </w:p>
        </w:tc>
        <w:tc>
          <w:tcPr>
            <w:tcW w:w="1328" w:type="dxa"/>
            <w:gridSpan w:val="2"/>
            <w:vAlign w:val="center"/>
          </w:tcPr>
          <w:p w14:paraId="4CFCD4D4">
            <w:pPr>
              <w:pStyle w:val="67"/>
              <w:rPr>
                <w:rFonts w:hint="eastAsia" w:cs="宋体"/>
                <w:color w:val="000000" w:themeColor="text1"/>
                <w14:textFill>
                  <w14:solidFill>
                    <w14:schemeClr w14:val="tx1"/>
                  </w14:solidFill>
                </w14:textFill>
              </w:rPr>
            </w:pPr>
          </w:p>
        </w:tc>
        <w:tc>
          <w:tcPr>
            <w:tcW w:w="1172" w:type="dxa"/>
            <w:gridSpan w:val="2"/>
            <w:vAlign w:val="center"/>
          </w:tcPr>
          <w:p w14:paraId="1A7DA34F">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电话</w:t>
            </w:r>
          </w:p>
        </w:tc>
        <w:tc>
          <w:tcPr>
            <w:tcW w:w="1069" w:type="dxa"/>
            <w:vAlign w:val="center"/>
          </w:tcPr>
          <w:p w14:paraId="60EEBC74">
            <w:pPr>
              <w:pStyle w:val="67"/>
              <w:rPr>
                <w:rFonts w:hint="eastAsia" w:cs="宋体"/>
                <w:color w:val="000000" w:themeColor="text1"/>
                <w14:textFill>
                  <w14:solidFill>
                    <w14:schemeClr w14:val="tx1"/>
                  </w14:solidFill>
                </w14:textFill>
              </w:rPr>
            </w:pPr>
          </w:p>
        </w:tc>
      </w:tr>
      <w:tr w14:paraId="25FD0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2" w:hRule="atLeast"/>
        </w:trPr>
        <w:tc>
          <w:tcPr>
            <w:tcW w:w="1668" w:type="dxa"/>
            <w:vAlign w:val="center"/>
          </w:tcPr>
          <w:p w14:paraId="14276319">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技术负责人</w:t>
            </w:r>
          </w:p>
        </w:tc>
        <w:tc>
          <w:tcPr>
            <w:tcW w:w="992" w:type="dxa"/>
            <w:vAlign w:val="center"/>
          </w:tcPr>
          <w:p w14:paraId="46116CB4">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姓名</w:t>
            </w:r>
          </w:p>
        </w:tc>
        <w:tc>
          <w:tcPr>
            <w:tcW w:w="1056" w:type="dxa"/>
            <w:vAlign w:val="center"/>
          </w:tcPr>
          <w:p w14:paraId="25841F31">
            <w:pPr>
              <w:pStyle w:val="67"/>
              <w:rPr>
                <w:rFonts w:hint="eastAsia" w:cs="宋体"/>
                <w:color w:val="000000" w:themeColor="text1"/>
                <w14:textFill>
                  <w14:solidFill>
                    <w14:schemeClr w14:val="tx1"/>
                  </w14:solidFill>
                </w14:textFill>
              </w:rPr>
            </w:pPr>
          </w:p>
        </w:tc>
        <w:tc>
          <w:tcPr>
            <w:tcW w:w="1250" w:type="dxa"/>
            <w:vAlign w:val="center"/>
          </w:tcPr>
          <w:p w14:paraId="58AD608F">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技术职称</w:t>
            </w:r>
          </w:p>
        </w:tc>
        <w:tc>
          <w:tcPr>
            <w:tcW w:w="1328" w:type="dxa"/>
            <w:gridSpan w:val="2"/>
            <w:vAlign w:val="center"/>
          </w:tcPr>
          <w:p w14:paraId="0E5E2BEA">
            <w:pPr>
              <w:pStyle w:val="67"/>
              <w:rPr>
                <w:rFonts w:hint="eastAsia" w:cs="宋体"/>
                <w:color w:val="000000" w:themeColor="text1"/>
                <w14:textFill>
                  <w14:solidFill>
                    <w14:schemeClr w14:val="tx1"/>
                  </w14:solidFill>
                </w14:textFill>
              </w:rPr>
            </w:pPr>
          </w:p>
        </w:tc>
        <w:tc>
          <w:tcPr>
            <w:tcW w:w="1172" w:type="dxa"/>
            <w:gridSpan w:val="2"/>
            <w:vAlign w:val="center"/>
          </w:tcPr>
          <w:p w14:paraId="4DC75AF1">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电话</w:t>
            </w:r>
          </w:p>
        </w:tc>
        <w:tc>
          <w:tcPr>
            <w:tcW w:w="1069" w:type="dxa"/>
            <w:vAlign w:val="center"/>
          </w:tcPr>
          <w:p w14:paraId="73F8AC76">
            <w:pPr>
              <w:pStyle w:val="67"/>
              <w:rPr>
                <w:rFonts w:hint="eastAsia" w:cs="宋体"/>
                <w:color w:val="000000" w:themeColor="text1"/>
                <w14:textFill>
                  <w14:solidFill>
                    <w14:schemeClr w14:val="tx1"/>
                  </w14:solidFill>
                </w14:textFill>
              </w:rPr>
            </w:pPr>
          </w:p>
        </w:tc>
      </w:tr>
      <w:tr w14:paraId="78A0F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780355FA">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成立时间</w:t>
            </w:r>
          </w:p>
        </w:tc>
        <w:tc>
          <w:tcPr>
            <w:tcW w:w="2048" w:type="dxa"/>
            <w:gridSpan w:val="2"/>
            <w:vAlign w:val="center"/>
          </w:tcPr>
          <w:p w14:paraId="330662BD">
            <w:pPr>
              <w:pStyle w:val="67"/>
              <w:rPr>
                <w:rFonts w:hint="eastAsia" w:cs="宋体"/>
                <w:color w:val="000000" w:themeColor="text1"/>
                <w14:textFill>
                  <w14:solidFill>
                    <w14:schemeClr w14:val="tx1"/>
                  </w14:solidFill>
                </w14:textFill>
              </w:rPr>
            </w:pPr>
          </w:p>
        </w:tc>
        <w:tc>
          <w:tcPr>
            <w:tcW w:w="4819" w:type="dxa"/>
            <w:gridSpan w:val="6"/>
            <w:vAlign w:val="center"/>
          </w:tcPr>
          <w:p w14:paraId="1706BD83">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员工总人数：</w:t>
            </w:r>
          </w:p>
        </w:tc>
      </w:tr>
      <w:tr w14:paraId="6C07B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5331447E">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企业资质等级</w:t>
            </w:r>
          </w:p>
        </w:tc>
        <w:tc>
          <w:tcPr>
            <w:tcW w:w="2048" w:type="dxa"/>
            <w:gridSpan w:val="2"/>
            <w:vAlign w:val="center"/>
          </w:tcPr>
          <w:p w14:paraId="241D83D8">
            <w:pPr>
              <w:pStyle w:val="67"/>
              <w:rPr>
                <w:rFonts w:hint="eastAsia" w:cs="宋体"/>
                <w:color w:val="000000" w:themeColor="text1"/>
                <w14:textFill>
                  <w14:solidFill>
                    <w14:schemeClr w14:val="tx1"/>
                  </w14:solidFill>
                </w14:textFill>
              </w:rPr>
            </w:pPr>
          </w:p>
        </w:tc>
        <w:tc>
          <w:tcPr>
            <w:tcW w:w="1250" w:type="dxa"/>
            <w:vMerge w:val="restart"/>
            <w:vAlign w:val="center"/>
          </w:tcPr>
          <w:p w14:paraId="1B57C8CB">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其中</w:t>
            </w:r>
          </w:p>
        </w:tc>
        <w:tc>
          <w:tcPr>
            <w:tcW w:w="1914" w:type="dxa"/>
            <w:gridSpan w:val="3"/>
            <w:vAlign w:val="center"/>
          </w:tcPr>
          <w:p w14:paraId="11BEC6A0">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项目经理</w:t>
            </w:r>
          </w:p>
        </w:tc>
        <w:tc>
          <w:tcPr>
            <w:tcW w:w="1655" w:type="dxa"/>
            <w:gridSpan w:val="2"/>
            <w:vAlign w:val="center"/>
          </w:tcPr>
          <w:p w14:paraId="5ED6A869">
            <w:pPr>
              <w:pStyle w:val="67"/>
              <w:rPr>
                <w:rFonts w:hint="eastAsia" w:cs="宋体"/>
                <w:color w:val="000000" w:themeColor="text1"/>
                <w14:textFill>
                  <w14:solidFill>
                    <w14:schemeClr w14:val="tx1"/>
                  </w14:solidFill>
                </w14:textFill>
              </w:rPr>
            </w:pPr>
          </w:p>
        </w:tc>
      </w:tr>
      <w:tr w14:paraId="162A3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00242618">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营业执照号</w:t>
            </w:r>
          </w:p>
        </w:tc>
        <w:tc>
          <w:tcPr>
            <w:tcW w:w="2048" w:type="dxa"/>
            <w:gridSpan w:val="2"/>
            <w:vAlign w:val="center"/>
          </w:tcPr>
          <w:p w14:paraId="05D62849">
            <w:pPr>
              <w:pStyle w:val="67"/>
              <w:rPr>
                <w:rFonts w:hint="eastAsia" w:cs="宋体"/>
                <w:color w:val="000000" w:themeColor="text1"/>
                <w14:textFill>
                  <w14:solidFill>
                    <w14:schemeClr w14:val="tx1"/>
                  </w14:solidFill>
                </w14:textFill>
              </w:rPr>
            </w:pPr>
          </w:p>
        </w:tc>
        <w:tc>
          <w:tcPr>
            <w:tcW w:w="1250" w:type="dxa"/>
            <w:vMerge w:val="continue"/>
            <w:vAlign w:val="center"/>
          </w:tcPr>
          <w:p w14:paraId="03D42987">
            <w:pPr>
              <w:pStyle w:val="67"/>
              <w:rPr>
                <w:rFonts w:hint="eastAsia" w:cs="宋体"/>
                <w:color w:val="000000" w:themeColor="text1"/>
                <w14:textFill>
                  <w14:solidFill>
                    <w14:schemeClr w14:val="tx1"/>
                  </w14:solidFill>
                </w14:textFill>
              </w:rPr>
            </w:pPr>
          </w:p>
        </w:tc>
        <w:tc>
          <w:tcPr>
            <w:tcW w:w="1914" w:type="dxa"/>
            <w:gridSpan w:val="3"/>
            <w:vAlign w:val="center"/>
          </w:tcPr>
          <w:p w14:paraId="7D49D9F2">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高级职称人员</w:t>
            </w:r>
          </w:p>
        </w:tc>
        <w:tc>
          <w:tcPr>
            <w:tcW w:w="1655" w:type="dxa"/>
            <w:gridSpan w:val="2"/>
            <w:vAlign w:val="center"/>
          </w:tcPr>
          <w:p w14:paraId="153B11E5">
            <w:pPr>
              <w:pStyle w:val="67"/>
              <w:rPr>
                <w:rFonts w:hint="eastAsia" w:cs="宋体"/>
                <w:color w:val="000000" w:themeColor="text1"/>
                <w14:textFill>
                  <w14:solidFill>
                    <w14:schemeClr w14:val="tx1"/>
                  </w14:solidFill>
                </w14:textFill>
              </w:rPr>
            </w:pPr>
          </w:p>
        </w:tc>
      </w:tr>
      <w:tr w14:paraId="15D11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6B86C161">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注册资金</w:t>
            </w:r>
          </w:p>
        </w:tc>
        <w:tc>
          <w:tcPr>
            <w:tcW w:w="2048" w:type="dxa"/>
            <w:gridSpan w:val="2"/>
            <w:vAlign w:val="center"/>
          </w:tcPr>
          <w:p w14:paraId="2BB58553">
            <w:pPr>
              <w:pStyle w:val="67"/>
              <w:rPr>
                <w:rFonts w:hint="eastAsia" w:cs="宋体"/>
                <w:color w:val="000000" w:themeColor="text1"/>
                <w14:textFill>
                  <w14:solidFill>
                    <w14:schemeClr w14:val="tx1"/>
                  </w14:solidFill>
                </w14:textFill>
              </w:rPr>
            </w:pPr>
          </w:p>
        </w:tc>
        <w:tc>
          <w:tcPr>
            <w:tcW w:w="1250" w:type="dxa"/>
            <w:vMerge w:val="continue"/>
            <w:vAlign w:val="center"/>
          </w:tcPr>
          <w:p w14:paraId="6DC887F5">
            <w:pPr>
              <w:pStyle w:val="67"/>
              <w:rPr>
                <w:rFonts w:hint="eastAsia" w:cs="宋体"/>
                <w:color w:val="000000" w:themeColor="text1"/>
                <w14:textFill>
                  <w14:solidFill>
                    <w14:schemeClr w14:val="tx1"/>
                  </w14:solidFill>
                </w14:textFill>
              </w:rPr>
            </w:pPr>
          </w:p>
        </w:tc>
        <w:tc>
          <w:tcPr>
            <w:tcW w:w="1914" w:type="dxa"/>
            <w:gridSpan w:val="3"/>
            <w:vAlign w:val="center"/>
          </w:tcPr>
          <w:p w14:paraId="4114B4CB">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中级职称人员</w:t>
            </w:r>
          </w:p>
        </w:tc>
        <w:tc>
          <w:tcPr>
            <w:tcW w:w="1655" w:type="dxa"/>
            <w:gridSpan w:val="2"/>
            <w:vAlign w:val="center"/>
          </w:tcPr>
          <w:p w14:paraId="5268B413">
            <w:pPr>
              <w:pStyle w:val="67"/>
              <w:rPr>
                <w:rFonts w:hint="eastAsia" w:cs="宋体"/>
                <w:color w:val="000000" w:themeColor="text1"/>
                <w14:textFill>
                  <w14:solidFill>
                    <w14:schemeClr w14:val="tx1"/>
                  </w14:solidFill>
                </w14:textFill>
              </w:rPr>
            </w:pPr>
          </w:p>
        </w:tc>
      </w:tr>
      <w:tr w14:paraId="466D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12A15A58">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开户银行</w:t>
            </w:r>
          </w:p>
        </w:tc>
        <w:tc>
          <w:tcPr>
            <w:tcW w:w="2048" w:type="dxa"/>
            <w:gridSpan w:val="2"/>
            <w:vAlign w:val="center"/>
          </w:tcPr>
          <w:p w14:paraId="531397EB">
            <w:pPr>
              <w:pStyle w:val="67"/>
              <w:rPr>
                <w:rFonts w:hint="eastAsia" w:cs="宋体"/>
                <w:color w:val="000000" w:themeColor="text1"/>
                <w14:textFill>
                  <w14:solidFill>
                    <w14:schemeClr w14:val="tx1"/>
                  </w14:solidFill>
                </w14:textFill>
              </w:rPr>
            </w:pPr>
          </w:p>
        </w:tc>
        <w:tc>
          <w:tcPr>
            <w:tcW w:w="1250" w:type="dxa"/>
            <w:vMerge w:val="continue"/>
            <w:vAlign w:val="center"/>
          </w:tcPr>
          <w:p w14:paraId="31B7E3D2">
            <w:pPr>
              <w:pStyle w:val="67"/>
              <w:rPr>
                <w:rFonts w:hint="eastAsia" w:cs="宋体"/>
                <w:color w:val="000000" w:themeColor="text1"/>
                <w14:textFill>
                  <w14:solidFill>
                    <w14:schemeClr w14:val="tx1"/>
                  </w14:solidFill>
                </w14:textFill>
              </w:rPr>
            </w:pPr>
          </w:p>
        </w:tc>
        <w:tc>
          <w:tcPr>
            <w:tcW w:w="1914" w:type="dxa"/>
            <w:gridSpan w:val="3"/>
            <w:vAlign w:val="center"/>
          </w:tcPr>
          <w:p w14:paraId="76ABB3C5">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初级职称人员</w:t>
            </w:r>
          </w:p>
        </w:tc>
        <w:tc>
          <w:tcPr>
            <w:tcW w:w="1655" w:type="dxa"/>
            <w:gridSpan w:val="2"/>
            <w:vAlign w:val="center"/>
          </w:tcPr>
          <w:p w14:paraId="341C8D85">
            <w:pPr>
              <w:pStyle w:val="67"/>
              <w:rPr>
                <w:rFonts w:hint="eastAsia" w:cs="宋体"/>
                <w:color w:val="000000" w:themeColor="text1"/>
                <w14:textFill>
                  <w14:solidFill>
                    <w14:schemeClr w14:val="tx1"/>
                  </w14:solidFill>
                </w14:textFill>
              </w:rPr>
            </w:pPr>
          </w:p>
        </w:tc>
      </w:tr>
      <w:tr w14:paraId="75A16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02EA8755">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账号</w:t>
            </w:r>
          </w:p>
        </w:tc>
        <w:tc>
          <w:tcPr>
            <w:tcW w:w="2048" w:type="dxa"/>
            <w:gridSpan w:val="2"/>
            <w:vAlign w:val="center"/>
          </w:tcPr>
          <w:p w14:paraId="7A566F5D">
            <w:pPr>
              <w:pStyle w:val="67"/>
              <w:rPr>
                <w:rFonts w:hint="eastAsia" w:cs="宋体"/>
                <w:color w:val="000000" w:themeColor="text1"/>
                <w14:textFill>
                  <w14:solidFill>
                    <w14:schemeClr w14:val="tx1"/>
                  </w14:solidFill>
                </w14:textFill>
              </w:rPr>
            </w:pPr>
          </w:p>
        </w:tc>
        <w:tc>
          <w:tcPr>
            <w:tcW w:w="1250" w:type="dxa"/>
            <w:vMerge w:val="continue"/>
            <w:vAlign w:val="center"/>
          </w:tcPr>
          <w:p w14:paraId="60FB386C">
            <w:pPr>
              <w:pStyle w:val="67"/>
              <w:rPr>
                <w:rFonts w:hint="eastAsia" w:cs="宋体"/>
                <w:color w:val="000000" w:themeColor="text1"/>
                <w14:textFill>
                  <w14:solidFill>
                    <w14:schemeClr w14:val="tx1"/>
                  </w14:solidFill>
                </w14:textFill>
              </w:rPr>
            </w:pPr>
          </w:p>
        </w:tc>
        <w:tc>
          <w:tcPr>
            <w:tcW w:w="1914" w:type="dxa"/>
            <w:gridSpan w:val="3"/>
            <w:vAlign w:val="center"/>
          </w:tcPr>
          <w:p w14:paraId="20B07EE6">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技工</w:t>
            </w:r>
          </w:p>
        </w:tc>
        <w:tc>
          <w:tcPr>
            <w:tcW w:w="1655" w:type="dxa"/>
            <w:gridSpan w:val="2"/>
            <w:vAlign w:val="center"/>
          </w:tcPr>
          <w:p w14:paraId="2E00F41B">
            <w:pPr>
              <w:pStyle w:val="67"/>
              <w:rPr>
                <w:rFonts w:hint="eastAsia" w:cs="宋体"/>
                <w:color w:val="000000" w:themeColor="text1"/>
                <w14:textFill>
                  <w14:solidFill>
                    <w14:schemeClr w14:val="tx1"/>
                  </w14:solidFill>
                </w14:textFill>
              </w:rPr>
            </w:pPr>
          </w:p>
        </w:tc>
      </w:tr>
      <w:tr w14:paraId="04DB8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trPr>
        <w:tc>
          <w:tcPr>
            <w:tcW w:w="1668" w:type="dxa"/>
            <w:vAlign w:val="center"/>
          </w:tcPr>
          <w:p w14:paraId="4CC3A9AC">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经营范围</w:t>
            </w:r>
          </w:p>
        </w:tc>
        <w:tc>
          <w:tcPr>
            <w:tcW w:w="6867" w:type="dxa"/>
            <w:gridSpan w:val="8"/>
            <w:vAlign w:val="center"/>
          </w:tcPr>
          <w:p w14:paraId="09510939">
            <w:pPr>
              <w:pStyle w:val="67"/>
              <w:rPr>
                <w:rFonts w:hint="eastAsia" w:cs="宋体"/>
                <w:color w:val="000000" w:themeColor="text1"/>
                <w14:textFill>
                  <w14:solidFill>
                    <w14:schemeClr w14:val="tx1"/>
                  </w14:solidFill>
                </w14:textFill>
              </w:rPr>
            </w:pPr>
          </w:p>
        </w:tc>
      </w:tr>
      <w:tr w14:paraId="4929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2" w:hRule="atLeast"/>
        </w:trPr>
        <w:tc>
          <w:tcPr>
            <w:tcW w:w="1668" w:type="dxa"/>
          </w:tcPr>
          <w:p w14:paraId="759A845A">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备注</w:t>
            </w:r>
          </w:p>
        </w:tc>
        <w:tc>
          <w:tcPr>
            <w:tcW w:w="6867" w:type="dxa"/>
            <w:gridSpan w:val="8"/>
          </w:tcPr>
          <w:p w14:paraId="43D478C4">
            <w:pPr>
              <w:pStyle w:val="67"/>
              <w:rPr>
                <w:rFonts w:hint="eastAsia" w:cs="宋体"/>
                <w:color w:val="000000" w:themeColor="text1"/>
                <w14:textFill>
                  <w14:solidFill>
                    <w14:schemeClr w14:val="tx1"/>
                  </w14:solidFill>
                </w14:textFill>
              </w:rPr>
            </w:pPr>
          </w:p>
        </w:tc>
      </w:tr>
    </w:tbl>
    <w:p w14:paraId="63766DFA">
      <w:pPr>
        <w:pStyle w:val="2"/>
        <w:ind w:firstLine="480"/>
        <w:rPr>
          <w:rFonts w:hint="eastAsia" w:ascii="宋体" w:hAnsi="宋体" w:cs="宋体"/>
          <w:color w:val="000000" w:themeColor="text1"/>
          <w14:textFill>
            <w14:solidFill>
              <w14:schemeClr w14:val="tx1"/>
            </w14:solidFill>
          </w14:textFill>
        </w:rPr>
      </w:pPr>
    </w:p>
    <w:p w14:paraId="51660562">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供应商名称</w:t>
      </w:r>
      <w:r>
        <w:rPr>
          <w:rFonts w:hint="eastAsia" w:cs="宋体"/>
          <w:color w:val="000000" w:themeColor="text1"/>
          <w:szCs w:val="21"/>
          <w14:textFill>
            <w14:solidFill>
              <w14:schemeClr w14:val="tx1"/>
            </w14:solidFill>
          </w14:textFill>
        </w:rPr>
        <w:t>（盖公章）</w:t>
      </w:r>
      <w:r>
        <w:rPr>
          <w:rFonts w:hint="eastAsia" w:cs="宋体"/>
          <w:color w:val="000000" w:themeColor="text1"/>
          <w14:textFill>
            <w14:solidFill>
              <w14:schemeClr w14:val="tx1"/>
            </w14:solidFill>
          </w14:textFill>
        </w:rPr>
        <w:t>：</w:t>
      </w:r>
      <w:r>
        <w:rPr>
          <w:rFonts w:hint="eastAsia" w:cs="宋体"/>
          <w:color w:val="000000" w:themeColor="text1"/>
          <w:u w:val="single"/>
          <w14:textFill>
            <w14:solidFill>
              <w14:schemeClr w14:val="tx1"/>
            </w14:solidFill>
          </w14:textFill>
        </w:rPr>
        <w:t xml:space="preserve">                    </w:t>
      </w:r>
    </w:p>
    <w:p w14:paraId="51E95A37">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日      期：   年   月   日</w:t>
      </w:r>
    </w:p>
    <w:p w14:paraId="0036D31D">
      <w:pPr>
        <w:widowControl/>
        <w:spacing w:line="240" w:lineRule="auto"/>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524DBEEC">
      <w:pPr>
        <w:pStyle w:val="6"/>
        <w:numPr>
          <w:ilvl w:val="0"/>
          <w:numId w:val="52"/>
        </w:numPr>
        <w:rPr>
          <w:rFonts w:hint="eastAsia" w:cs="宋体"/>
          <w:color w:val="000000" w:themeColor="text1"/>
          <w14:textFill>
            <w14:solidFill>
              <w14:schemeClr w14:val="tx1"/>
            </w14:solidFill>
          </w14:textFill>
        </w:rPr>
      </w:pPr>
      <w:bookmarkStart w:id="412" w:name="_Toc235173218"/>
      <w:bookmarkStart w:id="413" w:name="_Toc156490362"/>
      <w:r>
        <w:rPr>
          <w:rFonts w:hint="eastAsia" w:cs="宋体"/>
          <w:color w:val="000000" w:themeColor="text1"/>
          <w14:textFill>
            <w14:solidFill>
              <w14:schemeClr w14:val="tx1"/>
            </w14:solidFill>
          </w14:textFill>
        </w:rPr>
        <w:t>关于资格条件的有关承诺及声明</w:t>
      </w:r>
      <w:bookmarkEnd w:id="412"/>
      <w:bookmarkEnd w:id="413"/>
    </w:p>
    <w:p w14:paraId="0BA25734">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r>
        <w:rPr>
          <w:rFonts w:hint="eastAsia" w:cs="宋体"/>
          <w:b/>
          <w:color w:val="000000" w:themeColor="text1"/>
          <w:szCs w:val="21"/>
          <w14:textFill>
            <w14:solidFill>
              <w14:schemeClr w14:val="tx1"/>
            </w14:solidFill>
          </w14:textFill>
        </w:rPr>
        <w:t>比选供应商应根据本单位实际情况进行承诺和声明</w:t>
      </w:r>
      <w:r>
        <w:rPr>
          <w:rFonts w:hint="eastAsia" w:cs="宋体"/>
          <w:color w:val="000000" w:themeColor="text1"/>
          <w14:textFill>
            <w14:solidFill>
              <w14:schemeClr w14:val="tx1"/>
            </w14:solidFill>
          </w14:textFill>
        </w:rPr>
        <w:t>】</w:t>
      </w:r>
    </w:p>
    <w:p w14:paraId="6DF8243A">
      <w:pPr>
        <w:adjustRightInd w:val="0"/>
        <w:snapToGrid w:val="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致：</w:t>
      </w:r>
      <w:r>
        <w:rPr>
          <w:rFonts w:hint="eastAsia" w:cs="宋体"/>
          <w:color w:val="000000" w:themeColor="text1"/>
          <w:szCs w:val="21"/>
          <w:u w:val="single"/>
          <w14:textFill>
            <w14:solidFill>
              <w14:schemeClr w14:val="tx1"/>
            </w14:solidFill>
          </w14:textFill>
        </w:rPr>
        <w:t>采购人/采购代理机构</w:t>
      </w:r>
    </w:p>
    <w:p w14:paraId="6392CA11">
      <w:pPr>
        <w:adjustRightInd w:val="0"/>
        <w:snapToGrid w:val="0"/>
        <w:ind w:firstLine="480" w:firstLineChars="20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我方承诺完全满足比选文件对供应商的资格要求：</w:t>
      </w:r>
    </w:p>
    <w:p w14:paraId="115ED7E7">
      <w:pPr>
        <w:widowControl/>
        <w:adjustRightInd w:val="0"/>
        <w:snapToGrid w:val="0"/>
        <w:ind w:firstLine="42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（1）具有独立承担民事责任的能力；</w:t>
      </w:r>
    </w:p>
    <w:p w14:paraId="7E8D77B4">
      <w:pPr>
        <w:widowControl/>
        <w:adjustRightInd w:val="0"/>
        <w:snapToGrid w:val="0"/>
        <w:ind w:firstLine="42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（2）具有良好的商业信誉和健全的财务会计制度；</w:t>
      </w:r>
    </w:p>
    <w:p w14:paraId="14363CD7">
      <w:pPr>
        <w:widowControl/>
        <w:adjustRightInd w:val="0"/>
        <w:snapToGrid w:val="0"/>
        <w:ind w:firstLine="42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（3）具有履行合同所必需的设备和专业技术能力；</w:t>
      </w:r>
    </w:p>
    <w:p w14:paraId="7FC8AEBC">
      <w:pPr>
        <w:widowControl/>
        <w:adjustRightInd w:val="0"/>
        <w:snapToGrid w:val="0"/>
        <w:ind w:firstLine="42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（4）有依法缴纳税收和社会保障资金的良好记录；</w:t>
      </w:r>
    </w:p>
    <w:p w14:paraId="50E4700F">
      <w:pPr>
        <w:widowControl/>
        <w:adjustRightInd w:val="0"/>
        <w:snapToGrid w:val="0"/>
        <w:ind w:firstLine="42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（5）参加政府采购活动前三年内，在经营活动中没有重大违法记录：</w:t>
      </w:r>
    </w:p>
    <w:p w14:paraId="66ABE2C3">
      <w:pPr>
        <w:pStyle w:val="60"/>
        <w:numPr>
          <w:ilvl w:val="0"/>
          <w:numId w:val="53"/>
        </w:numPr>
        <w:adjustRightInd w:val="0"/>
        <w:snapToGrid w:val="0"/>
        <w:ind w:firstLineChars="0"/>
        <w:rPr>
          <w:rFonts w:hint="eastAsia"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我</w:t>
      </w:r>
      <w:r>
        <w:rPr>
          <w:rFonts w:hint="eastAsia" w:cs="宋体"/>
          <w:color w:val="000000" w:themeColor="text1"/>
          <w:szCs w:val="21"/>
          <w14:textFill>
            <w14:solidFill>
              <w14:schemeClr w14:val="tx1"/>
            </w14:solidFill>
          </w14:textFill>
        </w:rPr>
        <w:t>方</w:t>
      </w:r>
      <w:r>
        <w:rPr>
          <w:rFonts w:hint="eastAsia" w:cs="宋体"/>
          <w:color w:val="000000" w:themeColor="text1"/>
          <w:szCs w:val="21"/>
          <w:shd w:val="clear" w:color="auto" w:fill="FFFFFF"/>
          <w14:textFill>
            <w14:solidFill>
              <w14:schemeClr w14:val="tx1"/>
            </w14:solidFill>
          </w14:textFill>
        </w:rPr>
        <w:t>未因违法经营被追究过刑事责任；</w:t>
      </w:r>
    </w:p>
    <w:p w14:paraId="6B274195">
      <w:pPr>
        <w:pStyle w:val="60"/>
        <w:numPr>
          <w:ilvl w:val="0"/>
          <w:numId w:val="53"/>
        </w:numPr>
        <w:adjustRightInd w:val="0"/>
        <w:snapToGrid w:val="0"/>
        <w:ind w:firstLineChars="0"/>
        <w:rPr>
          <w:rFonts w:hint="eastAsia"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我</w:t>
      </w:r>
      <w:r>
        <w:rPr>
          <w:rFonts w:hint="eastAsia" w:cs="宋体"/>
          <w:color w:val="000000" w:themeColor="text1"/>
          <w:szCs w:val="21"/>
          <w14:textFill>
            <w14:solidFill>
              <w14:schemeClr w14:val="tx1"/>
            </w14:solidFill>
          </w14:textFill>
        </w:rPr>
        <w:t>方</w:t>
      </w:r>
      <w:r>
        <w:rPr>
          <w:rFonts w:hint="eastAsia" w:cs="宋体"/>
          <w:color w:val="000000" w:themeColor="text1"/>
          <w:szCs w:val="21"/>
          <w:shd w:val="clear" w:color="auto" w:fill="FFFFFF"/>
          <w14:textFill>
            <w14:solidFill>
              <w14:schemeClr w14:val="tx1"/>
            </w14:solidFill>
          </w14:textFill>
        </w:rPr>
        <w:t>未因违法经营被责令停产停业、吊销许可证或者执照；</w:t>
      </w:r>
    </w:p>
    <w:p w14:paraId="5C0BDCCD">
      <w:pPr>
        <w:pStyle w:val="60"/>
        <w:numPr>
          <w:ilvl w:val="0"/>
          <w:numId w:val="53"/>
        </w:numPr>
        <w:adjustRightInd w:val="0"/>
        <w:snapToGrid w:val="0"/>
        <w:ind w:firstLineChars="0"/>
        <w:rPr>
          <w:rFonts w:hint="eastAsia" w:cs="宋体"/>
          <w:color w:val="000000" w:themeColor="text1"/>
          <w:szCs w:val="21"/>
          <w14:textFill>
            <w14:solidFill>
              <w14:schemeClr w14:val="tx1"/>
            </w14:solidFill>
          </w14:textFill>
        </w:rPr>
      </w:pPr>
      <w:r>
        <w:rPr>
          <w:rFonts w:hint="eastAsia" w:cs="宋体"/>
          <w:color w:val="000000" w:themeColor="text1"/>
          <w:szCs w:val="21"/>
          <w:shd w:val="clear" w:color="auto" w:fill="FFFFFF"/>
          <w14:textFill>
            <w14:solidFill>
              <w14:schemeClr w14:val="tx1"/>
            </w14:solidFill>
          </w14:textFill>
        </w:rPr>
        <w:t>我</w:t>
      </w:r>
      <w:r>
        <w:rPr>
          <w:rFonts w:hint="eastAsia" w:cs="宋体"/>
          <w:color w:val="000000" w:themeColor="text1"/>
          <w:szCs w:val="21"/>
          <w14:textFill>
            <w14:solidFill>
              <w14:schemeClr w14:val="tx1"/>
            </w14:solidFill>
          </w14:textFill>
        </w:rPr>
        <w:t>方</w:t>
      </w:r>
      <w:r>
        <w:rPr>
          <w:rFonts w:hint="eastAsia" w:cs="宋体"/>
          <w:color w:val="000000" w:themeColor="text1"/>
          <w:szCs w:val="21"/>
          <w:shd w:val="clear" w:color="auto" w:fill="FFFFFF"/>
          <w14:textFill>
            <w14:solidFill>
              <w14:schemeClr w14:val="tx1"/>
            </w14:solidFill>
          </w14:textFill>
        </w:rPr>
        <w:t>未因违法经营被处以较大数额罚款等行政处罚。</w:t>
      </w:r>
    </w:p>
    <w:p w14:paraId="4E227F0F">
      <w:pPr>
        <w:widowControl/>
        <w:adjustRightInd w:val="0"/>
        <w:snapToGrid w:val="0"/>
        <w:ind w:firstLine="42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（6）满足法律、行政法规规定的其他条件。</w:t>
      </w:r>
    </w:p>
    <w:p w14:paraId="1C715372">
      <w:pPr>
        <w:adjustRightInd w:val="0"/>
        <w:snapToGrid w:val="0"/>
        <w:ind w:firstLine="480" w:firstLineChars="20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（7）我方未被列入失信被执行人、重大税收违法案件当事人名单，未被列入政府采购严重违法失信行为记录名单。</w:t>
      </w:r>
    </w:p>
    <w:p w14:paraId="429AEC98">
      <w:pPr>
        <w:adjustRightInd w:val="0"/>
        <w:snapToGrid w:val="0"/>
        <w:ind w:firstLine="480" w:firstLineChars="20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（8）特定资格要求：</w:t>
      </w:r>
    </w:p>
    <w:p w14:paraId="4C735531">
      <w:pPr>
        <w:adjustRightInd w:val="0"/>
        <w:snapToGrid w:val="0"/>
        <w:ind w:firstLine="480" w:firstLineChars="20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1）参加本次采购活动前3年内在经营活动中，供应商和其单位负责人无行贿犯罪行为的；</w:t>
      </w:r>
    </w:p>
    <w:p w14:paraId="7F9807B2">
      <w:pPr>
        <w:adjustRightInd w:val="0"/>
        <w:snapToGrid w:val="0"/>
        <w:ind w:firstLine="480" w:firstLineChars="20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2）与本项目采购代理机构的负责人为同一人或者存在直接控股和管理关系的供应商不得参加本次采购活动；</w:t>
      </w:r>
    </w:p>
    <w:p w14:paraId="066C4223">
      <w:pPr>
        <w:adjustRightInd w:val="0"/>
        <w:snapToGrid w:val="0"/>
        <w:ind w:firstLine="480" w:firstLineChars="20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3）单位负责人为同一人或者存在直接控股、管理关系的不同供应商，不得同时参加同一包件的报价或者未划分包件的同一采购项目的报价；</w:t>
      </w:r>
    </w:p>
    <w:p w14:paraId="0231DF9B">
      <w:pPr>
        <w:adjustRightInd w:val="0"/>
        <w:snapToGrid w:val="0"/>
        <w:ind w:firstLine="480" w:firstLineChars="20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4）为本项目提供整体设计、规范编制或者项目管理、监理、检测等服务的供应商不得参加本次采购活动；</w:t>
      </w:r>
    </w:p>
    <w:p w14:paraId="4E5BFB33">
      <w:pPr>
        <w:adjustRightInd w:val="0"/>
        <w:snapToGrid w:val="0"/>
        <w:ind w:firstLine="480" w:firstLineChars="20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5）以分支机构名义参加的，应当提供总公司（总所等）授权（包括但不限于电信、银行、保险、石油石化、电力行业）；</w:t>
      </w:r>
    </w:p>
    <w:p w14:paraId="39C0AEB8">
      <w:pPr>
        <w:adjustRightInd w:val="0"/>
        <w:snapToGrid w:val="0"/>
        <w:ind w:firstLine="480" w:firstLineChars="20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6）</w:t>
      </w:r>
      <w:r>
        <w:rPr>
          <w:rFonts w:hint="eastAsia" w:cs="宋体"/>
          <w:color w:val="000000" w:themeColor="text1"/>
          <w14:textFill>
            <w14:solidFill>
              <w14:schemeClr w14:val="tx1"/>
            </w14:solidFill>
          </w14:textFill>
        </w:rPr>
        <w:t>具有行业主管部门颁发的有效期内的食品经营许可。</w:t>
      </w:r>
    </w:p>
    <w:p w14:paraId="2FFB957F">
      <w:pPr>
        <w:adjustRightInd w:val="0"/>
        <w:snapToGrid w:val="0"/>
        <w:ind w:firstLine="480" w:firstLineChars="20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我方保证上述信息的完整、客观、真实、准确，并愿意承担我方因提供虚假材料谋骗取成交所引起的一切法律后果。</w:t>
      </w:r>
    </w:p>
    <w:p w14:paraId="61A2FC01">
      <w:pPr>
        <w:rPr>
          <w:rFonts w:hint="eastAsia" w:cs="宋体"/>
          <w:color w:val="000000" w:themeColor="text1"/>
          <w14:textFill>
            <w14:solidFill>
              <w14:schemeClr w14:val="tx1"/>
            </w14:solidFill>
          </w14:textFill>
        </w:rPr>
      </w:pPr>
    </w:p>
    <w:p w14:paraId="44AAAE85">
      <w:pPr>
        <w:rPr>
          <w:rFonts w:hint="eastAsia" w:cs="宋体"/>
          <w:color w:val="000000" w:themeColor="text1"/>
          <w14:textFill>
            <w14:solidFill>
              <w14:schemeClr w14:val="tx1"/>
            </w14:solidFill>
          </w14:textFill>
        </w:rPr>
      </w:pPr>
    </w:p>
    <w:p w14:paraId="62F5FD54">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供应商名称（盖公章）：</w:t>
      </w:r>
      <w:r>
        <w:rPr>
          <w:rFonts w:hint="eastAsia" w:cs="宋体"/>
          <w:color w:val="000000" w:themeColor="text1"/>
          <w:u w:val="single"/>
          <w14:textFill>
            <w14:solidFill>
              <w14:schemeClr w14:val="tx1"/>
            </w14:solidFill>
          </w14:textFill>
        </w:rPr>
        <w:t xml:space="preserve">                    </w:t>
      </w:r>
    </w:p>
    <w:p w14:paraId="120477A1">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日      期：   年   月   日</w:t>
      </w:r>
    </w:p>
    <w:p w14:paraId="506E157B">
      <w:pPr>
        <w:ind w:firstLine="240" w:firstLineChars="1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2A3B0027">
      <w:pPr>
        <w:pStyle w:val="6"/>
        <w:numPr>
          <w:ilvl w:val="0"/>
          <w:numId w:val="52"/>
        </w:numPr>
        <w:tabs>
          <w:tab w:val="left" w:pos="1605"/>
        </w:tabs>
        <w:rPr>
          <w:rFonts w:hint="eastAsia" w:cs="宋体"/>
          <w:color w:val="000000" w:themeColor="text1"/>
          <w14:textFill>
            <w14:solidFill>
              <w14:schemeClr w14:val="tx1"/>
            </w14:solidFill>
          </w14:textFill>
        </w:rPr>
      </w:pPr>
      <w:bookmarkStart w:id="414" w:name="_Toc156490363"/>
      <w:bookmarkStart w:id="415" w:name="_Toc235173219"/>
      <w:r>
        <w:rPr>
          <w:rFonts w:hint="eastAsia" w:cs="宋体"/>
          <w:color w:val="000000" w:themeColor="text1"/>
          <w14:textFill>
            <w14:solidFill>
              <w14:schemeClr w14:val="tx1"/>
            </w14:solidFill>
          </w14:textFill>
        </w:rPr>
        <w:t>资格证明文件</w:t>
      </w:r>
      <w:bookmarkEnd w:id="414"/>
      <w:bookmarkEnd w:id="415"/>
    </w:p>
    <w:p w14:paraId="3481A44C">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供应商须提供的资格证明文件详见第四章《资格性审查表》</w:t>
      </w:r>
    </w:p>
    <w:p w14:paraId="6C88C010">
      <w:pPr>
        <w:jc w:val="center"/>
        <w:rPr>
          <w:rFonts w:hint="eastAsia"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财务状况及税收、社会保障资金缴纳情况声明函</w:t>
      </w:r>
    </w:p>
    <w:p w14:paraId="553D1874">
      <w:pPr>
        <w:widowControl/>
        <w:spacing w:before="75" w:after="75"/>
        <w:rPr>
          <w:rFonts w:hint="eastAsia" w:cs="宋体"/>
          <w:color w:val="000000" w:themeColor="text1"/>
          <w:kern w:val="0"/>
          <w14:textFill>
            <w14:solidFill>
              <w14:schemeClr w14:val="tx1"/>
            </w14:solidFill>
          </w14:textFill>
        </w:rPr>
      </w:pPr>
    </w:p>
    <w:p w14:paraId="23DFF0AF">
      <w:pPr>
        <w:widowControl/>
        <w:ind w:firstLine="645"/>
        <w:rPr>
          <w:rFonts w:hint="eastAsia" w:cs="宋体"/>
          <w:color w:val="000000" w:themeColor="text1"/>
          <w:kern w:val="0"/>
          <w:szCs w:val="21"/>
          <w14:textFill>
            <w14:solidFill>
              <w14:schemeClr w14:val="tx1"/>
            </w14:solidFill>
          </w14:textFill>
        </w:rPr>
      </w:pPr>
      <w:r>
        <w:rPr>
          <w:rFonts w:hint="eastAsia" w:cs="宋体"/>
          <w:color w:val="000000" w:themeColor="text1"/>
          <w:kern w:val="0"/>
          <w14:textFill>
            <w14:solidFill>
              <w14:schemeClr w14:val="tx1"/>
            </w14:solidFill>
          </w14:textFill>
        </w:rPr>
        <w:t>我方</w:t>
      </w:r>
      <w:r>
        <w:rPr>
          <w:rFonts w:hint="eastAsia" w:cs="宋体"/>
          <w:color w:val="000000" w:themeColor="text1"/>
          <w:kern w:val="0"/>
          <w:u w:val="single"/>
          <w14:textFill>
            <w14:solidFill>
              <w14:schemeClr w14:val="tx1"/>
            </w14:solidFill>
          </w14:textFill>
        </w:rPr>
        <w:t>（供应商名称）</w:t>
      </w:r>
      <w:r>
        <w:rPr>
          <w:rFonts w:hint="eastAsia" w:cs="宋体"/>
          <w:color w:val="000000" w:themeColor="text1"/>
          <w:kern w:val="0"/>
          <w14:textFill>
            <w14:solidFill>
              <w14:schemeClr w14:val="tx1"/>
            </w14:solidFill>
          </w14:textFill>
        </w:rPr>
        <w:t>符合《中华人民共和国政府采购法》第二十二条第一款第（二）项、第（四）项规定条件，具体包括：</w:t>
      </w:r>
    </w:p>
    <w:p w14:paraId="61213B8B">
      <w:pPr>
        <w:widowControl/>
        <w:ind w:firstLine="645"/>
        <w:rPr>
          <w:rFonts w:hint="eastAsia" w:cs="宋体"/>
          <w:color w:val="000000" w:themeColor="text1"/>
          <w:kern w:val="0"/>
          <w:szCs w:val="21"/>
          <w14:textFill>
            <w14:solidFill>
              <w14:schemeClr w14:val="tx1"/>
            </w14:solidFill>
          </w14:textFill>
        </w:rPr>
      </w:pPr>
      <w:r>
        <w:rPr>
          <w:rFonts w:hint="eastAsia" w:cs="宋体"/>
          <w:color w:val="000000" w:themeColor="text1"/>
          <w:kern w:val="0"/>
          <w14:textFill>
            <w14:solidFill>
              <w14:schemeClr w14:val="tx1"/>
            </w14:solidFill>
          </w14:textFill>
        </w:rPr>
        <w:t>1. 具有健全的财务会计制度；</w:t>
      </w:r>
    </w:p>
    <w:p w14:paraId="52F638C2">
      <w:pPr>
        <w:widowControl/>
        <w:ind w:firstLine="645"/>
        <w:rPr>
          <w:rFonts w:hint="eastAsia" w:cs="宋体"/>
          <w:color w:val="000000" w:themeColor="text1"/>
          <w:kern w:val="0"/>
          <w:szCs w:val="21"/>
          <w14:textFill>
            <w14:solidFill>
              <w14:schemeClr w14:val="tx1"/>
            </w14:solidFill>
          </w14:textFill>
        </w:rPr>
      </w:pPr>
      <w:r>
        <w:rPr>
          <w:rFonts w:hint="eastAsia" w:cs="宋体"/>
          <w:color w:val="000000" w:themeColor="text1"/>
          <w:kern w:val="0"/>
          <w14:textFill>
            <w14:solidFill>
              <w14:schemeClr w14:val="tx1"/>
            </w14:solidFill>
          </w14:textFill>
        </w:rPr>
        <w:t>2. 有依法缴纳税收和社会保障资金的良好记录。</w:t>
      </w:r>
    </w:p>
    <w:p w14:paraId="4AEC4E95">
      <w:pPr>
        <w:widowControl/>
        <w:ind w:firstLine="645"/>
        <w:rPr>
          <w:rFonts w:hint="eastAsia" w:cs="宋体"/>
          <w:color w:val="000000" w:themeColor="text1"/>
          <w:kern w:val="0"/>
          <w:szCs w:val="21"/>
          <w14:textFill>
            <w14:solidFill>
              <w14:schemeClr w14:val="tx1"/>
            </w14:solidFill>
          </w14:textFill>
        </w:rPr>
      </w:pPr>
      <w:r>
        <w:rPr>
          <w:rFonts w:hint="eastAsia" w:cs="宋体"/>
          <w:color w:val="000000" w:themeColor="text1"/>
          <w:kern w:val="0"/>
          <w14:textFill>
            <w14:solidFill>
              <w14:schemeClr w14:val="tx1"/>
            </w14:solidFill>
          </w14:textFill>
        </w:rPr>
        <w:t>特此声明。</w:t>
      </w:r>
    </w:p>
    <w:p w14:paraId="668F7761">
      <w:pPr>
        <w:widowControl/>
        <w:ind w:firstLine="645"/>
        <w:rPr>
          <w:rFonts w:hint="eastAsia" w:cs="宋体"/>
          <w:color w:val="000000" w:themeColor="text1"/>
          <w:kern w:val="0"/>
          <w:szCs w:val="21"/>
          <w14:textFill>
            <w14:solidFill>
              <w14:schemeClr w14:val="tx1"/>
            </w14:solidFill>
          </w14:textFill>
        </w:rPr>
      </w:pPr>
    </w:p>
    <w:p w14:paraId="28E3A87E">
      <w:pPr>
        <w:widowControl/>
        <w:ind w:firstLine="645"/>
        <w:rPr>
          <w:rFonts w:hint="eastAsia" w:cs="宋体"/>
          <w:color w:val="000000" w:themeColor="text1"/>
          <w:kern w:val="0"/>
          <w:szCs w:val="21"/>
          <w14:textFill>
            <w14:solidFill>
              <w14:schemeClr w14:val="tx1"/>
            </w14:solidFill>
          </w14:textFill>
        </w:rPr>
      </w:pPr>
      <w:r>
        <w:rPr>
          <w:rFonts w:hint="eastAsia" w:cs="宋体"/>
          <w:color w:val="000000" w:themeColor="text1"/>
          <w:kern w:val="0"/>
          <w14:textFill>
            <w14:solidFill>
              <w14:schemeClr w14:val="tx1"/>
            </w14:solidFill>
          </w14:textFill>
        </w:rPr>
        <w:t>我方对上述声明的真实性负责。如有虚假，将依法承担相应责任。</w:t>
      </w:r>
    </w:p>
    <w:p w14:paraId="40C3C4F6">
      <w:pPr>
        <w:widowControl/>
        <w:ind w:firstLine="645"/>
        <w:rPr>
          <w:rFonts w:hint="eastAsia" w:cs="宋体"/>
          <w:color w:val="000000" w:themeColor="text1"/>
          <w:kern w:val="0"/>
          <w:szCs w:val="21"/>
          <w14:textFill>
            <w14:solidFill>
              <w14:schemeClr w14:val="tx1"/>
            </w14:solidFill>
          </w14:textFill>
        </w:rPr>
      </w:pPr>
    </w:p>
    <w:p w14:paraId="3167ED61">
      <w:pPr>
        <w:widowControl/>
        <w:ind w:firstLine="645"/>
        <w:rPr>
          <w:rFonts w:hint="eastAsia" w:cs="宋体"/>
          <w:color w:val="000000" w:themeColor="text1"/>
          <w:kern w:val="0"/>
          <w:szCs w:val="21"/>
          <w14:textFill>
            <w14:solidFill>
              <w14:schemeClr w14:val="tx1"/>
            </w14:solidFill>
          </w14:textFill>
        </w:rPr>
      </w:pPr>
      <w:r>
        <w:rPr>
          <w:rFonts w:hint="eastAsia" w:cs="宋体"/>
          <w:color w:val="000000" w:themeColor="text1"/>
          <w:kern w:val="0"/>
          <w14:textFill>
            <w14:solidFill>
              <w14:schemeClr w14:val="tx1"/>
            </w14:solidFill>
          </w14:textFill>
        </w:rPr>
        <w:t>                                                                                                                                                                                供应商名称（</w:t>
      </w:r>
      <w:r>
        <w:rPr>
          <w:rFonts w:hint="eastAsia" w:cs="宋体"/>
          <w:bCs/>
          <w:color w:val="000000" w:themeColor="text1"/>
          <w14:textFill>
            <w14:solidFill>
              <w14:schemeClr w14:val="tx1"/>
            </w14:solidFill>
          </w14:textFill>
        </w:rPr>
        <w:t>盖</w:t>
      </w:r>
      <w:r>
        <w:rPr>
          <w:rFonts w:hint="eastAsia" w:cs="宋体"/>
          <w:color w:val="000000" w:themeColor="text1"/>
          <w:kern w:val="0"/>
          <w14:textFill>
            <w14:solidFill>
              <w14:schemeClr w14:val="tx1"/>
            </w14:solidFill>
          </w14:textFill>
        </w:rPr>
        <w:t>公章）</w:t>
      </w:r>
    </w:p>
    <w:p w14:paraId="7B0A7E2C">
      <w:pPr>
        <w:widowControl/>
        <w:ind w:firstLine="645"/>
        <w:jc w:val="center"/>
        <w:rPr>
          <w:rFonts w:hint="eastAsia" w:cs="宋体"/>
          <w:color w:val="000000" w:themeColor="text1"/>
          <w:kern w:val="0"/>
          <w14:textFill>
            <w14:solidFill>
              <w14:schemeClr w14:val="tx1"/>
            </w14:solidFill>
          </w14:textFill>
        </w:rPr>
      </w:pPr>
      <w:r>
        <w:rPr>
          <w:rFonts w:hint="eastAsia" w:cs="宋体"/>
          <w:color w:val="000000" w:themeColor="text1"/>
          <w:kern w:val="0"/>
          <w14:textFill>
            <w14:solidFill>
              <w14:schemeClr w14:val="tx1"/>
            </w14:solidFill>
          </w14:textFill>
        </w:rPr>
        <w:t>                                                                                                             日期：</w:t>
      </w:r>
    </w:p>
    <w:p w14:paraId="5C975951">
      <w:pPr>
        <w:snapToGrid w:val="0"/>
        <w:ind w:firstLine="480" w:firstLineChars="200"/>
        <w:rPr>
          <w:rFonts w:hint="eastAsia" w:cs="宋体"/>
          <w:color w:val="000000" w:themeColor="text1"/>
          <w14:textFill>
            <w14:solidFill>
              <w14:schemeClr w14:val="tx1"/>
            </w14:solidFill>
          </w14:textFill>
        </w:rPr>
      </w:pPr>
    </w:p>
    <w:p w14:paraId="354A51AB">
      <w:pPr>
        <w:rPr>
          <w:rFonts w:hint="eastAsia" w:cs="宋体"/>
          <w:b/>
          <w:bCs/>
          <w:color w:val="000000" w:themeColor="text1"/>
          <w:szCs w:val="24"/>
          <w14:textFill>
            <w14:solidFill>
              <w14:schemeClr w14:val="tx1"/>
            </w14:solidFill>
          </w14:textFill>
        </w:rPr>
      </w:pPr>
      <w:bookmarkStart w:id="416" w:name="_Toc31408"/>
      <w:bookmarkStart w:id="417" w:name="_Toc16109"/>
      <w:bookmarkStart w:id="418" w:name="_Toc31875"/>
      <w:bookmarkStart w:id="419" w:name="_Toc680"/>
      <w:bookmarkStart w:id="420" w:name="_Toc8116"/>
      <w:r>
        <w:rPr>
          <w:rFonts w:hint="eastAsia" w:cs="宋体"/>
          <w:b/>
          <w:bCs/>
          <w:color w:val="000000" w:themeColor="text1"/>
          <w:szCs w:val="24"/>
          <w14:textFill>
            <w14:solidFill>
              <w14:schemeClr w14:val="tx1"/>
            </w14:solidFill>
          </w14:textFill>
        </w:rPr>
        <w:t>注：</w:t>
      </w:r>
    </w:p>
    <w:p w14:paraId="7F2BCD68">
      <w:pPr>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①本声明函未提供或未盖章的，视为不符合资格条件，作无效响应处理。</w:t>
      </w:r>
      <w:bookmarkEnd w:id="416"/>
      <w:bookmarkEnd w:id="417"/>
      <w:bookmarkEnd w:id="418"/>
      <w:bookmarkEnd w:id="419"/>
      <w:bookmarkEnd w:id="420"/>
    </w:p>
    <w:p w14:paraId="4E740923">
      <w:pPr>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②如发现供应商提供虚假声明，将参照《政府采购法》第二十二条规定条件的，由财政部门依法进行处理处罚。</w:t>
      </w:r>
    </w:p>
    <w:p w14:paraId="548F7561">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1E96F922">
      <w:pPr>
        <w:jc w:val="center"/>
        <w:rPr>
          <w:rFonts w:hint="eastAsia" w:cs="宋体"/>
          <w:b/>
          <w:bCs/>
          <w:color w:val="000000" w:themeColor="text1"/>
          <w14:textFill>
            <w14:solidFill>
              <w14:schemeClr w14:val="tx1"/>
            </w14:solidFill>
          </w14:textFill>
        </w:rPr>
      </w:pPr>
      <w:bookmarkStart w:id="421" w:name="_Toc117166790"/>
      <w:bookmarkStart w:id="422" w:name="_Toc89705712"/>
      <w:bookmarkStart w:id="423" w:name="_Toc495398076"/>
      <w:bookmarkStart w:id="424" w:name="_Toc503130810"/>
      <w:bookmarkStart w:id="425" w:name="_Toc117166871"/>
      <w:bookmarkStart w:id="426" w:name="_Toc5116308"/>
      <w:bookmarkStart w:id="427" w:name="_Toc171527650"/>
      <w:bookmarkStart w:id="428" w:name="_Toc495398026"/>
      <w:bookmarkStart w:id="429" w:name="_Toc503130749"/>
      <w:bookmarkStart w:id="430" w:name="_Toc135405052"/>
      <w:bookmarkStart w:id="431" w:name="_Toc503130449"/>
      <w:bookmarkStart w:id="432" w:name="_Toc62635399"/>
      <w:bookmarkStart w:id="433" w:name="_Toc512602489"/>
      <w:bookmarkStart w:id="434" w:name="_Toc116587403"/>
      <w:r>
        <w:rPr>
          <w:rFonts w:hint="eastAsia" w:cs="宋体"/>
          <w:b/>
          <w:bCs/>
          <w:color w:val="000000" w:themeColor="text1"/>
          <w14:textFill>
            <w14:solidFill>
              <w14:schemeClr w14:val="tx1"/>
            </w14:solidFill>
          </w14:textFill>
        </w:rPr>
        <w:t>无违法记录声明函</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20E06099">
      <w:pPr>
        <w:autoSpaceDE w:val="0"/>
        <w:autoSpaceDN w:val="0"/>
        <w:textAlignment w:val="bottom"/>
        <w:rPr>
          <w:rFonts w:hint="eastAsia" w:cs="宋体"/>
          <w:color w:val="000000" w:themeColor="text1"/>
          <w14:textFill>
            <w14:solidFill>
              <w14:schemeClr w14:val="tx1"/>
            </w14:solidFill>
          </w14:textFill>
        </w:rPr>
      </w:pPr>
    </w:p>
    <w:p w14:paraId="5AE69FDA">
      <w:pPr>
        <w:autoSpaceDE w:val="0"/>
        <w:autoSpaceDN w:val="0"/>
        <w:textAlignment w:val="bottom"/>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致：</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（采购人名称）</w:t>
      </w:r>
    </w:p>
    <w:p w14:paraId="5C8F58F7">
      <w:pPr>
        <w:pStyle w:val="14"/>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我们</w:t>
      </w:r>
      <w:r>
        <w:rPr>
          <w:rFonts w:hint="eastAsia" w:cs="宋体"/>
          <w:color w:val="000000" w:themeColor="text1"/>
          <w:szCs w:val="24"/>
          <w:u w:val="single"/>
          <w14:textFill>
            <w14:solidFill>
              <w14:schemeClr w14:val="tx1"/>
            </w14:solidFill>
          </w14:textFill>
        </w:rPr>
        <w:t xml:space="preserve">                 </w:t>
      </w:r>
      <w:r>
        <w:rPr>
          <w:rFonts w:hint="eastAsia" w:cs="宋体"/>
          <w:color w:val="000000" w:themeColor="text1"/>
          <w:szCs w:val="24"/>
          <w14:textFill>
            <w14:solidFill>
              <w14:schemeClr w14:val="tx1"/>
            </w14:solidFill>
          </w14:textFill>
        </w:rPr>
        <w:t>（供应商名称）是按中华人民共和国法律正式成立的一家公司，主要营业地点设在</w:t>
      </w:r>
      <w:r>
        <w:rPr>
          <w:rFonts w:hint="eastAsia" w:cs="宋体"/>
          <w:color w:val="000000" w:themeColor="text1"/>
          <w:szCs w:val="24"/>
          <w:u w:val="single"/>
          <w14:textFill>
            <w14:solidFill>
              <w14:schemeClr w14:val="tx1"/>
            </w14:solidFill>
          </w14:textFill>
        </w:rPr>
        <w:t xml:space="preserve">                  </w:t>
      </w:r>
      <w:r>
        <w:rPr>
          <w:rFonts w:hint="eastAsia" w:cs="宋体"/>
          <w:color w:val="000000" w:themeColor="text1"/>
          <w:szCs w:val="24"/>
          <w14:textFill>
            <w14:solidFill>
              <w14:schemeClr w14:val="tx1"/>
            </w14:solidFill>
          </w14:textFill>
        </w:rPr>
        <w:t>（供应商地址）。我司在参加本次采购活动前三年内，我方没有因违法经营而受到下列处罚：</w:t>
      </w:r>
    </w:p>
    <w:p w14:paraId="0254F5B8">
      <w:pPr>
        <w:pStyle w:val="14"/>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（1）</w:t>
      </w:r>
      <w:r>
        <w:rPr>
          <w:rFonts w:hint="eastAsia" w:cs="宋体"/>
          <w:color w:val="000000" w:themeColor="text1"/>
          <w:szCs w:val="24"/>
          <w14:textFill>
            <w14:solidFill>
              <w14:schemeClr w14:val="tx1"/>
            </w14:solidFill>
          </w14:textFill>
        </w:rPr>
        <w:tab/>
      </w:r>
      <w:r>
        <w:rPr>
          <w:rFonts w:hint="eastAsia" w:cs="宋体"/>
          <w:color w:val="000000" w:themeColor="text1"/>
          <w:szCs w:val="24"/>
          <w14:textFill>
            <w14:solidFill>
              <w14:schemeClr w14:val="tx1"/>
            </w14:solidFill>
          </w14:textFill>
        </w:rPr>
        <w:t>刑事处罚；</w:t>
      </w:r>
    </w:p>
    <w:p w14:paraId="10633C3C">
      <w:pPr>
        <w:pStyle w:val="14"/>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（2）</w:t>
      </w:r>
      <w:r>
        <w:rPr>
          <w:rFonts w:hint="eastAsia" w:cs="宋体"/>
          <w:color w:val="000000" w:themeColor="text1"/>
          <w:szCs w:val="24"/>
          <w14:textFill>
            <w14:solidFill>
              <w14:schemeClr w14:val="tx1"/>
            </w14:solidFill>
          </w14:textFill>
        </w:rPr>
        <w:tab/>
      </w:r>
      <w:r>
        <w:rPr>
          <w:rFonts w:hint="eastAsia" w:cs="宋体"/>
          <w:color w:val="000000" w:themeColor="text1"/>
          <w:szCs w:val="24"/>
          <w14:textFill>
            <w14:solidFill>
              <w14:schemeClr w14:val="tx1"/>
            </w14:solidFill>
          </w14:textFill>
        </w:rPr>
        <w:t>被责令停产停业、吊销许可证或执照；</w:t>
      </w:r>
    </w:p>
    <w:p w14:paraId="4A0A799A">
      <w:pPr>
        <w:pStyle w:val="14"/>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（3）</w:t>
      </w:r>
      <w:r>
        <w:rPr>
          <w:rFonts w:hint="eastAsia" w:cs="宋体"/>
          <w:color w:val="000000" w:themeColor="text1"/>
          <w:szCs w:val="24"/>
          <w14:textFill>
            <w14:solidFill>
              <w14:schemeClr w14:val="tx1"/>
            </w14:solidFill>
          </w14:textFill>
        </w:rPr>
        <w:tab/>
      </w:r>
      <w:r>
        <w:rPr>
          <w:rFonts w:hint="eastAsia" w:cs="宋体"/>
          <w:color w:val="000000" w:themeColor="text1"/>
          <w:szCs w:val="24"/>
          <w14:textFill>
            <w14:solidFill>
              <w14:schemeClr w14:val="tx1"/>
            </w14:solidFill>
          </w14:textFill>
        </w:rPr>
        <w:t>被处以较大数额罚款等行政处罚（注：较大数额罚款的标准见《财政部关于&lt;中华人民共和国政府采购法实施条例&gt;第十九条第一款“较大数额罚款”具体适用问题的意见》(财库〔2022〕3号) 的规定）；</w:t>
      </w:r>
    </w:p>
    <w:p w14:paraId="0EE7F572">
      <w:pPr>
        <w:pStyle w:val="14"/>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（4）近三年无行贿犯罪情况。</w:t>
      </w:r>
    </w:p>
    <w:p w14:paraId="73BFCA7D">
      <w:pPr>
        <w:pStyle w:val="14"/>
        <w:rPr>
          <w:rFonts w:hint="eastAsia" w:cs="宋体"/>
          <w:color w:val="000000" w:themeColor="text1"/>
          <w:szCs w:val="24"/>
          <w14:textFill>
            <w14:solidFill>
              <w14:schemeClr w14:val="tx1"/>
            </w14:solidFill>
          </w14:textFill>
        </w:rPr>
      </w:pPr>
      <w:r>
        <w:rPr>
          <w:rFonts w:hint="eastAsia" w:cs="宋体"/>
          <w:color w:val="000000" w:themeColor="text1"/>
          <w:szCs w:val="24"/>
          <w14:textFill>
            <w14:solidFill>
              <w14:schemeClr w14:val="tx1"/>
            </w14:solidFill>
          </w14:textFill>
        </w:rPr>
        <w:t>特此声明。</w:t>
      </w:r>
    </w:p>
    <w:p w14:paraId="1FC80078">
      <w:pPr>
        <w:pStyle w:val="14"/>
        <w:rPr>
          <w:rFonts w:hint="eastAsia" w:cs="宋体"/>
          <w:color w:val="000000" w:themeColor="text1"/>
          <w:szCs w:val="24"/>
          <w14:textFill>
            <w14:solidFill>
              <w14:schemeClr w14:val="tx1"/>
            </w14:solidFill>
          </w14:textFill>
        </w:rPr>
      </w:pPr>
    </w:p>
    <w:p w14:paraId="56C6B42A">
      <w:pPr>
        <w:pStyle w:val="14"/>
        <w:rPr>
          <w:rFonts w:hint="eastAsia" w:cs="宋体"/>
          <w:color w:val="000000" w:themeColor="text1"/>
          <w:szCs w:val="24"/>
          <w14:textFill>
            <w14:solidFill>
              <w14:schemeClr w14:val="tx1"/>
            </w14:solidFill>
          </w14:textFill>
        </w:rPr>
      </w:pPr>
    </w:p>
    <w:p w14:paraId="1FFA8E6B">
      <w:pPr>
        <w:pStyle w:val="41"/>
        <w:spacing w:before="0" w:beforeAutospacing="0" w:after="0" w:afterAutospacing="0"/>
        <w:rPr>
          <w:rFonts w:hint="eastAsia"/>
          <w:bCs/>
          <w:color w:val="000000" w:themeColor="text1"/>
          <w14:textFill>
            <w14:solidFill>
              <w14:schemeClr w14:val="tx1"/>
            </w14:solidFill>
          </w14:textFill>
        </w:rPr>
      </w:pPr>
      <w:r>
        <w:rPr>
          <w:rFonts w:hint="eastAsia"/>
          <w:color w:val="000000" w:themeColor="text1"/>
          <w:szCs w:val="24"/>
          <w14:textFill>
            <w14:solidFill>
              <w14:schemeClr w14:val="tx1"/>
            </w14:solidFill>
          </w14:textFill>
        </w:rPr>
        <w:t>供应商</w:t>
      </w:r>
      <w:r>
        <w:rPr>
          <w:rFonts w:hint="eastAsia"/>
          <w:bCs/>
          <w:color w:val="000000" w:themeColor="text1"/>
          <w14:textFill>
            <w14:solidFill>
              <w14:schemeClr w14:val="tx1"/>
            </w14:solidFill>
          </w14:textFill>
        </w:rPr>
        <w:t>名称（盖公章）：</w:t>
      </w:r>
      <w:r>
        <w:rPr>
          <w:rFonts w:hint="eastAsia"/>
          <w:bCs/>
          <w:color w:val="000000" w:themeColor="text1"/>
          <w:u w:val="single"/>
          <w14:textFill>
            <w14:solidFill>
              <w14:schemeClr w14:val="tx1"/>
            </w14:solidFill>
          </w14:textFill>
        </w:rPr>
        <w:t xml:space="preserve">                      </w:t>
      </w:r>
    </w:p>
    <w:p w14:paraId="6A366C92">
      <w:pPr>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日期：</w:t>
      </w:r>
      <w:r>
        <w:rPr>
          <w:rFonts w:hint="eastAsia" w:cs="宋体"/>
          <w:bCs/>
          <w:color w:val="000000" w:themeColor="text1"/>
          <w:u w:val="single"/>
          <w14:textFill>
            <w14:solidFill>
              <w14:schemeClr w14:val="tx1"/>
            </w14:solidFill>
          </w14:textFill>
        </w:rPr>
        <w:t xml:space="preserve">     </w:t>
      </w:r>
      <w:r>
        <w:rPr>
          <w:rFonts w:hint="eastAsia" w:cs="宋体"/>
          <w:bCs/>
          <w:color w:val="000000" w:themeColor="text1"/>
          <w14:textFill>
            <w14:solidFill>
              <w14:schemeClr w14:val="tx1"/>
            </w14:solidFill>
          </w14:textFill>
        </w:rPr>
        <w:t>年</w:t>
      </w:r>
      <w:r>
        <w:rPr>
          <w:rFonts w:hint="eastAsia" w:cs="宋体"/>
          <w:bCs/>
          <w:color w:val="000000" w:themeColor="text1"/>
          <w:u w:val="single"/>
          <w14:textFill>
            <w14:solidFill>
              <w14:schemeClr w14:val="tx1"/>
            </w14:solidFill>
          </w14:textFill>
        </w:rPr>
        <w:t xml:space="preserve">   </w:t>
      </w:r>
      <w:r>
        <w:rPr>
          <w:rFonts w:hint="eastAsia" w:cs="宋体"/>
          <w:bCs/>
          <w:color w:val="000000" w:themeColor="text1"/>
          <w14:textFill>
            <w14:solidFill>
              <w14:schemeClr w14:val="tx1"/>
            </w14:solidFill>
          </w14:textFill>
        </w:rPr>
        <w:t>月</w:t>
      </w:r>
      <w:r>
        <w:rPr>
          <w:rFonts w:hint="eastAsia" w:cs="宋体"/>
          <w:bCs/>
          <w:color w:val="000000" w:themeColor="text1"/>
          <w:u w:val="single"/>
          <w14:textFill>
            <w14:solidFill>
              <w14:schemeClr w14:val="tx1"/>
            </w14:solidFill>
          </w14:textFill>
        </w:rPr>
        <w:t xml:space="preserve">   </w:t>
      </w:r>
      <w:r>
        <w:rPr>
          <w:rFonts w:hint="eastAsia" w:cs="宋体"/>
          <w:bCs/>
          <w:color w:val="000000" w:themeColor="text1"/>
          <w14:textFill>
            <w14:solidFill>
              <w14:schemeClr w14:val="tx1"/>
            </w14:solidFill>
          </w14:textFill>
        </w:rPr>
        <w:t>日</w:t>
      </w:r>
    </w:p>
    <w:p w14:paraId="44F004BD">
      <w:pPr>
        <w:spacing w:line="240" w:lineRule="auto"/>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br w:type="page"/>
      </w:r>
    </w:p>
    <w:p w14:paraId="46F2AF7C">
      <w:pPr>
        <w:jc w:val="center"/>
        <w:rPr>
          <w:rFonts w:hint="eastAsia" w:cs="宋体"/>
          <w:color w:val="000000" w:themeColor="text1"/>
          <w:u w:val="single"/>
          <w14:textFill>
            <w14:solidFill>
              <w14:schemeClr w14:val="tx1"/>
            </w14:solidFill>
          </w14:textFill>
        </w:rPr>
      </w:pPr>
      <w:r>
        <w:rPr>
          <w:rFonts w:hint="eastAsia" w:cs="宋体"/>
          <w:b/>
          <w:color w:val="000000" w:themeColor="text1"/>
          <w14:textFill>
            <w14:solidFill>
              <w14:schemeClr w14:val="tx1"/>
            </w14:solidFill>
          </w14:textFill>
        </w:rPr>
        <w:t>参加采购活动前3年内在经营活动中没有重大违法记录的书面声明（格式）</w:t>
      </w:r>
    </w:p>
    <w:p w14:paraId="6743064E">
      <w:pPr>
        <w:pStyle w:val="41"/>
        <w:spacing w:before="0" w:beforeAutospacing="0" w:after="0" w:afterAutospacing="0" w:line="312" w:lineRule="auto"/>
        <w:rPr>
          <w:rFonts w:hint="eastAsia"/>
          <w:color w:val="000000" w:themeColor="text1"/>
          <w:kern w:val="2"/>
          <w14:textFill>
            <w14:solidFill>
              <w14:schemeClr w14:val="tx1"/>
            </w14:solidFill>
          </w14:textFill>
        </w:rPr>
      </w:pPr>
    </w:p>
    <w:p w14:paraId="1155CB82">
      <w:pPr>
        <w:pStyle w:val="41"/>
        <w:spacing w:before="0" w:beforeAutospacing="0" w:after="0" w:afterAutospacing="0" w:line="312" w:lineRule="auto"/>
        <w:rPr>
          <w:rFonts w:hint="eastAsia"/>
          <w:color w:val="000000" w:themeColor="text1"/>
          <w:kern w:val="2"/>
          <w14:textFill>
            <w14:solidFill>
              <w14:schemeClr w14:val="tx1"/>
            </w14:solidFill>
          </w14:textFill>
        </w:rPr>
      </w:pPr>
    </w:p>
    <w:p w14:paraId="236D06A8">
      <w:pPr>
        <w:pStyle w:val="41"/>
        <w:spacing w:before="0" w:beforeAutospacing="0" w:after="0" w:afterAutospacing="0" w:line="312" w:lineRule="auto"/>
        <w:rPr>
          <w:rFonts w:hint="eastAsia"/>
          <w:color w:val="000000" w:themeColor="text1"/>
          <w:kern w:val="2"/>
          <w14:textFill>
            <w14:solidFill>
              <w14:schemeClr w14:val="tx1"/>
            </w14:solidFill>
          </w14:textFill>
        </w:rPr>
      </w:pPr>
      <w:r>
        <w:rPr>
          <w:rFonts w:hint="eastAsia"/>
          <w:color w:val="000000" w:themeColor="text1"/>
          <w14:textFill>
            <w14:solidFill>
              <w14:schemeClr w14:val="tx1"/>
            </w14:solidFill>
          </w14:textFill>
        </w:rPr>
        <w:t>致：</w:t>
      </w:r>
      <w:r>
        <w:rPr>
          <w:rFonts w:hint="eastAsia"/>
          <w:color w:val="000000" w:themeColor="text1"/>
          <w:u w:val="single"/>
          <w14:textFill>
            <w14:solidFill>
              <w14:schemeClr w14:val="tx1"/>
            </w14:solidFill>
          </w14:textFill>
        </w:rPr>
        <w:t xml:space="preserve">    （采购人）             </w:t>
      </w:r>
    </w:p>
    <w:p w14:paraId="28A51900">
      <w:pPr>
        <w:pStyle w:val="41"/>
        <w:spacing w:before="0" w:beforeAutospacing="0" w:after="0" w:afterAutospacing="0" w:line="312" w:lineRule="auto"/>
        <w:rPr>
          <w:rFonts w:hint="eastAsia"/>
          <w:color w:val="000000" w:themeColor="text1"/>
          <w:kern w:val="2"/>
          <w14:textFill>
            <w14:solidFill>
              <w14:schemeClr w14:val="tx1"/>
            </w14:solidFill>
          </w14:textFill>
        </w:rPr>
      </w:pPr>
    </w:p>
    <w:p w14:paraId="60BCD0CB">
      <w:pPr>
        <w:pStyle w:val="41"/>
        <w:spacing w:before="0" w:beforeAutospacing="0" w:after="0" w:afterAutospacing="0" w:line="312" w:lineRule="auto"/>
        <w:rPr>
          <w:rFonts w:hint="eastAsia"/>
          <w:color w:val="000000" w:themeColor="text1"/>
          <w:kern w:val="2"/>
          <w14:textFill>
            <w14:solidFill>
              <w14:schemeClr w14:val="tx1"/>
            </w14:solidFill>
          </w14:textFill>
        </w:rPr>
      </w:pPr>
    </w:p>
    <w:p w14:paraId="46A2D3A3">
      <w:pPr>
        <w:spacing w:line="500" w:lineRule="exact"/>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我公司承诺在参加本项目采购活动前三年内，在经营活动中没有重大违法记录，遵守国家其他有关的法律、法规和管理办法。</w:t>
      </w:r>
    </w:p>
    <w:p w14:paraId="6F9DF086">
      <w:pPr>
        <w:spacing w:line="500" w:lineRule="exact"/>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特此声明。</w:t>
      </w:r>
    </w:p>
    <w:p w14:paraId="19213C7E">
      <w:pPr>
        <w:pStyle w:val="41"/>
        <w:spacing w:before="0" w:beforeAutospacing="0" w:after="0" w:afterAutospacing="0" w:line="312" w:lineRule="auto"/>
        <w:rPr>
          <w:rFonts w:hint="eastAsia"/>
          <w:color w:val="000000" w:themeColor="text1"/>
          <w:kern w:val="2"/>
          <w14:textFill>
            <w14:solidFill>
              <w14:schemeClr w14:val="tx1"/>
            </w14:solidFill>
          </w14:textFill>
        </w:rPr>
      </w:pPr>
    </w:p>
    <w:p w14:paraId="2B1A7256">
      <w:pPr>
        <w:pStyle w:val="41"/>
        <w:spacing w:before="0" w:beforeAutospacing="0" w:after="0" w:afterAutospacing="0" w:line="312" w:lineRule="auto"/>
        <w:rPr>
          <w:rFonts w:hint="eastAsia"/>
          <w:color w:val="000000" w:themeColor="text1"/>
          <w:kern w:val="2"/>
          <w14:textFill>
            <w14:solidFill>
              <w14:schemeClr w14:val="tx1"/>
            </w14:solidFill>
          </w14:textFill>
        </w:rPr>
      </w:pPr>
    </w:p>
    <w:p w14:paraId="30A10870">
      <w:pPr>
        <w:pStyle w:val="41"/>
        <w:spacing w:before="0" w:beforeAutospacing="0" w:after="0" w:afterAutospacing="0" w:line="312" w:lineRule="auto"/>
        <w:rPr>
          <w:rFonts w:hint="eastAsia"/>
          <w:color w:val="000000" w:themeColor="text1"/>
          <w:kern w:val="2"/>
          <w14:textFill>
            <w14:solidFill>
              <w14:schemeClr w14:val="tx1"/>
            </w14:solidFill>
          </w14:textFill>
        </w:rPr>
      </w:pPr>
    </w:p>
    <w:p w14:paraId="2CCD7732">
      <w:pPr>
        <w:spacing w:line="500" w:lineRule="exact"/>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（注：重大违法记录是指供应商因违法经营受到刑事处罚或者责令停产停业、吊销许可证或者执照、较大数额罚款等行政处罚。</w:t>
      </w:r>
      <w:r>
        <w:rPr>
          <w:rFonts w:hint="eastAsia" w:cs="宋体"/>
          <w:color w:val="000000" w:themeColor="text1"/>
          <w14:textFill>
            <w14:solidFill>
              <w14:schemeClr w14:val="tx1"/>
            </w14:solidFill>
          </w14:textFill>
        </w:rPr>
        <w:br w:type="textWrapping"/>
      </w:r>
      <w:r>
        <w:rPr>
          <w:rFonts w:hint="eastAsia" w:cs="宋体"/>
          <w:color w:val="000000" w:themeColor="text1"/>
          <w14:textFill>
            <w14:solidFill>
              <w14:schemeClr w14:val="tx1"/>
            </w14:solidFill>
          </w14:textFill>
        </w:rPr>
        <w:t xml:space="preserve">  　供应商在参加采购活动前3年内因违法经营被禁止在一定期限内参加政府采购活动，期限届满的，可以参加政府采购活动。）</w:t>
      </w:r>
    </w:p>
    <w:p w14:paraId="61629014">
      <w:pPr>
        <w:spacing w:line="500" w:lineRule="exact"/>
        <w:ind w:firstLine="480" w:firstLineChars="200"/>
        <w:rPr>
          <w:rFonts w:hint="eastAsia" w:cs="宋体"/>
          <w:color w:val="000000" w:themeColor="text1"/>
          <w14:textFill>
            <w14:solidFill>
              <w14:schemeClr w14:val="tx1"/>
            </w14:solidFill>
          </w14:textFill>
        </w:rPr>
      </w:pPr>
    </w:p>
    <w:p w14:paraId="1D3E4415">
      <w:pPr>
        <w:pStyle w:val="41"/>
        <w:spacing w:before="0" w:beforeAutospacing="0" w:after="0" w:afterAutospacing="0" w:line="312" w:lineRule="auto"/>
        <w:rPr>
          <w:rFonts w:hint="eastAsia"/>
          <w:color w:val="000000" w:themeColor="text1"/>
          <w:kern w:val="2"/>
          <w14:textFill>
            <w14:solidFill>
              <w14:schemeClr w14:val="tx1"/>
            </w14:solidFill>
          </w14:textFill>
        </w:rPr>
      </w:pPr>
    </w:p>
    <w:p w14:paraId="78C693EC">
      <w:pPr>
        <w:pStyle w:val="41"/>
        <w:spacing w:before="0" w:beforeAutospacing="0" w:after="0" w:afterAutospacing="0" w:line="312" w:lineRule="auto"/>
        <w:rPr>
          <w:rFonts w:hint="eastAsia"/>
          <w:color w:val="000000" w:themeColor="text1"/>
          <w:kern w:val="2"/>
          <w14:textFill>
            <w14:solidFill>
              <w14:schemeClr w14:val="tx1"/>
            </w14:solidFill>
          </w14:textFill>
        </w:rPr>
      </w:pPr>
    </w:p>
    <w:p w14:paraId="7525AAB5">
      <w:pPr>
        <w:pStyle w:val="41"/>
        <w:spacing w:before="0" w:beforeAutospacing="0" w:after="0" w:afterAutospacing="0" w:line="312" w:lineRule="auto"/>
        <w:rPr>
          <w:rFonts w:hint="eastAsia"/>
          <w:color w:val="000000" w:themeColor="text1"/>
          <w:kern w:val="2"/>
          <w14:textFill>
            <w14:solidFill>
              <w14:schemeClr w14:val="tx1"/>
            </w14:solidFill>
          </w14:textFill>
        </w:rPr>
      </w:pPr>
    </w:p>
    <w:p w14:paraId="4112EA33">
      <w:pPr>
        <w:pStyle w:val="41"/>
        <w:spacing w:before="0" w:beforeAutospacing="0" w:after="0" w:afterAutospacing="0" w:line="312" w:lineRule="auto"/>
        <w:rPr>
          <w:rFonts w:hint="eastAsia"/>
          <w:color w:val="000000" w:themeColor="text1"/>
          <w:kern w:val="2"/>
          <w14:textFill>
            <w14:solidFill>
              <w14:schemeClr w14:val="tx1"/>
            </w14:solidFill>
          </w14:textFill>
        </w:rPr>
      </w:pPr>
    </w:p>
    <w:p w14:paraId="0DAF7787">
      <w:pPr>
        <w:pStyle w:val="41"/>
        <w:rPr>
          <w:rFonts w:hint="eastAsia"/>
          <w:bCs/>
          <w:color w:val="000000" w:themeColor="text1"/>
          <w14:textFill>
            <w14:solidFill>
              <w14:schemeClr w14:val="tx1"/>
            </w14:solidFill>
          </w14:textFill>
        </w:rPr>
      </w:pPr>
      <w:r>
        <w:rPr>
          <w:rFonts w:hint="eastAsia"/>
          <w:color w:val="000000" w:themeColor="text1"/>
          <w:szCs w:val="24"/>
          <w14:textFill>
            <w14:solidFill>
              <w14:schemeClr w14:val="tx1"/>
            </w14:solidFill>
          </w14:textFill>
        </w:rPr>
        <w:t>供应商</w:t>
      </w:r>
      <w:r>
        <w:rPr>
          <w:rFonts w:hint="eastAsia"/>
          <w:bCs/>
          <w:color w:val="000000" w:themeColor="text1"/>
          <w14:textFill>
            <w14:solidFill>
              <w14:schemeClr w14:val="tx1"/>
            </w14:solidFill>
          </w14:textFill>
        </w:rPr>
        <w:t>名称（盖公章）：</w:t>
      </w:r>
      <w:r>
        <w:rPr>
          <w:rFonts w:hint="eastAsia"/>
          <w:bCs/>
          <w:color w:val="000000" w:themeColor="text1"/>
          <w:u w:val="single"/>
          <w14:textFill>
            <w14:solidFill>
              <w14:schemeClr w14:val="tx1"/>
            </w14:solidFill>
          </w14:textFill>
        </w:rPr>
        <w:t xml:space="preserve">                      </w:t>
      </w:r>
    </w:p>
    <w:p w14:paraId="1F893715">
      <w:pPr>
        <w:spacing w:line="500" w:lineRule="exact"/>
        <w:rPr>
          <w:rFonts w:hint="eastAsia" w:cs="宋体"/>
          <w:color w:val="000000" w:themeColor="text1"/>
          <w14:textFill>
            <w14:solidFill>
              <w14:schemeClr w14:val="tx1"/>
            </w14:solidFill>
          </w14:textFill>
        </w:rPr>
      </w:pPr>
      <w:r>
        <w:rPr>
          <w:rFonts w:hint="eastAsia" w:cs="宋体"/>
          <w:bCs/>
          <w:color w:val="000000" w:themeColor="text1"/>
          <w14:textFill>
            <w14:solidFill>
              <w14:schemeClr w14:val="tx1"/>
            </w14:solidFill>
          </w14:textFill>
        </w:rPr>
        <w:t>日期：</w:t>
      </w:r>
      <w:r>
        <w:rPr>
          <w:rFonts w:hint="eastAsia" w:cs="宋体"/>
          <w:bCs/>
          <w:color w:val="000000" w:themeColor="text1"/>
          <w:u w:val="single"/>
          <w14:textFill>
            <w14:solidFill>
              <w14:schemeClr w14:val="tx1"/>
            </w14:solidFill>
          </w14:textFill>
        </w:rPr>
        <w:t xml:space="preserve">     </w:t>
      </w:r>
      <w:r>
        <w:rPr>
          <w:rFonts w:hint="eastAsia" w:cs="宋体"/>
          <w:bCs/>
          <w:color w:val="000000" w:themeColor="text1"/>
          <w14:textFill>
            <w14:solidFill>
              <w14:schemeClr w14:val="tx1"/>
            </w14:solidFill>
          </w14:textFill>
        </w:rPr>
        <w:t>年</w:t>
      </w:r>
      <w:r>
        <w:rPr>
          <w:rFonts w:hint="eastAsia" w:cs="宋体"/>
          <w:bCs/>
          <w:color w:val="000000" w:themeColor="text1"/>
          <w:u w:val="single"/>
          <w14:textFill>
            <w14:solidFill>
              <w14:schemeClr w14:val="tx1"/>
            </w14:solidFill>
          </w14:textFill>
        </w:rPr>
        <w:t xml:space="preserve">   </w:t>
      </w:r>
      <w:r>
        <w:rPr>
          <w:rFonts w:hint="eastAsia" w:cs="宋体"/>
          <w:bCs/>
          <w:color w:val="000000" w:themeColor="text1"/>
          <w14:textFill>
            <w14:solidFill>
              <w14:schemeClr w14:val="tx1"/>
            </w14:solidFill>
          </w14:textFill>
        </w:rPr>
        <w:t>月</w:t>
      </w:r>
      <w:r>
        <w:rPr>
          <w:rFonts w:hint="eastAsia" w:cs="宋体"/>
          <w:bCs/>
          <w:color w:val="000000" w:themeColor="text1"/>
          <w:u w:val="single"/>
          <w14:textFill>
            <w14:solidFill>
              <w14:schemeClr w14:val="tx1"/>
            </w14:solidFill>
          </w14:textFill>
        </w:rPr>
        <w:t xml:space="preserve">   </w:t>
      </w:r>
      <w:r>
        <w:rPr>
          <w:rFonts w:hint="eastAsia" w:cs="宋体"/>
          <w:bCs/>
          <w:color w:val="000000" w:themeColor="text1"/>
          <w14:textFill>
            <w14:solidFill>
              <w14:schemeClr w14:val="tx1"/>
            </w14:solidFill>
          </w14:textFill>
        </w:rPr>
        <w:t>日</w:t>
      </w:r>
    </w:p>
    <w:p w14:paraId="6E12ED94">
      <w:pPr>
        <w:pStyle w:val="25"/>
        <w:rPr>
          <w:rFonts w:hint="eastAsia" w:cs="宋体"/>
          <w:color w:val="000000" w:themeColor="text1"/>
          <w14:textFill>
            <w14:solidFill>
              <w14:schemeClr w14:val="tx1"/>
            </w14:solidFill>
          </w14:textFill>
        </w:rPr>
      </w:pPr>
    </w:p>
    <w:p w14:paraId="67313582">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65DEA80C">
      <w:pPr>
        <w:pStyle w:val="6"/>
        <w:numPr>
          <w:ilvl w:val="0"/>
          <w:numId w:val="52"/>
        </w:numPr>
        <w:tabs>
          <w:tab w:val="left" w:pos="1605"/>
        </w:tabs>
        <w:rPr>
          <w:rFonts w:hint="eastAsia" w:cs="宋体"/>
          <w:color w:val="000000" w:themeColor="text1"/>
          <w14:textFill>
            <w14:solidFill>
              <w14:schemeClr w14:val="tx1"/>
            </w14:solidFill>
          </w14:textFill>
        </w:rPr>
      </w:pPr>
      <w:bookmarkStart w:id="435" w:name="_Toc235173220"/>
      <w:r>
        <w:rPr>
          <w:rFonts w:hint="eastAsia" w:cs="宋体"/>
          <w:color w:val="000000" w:themeColor="text1"/>
          <w14:textFill>
            <w14:solidFill>
              <w14:schemeClr w14:val="tx1"/>
            </w14:solidFill>
          </w14:textFill>
        </w:rPr>
        <w:t>业绩证明文件</w:t>
      </w:r>
      <w:bookmarkEnd w:id="435"/>
    </w:p>
    <w:p w14:paraId="29E1BCD0">
      <w:pPr>
        <w:rPr>
          <w:rFonts w:hint="eastAsia" w:cs="宋体"/>
          <w:color w:val="000000" w:themeColor="text1"/>
          <w14:textFill>
            <w14:solidFill>
              <w14:schemeClr w14:val="tx1"/>
            </w14:solidFill>
          </w14:textFill>
        </w:rPr>
      </w:pPr>
      <w:r>
        <w:rPr>
          <w:rFonts w:hint="eastAsia" w:cs="宋体"/>
          <w:bCs/>
          <w:color w:val="000000" w:themeColor="text1"/>
          <w:szCs w:val="21"/>
          <w14:textFill>
            <w14:solidFill>
              <w14:schemeClr w14:val="tx1"/>
            </w14:solidFill>
          </w14:textFill>
        </w:rPr>
        <w:fldChar w:fldCharType="begin"/>
      </w:r>
      <w:r>
        <w:rPr>
          <w:rFonts w:hint="eastAsia" w:cs="宋体"/>
          <w:bCs/>
          <w:color w:val="000000" w:themeColor="text1"/>
          <w:szCs w:val="21"/>
          <w14:textFill>
            <w14:solidFill>
              <w14:schemeClr w14:val="tx1"/>
            </w14:solidFill>
          </w14:textFill>
        </w:rPr>
        <w:instrText xml:space="preserve"> LINK Word.Document.8 "D:\\音乐厅\\4通用设备\\招标文件\\音乐厅空调设备招标文件v1.0.doc" "OLE_LINK8" \r  \* MERGEFORMAT </w:instrText>
      </w:r>
      <w:r>
        <w:rPr>
          <w:rFonts w:hint="eastAsia" w:cs="宋体"/>
          <w:bCs/>
          <w:color w:val="000000" w:themeColor="text1"/>
          <w:szCs w:val="21"/>
          <w14:textFill>
            <w14:solidFill>
              <w14:schemeClr w14:val="tx1"/>
            </w14:solidFill>
          </w14:textFill>
        </w:rPr>
        <w:fldChar w:fldCharType="separate"/>
      </w:r>
      <w:r>
        <w:rPr>
          <w:rFonts w:hint="eastAsia" w:cs="宋体"/>
          <w:color w:val="000000" w:themeColor="text1"/>
          <w14:textFill>
            <w14:solidFill>
              <w14:schemeClr w14:val="tx1"/>
            </w14:solidFill>
          </w14:textFill>
        </w:rPr>
        <w:t xml:space="preserve">项目名称：                                         </w:t>
      </w:r>
    </w:p>
    <w:p w14:paraId="541532FB">
      <w:pPr>
        <w:rPr>
          <w:rFonts w:hint="eastAsia" w:cs="宋体"/>
          <w:bCs/>
          <w:color w:val="000000" w:themeColor="text1"/>
          <w:szCs w:val="21"/>
          <w14:textFill>
            <w14:solidFill>
              <w14:schemeClr w14:val="tx1"/>
            </w14:solidFill>
          </w14:textFill>
        </w:rPr>
      </w:pPr>
      <w:r>
        <w:rPr>
          <w:rFonts w:hint="eastAsia" w:cs="宋体"/>
          <w:color w:val="000000" w:themeColor="text1"/>
          <w14:textFill>
            <w14:solidFill>
              <w14:schemeClr w14:val="tx1"/>
            </w14:solidFill>
          </w14:textFill>
        </w:rPr>
        <w:t>项目编号：</w:t>
      </w:r>
      <w:r>
        <w:rPr>
          <w:rFonts w:hint="eastAsia" w:cs="宋体"/>
          <w:bCs/>
          <w:color w:val="000000" w:themeColor="text1"/>
          <w:szCs w:val="21"/>
          <w14:textFill>
            <w14:solidFill>
              <w14:schemeClr w14:val="tx1"/>
            </w14:solidFill>
          </w14:textFill>
        </w:rPr>
        <w:fldChar w:fldCharType="end"/>
      </w:r>
    </w:p>
    <w:tbl>
      <w:tblPr>
        <w:tblStyle w:val="4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1151"/>
        <w:gridCol w:w="1151"/>
        <w:gridCol w:w="1151"/>
        <w:gridCol w:w="1151"/>
        <w:gridCol w:w="1151"/>
        <w:gridCol w:w="922"/>
        <w:gridCol w:w="1151"/>
      </w:tblGrid>
      <w:tr w14:paraId="12BF7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C51A298">
            <w:pPr>
              <w:pStyle w:val="67"/>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序号</w:t>
            </w:r>
          </w:p>
        </w:tc>
        <w:tc>
          <w:tcPr>
            <w:tcW w:w="0" w:type="auto"/>
            <w:vAlign w:val="center"/>
          </w:tcPr>
          <w:p w14:paraId="72D79222">
            <w:pPr>
              <w:pStyle w:val="67"/>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完成时间</w:t>
            </w:r>
          </w:p>
        </w:tc>
        <w:tc>
          <w:tcPr>
            <w:tcW w:w="0" w:type="auto"/>
            <w:vAlign w:val="center"/>
          </w:tcPr>
          <w:p w14:paraId="530E184A">
            <w:pPr>
              <w:pStyle w:val="67"/>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委托时间</w:t>
            </w:r>
          </w:p>
        </w:tc>
        <w:tc>
          <w:tcPr>
            <w:tcW w:w="0" w:type="auto"/>
            <w:vAlign w:val="center"/>
          </w:tcPr>
          <w:p w14:paraId="5EC6A520">
            <w:pPr>
              <w:pStyle w:val="67"/>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项目名称</w:t>
            </w:r>
          </w:p>
        </w:tc>
        <w:tc>
          <w:tcPr>
            <w:tcW w:w="0" w:type="auto"/>
            <w:vAlign w:val="center"/>
          </w:tcPr>
          <w:p w14:paraId="05B99917">
            <w:pPr>
              <w:pStyle w:val="67"/>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服务内容</w:t>
            </w:r>
          </w:p>
        </w:tc>
        <w:tc>
          <w:tcPr>
            <w:tcW w:w="0" w:type="auto"/>
            <w:vAlign w:val="center"/>
          </w:tcPr>
          <w:p w14:paraId="3C32C060">
            <w:pPr>
              <w:pStyle w:val="67"/>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甲方名称</w:t>
            </w:r>
          </w:p>
        </w:tc>
        <w:tc>
          <w:tcPr>
            <w:tcW w:w="0" w:type="auto"/>
            <w:vAlign w:val="center"/>
          </w:tcPr>
          <w:p w14:paraId="020B057C">
            <w:pPr>
              <w:pStyle w:val="67"/>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联系人</w:t>
            </w:r>
          </w:p>
        </w:tc>
        <w:tc>
          <w:tcPr>
            <w:tcW w:w="1151" w:type="dxa"/>
            <w:vAlign w:val="center"/>
          </w:tcPr>
          <w:p w14:paraId="7BDE1B05">
            <w:pPr>
              <w:pStyle w:val="67"/>
              <w:jc w:val="center"/>
              <w:rPr>
                <w:rFonts w:hint="eastAsia" w:cs="宋体"/>
                <w:b/>
                <w:bCs/>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联系电话</w:t>
            </w:r>
          </w:p>
        </w:tc>
      </w:tr>
      <w:tr w14:paraId="4E4D6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688E1FA">
            <w:pPr>
              <w:pStyle w:val="67"/>
              <w:jc w:val="cente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w:t>
            </w:r>
          </w:p>
        </w:tc>
        <w:tc>
          <w:tcPr>
            <w:tcW w:w="0" w:type="auto"/>
            <w:vAlign w:val="center"/>
          </w:tcPr>
          <w:p w14:paraId="5C520770">
            <w:pPr>
              <w:pStyle w:val="67"/>
              <w:rPr>
                <w:rFonts w:hint="eastAsia" w:cs="宋体"/>
                <w:color w:val="000000" w:themeColor="text1"/>
                <w14:textFill>
                  <w14:solidFill>
                    <w14:schemeClr w14:val="tx1"/>
                  </w14:solidFill>
                </w14:textFill>
              </w:rPr>
            </w:pPr>
          </w:p>
        </w:tc>
        <w:tc>
          <w:tcPr>
            <w:tcW w:w="0" w:type="auto"/>
            <w:vAlign w:val="center"/>
          </w:tcPr>
          <w:p w14:paraId="51F448CD">
            <w:pPr>
              <w:pStyle w:val="67"/>
              <w:rPr>
                <w:rFonts w:hint="eastAsia" w:cs="宋体"/>
                <w:color w:val="000000" w:themeColor="text1"/>
                <w14:textFill>
                  <w14:solidFill>
                    <w14:schemeClr w14:val="tx1"/>
                  </w14:solidFill>
                </w14:textFill>
              </w:rPr>
            </w:pPr>
          </w:p>
        </w:tc>
        <w:tc>
          <w:tcPr>
            <w:tcW w:w="0" w:type="auto"/>
            <w:vAlign w:val="center"/>
          </w:tcPr>
          <w:p w14:paraId="2399B6A4">
            <w:pPr>
              <w:pStyle w:val="67"/>
              <w:rPr>
                <w:rFonts w:hint="eastAsia" w:cs="宋体"/>
                <w:color w:val="000000" w:themeColor="text1"/>
                <w14:textFill>
                  <w14:solidFill>
                    <w14:schemeClr w14:val="tx1"/>
                  </w14:solidFill>
                </w14:textFill>
              </w:rPr>
            </w:pPr>
          </w:p>
        </w:tc>
        <w:tc>
          <w:tcPr>
            <w:tcW w:w="0" w:type="auto"/>
            <w:vAlign w:val="center"/>
          </w:tcPr>
          <w:p w14:paraId="5B008712">
            <w:pPr>
              <w:pStyle w:val="67"/>
              <w:rPr>
                <w:rFonts w:hint="eastAsia" w:cs="宋体"/>
                <w:color w:val="000000" w:themeColor="text1"/>
                <w14:textFill>
                  <w14:solidFill>
                    <w14:schemeClr w14:val="tx1"/>
                  </w14:solidFill>
                </w14:textFill>
              </w:rPr>
            </w:pPr>
          </w:p>
        </w:tc>
        <w:tc>
          <w:tcPr>
            <w:tcW w:w="0" w:type="auto"/>
            <w:vAlign w:val="center"/>
          </w:tcPr>
          <w:p w14:paraId="3E4AA10B">
            <w:pPr>
              <w:pStyle w:val="67"/>
              <w:rPr>
                <w:rFonts w:hint="eastAsia" w:cs="宋体"/>
                <w:color w:val="000000" w:themeColor="text1"/>
                <w14:textFill>
                  <w14:solidFill>
                    <w14:schemeClr w14:val="tx1"/>
                  </w14:solidFill>
                </w14:textFill>
              </w:rPr>
            </w:pPr>
          </w:p>
        </w:tc>
        <w:tc>
          <w:tcPr>
            <w:tcW w:w="0" w:type="auto"/>
            <w:vAlign w:val="center"/>
          </w:tcPr>
          <w:p w14:paraId="5011053A">
            <w:pPr>
              <w:pStyle w:val="67"/>
              <w:rPr>
                <w:rFonts w:hint="eastAsia" w:cs="宋体"/>
                <w:color w:val="000000" w:themeColor="text1"/>
                <w14:textFill>
                  <w14:solidFill>
                    <w14:schemeClr w14:val="tx1"/>
                  </w14:solidFill>
                </w14:textFill>
              </w:rPr>
            </w:pPr>
          </w:p>
        </w:tc>
        <w:tc>
          <w:tcPr>
            <w:tcW w:w="1151" w:type="dxa"/>
            <w:vAlign w:val="center"/>
          </w:tcPr>
          <w:p w14:paraId="380260EE">
            <w:pPr>
              <w:pStyle w:val="67"/>
              <w:rPr>
                <w:rFonts w:hint="eastAsia" w:cs="宋体"/>
                <w:color w:val="000000" w:themeColor="text1"/>
                <w14:textFill>
                  <w14:solidFill>
                    <w14:schemeClr w14:val="tx1"/>
                  </w14:solidFill>
                </w14:textFill>
              </w:rPr>
            </w:pPr>
          </w:p>
        </w:tc>
      </w:tr>
      <w:tr w14:paraId="76A1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9CE727E">
            <w:pPr>
              <w:pStyle w:val="67"/>
              <w:jc w:val="cente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w:t>
            </w:r>
          </w:p>
        </w:tc>
        <w:tc>
          <w:tcPr>
            <w:tcW w:w="0" w:type="auto"/>
            <w:vAlign w:val="center"/>
          </w:tcPr>
          <w:p w14:paraId="500B0CBC">
            <w:pPr>
              <w:pStyle w:val="67"/>
              <w:rPr>
                <w:rFonts w:hint="eastAsia" w:cs="宋体"/>
                <w:color w:val="000000" w:themeColor="text1"/>
                <w14:textFill>
                  <w14:solidFill>
                    <w14:schemeClr w14:val="tx1"/>
                  </w14:solidFill>
                </w14:textFill>
              </w:rPr>
            </w:pPr>
          </w:p>
        </w:tc>
        <w:tc>
          <w:tcPr>
            <w:tcW w:w="0" w:type="auto"/>
            <w:vAlign w:val="center"/>
          </w:tcPr>
          <w:p w14:paraId="52F474A4">
            <w:pPr>
              <w:pStyle w:val="67"/>
              <w:rPr>
                <w:rFonts w:hint="eastAsia" w:cs="宋体"/>
                <w:color w:val="000000" w:themeColor="text1"/>
                <w14:textFill>
                  <w14:solidFill>
                    <w14:schemeClr w14:val="tx1"/>
                  </w14:solidFill>
                </w14:textFill>
              </w:rPr>
            </w:pPr>
          </w:p>
        </w:tc>
        <w:tc>
          <w:tcPr>
            <w:tcW w:w="0" w:type="auto"/>
            <w:vAlign w:val="center"/>
          </w:tcPr>
          <w:p w14:paraId="072BAA72">
            <w:pPr>
              <w:pStyle w:val="67"/>
              <w:rPr>
                <w:rFonts w:hint="eastAsia" w:cs="宋体"/>
                <w:color w:val="000000" w:themeColor="text1"/>
                <w14:textFill>
                  <w14:solidFill>
                    <w14:schemeClr w14:val="tx1"/>
                  </w14:solidFill>
                </w14:textFill>
              </w:rPr>
            </w:pPr>
          </w:p>
        </w:tc>
        <w:tc>
          <w:tcPr>
            <w:tcW w:w="0" w:type="auto"/>
            <w:vAlign w:val="center"/>
          </w:tcPr>
          <w:p w14:paraId="31369C59">
            <w:pPr>
              <w:pStyle w:val="67"/>
              <w:rPr>
                <w:rFonts w:hint="eastAsia" w:cs="宋体"/>
                <w:color w:val="000000" w:themeColor="text1"/>
                <w14:textFill>
                  <w14:solidFill>
                    <w14:schemeClr w14:val="tx1"/>
                  </w14:solidFill>
                </w14:textFill>
              </w:rPr>
            </w:pPr>
          </w:p>
        </w:tc>
        <w:tc>
          <w:tcPr>
            <w:tcW w:w="0" w:type="auto"/>
            <w:vAlign w:val="center"/>
          </w:tcPr>
          <w:p w14:paraId="1718E05F">
            <w:pPr>
              <w:pStyle w:val="67"/>
              <w:rPr>
                <w:rFonts w:hint="eastAsia" w:cs="宋体"/>
                <w:color w:val="000000" w:themeColor="text1"/>
                <w14:textFill>
                  <w14:solidFill>
                    <w14:schemeClr w14:val="tx1"/>
                  </w14:solidFill>
                </w14:textFill>
              </w:rPr>
            </w:pPr>
          </w:p>
        </w:tc>
        <w:tc>
          <w:tcPr>
            <w:tcW w:w="0" w:type="auto"/>
            <w:vAlign w:val="center"/>
          </w:tcPr>
          <w:p w14:paraId="30644E6A">
            <w:pPr>
              <w:pStyle w:val="67"/>
              <w:rPr>
                <w:rFonts w:hint="eastAsia" w:cs="宋体"/>
                <w:color w:val="000000" w:themeColor="text1"/>
                <w14:textFill>
                  <w14:solidFill>
                    <w14:schemeClr w14:val="tx1"/>
                  </w14:solidFill>
                </w14:textFill>
              </w:rPr>
            </w:pPr>
          </w:p>
        </w:tc>
        <w:tc>
          <w:tcPr>
            <w:tcW w:w="1151" w:type="dxa"/>
            <w:vAlign w:val="center"/>
          </w:tcPr>
          <w:p w14:paraId="1321114D">
            <w:pPr>
              <w:pStyle w:val="67"/>
              <w:rPr>
                <w:rFonts w:hint="eastAsia" w:cs="宋体"/>
                <w:color w:val="000000" w:themeColor="text1"/>
                <w14:textFill>
                  <w14:solidFill>
                    <w14:schemeClr w14:val="tx1"/>
                  </w14:solidFill>
                </w14:textFill>
              </w:rPr>
            </w:pPr>
          </w:p>
        </w:tc>
      </w:tr>
      <w:tr w14:paraId="4A5AD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AE4DF49">
            <w:pPr>
              <w:pStyle w:val="67"/>
              <w:jc w:val="cente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w:t>
            </w:r>
          </w:p>
        </w:tc>
        <w:tc>
          <w:tcPr>
            <w:tcW w:w="0" w:type="auto"/>
            <w:vAlign w:val="center"/>
          </w:tcPr>
          <w:p w14:paraId="2956BC94">
            <w:pPr>
              <w:pStyle w:val="67"/>
              <w:rPr>
                <w:rFonts w:hint="eastAsia" w:cs="宋体"/>
                <w:color w:val="000000" w:themeColor="text1"/>
                <w14:textFill>
                  <w14:solidFill>
                    <w14:schemeClr w14:val="tx1"/>
                  </w14:solidFill>
                </w14:textFill>
              </w:rPr>
            </w:pPr>
          </w:p>
        </w:tc>
        <w:tc>
          <w:tcPr>
            <w:tcW w:w="0" w:type="auto"/>
            <w:vAlign w:val="center"/>
          </w:tcPr>
          <w:p w14:paraId="7F8D310F">
            <w:pPr>
              <w:pStyle w:val="67"/>
              <w:rPr>
                <w:rFonts w:hint="eastAsia" w:cs="宋体"/>
                <w:color w:val="000000" w:themeColor="text1"/>
                <w14:textFill>
                  <w14:solidFill>
                    <w14:schemeClr w14:val="tx1"/>
                  </w14:solidFill>
                </w14:textFill>
              </w:rPr>
            </w:pPr>
          </w:p>
        </w:tc>
        <w:tc>
          <w:tcPr>
            <w:tcW w:w="0" w:type="auto"/>
            <w:vAlign w:val="center"/>
          </w:tcPr>
          <w:p w14:paraId="66A00E99">
            <w:pPr>
              <w:pStyle w:val="67"/>
              <w:rPr>
                <w:rFonts w:hint="eastAsia" w:cs="宋体"/>
                <w:color w:val="000000" w:themeColor="text1"/>
                <w14:textFill>
                  <w14:solidFill>
                    <w14:schemeClr w14:val="tx1"/>
                  </w14:solidFill>
                </w14:textFill>
              </w:rPr>
            </w:pPr>
          </w:p>
        </w:tc>
        <w:tc>
          <w:tcPr>
            <w:tcW w:w="0" w:type="auto"/>
            <w:vAlign w:val="center"/>
          </w:tcPr>
          <w:p w14:paraId="255CF10E">
            <w:pPr>
              <w:pStyle w:val="67"/>
              <w:rPr>
                <w:rFonts w:hint="eastAsia" w:cs="宋体"/>
                <w:color w:val="000000" w:themeColor="text1"/>
                <w14:textFill>
                  <w14:solidFill>
                    <w14:schemeClr w14:val="tx1"/>
                  </w14:solidFill>
                </w14:textFill>
              </w:rPr>
            </w:pPr>
          </w:p>
        </w:tc>
        <w:tc>
          <w:tcPr>
            <w:tcW w:w="0" w:type="auto"/>
            <w:vAlign w:val="center"/>
          </w:tcPr>
          <w:p w14:paraId="79986805">
            <w:pPr>
              <w:pStyle w:val="67"/>
              <w:rPr>
                <w:rFonts w:hint="eastAsia" w:cs="宋体"/>
                <w:color w:val="000000" w:themeColor="text1"/>
                <w14:textFill>
                  <w14:solidFill>
                    <w14:schemeClr w14:val="tx1"/>
                  </w14:solidFill>
                </w14:textFill>
              </w:rPr>
            </w:pPr>
          </w:p>
        </w:tc>
        <w:tc>
          <w:tcPr>
            <w:tcW w:w="0" w:type="auto"/>
            <w:vAlign w:val="center"/>
          </w:tcPr>
          <w:p w14:paraId="66DB8206">
            <w:pPr>
              <w:pStyle w:val="67"/>
              <w:rPr>
                <w:rFonts w:hint="eastAsia" w:cs="宋体"/>
                <w:color w:val="000000" w:themeColor="text1"/>
                <w14:textFill>
                  <w14:solidFill>
                    <w14:schemeClr w14:val="tx1"/>
                  </w14:solidFill>
                </w14:textFill>
              </w:rPr>
            </w:pPr>
          </w:p>
        </w:tc>
        <w:tc>
          <w:tcPr>
            <w:tcW w:w="1151" w:type="dxa"/>
            <w:vAlign w:val="center"/>
          </w:tcPr>
          <w:p w14:paraId="0E1803EA">
            <w:pPr>
              <w:pStyle w:val="67"/>
              <w:rPr>
                <w:rFonts w:hint="eastAsia" w:cs="宋体"/>
                <w:color w:val="000000" w:themeColor="text1"/>
                <w14:textFill>
                  <w14:solidFill>
                    <w14:schemeClr w14:val="tx1"/>
                  </w14:solidFill>
                </w14:textFill>
              </w:rPr>
            </w:pPr>
          </w:p>
        </w:tc>
      </w:tr>
      <w:tr w14:paraId="30820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947255F">
            <w:pPr>
              <w:pStyle w:val="67"/>
              <w:jc w:val="cente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4</w:t>
            </w:r>
          </w:p>
        </w:tc>
        <w:tc>
          <w:tcPr>
            <w:tcW w:w="0" w:type="auto"/>
            <w:vAlign w:val="center"/>
          </w:tcPr>
          <w:p w14:paraId="59716076">
            <w:pPr>
              <w:pStyle w:val="67"/>
              <w:rPr>
                <w:rFonts w:hint="eastAsia" w:cs="宋体"/>
                <w:color w:val="000000" w:themeColor="text1"/>
                <w14:textFill>
                  <w14:solidFill>
                    <w14:schemeClr w14:val="tx1"/>
                  </w14:solidFill>
                </w14:textFill>
              </w:rPr>
            </w:pPr>
          </w:p>
        </w:tc>
        <w:tc>
          <w:tcPr>
            <w:tcW w:w="0" w:type="auto"/>
            <w:vAlign w:val="center"/>
          </w:tcPr>
          <w:p w14:paraId="6D8E7C7C">
            <w:pPr>
              <w:pStyle w:val="67"/>
              <w:rPr>
                <w:rFonts w:hint="eastAsia" w:cs="宋体"/>
                <w:color w:val="000000" w:themeColor="text1"/>
                <w14:textFill>
                  <w14:solidFill>
                    <w14:schemeClr w14:val="tx1"/>
                  </w14:solidFill>
                </w14:textFill>
              </w:rPr>
            </w:pPr>
          </w:p>
        </w:tc>
        <w:tc>
          <w:tcPr>
            <w:tcW w:w="0" w:type="auto"/>
            <w:vAlign w:val="center"/>
          </w:tcPr>
          <w:p w14:paraId="0E4A9749">
            <w:pPr>
              <w:pStyle w:val="67"/>
              <w:rPr>
                <w:rFonts w:hint="eastAsia" w:cs="宋体"/>
                <w:color w:val="000000" w:themeColor="text1"/>
                <w14:textFill>
                  <w14:solidFill>
                    <w14:schemeClr w14:val="tx1"/>
                  </w14:solidFill>
                </w14:textFill>
              </w:rPr>
            </w:pPr>
          </w:p>
        </w:tc>
        <w:tc>
          <w:tcPr>
            <w:tcW w:w="0" w:type="auto"/>
            <w:vAlign w:val="center"/>
          </w:tcPr>
          <w:p w14:paraId="5E9A9745">
            <w:pPr>
              <w:pStyle w:val="67"/>
              <w:rPr>
                <w:rFonts w:hint="eastAsia" w:cs="宋体"/>
                <w:color w:val="000000" w:themeColor="text1"/>
                <w14:textFill>
                  <w14:solidFill>
                    <w14:schemeClr w14:val="tx1"/>
                  </w14:solidFill>
                </w14:textFill>
              </w:rPr>
            </w:pPr>
          </w:p>
        </w:tc>
        <w:tc>
          <w:tcPr>
            <w:tcW w:w="0" w:type="auto"/>
            <w:vAlign w:val="center"/>
          </w:tcPr>
          <w:p w14:paraId="6BAA2468">
            <w:pPr>
              <w:pStyle w:val="67"/>
              <w:rPr>
                <w:rFonts w:hint="eastAsia" w:cs="宋体"/>
                <w:color w:val="000000" w:themeColor="text1"/>
                <w14:textFill>
                  <w14:solidFill>
                    <w14:schemeClr w14:val="tx1"/>
                  </w14:solidFill>
                </w14:textFill>
              </w:rPr>
            </w:pPr>
          </w:p>
        </w:tc>
        <w:tc>
          <w:tcPr>
            <w:tcW w:w="0" w:type="auto"/>
            <w:vAlign w:val="center"/>
          </w:tcPr>
          <w:p w14:paraId="79438AA9">
            <w:pPr>
              <w:pStyle w:val="67"/>
              <w:rPr>
                <w:rFonts w:hint="eastAsia" w:cs="宋体"/>
                <w:color w:val="000000" w:themeColor="text1"/>
                <w14:textFill>
                  <w14:solidFill>
                    <w14:schemeClr w14:val="tx1"/>
                  </w14:solidFill>
                </w14:textFill>
              </w:rPr>
            </w:pPr>
          </w:p>
        </w:tc>
        <w:tc>
          <w:tcPr>
            <w:tcW w:w="1151" w:type="dxa"/>
            <w:vAlign w:val="center"/>
          </w:tcPr>
          <w:p w14:paraId="2F2B705A">
            <w:pPr>
              <w:pStyle w:val="67"/>
              <w:rPr>
                <w:rFonts w:hint="eastAsia" w:cs="宋体"/>
                <w:color w:val="000000" w:themeColor="text1"/>
                <w14:textFill>
                  <w14:solidFill>
                    <w14:schemeClr w14:val="tx1"/>
                  </w14:solidFill>
                </w14:textFill>
              </w:rPr>
            </w:pPr>
          </w:p>
        </w:tc>
      </w:tr>
      <w:tr w14:paraId="13C03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7AEC288">
            <w:pPr>
              <w:pStyle w:val="67"/>
              <w:jc w:val="cente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w:t>
            </w:r>
          </w:p>
        </w:tc>
        <w:tc>
          <w:tcPr>
            <w:tcW w:w="0" w:type="auto"/>
            <w:vAlign w:val="center"/>
          </w:tcPr>
          <w:p w14:paraId="56698B49">
            <w:pPr>
              <w:pStyle w:val="67"/>
              <w:rPr>
                <w:rFonts w:hint="eastAsia" w:cs="宋体"/>
                <w:color w:val="000000" w:themeColor="text1"/>
                <w14:textFill>
                  <w14:solidFill>
                    <w14:schemeClr w14:val="tx1"/>
                  </w14:solidFill>
                </w14:textFill>
              </w:rPr>
            </w:pPr>
          </w:p>
        </w:tc>
        <w:tc>
          <w:tcPr>
            <w:tcW w:w="0" w:type="auto"/>
            <w:vAlign w:val="center"/>
          </w:tcPr>
          <w:p w14:paraId="2A114BFC">
            <w:pPr>
              <w:pStyle w:val="67"/>
              <w:rPr>
                <w:rFonts w:hint="eastAsia" w:cs="宋体"/>
                <w:color w:val="000000" w:themeColor="text1"/>
                <w14:textFill>
                  <w14:solidFill>
                    <w14:schemeClr w14:val="tx1"/>
                  </w14:solidFill>
                </w14:textFill>
              </w:rPr>
            </w:pPr>
          </w:p>
        </w:tc>
        <w:tc>
          <w:tcPr>
            <w:tcW w:w="0" w:type="auto"/>
            <w:vAlign w:val="center"/>
          </w:tcPr>
          <w:p w14:paraId="749CBB90">
            <w:pPr>
              <w:pStyle w:val="67"/>
              <w:rPr>
                <w:rFonts w:hint="eastAsia" w:cs="宋体"/>
                <w:color w:val="000000" w:themeColor="text1"/>
                <w14:textFill>
                  <w14:solidFill>
                    <w14:schemeClr w14:val="tx1"/>
                  </w14:solidFill>
                </w14:textFill>
              </w:rPr>
            </w:pPr>
          </w:p>
        </w:tc>
        <w:tc>
          <w:tcPr>
            <w:tcW w:w="0" w:type="auto"/>
            <w:vAlign w:val="center"/>
          </w:tcPr>
          <w:p w14:paraId="3BD48C48">
            <w:pPr>
              <w:pStyle w:val="67"/>
              <w:rPr>
                <w:rFonts w:hint="eastAsia" w:cs="宋体"/>
                <w:color w:val="000000" w:themeColor="text1"/>
                <w14:textFill>
                  <w14:solidFill>
                    <w14:schemeClr w14:val="tx1"/>
                  </w14:solidFill>
                </w14:textFill>
              </w:rPr>
            </w:pPr>
          </w:p>
        </w:tc>
        <w:tc>
          <w:tcPr>
            <w:tcW w:w="0" w:type="auto"/>
            <w:vAlign w:val="center"/>
          </w:tcPr>
          <w:p w14:paraId="6416817E">
            <w:pPr>
              <w:pStyle w:val="67"/>
              <w:rPr>
                <w:rFonts w:hint="eastAsia" w:cs="宋体"/>
                <w:color w:val="000000" w:themeColor="text1"/>
                <w14:textFill>
                  <w14:solidFill>
                    <w14:schemeClr w14:val="tx1"/>
                  </w14:solidFill>
                </w14:textFill>
              </w:rPr>
            </w:pPr>
          </w:p>
        </w:tc>
        <w:tc>
          <w:tcPr>
            <w:tcW w:w="0" w:type="auto"/>
            <w:vAlign w:val="center"/>
          </w:tcPr>
          <w:p w14:paraId="4E72A8B9">
            <w:pPr>
              <w:pStyle w:val="67"/>
              <w:rPr>
                <w:rFonts w:hint="eastAsia" w:cs="宋体"/>
                <w:color w:val="000000" w:themeColor="text1"/>
                <w14:textFill>
                  <w14:solidFill>
                    <w14:schemeClr w14:val="tx1"/>
                  </w14:solidFill>
                </w14:textFill>
              </w:rPr>
            </w:pPr>
          </w:p>
        </w:tc>
        <w:tc>
          <w:tcPr>
            <w:tcW w:w="1151" w:type="dxa"/>
            <w:vAlign w:val="center"/>
          </w:tcPr>
          <w:p w14:paraId="1FBF94E7">
            <w:pPr>
              <w:pStyle w:val="67"/>
              <w:rPr>
                <w:rFonts w:hint="eastAsia" w:cs="宋体"/>
                <w:color w:val="000000" w:themeColor="text1"/>
                <w14:textFill>
                  <w14:solidFill>
                    <w14:schemeClr w14:val="tx1"/>
                  </w14:solidFill>
                </w14:textFill>
              </w:rPr>
            </w:pPr>
          </w:p>
        </w:tc>
      </w:tr>
      <w:tr w14:paraId="1F7A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0233A43">
            <w:pPr>
              <w:pStyle w:val="67"/>
              <w:jc w:val="cente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6</w:t>
            </w:r>
          </w:p>
        </w:tc>
        <w:tc>
          <w:tcPr>
            <w:tcW w:w="0" w:type="auto"/>
            <w:vAlign w:val="center"/>
          </w:tcPr>
          <w:p w14:paraId="727EF234">
            <w:pPr>
              <w:pStyle w:val="67"/>
              <w:rPr>
                <w:rFonts w:hint="eastAsia" w:cs="宋体"/>
                <w:color w:val="000000" w:themeColor="text1"/>
                <w14:textFill>
                  <w14:solidFill>
                    <w14:schemeClr w14:val="tx1"/>
                  </w14:solidFill>
                </w14:textFill>
              </w:rPr>
            </w:pPr>
          </w:p>
        </w:tc>
        <w:tc>
          <w:tcPr>
            <w:tcW w:w="0" w:type="auto"/>
            <w:vAlign w:val="center"/>
          </w:tcPr>
          <w:p w14:paraId="0B1EBB3E">
            <w:pPr>
              <w:pStyle w:val="67"/>
              <w:rPr>
                <w:rFonts w:hint="eastAsia" w:cs="宋体"/>
                <w:color w:val="000000" w:themeColor="text1"/>
                <w14:textFill>
                  <w14:solidFill>
                    <w14:schemeClr w14:val="tx1"/>
                  </w14:solidFill>
                </w14:textFill>
              </w:rPr>
            </w:pPr>
          </w:p>
        </w:tc>
        <w:tc>
          <w:tcPr>
            <w:tcW w:w="0" w:type="auto"/>
            <w:vAlign w:val="center"/>
          </w:tcPr>
          <w:p w14:paraId="3501E0DD">
            <w:pPr>
              <w:pStyle w:val="67"/>
              <w:rPr>
                <w:rFonts w:hint="eastAsia" w:cs="宋体"/>
                <w:color w:val="000000" w:themeColor="text1"/>
                <w14:textFill>
                  <w14:solidFill>
                    <w14:schemeClr w14:val="tx1"/>
                  </w14:solidFill>
                </w14:textFill>
              </w:rPr>
            </w:pPr>
          </w:p>
        </w:tc>
        <w:tc>
          <w:tcPr>
            <w:tcW w:w="0" w:type="auto"/>
            <w:vAlign w:val="center"/>
          </w:tcPr>
          <w:p w14:paraId="241C3FA0">
            <w:pPr>
              <w:pStyle w:val="67"/>
              <w:rPr>
                <w:rFonts w:hint="eastAsia" w:cs="宋体"/>
                <w:color w:val="000000" w:themeColor="text1"/>
                <w14:textFill>
                  <w14:solidFill>
                    <w14:schemeClr w14:val="tx1"/>
                  </w14:solidFill>
                </w14:textFill>
              </w:rPr>
            </w:pPr>
          </w:p>
        </w:tc>
        <w:tc>
          <w:tcPr>
            <w:tcW w:w="0" w:type="auto"/>
            <w:vAlign w:val="center"/>
          </w:tcPr>
          <w:p w14:paraId="6AC19F96">
            <w:pPr>
              <w:pStyle w:val="67"/>
              <w:rPr>
                <w:rFonts w:hint="eastAsia" w:cs="宋体"/>
                <w:color w:val="000000" w:themeColor="text1"/>
                <w14:textFill>
                  <w14:solidFill>
                    <w14:schemeClr w14:val="tx1"/>
                  </w14:solidFill>
                </w14:textFill>
              </w:rPr>
            </w:pPr>
          </w:p>
        </w:tc>
        <w:tc>
          <w:tcPr>
            <w:tcW w:w="0" w:type="auto"/>
            <w:vAlign w:val="center"/>
          </w:tcPr>
          <w:p w14:paraId="21141BC1">
            <w:pPr>
              <w:pStyle w:val="67"/>
              <w:rPr>
                <w:rFonts w:hint="eastAsia" w:cs="宋体"/>
                <w:color w:val="000000" w:themeColor="text1"/>
                <w14:textFill>
                  <w14:solidFill>
                    <w14:schemeClr w14:val="tx1"/>
                  </w14:solidFill>
                </w14:textFill>
              </w:rPr>
            </w:pPr>
          </w:p>
        </w:tc>
        <w:tc>
          <w:tcPr>
            <w:tcW w:w="1151" w:type="dxa"/>
            <w:vAlign w:val="center"/>
          </w:tcPr>
          <w:p w14:paraId="1B7981EC">
            <w:pPr>
              <w:pStyle w:val="67"/>
              <w:rPr>
                <w:rFonts w:hint="eastAsia" w:cs="宋体"/>
                <w:color w:val="000000" w:themeColor="text1"/>
                <w14:textFill>
                  <w14:solidFill>
                    <w14:schemeClr w14:val="tx1"/>
                  </w14:solidFill>
                </w14:textFill>
              </w:rPr>
            </w:pPr>
          </w:p>
        </w:tc>
      </w:tr>
      <w:tr w14:paraId="051EF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771943A">
            <w:pPr>
              <w:pStyle w:val="67"/>
              <w:jc w:val="cente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7</w:t>
            </w:r>
          </w:p>
        </w:tc>
        <w:tc>
          <w:tcPr>
            <w:tcW w:w="0" w:type="auto"/>
            <w:vAlign w:val="center"/>
          </w:tcPr>
          <w:p w14:paraId="4B5030DD">
            <w:pPr>
              <w:pStyle w:val="67"/>
              <w:rPr>
                <w:rFonts w:hint="eastAsia" w:cs="宋体"/>
                <w:color w:val="000000" w:themeColor="text1"/>
                <w14:textFill>
                  <w14:solidFill>
                    <w14:schemeClr w14:val="tx1"/>
                  </w14:solidFill>
                </w14:textFill>
              </w:rPr>
            </w:pPr>
          </w:p>
        </w:tc>
        <w:tc>
          <w:tcPr>
            <w:tcW w:w="0" w:type="auto"/>
            <w:vAlign w:val="center"/>
          </w:tcPr>
          <w:p w14:paraId="5E6F662D">
            <w:pPr>
              <w:pStyle w:val="67"/>
              <w:rPr>
                <w:rFonts w:hint="eastAsia" w:cs="宋体"/>
                <w:color w:val="000000" w:themeColor="text1"/>
                <w14:textFill>
                  <w14:solidFill>
                    <w14:schemeClr w14:val="tx1"/>
                  </w14:solidFill>
                </w14:textFill>
              </w:rPr>
            </w:pPr>
          </w:p>
        </w:tc>
        <w:tc>
          <w:tcPr>
            <w:tcW w:w="0" w:type="auto"/>
            <w:vAlign w:val="center"/>
          </w:tcPr>
          <w:p w14:paraId="72AFA8A8">
            <w:pPr>
              <w:pStyle w:val="67"/>
              <w:rPr>
                <w:rFonts w:hint="eastAsia" w:cs="宋体"/>
                <w:color w:val="000000" w:themeColor="text1"/>
                <w14:textFill>
                  <w14:solidFill>
                    <w14:schemeClr w14:val="tx1"/>
                  </w14:solidFill>
                </w14:textFill>
              </w:rPr>
            </w:pPr>
          </w:p>
        </w:tc>
        <w:tc>
          <w:tcPr>
            <w:tcW w:w="0" w:type="auto"/>
            <w:vAlign w:val="center"/>
          </w:tcPr>
          <w:p w14:paraId="57E62CD7">
            <w:pPr>
              <w:pStyle w:val="67"/>
              <w:rPr>
                <w:rFonts w:hint="eastAsia" w:cs="宋体"/>
                <w:color w:val="000000" w:themeColor="text1"/>
                <w14:textFill>
                  <w14:solidFill>
                    <w14:schemeClr w14:val="tx1"/>
                  </w14:solidFill>
                </w14:textFill>
              </w:rPr>
            </w:pPr>
          </w:p>
        </w:tc>
        <w:tc>
          <w:tcPr>
            <w:tcW w:w="0" w:type="auto"/>
            <w:vAlign w:val="center"/>
          </w:tcPr>
          <w:p w14:paraId="34531F07">
            <w:pPr>
              <w:pStyle w:val="67"/>
              <w:rPr>
                <w:rFonts w:hint="eastAsia" w:cs="宋体"/>
                <w:color w:val="000000" w:themeColor="text1"/>
                <w14:textFill>
                  <w14:solidFill>
                    <w14:schemeClr w14:val="tx1"/>
                  </w14:solidFill>
                </w14:textFill>
              </w:rPr>
            </w:pPr>
          </w:p>
        </w:tc>
        <w:tc>
          <w:tcPr>
            <w:tcW w:w="0" w:type="auto"/>
            <w:vAlign w:val="center"/>
          </w:tcPr>
          <w:p w14:paraId="73DA3119">
            <w:pPr>
              <w:pStyle w:val="67"/>
              <w:rPr>
                <w:rFonts w:hint="eastAsia" w:cs="宋体"/>
                <w:color w:val="000000" w:themeColor="text1"/>
                <w14:textFill>
                  <w14:solidFill>
                    <w14:schemeClr w14:val="tx1"/>
                  </w14:solidFill>
                </w14:textFill>
              </w:rPr>
            </w:pPr>
          </w:p>
        </w:tc>
        <w:tc>
          <w:tcPr>
            <w:tcW w:w="1151" w:type="dxa"/>
            <w:vAlign w:val="center"/>
          </w:tcPr>
          <w:p w14:paraId="149A78F5">
            <w:pPr>
              <w:pStyle w:val="67"/>
              <w:rPr>
                <w:rFonts w:hint="eastAsia" w:cs="宋体"/>
                <w:color w:val="000000" w:themeColor="text1"/>
                <w14:textFill>
                  <w14:solidFill>
                    <w14:schemeClr w14:val="tx1"/>
                  </w14:solidFill>
                </w14:textFill>
              </w:rPr>
            </w:pPr>
          </w:p>
        </w:tc>
      </w:tr>
      <w:tr w14:paraId="26451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141BF46">
            <w:pPr>
              <w:pStyle w:val="67"/>
              <w:jc w:val="cente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8</w:t>
            </w:r>
          </w:p>
        </w:tc>
        <w:tc>
          <w:tcPr>
            <w:tcW w:w="0" w:type="auto"/>
            <w:vAlign w:val="center"/>
          </w:tcPr>
          <w:p w14:paraId="2253969B">
            <w:pPr>
              <w:pStyle w:val="67"/>
              <w:rPr>
                <w:rFonts w:hint="eastAsia" w:cs="宋体"/>
                <w:color w:val="000000" w:themeColor="text1"/>
                <w14:textFill>
                  <w14:solidFill>
                    <w14:schemeClr w14:val="tx1"/>
                  </w14:solidFill>
                </w14:textFill>
              </w:rPr>
            </w:pPr>
          </w:p>
        </w:tc>
        <w:tc>
          <w:tcPr>
            <w:tcW w:w="0" w:type="auto"/>
            <w:vAlign w:val="center"/>
          </w:tcPr>
          <w:p w14:paraId="7BC5784B">
            <w:pPr>
              <w:pStyle w:val="67"/>
              <w:rPr>
                <w:rFonts w:hint="eastAsia" w:cs="宋体"/>
                <w:color w:val="000000" w:themeColor="text1"/>
                <w14:textFill>
                  <w14:solidFill>
                    <w14:schemeClr w14:val="tx1"/>
                  </w14:solidFill>
                </w14:textFill>
              </w:rPr>
            </w:pPr>
          </w:p>
        </w:tc>
        <w:tc>
          <w:tcPr>
            <w:tcW w:w="0" w:type="auto"/>
            <w:vAlign w:val="center"/>
          </w:tcPr>
          <w:p w14:paraId="61A4DA18">
            <w:pPr>
              <w:pStyle w:val="67"/>
              <w:rPr>
                <w:rFonts w:hint="eastAsia" w:cs="宋体"/>
                <w:color w:val="000000" w:themeColor="text1"/>
                <w14:textFill>
                  <w14:solidFill>
                    <w14:schemeClr w14:val="tx1"/>
                  </w14:solidFill>
                </w14:textFill>
              </w:rPr>
            </w:pPr>
          </w:p>
        </w:tc>
        <w:tc>
          <w:tcPr>
            <w:tcW w:w="0" w:type="auto"/>
            <w:vAlign w:val="center"/>
          </w:tcPr>
          <w:p w14:paraId="0C4FA682">
            <w:pPr>
              <w:pStyle w:val="67"/>
              <w:rPr>
                <w:rFonts w:hint="eastAsia" w:cs="宋体"/>
                <w:color w:val="000000" w:themeColor="text1"/>
                <w14:textFill>
                  <w14:solidFill>
                    <w14:schemeClr w14:val="tx1"/>
                  </w14:solidFill>
                </w14:textFill>
              </w:rPr>
            </w:pPr>
          </w:p>
        </w:tc>
        <w:tc>
          <w:tcPr>
            <w:tcW w:w="0" w:type="auto"/>
            <w:vAlign w:val="center"/>
          </w:tcPr>
          <w:p w14:paraId="66B39042">
            <w:pPr>
              <w:pStyle w:val="67"/>
              <w:rPr>
                <w:rFonts w:hint="eastAsia" w:cs="宋体"/>
                <w:color w:val="000000" w:themeColor="text1"/>
                <w14:textFill>
                  <w14:solidFill>
                    <w14:schemeClr w14:val="tx1"/>
                  </w14:solidFill>
                </w14:textFill>
              </w:rPr>
            </w:pPr>
          </w:p>
        </w:tc>
        <w:tc>
          <w:tcPr>
            <w:tcW w:w="0" w:type="auto"/>
            <w:vAlign w:val="center"/>
          </w:tcPr>
          <w:p w14:paraId="11B21550">
            <w:pPr>
              <w:pStyle w:val="67"/>
              <w:rPr>
                <w:rFonts w:hint="eastAsia" w:cs="宋体"/>
                <w:color w:val="000000" w:themeColor="text1"/>
                <w14:textFill>
                  <w14:solidFill>
                    <w14:schemeClr w14:val="tx1"/>
                  </w14:solidFill>
                </w14:textFill>
              </w:rPr>
            </w:pPr>
          </w:p>
        </w:tc>
        <w:tc>
          <w:tcPr>
            <w:tcW w:w="1151" w:type="dxa"/>
            <w:vAlign w:val="center"/>
          </w:tcPr>
          <w:p w14:paraId="77E84FA9">
            <w:pPr>
              <w:pStyle w:val="67"/>
              <w:rPr>
                <w:rFonts w:hint="eastAsia" w:cs="宋体"/>
                <w:color w:val="000000" w:themeColor="text1"/>
                <w14:textFill>
                  <w14:solidFill>
                    <w14:schemeClr w14:val="tx1"/>
                  </w14:solidFill>
                </w14:textFill>
              </w:rPr>
            </w:pPr>
          </w:p>
        </w:tc>
      </w:tr>
      <w:tr w14:paraId="649BE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2851D09">
            <w:pPr>
              <w:pStyle w:val="67"/>
              <w:jc w:val="cente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9</w:t>
            </w:r>
          </w:p>
        </w:tc>
        <w:tc>
          <w:tcPr>
            <w:tcW w:w="0" w:type="auto"/>
            <w:vAlign w:val="center"/>
          </w:tcPr>
          <w:p w14:paraId="07B7AE1A">
            <w:pPr>
              <w:pStyle w:val="67"/>
              <w:rPr>
                <w:rFonts w:hint="eastAsia" w:cs="宋体"/>
                <w:color w:val="000000" w:themeColor="text1"/>
                <w14:textFill>
                  <w14:solidFill>
                    <w14:schemeClr w14:val="tx1"/>
                  </w14:solidFill>
                </w14:textFill>
              </w:rPr>
            </w:pPr>
          </w:p>
        </w:tc>
        <w:tc>
          <w:tcPr>
            <w:tcW w:w="0" w:type="auto"/>
            <w:vAlign w:val="center"/>
          </w:tcPr>
          <w:p w14:paraId="2C9EC807">
            <w:pPr>
              <w:pStyle w:val="67"/>
              <w:rPr>
                <w:rFonts w:hint="eastAsia" w:cs="宋体"/>
                <w:color w:val="000000" w:themeColor="text1"/>
                <w14:textFill>
                  <w14:solidFill>
                    <w14:schemeClr w14:val="tx1"/>
                  </w14:solidFill>
                </w14:textFill>
              </w:rPr>
            </w:pPr>
          </w:p>
        </w:tc>
        <w:tc>
          <w:tcPr>
            <w:tcW w:w="0" w:type="auto"/>
            <w:vAlign w:val="center"/>
          </w:tcPr>
          <w:p w14:paraId="626C914D">
            <w:pPr>
              <w:pStyle w:val="67"/>
              <w:rPr>
                <w:rFonts w:hint="eastAsia" w:cs="宋体"/>
                <w:color w:val="000000" w:themeColor="text1"/>
                <w14:textFill>
                  <w14:solidFill>
                    <w14:schemeClr w14:val="tx1"/>
                  </w14:solidFill>
                </w14:textFill>
              </w:rPr>
            </w:pPr>
          </w:p>
        </w:tc>
        <w:tc>
          <w:tcPr>
            <w:tcW w:w="0" w:type="auto"/>
            <w:vAlign w:val="center"/>
          </w:tcPr>
          <w:p w14:paraId="7A0F323A">
            <w:pPr>
              <w:pStyle w:val="67"/>
              <w:rPr>
                <w:rFonts w:hint="eastAsia" w:cs="宋体"/>
                <w:color w:val="000000" w:themeColor="text1"/>
                <w14:textFill>
                  <w14:solidFill>
                    <w14:schemeClr w14:val="tx1"/>
                  </w14:solidFill>
                </w14:textFill>
              </w:rPr>
            </w:pPr>
          </w:p>
        </w:tc>
        <w:tc>
          <w:tcPr>
            <w:tcW w:w="0" w:type="auto"/>
            <w:vAlign w:val="center"/>
          </w:tcPr>
          <w:p w14:paraId="3406D38E">
            <w:pPr>
              <w:pStyle w:val="67"/>
              <w:rPr>
                <w:rFonts w:hint="eastAsia" w:cs="宋体"/>
                <w:color w:val="000000" w:themeColor="text1"/>
                <w14:textFill>
                  <w14:solidFill>
                    <w14:schemeClr w14:val="tx1"/>
                  </w14:solidFill>
                </w14:textFill>
              </w:rPr>
            </w:pPr>
          </w:p>
        </w:tc>
        <w:tc>
          <w:tcPr>
            <w:tcW w:w="0" w:type="auto"/>
            <w:vAlign w:val="center"/>
          </w:tcPr>
          <w:p w14:paraId="04EECB6D">
            <w:pPr>
              <w:pStyle w:val="67"/>
              <w:rPr>
                <w:rFonts w:hint="eastAsia" w:cs="宋体"/>
                <w:color w:val="000000" w:themeColor="text1"/>
                <w14:textFill>
                  <w14:solidFill>
                    <w14:schemeClr w14:val="tx1"/>
                  </w14:solidFill>
                </w14:textFill>
              </w:rPr>
            </w:pPr>
          </w:p>
        </w:tc>
        <w:tc>
          <w:tcPr>
            <w:tcW w:w="1151" w:type="dxa"/>
            <w:vAlign w:val="center"/>
          </w:tcPr>
          <w:p w14:paraId="57FECA18">
            <w:pPr>
              <w:pStyle w:val="67"/>
              <w:rPr>
                <w:rFonts w:hint="eastAsia" w:cs="宋体"/>
                <w:color w:val="000000" w:themeColor="text1"/>
                <w14:textFill>
                  <w14:solidFill>
                    <w14:schemeClr w14:val="tx1"/>
                  </w14:solidFill>
                </w14:textFill>
              </w:rPr>
            </w:pPr>
          </w:p>
        </w:tc>
      </w:tr>
      <w:tr w14:paraId="475BB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1" w:type="dxa"/>
            <w:vAlign w:val="center"/>
          </w:tcPr>
          <w:p w14:paraId="4D2FD5D7">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151" w:type="dxa"/>
            <w:vAlign w:val="center"/>
          </w:tcPr>
          <w:p w14:paraId="3F2B7172">
            <w:pPr>
              <w:pStyle w:val="67"/>
              <w:rPr>
                <w:rFonts w:hint="eastAsia" w:cs="宋体"/>
                <w:color w:val="000000" w:themeColor="text1"/>
                <w14:textFill>
                  <w14:solidFill>
                    <w14:schemeClr w14:val="tx1"/>
                  </w14:solidFill>
                </w14:textFill>
              </w:rPr>
            </w:pPr>
          </w:p>
        </w:tc>
        <w:tc>
          <w:tcPr>
            <w:tcW w:w="1151" w:type="dxa"/>
            <w:vAlign w:val="center"/>
          </w:tcPr>
          <w:p w14:paraId="00AC022D">
            <w:pPr>
              <w:pStyle w:val="67"/>
              <w:rPr>
                <w:rFonts w:hint="eastAsia" w:cs="宋体"/>
                <w:color w:val="000000" w:themeColor="text1"/>
                <w14:textFill>
                  <w14:solidFill>
                    <w14:schemeClr w14:val="tx1"/>
                  </w14:solidFill>
                </w14:textFill>
              </w:rPr>
            </w:pPr>
          </w:p>
        </w:tc>
        <w:tc>
          <w:tcPr>
            <w:tcW w:w="1151" w:type="dxa"/>
            <w:vAlign w:val="center"/>
          </w:tcPr>
          <w:p w14:paraId="61DC3111">
            <w:pPr>
              <w:pStyle w:val="67"/>
              <w:rPr>
                <w:rFonts w:hint="eastAsia" w:cs="宋体"/>
                <w:color w:val="000000" w:themeColor="text1"/>
                <w14:textFill>
                  <w14:solidFill>
                    <w14:schemeClr w14:val="tx1"/>
                  </w14:solidFill>
                </w14:textFill>
              </w:rPr>
            </w:pPr>
          </w:p>
        </w:tc>
        <w:tc>
          <w:tcPr>
            <w:tcW w:w="1151" w:type="dxa"/>
            <w:vAlign w:val="center"/>
          </w:tcPr>
          <w:p w14:paraId="57534645">
            <w:pPr>
              <w:pStyle w:val="67"/>
              <w:rPr>
                <w:rFonts w:hint="eastAsia" w:cs="宋体"/>
                <w:color w:val="000000" w:themeColor="text1"/>
                <w14:textFill>
                  <w14:solidFill>
                    <w14:schemeClr w14:val="tx1"/>
                  </w14:solidFill>
                </w14:textFill>
              </w:rPr>
            </w:pPr>
          </w:p>
        </w:tc>
        <w:tc>
          <w:tcPr>
            <w:tcW w:w="1151" w:type="dxa"/>
            <w:vAlign w:val="center"/>
          </w:tcPr>
          <w:p w14:paraId="30BBBC5A">
            <w:pPr>
              <w:pStyle w:val="67"/>
              <w:rPr>
                <w:rFonts w:hint="eastAsia" w:cs="宋体"/>
                <w:color w:val="000000" w:themeColor="text1"/>
                <w14:textFill>
                  <w14:solidFill>
                    <w14:schemeClr w14:val="tx1"/>
                  </w14:solidFill>
                </w14:textFill>
              </w:rPr>
            </w:pPr>
          </w:p>
        </w:tc>
        <w:tc>
          <w:tcPr>
            <w:tcW w:w="922" w:type="dxa"/>
            <w:vAlign w:val="center"/>
          </w:tcPr>
          <w:p w14:paraId="2D35A921">
            <w:pPr>
              <w:pStyle w:val="67"/>
              <w:rPr>
                <w:rFonts w:hint="eastAsia" w:cs="宋体"/>
                <w:color w:val="000000" w:themeColor="text1"/>
                <w14:textFill>
                  <w14:solidFill>
                    <w14:schemeClr w14:val="tx1"/>
                  </w14:solidFill>
                </w14:textFill>
              </w:rPr>
            </w:pPr>
          </w:p>
        </w:tc>
        <w:tc>
          <w:tcPr>
            <w:tcW w:w="1151" w:type="dxa"/>
            <w:vAlign w:val="center"/>
          </w:tcPr>
          <w:p w14:paraId="7EA6280F">
            <w:pPr>
              <w:pStyle w:val="67"/>
              <w:rPr>
                <w:rFonts w:hint="eastAsia" w:cs="宋体"/>
                <w:color w:val="000000" w:themeColor="text1"/>
                <w14:textFill>
                  <w14:solidFill>
                    <w14:schemeClr w14:val="tx1"/>
                  </w14:solidFill>
                </w14:textFill>
              </w:rPr>
            </w:pPr>
          </w:p>
        </w:tc>
      </w:tr>
    </w:tbl>
    <w:p w14:paraId="245B0232">
      <w:pPr>
        <w:widowControl/>
        <w:spacing w:before="100" w:beforeAutospacing="1" w:after="100" w:afterAutospacing="1"/>
        <w:rPr>
          <w:rFonts w:hint="eastAsia" w:cs="宋体"/>
          <w:color w:val="000000" w:themeColor="text1"/>
          <w:szCs w:val="21"/>
          <w14:textFill>
            <w14:solidFill>
              <w14:schemeClr w14:val="tx1"/>
            </w14:solidFill>
          </w14:textFill>
        </w:rPr>
      </w:pPr>
    </w:p>
    <w:p w14:paraId="527007E3">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供应商名称</w:t>
      </w:r>
      <w:r>
        <w:rPr>
          <w:rFonts w:hint="eastAsia" w:cs="宋体"/>
          <w:bCs/>
          <w:color w:val="000000" w:themeColor="text1"/>
          <w14:textFill>
            <w14:solidFill>
              <w14:schemeClr w14:val="tx1"/>
            </w14:solidFill>
          </w14:textFill>
        </w:rPr>
        <w:t>（盖公章）</w:t>
      </w:r>
      <w:r>
        <w:rPr>
          <w:rFonts w:hint="eastAsia" w:cs="宋体"/>
          <w:color w:val="000000" w:themeColor="text1"/>
          <w14:textFill>
            <w14:solidFill>
              <w14:schemeClr w14:val="tx1"/>
            </w14:solidFill>
          </w14:textFill>
        </w:rPr>
        <w:t>：</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 </w:t>
      </w:r>
    </w:p>
    <w:p w14:paraId="2EEB737F">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日      期：    年   月   日</w:t>
      </w:r>
    </w:p>
    <w:p w14:paraId="19BA956C">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26031240">
      <w:pPr>
        <w:pStyle w:val="6"/>
        <w:numPr>
          <w:ilvl w:val="0"/>
          <w:numId w:val="52"/>
        </w:numPr>
        <w:tabs>
          <w:tab w:val="left" w:pos="1605"/>
        </w:tabs>
        <w:rPr>
          <w:rFonts w:hint="eastAsia" w:cs="宋体"/>
          <w:color w:val="000000" w:themeColor="text1"/>
          <w14:textFill>
            <w14:solidFill>
              <w14:schemeClr w14:val="tx1"/>
            </w14:solidFill>
          </w14:textFill>
        </w:rPr>
      </w:pPr>
      <w:bookmarkStart w:id="436" w:name="_Toc4080"/>
      <w:bookmarkStart w:id="437" w:name="_Toc18293"/>
      <w:bookmarkStart w:id="438" w:name="_Toc235173221"/>
      <w:bookmarkStart w:id="439" w:name="_Toc163492931"/>
      <w:bookmarkStart w:id="440" w:name="_Toc25014"/>
      <w:bookmarkStart w:id="441" w:name="_Toc5053"/>
      <w:bookmarkStart w:id="442" w:name="_Toc20193"/>
      <w:bookmarkStart w:id="443" w:name="_Toc156490365"/>
      <w:r>
        <w:rPr>
          <w:rFonts w:hint="eastAsia" w:cs="宋体"/>
          <w:color w:val="000000" w:themeColor="text1"/>
          <w14:textFill>
            <w14:solidFill>
              <w14:schemeClr w14:val="tx1"/>
            </w14:solidFill>
          </w14:textFill>
        </w:rPr>
        <w:t>拟派项目团队</w:t>
      </w:r>
      <w:bookmarkEnd w:id="436"/>
      <w:bookmarkEnd w:id="437"/>
      <w:bookmarkEnd w:id="438"/>
      <w:bookmarkEnd w:id="439"/>
      <w:bookmarkEnd w:id="440"/>
      <w:bookmarkEnd w:id="441"/>
      <w:bookmarkEnd w:id="442"/>
    </w:p>
    <w:tbl>
      <w:tblPr>
        <w:tblStyle w:val="46"/>
        <w:tblW w:w="85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0"/>
        <w:gridCol w:w="1031"/>
        <w:gridCol w:w="2018"/>
        <w:gridCol w:w="1004"/>
        <w:gridCol w:w="845"/>
        <w:gridCol w:w="1292"/>
        <w:gridCol w:w="1643"/>
      </w:tblGrid>
      <w:tr w14:paraId="2BBDC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dxa"/>
            <w:vAlign w:val="center"/>
          </w:tcPr>
          <w:p w14:paraId="5EDFD5B3">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序号</w:t>
            </w:r>
          </w:p>
        </w:tc>
        <w:tc>
          <w:tcPr>
            <w:tcW w:w="1031" w:type="dxa"/>
            <w:vAlign w:val="center"/>
          </w:tcPr>
          <w:p w14:paraId="4C16138F">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姓名</w:t>
            </w:r>
          </w:p>
        </w:tc>
        <w:tc>
          <w:tcPr>
            <w:tcW w:w="2018" w:type="dxa"/>
            <w:tcBorders>
              <w:right w:val="single" w:color="auto" w:sz="4" w:space="0"/>
            </w:tcBorders>
            <w:vAlign w:val="center"/>
          </w:tcPr>
          <w:p w14:paraId="05F9457F">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本项目中担任的职务</w:t>
            </w:r>
          </w:p>
        </w:tc>
        <w:tc>
          <w:tcPr>
            <w:tcW w:w="1004" w:type="dxa"/>
            <w:tcBorders>
              <w:left w:val="single" w:color="auto" w:sz="4" w:space="0"/>
            </w:tcBorders>
            <w:vAlign w:val="center"/>
          </w:tcPr>
          <w:p w14:paraId="46EBC5DE">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身份证号</w:t>
            </w:r>
          </w:p>
        </w:tc>
        <w:tc>
          <w:tcPr>
            <w:tcW w:w="845" w:type="dxa"/>
            <w:tcBorders>
              <w:left w:val="single" w:color="auto" w:sz="4" w:space="0"/>
            </w:tcBorders>
            <w:vAlign w:val="center"/>
          </w:tcPr>
          <w:p w14:paraId="5E12C058">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职称</w:t>
            </w:r>
          </w:p>
        </w:tc>
        <w:tc>
          <w:tcPr>
            <w:tcW w:w="1292" w:type="dxa"/>
            <w:vAlign w:val="center"/>
          </w:tcPr>
          <w:p w14:paraId="1069E2FD">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研究专长/证书持证情况</w:t>
            </w:r>
          </w:p>
        </w:tc>
        <w:tc>
          <w:tcPr>
            <w:tcW w:w="1643" w:type="dxa"/>
            <w:vAlign w:val="center"/>
          </w:tcPr>
          <w:p w14:paraId="4935B06B">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自有/外聘</w:t>
            </w:r>
          </w:p>
        </w:tc>
      </w:tr>
      <w:tr w14:paraId="452FB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dxa"/>
            <w:vAlign w:val="center"/>
          </w:tcPr>
          <w:p w14:paraId="2BAE28C6">
            <w:pPr>
              <w:pStyle w:val="67"/>
              <w:rPr>
                <w:rFonts w:hint="eastAsia" w:cs="宋体"/>
                <w:color w:val="000000" w:themeColor="text1"/>
                <w14:textFill>
                  <w14:solidFill>
                    <w14:schemeClr w14:val="tx1"/>
                  </w14:solidFill>
                </w14:textFill>
              </w:rPr>
            </w:pPr>
            <w:bookmarkStart w:id="444" w:name="_Toc100090784"/>
            <w:bookmarkStart w:id="445" w:name="_Toc99533292"/>
            <w:r>
              <w:rPr>
                <w:rFonts w:hint="eastAsia" w:cs="宋体"/>
                <w:color w:val="000000" w:themeColor="text1"/>
                <w14:textFill>
                  <w14:solidFill>
                    <w14:schemeClr w14:val="tx1"/>
                  </w14:solidFill>
                </w14:textFill>
              </w:rPr>
              <w:t>1</w:t>
            </w:r>
            <w:bookmarkEnd w:id="444"/>
            <w:bookmarkEnd w:id="445"/>
          </w:p>
        </w:tc>
        <w:tc>
          <w:tcPr>
            <w:tcW w:w="1031" w:type="dxa"/>
            <w:vAlign w:val="center"/>
          </w:tcPr>
          <w:p w14:paraId="535F05AD">
            <w:pPr>
              <w:pStyle w:val="67"/>
              <w:rPr>
                <w:rFonts w:hint="eastAsia" w:cs="宋体"/>
                <w:color w:val="000000" w:themeColor="text1"/>
                <w14:textFill>
                  <w14:solidFill>
                    <w14:schemeClr w14:val="tx1"/>
                  </w14:solidFill>
                </w14:textFill>
              </w:rPr>
            </w:pPr>
          </w:p>
        </w:tc>
        <w:tc>
          <w:tcPr>
            <w:tcW w:w="2018" w:type="dxa"/>
            <w:tcBorders>
              <w:right w:val="single" w:color="auto" w:sz="4" w:space="0"/>
            </w:tcBorders>
            <w:vAlign w:val="center"/>
          </w:tcPr>
          <w:p w14:paraId="7F699E34">
            <w:pPr>
              <w:pStyle w:val="67"/>
              <w:rPr>
                <w:rFonts w:hint="eastAsia" w:cs="宋体"/>
                <w:color w:val="000000" w:themeColor="text1"/>
                <w14:textFill>
                  <w14:solidFill>
                    <w14:schemeClr w14:val="tx1"/>
                  </w14:solidFill>
                </w14:textFill>
              </w:rPr>
            </w:pPr>
          </w:p>
        </w:tc>
        <w:tc>
          <w:tcPr>
            <w:tcW w:w="1004" w:type="dxa"/>
            <w:tcBorders>
              <w:left w:val="single" w:color="auto" w:sz="4" w:space="0"/>
            </w:tcBorders>
            <w:vAlign w:val="center"/>
          </w:tcPr>
          <w:p w14:paraId="11E7215C">
            <w:pPr>
              <w:pStyle w:val="67"/>
              <w:rPr>
                <w:rFonts w:hint="eastAsia" w:cs="宋体"/>
                <w:color w:val="000000" w:themeColor="text1"/>
                <w14:textFill>
                  <w14:solidFill>
                    <w14:schemeClr w14:val="tx1"/>
                  </w14:solidFill>
                </w14:textFill>
              </w:rPr>
            </w:pPr>
          </w:p>
        </w:tc>
        <w:tc>
          <w:tcPr>
            <w:tcW w:w="845" w:type="dxa"/>
            <w:tcBorders>
              <w:left w:val="single" w:color="auto" w:sz="4" w:space="0"/>
            </w:tcBorders>
            <w:vAlign w:val="center"/>
          </w:tcPr>
          <w:p w14:paraId="6AF7929F">
            <w:pPr>
              <w:pStyle w:val="67"/>
              <w:rPr>
                <w:rFonts w:hint="eastAsia" w:cs="宋体"/>
                <w:color w:val="000000" w:themeColor="text1"/>
                <w14:textFill>
                  <w14:solidFill>
                    <w14:schemeClr w14:val="tx1"/>
                  </w14:solidFill>
                </w14:textFill>
              </w:rPr>
            </w:pPr>
          </w:p>
        </w:tc>
        <w:tc>
          <w:tcPr>
            <w:tcW w:w="1292" w:type="dxa"/>
            <w:vAlign w:val="center"/>
          </w:tcPr>
          <w:p w14:paraId="36C0D38D">
            <w:pPr>
              <w:pStyle w:val="67"/>
              <w:rPr>
                <w:rFonts w:hint="eastAsia" w:cs="宋体"/>
                <w:color w:val="000000" w:themeColor="text1"/>
                <w14:textFill>
                  <w14:solidFill>
                    <w14:schemeClr w14:val="tx1"/>
                  </w14:solidFill>
                </w14:textFill>
              </w:rPr>
            </w:pPr>
          </w:p>
        </w:tc>
        <w:tc>
          <w:tcPr>
            <w:tcW w:w="1643" w:type="dxa"/>
            <w:vAlign w:val="center"/>
          </w:tcPr>
          <w:p w14:paraId="1E809062">
            <w:pPr>
              <w:pStyle w:val="67"/>
              <w:rPr>
                <w:rFonts w:hint="eastAsia" w:cs="宋体"/>
                <w:color w:val="000000" w:themeColor="text1"/>
                <w14:textFill>
                  <w14:solidFill>
                    <w14:schemeClr w14:val="tx1"/>
                  </w14:solidFill>
                </w14:textFill>
              </w:rPr>
            </w:pPr>
          </w:p>
        </w:tc>
      </w:tr>
      <w:tr w14:paraId="7DCF1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dxa"/>
            <w:vAlign w:val="center"/>
          </w:tcPr>
          <w:p w14:paraId="517FFD3D">
            <w:pPr>
              <w:pStyle w:val="67"/>
              <w:rPr>
                <w:rFonts w:hint="eastAsia" w:cs="宋体"/>
                <w:color w:val="000000" w:themeColor="text1"/>
                <w14:textFill>
                  <w14:solidFill>
                    <w14:schemeClr w14:val="tx1"/>
                  </w14:solidFill>
                </w14:textFill>
              </w:rPr>
            </w:pPr>
            <w:bookmarkStart w:id="446" w:name="_Toc99533293"/>
            <w:bookmarkStart w:id="447" w:name="_Toc100090785"/>
            <w:r>
              <w:rPr>
                <w:rFonts w:hint="eastAsia" w:cs="宋体"/>
                <w:color w:val="000000" w:themeColor="text1"/>
                <w14:textFill>
                  <w14:solidFill>
                    <w14:schemeClr w14:val="tx1"/>
                  </w14:solidFill>
                </w14:textFill>
              </w:rPr>
              <w:t>2</w:t>
            </w:r>
            <w:bookmarkEnd w:id="446"/>
            <w:bookmarkEnd w:id="447"/>
          </w:p>
        </w:tc>
        <w:tc>
          <w:tcPr>
            <w:tcW w:w="1031" w:type="dxa"/>
            <w:vAlign w:val="center"/>
          </w:tcPr>
          <w:p w14:paraId="3622F610">
            <w:pPr>
              <w:pStyle w:val="67"/>
              <w:rPr>
                <w:rFonts w:hint="eastAsia" w:cs="宋体"/>
                <w:color w:val="000000" w:themeColor="text1"/>
                <w14:textFill>
                  <w14:solidFill>
                    <w14:schemeClr w14:val="tx1"/>
                  </w14:solidFill>
                </w14:textFill>
              </w:rPr>
            </w:pPr>
          </w:p>
        </w:tc>
        <w:tc>
          <w:tcPr>
            <w:tcW w:w="2018" w:type="dxa"/>
            <w:tcBorders>
              <w:right w:val="single" w:color="auto" w:sz="4" w:space="0"/>
            </w:tcBorders>
            <w:vAlign w:val="center"/>
          </w:tcPr>
          <w:p w14:paraId="764682AD">
            <w:pPr>
              <w:pStyle w:val="67"/>
              <w:rPr>
                <w:rFonts w:hint="eastAsia" w:cs="宋体"/>
                <w:color w:val="000000" w:themeColor="text1"/>
                <w14:textFill>
                  <w14:solidFill>
                    <w14:schemeClr w14:val="tx1"/>
                  </w14:solidFill>
                </w14:textFill>
              </w:rPr>
            </w:pPr>
          </w:p>
        </w:tc>
        <w:tc>
          <w:tcPr>
            <w:tcW w:w="1004" w:type="dxa"/>
            <w:tcBorders>
              <w:left w:val="single" w:color="auto" w:sz="4" w:space="0"/>
            </w:tcBorders>
            <w:vAlign w:val="center"/>
          </w:tcPr>
          <w:p w14:paraId="0A100FE7">
            <w:pPr>
              <w:pStyle w:val="67"/>
              <w:rPr>
                <w:rFonts w:hint="eastAsia" w:cs="宋体"/>
                <w:color w:val="000000" w:themeColor="text1"/>
                <w14:textFill>
                  <w14:solidFill>
                    <w14:schemeClr w14:val="tx1"/>
                  </w14:solidFill>
                </w14:textFill>
              </w:rPr>
            </w:pPr>
          </w:p>
        </w:tc>
        <w:tc>
          <w:tcPr>
            <w:tcW w:w="845" w:type="dxa"/>
            <w:tcBorders>
              <w:left w:val="single" w:color="auto" w:sz="4" w:space="0"/>
            </w:tcBorders>
            <w:vAlign w:val="center"/>
          </w:tcPr>
          <w:p w14:paraId="253EB782">
            <w:pPr>
              <w:pStyle w:val="67"/>
              <w:rPr>
                <w:rFonts w:hint="eastAsia" w:cs="宋体"/>
                <w:color w:val="000000" w:themeColor="text1"/>
                <w14:textFill>
                  <w14:solidFill>
                    <w14:schemeClr w14:val="tx1"/>
                  </w14:solidFill>
                </w14:textFill>
              </w:rPr>
            </w:pPr>
          </w:p>
        </w:tc>
        <w:tc>
          <w:tcPr>
            <w:tcW w:w="1292" w:type="dxa"/>
            <w:vAlign w:val="center"/>
          </w:tcPr>
          <w:p w14:paraId="7212BE9B">
            <w:pPr>
              <w:pStyle w:val="67"/>
              <w:rPr>
                <w:rFonts w:hint="eastAsia" w:cs="宋体"/>
                <w:color w:val="000000" w:themeColor="text1"/>
                <w14:textFill>
                  <w14:solidFill>
                    <w14:schemeClr w14:val="tx1"/>
                  </w14:solidFill>
                </w14:textFill>
              </w:rPr>
            </w:pPr>
          </w:p>
        </w:tc>
        <w:tc>
          <w:tcPr>
            <w:tcW w:w="1643" w:type="dxa"/>
            <w:vAlign w:val="center"/>
          </w:tcPr>
          <w:p w14:paraId="54272BFB">
            <w:pPr>
              <w:pStyle w:val="67"/>
              <w:rPr>
                <w:rFonts w:hint="eastAsia" w:cs="宋体"/>
                <w:color w:val="000000" w:themeColor="text1"/>
                <w14:textFill>
                  <w14:solidFill>
                    <w14:schemeClr w14:val="tx1"/>
                  </w14:solidFill>
                </w14:textFill>
              </w:rPr>
            </w:pPr>
          </w:p>
        </w:tc>
      </w:tr>
      <w:tr w14:paraId="1D93A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dxa"/>
            <w:vAlign w:val="center"/>
          </w:tcPr>
          <w:p w14:paraId="0CA97490">
            <w:pPr>
              <w:pStyle w:val="67"/>
              <w:rPr>
                <w:rFonts w:hint="eastAsia" w:cs="宋体"/>
                <w:color w:val="000000" w:themeColor="text1"/>
                <w14:textFill>
                  <w14:solidFill>
                    <w14:schemeClr w14:val="tx1"/>
                  </w14:solidFill>
                </w14:textFill>
              </w:rPr>
            </w:pPr>
            <w:bookmarkStart w:id="448" w:name="_Toc100090786"/>
            <w:bookmarkStart w:id="449" w:name="_Toc99533294"/>
            <w:r>
              <w:rPr>
                <w:rFonts w:hint="eastAsia" w:cs="宋体"/>
                <w:color w:val="000000" w:themeColor="text1"/>
                <w14:textFill>
                  <w14:solidFill>
                    <w14:schemeClr w14:val="tx1"/>
                  </w14:solidFill>
                </w14:textFill>
              </w:rPr>
              <w:t>3</w:t>
            </w:r>
            <w:bookmarkEnd w:id="448"/>
            <w:bookmarkEnd w:id="449"/>
          </w:p>
        </w:tc>
        <w:tc>
          <w:tcPr>
            <w:tcW w:w="1031" w:type="dxa"/>
            <w:vAlign w:val="center"/>
          </w:tcPr>
          <w:p w14:paraId="5BE9687D">
            <w:pPr>
              <w:pStyle w:val="67"/>
              <w:rPr>
                <w:rFonts w:hint="eastAsia" w:cs="宋体"/>
                <w:color w:val="000000" w:themeColor="text1"/>
                <w14:textFill>
                  <w14:solidFill>
                    <w14:schemeClr w14:val="tx1"/>
                  </w14:solidFill>
                </w14:textFill>
              </w:rPr>
            </w:pPr>
          </w:p>
        </w:tc>
        <w:tc>
          <w:tcPr>
            <w:tcW w:w="2018" w:type="dxa"/>
            <w:tcBorders>
              <w:right w:val="single" w:color="auto" w:sz="4" w:space="0"/>
            </w:tcBorders>
            <w:vAlign w:val="center"/>
          </w:tcPr>
          <w:p w14:paraId="245A7BBF">
            <w:pPr>
              <w:pStyle w:val="67"/>
              <w:rPr>
                <w:rFonts w:hint="eastAsia" w:cs="宋体"/>
                <w:color w:val="000000" w:themeColor="text1"/>
                <w14:textFill>
                  <w14:solidFill>
                    <w14:schemeClr w14:val="tx1"/>
                  </w14:solidFill>
                </w14:textFill>
              </w:rPr>
            </w:pPr>
          </w:p>
        </w:tc>
        <w:tc>
          <w:tcPr>
            <w:tcW w:w="1004" w:type="dxa"/>
            <w:tcBorders>
              <w:left w:val="single" w:color="auto" w:sz="4" w:space="0"/>
            </w:tcBorders>
            <w:vAlign w:val="center"/>
          </w:tcPr>
          <w:p w14:paraId="3E4A1D49">
            <w:pPr>
              <w:pStyle w:val="67"/>
              <w:rPr>
                <w:rFonts w:hint="eastAsia" w:cs="宋体"/>
                <w:color w:val="000000" w:themeColor="text1"/>
                <w14:textFill>
                  <w14:solidFill>
                    <w14:schemeClr w14:val="tx1"/>
                  </w14:solidFill>
                </w14:textFill>
              </w:rPr>
            </w:pPr>
          </w:p>
        </w:tc>
        <w:tc>
          <w:tcPr>
            <w:tcW w:w="845" w:type="dxa"/>
            <w:tcBorders>
              <w:left w:val="single" w:color="auto" w:sz="4" w:space="0"/>
            </w:tcBorders>
            <w:vAlign w:val="center"/>
          </w:tcPr>
          <w:p w14:paraId="3C525DA0">
            <w:pPr>
              <w:pStyle w:val="67"/>
              <w:rPr>
                <w:rFonts w:hint="eastAsia" w:cs="宋体"/>
                <w:color w:val="000000" w:themeColor="text1"/>
                <w14:textFill>
                  <w14:solidFill>
                    <w14:schemeClr w14:val="tx1"/>
                  </w14:solidFill>
                </w14:textFill>
              </w:rPr>
            </w:pPr>
          </w:p>
        </w:tc>
        <w:tc>
          <w:tcPr>
            <w:tcW w:w="1292" w:type="dxa"/>
            <w:vAlign w:val="center"/>
          </w:tcPr>
          <w:p w14:paraId="3EDE9060">
            <w:pPr>
              <w:pStyle w:val="67"/>
              <w:rPr>
                <w:rFonts w:hint="eastAsia" w:cs="宋体"/>
                <w:color w:val="000000" w:themeColor="text1"/>
                <w14:textFill>
                  <w14:solidFill>
                    <w14:schemeClr w14:val="tx1"/>
                  </w14:solidFill>
                </w14:textFill>
              </w:rPr>
            </w:pPr>
          </w:p>
        </w:tc>
        <w:tc>
          <w:tcPr>
            <w:tcW w:w="1643" w:type="dxa"/>
            <w:vAlign w:val="center"/>
          </w:tcPr>
          <w:p w14:paraId="7B559720">
            <w:pPr>
              <w:pStyle w:val="67"/>
              <w:rPr>
                <w:rFonts w:hint="eastAsia" w:cs="宋体"/>
                <w:color w:val="000000" w:themeColor="text1"/>
                <w14:textFill>
                  <w14:solidFill>
                    <w14:schemeClr w14:val="tx1"/>
                  </w14:solidFill>
                </w14:textFill>
              </w:rPr>
            </w:pPr>
          </w:p>
        </w:tc>
      </w:tr>
      <w:tr w14:paraId="50963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dxa"/>
            <w:vAlign w:val="center"/>
          </w:tcPr>
          <w:p w14:paraId="44A7A26F">
            <w:pPr>
              <w:pStyle w:val="67"/>
              <w:rPr>
                <w:rFonts w:hint="eastAsia" w:cs="宋体"/>
                <w:color w:val="000000" w:themeColor="text1"/>
                <w14:textFill>
                  <w14:solidFill>
                    <w14:schemeClr w14:val="tx1"/>
                  </w14:solidFill>
                </w14:textFill>
              </w:rPr>
            </w:pPr>
            <w:bookmarkStart w:id="450" w:name="_Toc100090787"/>
            <w:bookmarkStart w:id="451" w:name="_Toc99533295"/>
            <w:r>
              <w:rPr>
                <w:rFonts w:hint="eastAsia" w:cs="宋体"/>
                <w:color w:val="000000" w:themeColor="text1"/>
                <w14:textFill>
                  <w14:solidFill>
                    <w14:schemeClr w14:val="tx1"/>
                  </w14:solidFill>
                </w14:textFill>
              </w:rPr>
              <w:t>4</w:t>
            </w:r>
            <w:bookmarkEnd w:id="450"/>
            <w:bookmarkEnd w:id="451"/>
          </w:p>
        </w:tc>
        <w:tc>
          <w:tcPr>
            <w:tcW w:w="1031" w:type="dxa"/>
            <w:vAlign w:val="center"/>
          </w:tcPr>
          <w:p w14:paraId="6E0F5F3A">
            <w:pPr>
              <w:pStyle w:val="67"/>
              <w:rPr>
                <w:rFonts w:hint="eastAsia" w:cs="宋体"/>
                <w:color w:val="000000" w:themeColor="text1"/>
                <w14:textFill>
                  <w14:solidFill>
                    <w14:schemeClr w14:val="tx1"/>
                  </w14:solidFill>
                </w14:textFill>
              </w:rPr>
            </w:pPr>
          </w:p>
        </w:tc>
        <w:tc>
          <w:tcPr>
            <w:tcW w:w="2018" w:type="dxa"/>
            <w:tcBorders>
              <w:right w:val="single" w:color="auto" w:sz="4" w:space="0"/>
            </w:tcBorders>
            <w:vAlign w:val="center"/>
          </w:tcPr>
          <w:p w14:paraId="5EC52B48">
            <w:pPr>
              <w:pStyle w:val="67"/>
              <w:rPr>
                <w:rFonts w:hint="eastAsia" w:cs="宋体"/>
                <w:color w:val="000000" w:themeColor="text1"/>
                <w14:textFill>
                  <w14:solidFill>
                    <w14:schemeClr w14:val="tx1"/>
                  </w14:solidFill>
                </w14:textFill>
              </w:rPr>
            </w:pPr>
          </w:p>
        </w:tc>
        <w:tc>
          <w:tcPr>
            <w:tcW w:w="1004" w:type="dxa"/>
            <w:tcBorders>
              <w:left w:val="single" w:color="auto" w:sz="4" w:space="0"/>
            </w:tcBorders>
            <w:vAlign w:val="center"/>
          </w:tcPr>
          <w:p w14:paraId="4D1A42B2">
            <w:pPr>
              <w:pStyle w:val="67"/>
              <w:rPr>
                <w:rFonts w:hint="eastAsia" w:cs="宋体"/>
                <w:color w:val="000000" w:themeColor="text1"/>
                <w14:textFill>
                  <w14:solidFill>
                    <w14:schemeClr w14:val="tx1"/>
                  </w14:solidFill>
                </w14:textFill>
              </w:rPr>
            </w:pPr>
          </w:p>
        </w:tc>
        <w:tc>
          <w:tcPr>
            <w:tcW w:w="845" w:type="dxa"/>
            <w:tcBorders>
              <w:left w:val="single" w:color="auto" w:sz="4" w:space="0"/>
            </w:tcBorders>
            <w:vAlign w:val="center"/>
          </w:tcPr>
          <w:p w14:paraId="037D82D4">
            <w:pPr>
              <w:pStyle w:val="67"/>
              <w:rPr>
                <w:rFonts w:hint="eastAsia" w:cs="宋体"/>
                <w:color w:val="000000" w:themeColor="text1"/>
                <w14:textFill>
                  <w14:solidFill>
                    <w14:schemeClr w14:val="tx1"/>
                  </w14:solidFill>
                </w14:textFill>
              </w:rPr>
            </w:pPr>
          </w:p>
        </w:tc>
        <w:tc>
          <w:tcPr>
            <w:tcW w:w="1292" w:type="dxa"/>
            <w:vAlign w:val="center"/>
          </w:tcPr>
          <w:p w14:paraId="0110C288">
            <w:pPr>
              <w:pStyle w:val="67"/>
              <w:rPr>
                <w:rFonts w:hint="eastAsia" w:cs="宋体"/>
                <w:color w:val="000000" w:themeColor="text1"/>
                <w14:textFill>
                  <w14:solidFill>
                    <w14:schemeClr w14:val="tx1"/>
                  </w14:solidFill>
                </w14:textFill>
              </w:rPr>
            </w:pPr>
          </w:p>
        </w:tc>
        <w:tc>
          <w:tcPr>
            <w:tcW w:w="1643" w:type="dxa"/>
            <w:vAlign w:val="center"/>
          </w:tcPr>
          <w:p w14:paraId="7B0381C4">
            <w:pPr>
              <w:pStyle w:val="67"/>
              <w:rPr>
                <w:rFonts w:hint="eastAsia" w:cs="宋体"/>
                <w:color w:val="000000" w:themeColor="text1"/>
                <w14:textFill>
                  <w14:solidFill>
                    <w14:schemeClr w14:val="tx1"/>
                  </w14:solidFill>
                </w14:textFill>
              </w:rPr>
            </w:pPr>
          </w:p>
        </w:tc>
      </w:tr>
      <w:tr w14:paraId="6A243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dxa"/>
            <w:vAlign w:val="center"/>
          </w:tcPr>
          <w:p w14:paraId="2E983F12">
            <w:pPr>
              <w:pStyle w:val="67"/>
              <w:rPr>
                <w:rFonts w:hint="eastAsia" w:cs="宋体"/>
                <w:color w:val="000000" w:themeColor="text1"/>
                <w14:textFill>
                  <w14:solidFill>
                    <w14:schemeClr w14:val="tx1"/>
                  </w14:solidFill>
                </w14:textFill>
              </w:rPr>
            </w:pPr>
            <w:bookmarkStart w:id="452" w:name="_Toc100090788"/>
            <w:bookmarkStart w:id="453" w:name="_Toc99533296"/>
            <w:r>
              <w:rPr>
                <w:rFonts w:hint="eastAsia" w:cs="宋体"/>
                <w:color w:val="000000" w:themeColor="text1"/>
                <w14:textFill>
                  <w14:solidFill>
                    <w14:schemeClr w14:val="tx1"/>
                  </w14:solidFill>
                </w14:textFill>
              </w:rPr>
              <w:t>5</w:t>
            </w:r>
            <w:bookmarkEnd w:id="452"/>
            <w:bookmarkEnd w:id="453"/>
          </w:p>
        </w:tc>
        <w:tc>
          <w:tcPr>
            <w:tcW w:w="1031" w:type="dxa"/>
            <w:vAlign w:val="center"/>
          </w:tcPr>
          <w:p w14:paraId="21B84E7D">
            <w:pPr>
              <w:pStyle w:val="67"/>
              <w:rPr>
                <w:rFonts w:hint="eastAsia" w:cs="宋体"/>
                <w:color w:val="000000" w:themeColor="text1"/>
                <w14:textFill>
                  <w14:solidFill>
                    <w14:schemeClr w14:val="tx1"/>
                  </w14:solidFill>
                </w14:textFill>
              </w:rPr>
            </w:pPr>
          </w:p>
        </w:tc>
        <w:tc>
          <w:tcPr>
            <w:tcW w:w="2018" w:type="dxa"/>
            <w:tcBorders>
              <w:right w:val="single" w:color="auto" w:sz="4" w:space="0"/>
            </w:tcBorders>
            <w:vAlign w:val="center"/>
          </w:tcPr>
          <w:p w14:paraId="36A7C6AF">
            <w:pPr>
              <w:pStyle w:val="67"/>
              <w:rPr>
                <w:rFonts w:hint="eastAsia" w:cs="宋体"/>
                <w:color w:val="000000" w:themeColor="text1"/>
                <w14:textFill>
                  <w14:solidFill>
                    <w14:schemeClr w14:val="tx1"/>
                  </w14:solidFill>
                </w14:textFill>
              </w:rPr>
            </w:pPr>
          </w:p>
        </w:tc>
        <w:tc>
          <w:tcPr>
            <w:tcW w:w="1004" w:type="dxa"/>
            <w:tcBorders>
              <w:left w:val="single" w:color="auto" w:sz="4" w:space="0"/>
            </w:tcBorders>
            <w:vAlign w:val="center"/>
          </w:tcPr>
          <w:p w14:paraId="5D7E0708">
            <w:pPr>
              <w:pStyle w:val="67"/>
              <w:rPr>
                <w:rFonts w:hint="eastAsia" w:cs="宋体"/>
                <w:color w:val="000000" w:themeColor="text1"/>
                <w14:textFill>
                  <w14:solidFill>
                    <w14:schemeClr w14:val="tx1"/>
                  </w14:solidFill>
                </w14:textFill>
              </w:rPr>
            </w:pPr>
          </w:p>
        </w:tc>
        <w:tc>
          <w:tcPr>
            <w:tcW w:w="845" w:type="dxa"/>
            <w:tcBorders>
              <w:left w:val="single" w:color="auto" w:sz="4" w:space="0"/>
            </w:tcBorders>
            <w:vAlign w:val="center"/>
          </w:tcPr>
          <w:p w14:paraId="46E0A77B">
            <w:pPr>
              <w:pStyle w:val="67"/>
              <w:rPr>
                <w:rFonts w:hint="eastAsia" w:cs="宋体"/>
                <w:color w:val="000000" w:themeColor="text1"/>
                <w14:textFill>
                  <w14:solidFill>
                    <w14:schemeClr w14:val="tx1"/>
                  </w14:solidFill>
                </w14:textFill>
              </w:rPr>
            </w:pPr>
          </w:p>
        </w:tc>
        <w:tc>
          <w:tcPr>
            <w:tcW w:w="1292" w:type="dxa"/>
            <w:vAlign w:val="center"/>
          </w:tcPr>
          <w:p w14:paraId="3385F0E7">
            <w:pPr>
              <w:pStyle w:val="67"/>
              <w:rPr>
                <w:rFonts w:hint="eastAsia" w:cs="宋体"/>
                <w:color w:val="000000" w:themeColor="text1"/>
                <w14:textFill>
                  <w14:solidFill>
                    <w14:schemeClr w14:val="tx1"/>
                  </w14:solidFill>
                </w14:textFill>
              </w:rPr>
            </w:pPr>
          </w:p>
        </w:tc>
        <w:tc>
          <w:tcPr>
            <w:tcW w:w="1643" w:type="dxa"/>
            <w:vAlign w:val="center"/>
          </w:tcPr>
          <w:p w14:paraId="347791E1">
            <w:pPr>
              <w:pStyle w:val="67"/>
              <w:rPr>
                <w:rFonts w:hint="eastAsia" w:cs="宋体"/>
                <w:color w:val="000000" w:themeColor="text1"/>
                <w14:textFill>
                  <w14:solidFill>
                    <w14:schemeClr w14:val="tx1"/>
                  </w14:solidFill>
                </w14:textFill>
              </w:rPr>
            </w:pPr>
          </w:p>
        </w:tc>
      </w:tr>
      <w:tr w14:paraId="345A8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dxa"/>
            <w:vAlign w:val="center"/>
          </w:tcPr>
          <w:p w14:paraId="0A0EB620">
            <w:pPr>
              <w:pStyle w:val="67"/>
              <w:rPr>
                <w:rFonts w:hint="eastAsia" w:cs="宋体"/>
                <w:color w:val="000000" w:themeColor="text1"/>
                <w14:textFill>
                  <w14:solidFill>
                    <w14:schemeClr w14:val="tx1"/>
                  </w14:solidFill>
                </w14:textFill>
              </w:rPr>
            </w:pPr>
            <w:bookmarkStart w:id="454" w:name="_Toc99533297"/>
            <w:bookmarkStart w:id="455" w:name="_Toc100090789"/>
            <w:r>
              <w:rPr>
                <w:rFonts w:hint="eastAsia" w:cs="宋体"/>
                <w:color w:val="000000" w:themeColor="text1"/>
                <w14:textFill>
                  <w14:solidFill>
                    <w14:schemeClr w14:val="tx1"/>
                  </w14:solidFill>
                </w14:textFill>
              </w:rPr>
              <w:t>6</w:t>
            </w:r>
            <w:bookmarkEnd w:id="454"/>
            <w:bookmarkEnd w:id="455"/>
          </w:p>
        </w:tc>
        <w:tc>
          <w:tcPr>
            <w:tcW w:w="1031" w:type="dxa"/>
            <w:vAlign w:val="center"/>
          </w:tcPr>
          <w:p w14:paraId="716D972E">
            <w:pPr>
              <w:pStyle w:val="67"/>
              <w:rPr>
                <w:rFonts w:hint="eastAsia" w:cs="宋体"/>
                <w:color w:val="000000" w:themeColor="text1"/>
                <w14:textFill>
                  <w14:solidFill>
                    <w14:schemeClr w14:val="tx1"/>
                  </w14:solidFill>
                </w14:textFill>
              </w:rPr>
            </w:pPr>
          </w:p>
        </w:tc>
        <w:tc>
          <w:tcPr>
            <w:tcW w:w="2018" w:type="dxa"/>
            <w:tcBorders>
              <w:right w:val="single" w:color="auto" w:sz="4" w:space="0"/>
            </w:tcBorders>
            <w:vAlign w:val="center"/>
          </w:tcPr>
          <w:p w14:paraId="144DAA56">
            <w:pPr>
              <w:pStyle w:val="67"/>
              <w:rPr>
                <w:rFonts w:hint="eastAsia" w:cs="宋体"/>
                <w:color w:val="000000" w:themeColor="text1"/>
                <w14:textFill>
                  <w14:solidFill>
                    <w14:schemeClr w14:val="tx1"/>
                  </w14:solidFill>
                </w14:textFill>
              </w:rPr>
            </w:pPr>
          </w:p>
        </w:tc>
        <w:tc>
          <w:tcPr>
            <w:tcW w:w="1004" w:type="dxa"/>
            <w:tcBorders>
              <w:left w:val="single" w:color="auto" w:sz="4" w:space="0"/>
            </w:tcBorders>
            <w:vAlign w:val="center"/>
          </w:tcPr>
          <w:p w14:paraId="028C6B01">
            <w:pPr>
              <w:pStyle w:val="67"/>
              <w:rPr>
                <w:rFonts w:hint="eastAsia" w:cs="宋体"/>
                <w:color w:val="000000" w:themeColor="text1"/>
                <w14:textFill>
                  <w14:solidFill>
                    <w14:schemeClr w14:val="tx1"/>
                  </w14:solidFill>
                </w14:textFill>
              </w:rPr>
            </w:pPr>
          </w:p>
        </w:tc>
        <w:tc>
          <w:tcPr>
            <w:tcW w:w="845" w:type="dxa"/>
            <w:tcBorders>
              <w:left w:val="single" w:color="auto" w:sz="4" w:space="0"/>
            </w:tcBorders>
            <w:vAlign w:val="center"/>
          </w:tcPr>
          <w:p w14:paraId="5FF1BCF5">
            <w:pPr>
              <w:pStyle w:val="67"/>
              <w:rPr>
                <w:rFonts w:hint="eastAsia" w:cs="宋体"/>
                <w:color w:val="000000" w:themeColor="text1"/>
                <w14:textFill>
                  <w14:solidFill>
                    <w14:schemeClr w14:val="tx1"/>
                  </w14:solidFill>
                </w14:textFill>
              </w:rPr>
            </w:pPr>
          </w:p>
        </w:tc>
        <w:tc>
          <w:tcPr>
            <w:tcW w:w="1292" w:type="dxa"/>
            <w:vAlign w:val="center"/>
          </w:tcPr>
          <w:p w14:paraId="57EAFAAA">
            <w:pPr>
              <w:pStyle w:val="67"/>
              <w:rPr>
                <w:rFonts w:hint="eastAsia" w:cs="宋体"/>
                <w:color w:val="000000" w:themeColor="text1"/>
                <w14:textFill>
                  <w14:solidFill>
                    <w14:schemeClr w14:val="tx1"/>
                  </w14:solidFill>
                </w14:textFill>
              </w:rPr>
            </w:pPr>
          </w:p>
        </w:tc>
        <w:tc>
          <w:tcPr>
            <w:tcW w:w="1643" w:type="dxa"/>
            <w:vAlign w:val="center"/>
          </w:tcPr>
          <w:p w14:paraId="6C9F3FAB">
            <w:pPr>
              <w:pStyle w:val="67"/>
              <w:rPr>
                <w:rFonts w:hint="eastAsia" w:cs="宋体"/>
                <w:color w:val="000000" w:themeColor="text1"/>
                <w14:textFill>
                  <w14:solidFill>
                    <w14:schemeClr w14:val="tx1"/>
                  </w14:solidFill>
                </w14:textFill>
              </w:rPr>
            </w:pPr>
          </w:p>
        </w:tc>
      </w:tr>
      <w:tr w14:paraId="7303A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dxa"/>
            <w:vAlign w:val="center"/>
          </w:tcPr>
          <w:p w14:paraId="0F69F91B">
            <w:pPr>
              <w:pStyle w:val="67"/>
              <w:rPr>
                <w:rFonts w:hint="eastAsia" w:cs="宋体"/>
                <w:color w:val="000000" w:themeColor="text1"/>
                <w14:textFill>
                  <w14:solidFill>
                    <w14:schemeClr w14:val="tx1"/>
                  </w14:solidFill>
                </w14:textFill>
              </w:rPr>
            </w:pPr>
            <w:bookmarkStart w:id="456" w:name="_Toc100090790"/>
            <w:bookmarkStart w:id="457" w:name="_Toc99533298"/>
            <w:r>
              <w:rPr>
                <w:rFonts w:hint="eastAsia" w:cs="宋体"/>
                <w:color w:val="000000" w:themeColor="text1"/>
                <w14:textFill>
                  <w14:solidFill>
                    <w14:schemeClr w14:val="tx1"/>
                  </w14:solidFill>
                </w14:textFill>
              </w:rPr>
              <w:t>7</w:t>
            </w:r>
            <w:bookmarkEnd w:id="456"/>
            <w:bookmarkEnd w:id="457"/>
          </w:p>
        </w:tc>
        <w:tc>
          <w:tcPr>
            <w:tcW w:w="1031" w:type="dxa"/>
            <w:vAlign w:val="center"/>
          </w:tcPr>
          <w:p w14:paraId="6F8645E4">
            <w:pPr>
              <w:pStyle w:val="67"/>
              <w:rPr>
                <w:rFonts w:hint="eastAsia" w:cs="宋体"/>
                <w:color w:val="000000" w:themeColor="text1"/>
                <w14:textFill>
                  <w14:solidFill>
                    <w14:schemeClr w14:val="tx1"/>
                  </w14:solidFill>
                </w14:textFill>
              </w:rPr>
            </w:pPr>
          </w:p>
        </w:tc>
        <w:tc>
          <w:tcPr>
            <w:tcW w:w="2018" w:type="dxa"/>
            <w:tcBorders>
              <w:right w:val="single" w:color="auto" w:sz="4" w:space="0"/>
            </w:tcBorders>
            <w:vAlign w:val="center"/>
          </w:tcPr>
          <w:p w14:paraId="0D3427CE">
            <w:pPr>
              <w:pStyle w:val="67"/>
              <w:rPr>
                <w:rFonts w:hint="eastAsia" w:cs="宋体"/>
                <w:color w:val="000000" w:themeColor="text1"/>
                <w14:textFill>
                  <w14:solidFill>
                    <w14:schemeClr w14:val="tx1"/>
                  </w14:solidFill>
                </w14:textFill>
              </w:rPr>
            </w:pPr>
          </w:p>
        </w:tc>
        <w:tc>
          <w:tcPr>
            <w:tcW w:w="1004" w:type="dxa"/>
            <w:tcBorders>
              <w:left w:val="single" w:color="auto" w:sz="4" w:space="0"/>
            </w:tcBorders>
            <w:vAlign w:val="center"/>
          </w:tcPr>
          <w:p w14:paraId="24E7B393">
            <w:pPr>
              <w:pStyle w:val="67"/>
              <w:rPr>
                <w:rFonts w:hint="eastAsia" w:cs="宋体"/>
                <w:color w:val="000000" w:themeColor="text1"/>
                <w14:textFill>
                  <w14:solidFill>
                    <w14:schemeClr w14:val="tx1"/>
                  </w14:solidFill>
                </w14:textFill>
              </w:rPr>
            </w:pPr>
          </w:p>
        </w:tc>
        <w:tc>
          <w:tcPr>
            <w:tcW w:w="845" w:type="dxa"/>
            <w:tcBorders>
              <w:left w:val="single" w:color="auto" w:sz="4" w:space="0"/>
            </w:tcBorders>
            <w:vAlign w:val="center"/>
          </w:tcPr>
          <w:p w14:paraId="67E0C88B">
            <w:pPr>
              <w:pStyle w:val="67"/>
              <w:rPr>
                <w:rFonts w:hint="eastAsia" w:cs="宋体"/>
                <w:color w:val="000000" w:themeColor="text1"/>
                <w14:textFill>
                  <w14:solidFill>
                    <w14:schemeClr w14:val="tx1"/>
                  </w14:solidFill>
                </w14:textFill>
              </w:rPr>
            </w:pPr>
          </w:p>
        </w:tc>
        <w:tc>
          <w:tcPr>
            <w:tcW w:w="1292" w:type="dxa"/>
            <w:vAlign w:val="center"/>
          </w:tcPr>
          <w:p w14:paraId="357A7AE7">
            <w:pPr>
              <w:pStyle w:val="67"/>
              <w:rPr>
                <w:rFonts w:hint="eastAsia" w:cs="宋体"/>
                <w:color w:val="000000" w:themeColor="text1"/>
                <w14:textFill>
                  <w14:solidFill>
                    <w14:schemeClr w14:val="tx1"/>
                  </w14:solidFill>
                </w14:textFill>
              </w:rPr>
            </w:pPr>
          </w:p>
        </w:tc>
        <w:tc>
          <w:tcPr>
            <w:tcW w:w="1643" w:type="dxa"/>
            <w:vAlign w:val="center"/>
          </w:tcPr>
          <w:p w14:paraId="36C9B3CE">
            <w:pPr>
              <w:pStyle w:val="67"/>
              <w:rPr>
                <w:rFonts w:hint="eastAsia" w:cs="宋体"/>
                <w:color w:val="000000" w:themeColor="text1"/>
                <w14:textFill>
                  <w14:solidFill>
                    <w14:schemeClr w14:val="tx1"/>
                  </w14:solidFill>
                </w14:textFill>
              </w:rPr>
            </w:pPr>
          </w:p>
        </w:tc>
      </w:tr>
      <w:tr w14:paraId="2B1C4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dxa"/>
            <w:vAlign w:val="center"/>
          </w:tcPr>
          <w:p w14:paraId="6F5EFE3A">
            <w:pPr>
              <w:pStyle w:val="67"/>
              <w:rPr>
                <w:rFonts w:hint="eastAsia" w:cs="宋体"/>
                <w:color w:val="000000" w:themeColor="text1"/>
                <w14:textFill>
                  <w14:solidFill>
                    <w14:schemeClr w14:val="tx1"/>
                  </w14:solidFill>
                </w14:textFill>
              </w:rPr>
            </w:pPr>
            <w:bookmarkStart w:id="458" w:name="_Toc99533299"/>
            <w:bookmarkStart w:id="459" w:name="_Toc100090791"/>
            <w:r>
              <w:rPr>
                <w:rFonts w:hint="eastAsia" w:cs="宋体"/>
                <w:color w:val="000000" w:themeColor="text1"/>
                <w14:textFill>
                  <w14:solidFill>
                    <w14:schemeClr w14:val="tx1"/>
                  </w14:solidFill>
                </w14:textFill>
              </w:rPr>
              <w:t>8</w:t>
            </w:r>
            <w:bookmarkEnd w:id="458"/>
            <w:bookmarkEnd w:id="459"/>
          </w:p>
        </w:tc>
        <w:tc>
          <w:tcPr>
            <w:tcW w:w="1031" w:type="dxa"/>
            <w:vAlign w:val="center"/>
          </w:tcPr>
          <w:p w14:paraId="2A4BF0FB">
            <w:pPr>
              <w:pStyle w:val="67"/>
              <w:rPr>
                <w:rFonts w:hint="eastAsia" w:cs="宋体"/>
                <w:color w:val="000000" w:themeColor="text1"/>
                <w14:textFill>
                  <w14:solidFill>
                    <w14:schemeClr w14:val="tx1"/>
                  </w14:solidFill>
                </w14:textFill>
              </w:rPr>
            </w:pPr>
          </w:p>
        </w:tc>
        <w:tc>
          <w:tcPr>
            <w:tcW w:w="2018" w:type="dxa"/>
            <w:tcBorders>
              <w:right w:val="single" w:color="auto" w:sz="4" w:space="0"/>
            </w:tcBorders>
            <w:vAlign w:val="center"/>
          </w:tcPr>
          <w:p w14:paraId="3E68950A">
            <w:pPr>
              <w:pStyle w:val="67"/>
              <w:rPr>
                <w:rFonts w:hint="eastAsia" w:cs="宋体"/>
                <w:color w:val="000000" w:themeColor="text1"/>
                <w14:textFill>
                  <w14:solidFill>
                    <w14:schemeClr w14:val="tx1"/>
                  </w14:solidFill>
                </w14:textFill>
              </w:rPr>
            </w:pPr>
          </w:p>
        </w:tc>
        <w:tc>
          <w:tcPr>
            <w:tcW w:w="1004" w:type="dxa"/>
            <w:tcBorders>
              <w:left w:val="single" w:color="auto" w:sz="4" w:space="0"/>
            </w:tcBorders>
            <w:vAlign w:val="center"/>
          </w:tcPr>
          <w:p w14:paraId="4D2A81E4">
            <w:pPr>
              <w:pStyle w:val="67"/>
              <w:rPr>
                <w:rFonts w:hint="eastAsia" w:cs="宋体"/>
                <w:color w:val="000000" w:themeColor="text1"/>
                <w14:textFill>
                  <w14:solidFill>
                    <w14:schemeClr w14:val="tx1"/>
                  </w14:solidFill>
                </w14:textFill>
              </w:rPr>
            </w:pPr>
          </w:p>
        </w:tc>
        <w:tc>
          <w:tcPr>
            <w:tcW w:w="845" w:type="dxa"/>
            <w:tcBorders>
              <w:left w:val="single" w:color="auto" w:sz="4" w:space="0"/>
            </w:tcBorders>
            <w:vAlign w:val="center"/>
          </w:tcPr>
          <w:p w14:paraId="72C5D8D3">
            <w:pPr>
              <w:pStyle w:val="67"/>
              <w:rPr>
                <w:rFonts w:hint="eastAsia" w:cs="宋体"/>
                <w:color w:val="000000" w:themeColor="text1"/>
                <w14:textFill>
                  <w14:solidFill>
                    <w14:schemeClr w14:val="tx1"/>
                  </w14:solidFill>
                </w14:textFill>
              </w:rPr>
            </w:pPr>
          </w:p>
        </w:tc>
        <w:tc>
          <w:tcPr>
            <w:tcW w:w="1292" w:type="dxa"/>
            <w:vAlign w:val="center"/>
          </w:tcPr>
          <w:p w14:paraId="2B1BFE0E">
            <w:pPr>
              <w:pStyle w:val="67"/>
              <w:rPr>
                <w:rFonts w:hint="eastAsia" w:cs="宋体"/>
                <w:color w:val="000000" w:themeColor="text1"/>
                <w14:textFill>
                  <w14:solidFill>
                    <w14:schemeClr w14:val="tx1"/>
                  </w14:solidFill>
                </w14:textFill>
              </w:rPr>
            </w:pPr>
          </w:p>
        </w:tc>
        <w:tc>
          <w:tcPr>
            <w:tcW w:w="1643" w:type="dxa"/>
            <w:vAlign w:val="center"/>
          </w:tcPr>
          <w:p w14:paraId="6BEE2C09">
            <w:pPr>
              <w:pStyle w:val="67"/>
              <w:rPr>
                <w:rFonts w:hint="eastAsia" w:cs="宋体"/>
                <w:color w:val="000000" w:themeColor="text1"/>
                <w14:textFill>
                  <w14:solidFill>
                    <w14:schemeClr w14:val="tx1"/>
                  </w14:solidFill>
                </w14:textFill>
              </w:rPr>
            </w:pPr>
          </w:p>
        </w:tc>
      </w:tr>
      <w:tr w14:paraId="39B3A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dxa"/>
            <w:vAlign w:val="center"/>
          </w:tcPr>
          <w:p w14:paraId="766A12E9">
            <w:pPr>
              <w:pStyle w:val="67"/>
              <w:rPr>
                <w:rFonts w:hint="eastAsia" w:cs="宋体"/>
                <w:color w:val="000000" w:themeColor="text1"/>
                <w14:textFill>
                  <w14:solidFill>
                    <w14:schemeClr w14:val="tx1"/>
                  </w14:solidFill>
                </w14:textFill>
              </w:rPr>
            </w:pPr>
            <w:bookmarkStart w:id="460" w:name="_Toc99533300"/>
            <w:bookmarkStart w:id="461" w:name="_Toc100090792"/>
            <w:r>
              <w:rPr>
                <w:rFonts w:hint="eastAsia" w:cs="宋体"/>
                <w:color w:val="000000" w:themeColor="text1"/>
                <w14:textFill>
                  <w14:solidFill>
                    <w14:schemeClr w14:val="tx1"/>
                  </w14:solidFill>
                </w14:textFill>
              </w:rPr>
              <w:t>9</w:t>
            </w:r>
            <w:bookmarkEnd w:id="460"/>
            <w:bookmarkEnd w:id="461"/>
          </w:p>
        </w:tc>
        <w:tc>
          <w:tcPr>
            <w:tcW w:w="1031" w:type="dxa"/>
            <w:vAlign w:val="center"/>
          </w:tcPr>
          <w:p w14:paraId="5E645D18">
            <w:pPr>
              <w:pStyle w:val="67"/>
              <w:rPr>
                <w:rFonts w:hint="eastAsia" w:cs="宋体"/>
                <w:color w:val="000000" w:themeColor="text1"/>
                <w14:textFill>
                  <w14:solidFill>
                    <w14:schemeClr w14:val="tx1"/>
                  </w14:solidFill>
                </w14:textFill>
              </w:rPr>
            </w:pPr>
          </w:p>
        </w:tc>
        <w:tc>
          <w:tcPr>
            <w:tcW w:w="2018" w:type="dxa"/>
            <w:tcBorders>
              <w:right w:val="single" w:color="auto" w:sz="4" w:space="0"/>
            </w:tcBorders>
            <w:vAlign w:val="center"/>
          </w:tcPr>
          <w:p w14:paraId="4B5443A6">
            <w:pPr>
              <w:pStyle w:val="67"/>
              <w:rPr>
                <w:rFonts w:hint="eastAsia" w:cs="宋体"/>
                <w:color w:val="000000" w:themeColor="text1"/>
                <w14:textFill>
                  <w14:solidFill>
                    <w14:schemeClr w14:val="tx1"/>
                  </w14:solidFill>
                </w14:textFill>
              </w:rPr>
            </w:pPr>
          </w:p>
        </w:tc>
        <w:tc>
          <w:tcPr>
            <w:tcW w:w="1004" w:type="dxa"/>
            <w:tcBorders>
              <w:left w:val="single" w:color="auto" w:sz="4" w:space="0"/>
            </w:tcBorders>
            <w:vAlign w:val="center"/>
          </w:tcPr>
          <w:p w14:paraId="7AB420A7">
            <w:pPr>
              <w:pStyle w:val="67"/>
              <w:rPr>
                <w:rFonts w:hint="eastAsia" w:cs="宋体"/>
                <w:color w:val="000000" w:themeColor="text1"/>
                <w14:textFill>
                  <w14:solidFill>
                    <w14:schemeClr w14:val="tx1"/>
                  </w14:solidFill>
                </w14:textFill>
              </w:rPr>
            </w:pPr>
          </w:p>
        </w:tc>
        <w:tc>
          <w:tcPr>
            <w:tcW w:w="845" w:type="dxa"/>
            <w:tcBorders>
              <w:left w:val="single" w:color="auto" w:sz="4" w:space="0"/>
            </w:tcBorders>
            <w:vAlign w:val="center"/>
          </w:tcPr>
          <w:p w14:paraId="6B558F57">
            <w:pPr>
              <w:pStyle w:val="67"/>
              <w:rPr>
                <w:rFonts w:hint="eastAsia" w:cs="宋体"/>
                <w:color w:val="000000" w:themeColor="text1"/>
                <w14:textFill>
                  <w14:solidFill>
                    <w14:schemeClr w14:val="tx1"/>
                  </w14:solidFill>
                </w14:textFill>
              </w:rPr>
            </w:pPr>
          </w:p>
        </w:tc>
        <w:tc>
          <w:tcPr>
            <w:tcW w:w="1292" w:type="dxa"/>
            <w:vAlign w:val="center"/>
          </w:tcPr>
          <w:p w14:paraId="4C68F35E">
            <w:pPr>
              <w:pStyle w:val="67"/>
              <w:rPr>
                <w:rFonts w:hint="eastAsia" w:cs="宋体"/>
                <w:color w:val="000000" w:themeColor="text1"/>
                <w14:textFill>
                  <w14:solidFill>
                    <w14:schemeClr w14:val="tx1"/>
                  </w14:solidFill>
                </w14:textFill>
              </w:rPr>
            </w:pPr>
          </w:p>
        </w:tc>
        <w:tc>
          <w:tcPr>
            <w:tcW w:w="1643" w:type="dxa"/>
            <w:vAlign w:val="center"/>
          </w:tcPr>
          <w:p w14:paraId="714D333D">
            <w:pPr>
              <w:pStyle w:val="67"/>
              <w:rPr>
                <w:rFonts w:hint="eastAsia" w:cs="宋体"/>
                <w:color w:val="000000" w:themeColor="text1"/>
                <w14:textFill>
                  <w14:solidFill>
                    <w14:schemeClr w14:val="tx1"/>
                  </w14:solidFill>
                </w14:textFill>
              </w:rPr>
            </w:pPr>
          </w:p>
        </w:tc>
      </w:tr>
      <w:tr w14:paraId="366FE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0" w:type="dxa"/>
            <w:vAlign w:val="center"/>
          </w:tcPr>
          <w:p w14:paraId="3B0FD3FC">
            <w:pPr>
              <w:pStyle w:val="67"/>
              <w:rPr>
                <w:rFonts w:hint="eastAsia" w:cs="宋体"/>
                <w:color w:val="000000" w:themeColor="text1"/>
                <w14:textFill>
                  <w14:solidFill>
                    <w14:schemeClr w14:val="tx1"/>
                  </w14:solidFill>
                </w14:textFill>
              </w:rPr>
            </w:pPr>
            <w:bookmarkStart w:id="462" w:name="_Toc99533301"/>
            <w:bookmarkStart w:id="463" w:name="_Toc100090793"/>
            <w:r>
              <w:rPr>
                <w:rFonts w:hint="eastAsia" w:cs="宋体"/>
                <w:color w:val="000000" w:themeColor="text1"/>
                <w14:textFill>
                  <w14:solidFill>
                    <w14:schemeClr w14:val="tx1"/>
                  </w14:solidFill>
                </w14:textFill>
              </w:rPr>
              <w:t>10</w:t>
            </w:r>
            <w:bookmarkEnd w:id="462"/>
            <w:bookmarkEnd w:id="463"/>
          </w:p>
        </w:tc>
        <w:tc>
          <w:tcPr>
            <w:tcW w:w="1031" w:type="dxa"/>
            <w:vAlign w:val="center"/>
          </w:tcPr>
          <w:p w14:paraId="69444C67">
            <w:pPr>
              <w:pStyle w:val="67"/>
              <w:rPr>
                <w:rFonts w:hint="eastAsia" w:cs="宋体"/>
                <w:color w:val="000000" w:themeColor="text1"/>
                <w14:textFill>
                  <w14:solidFill>
                    <w14:schemeClr w14:val="tx1"/>
                  </w14:solidFill>
                </w14:textFill>
              </w:rPr>
            </w:pPr>
          </w:p>
        </w:tc>
        <w:tc>
          <w:tcPr>
            <w:tcW w:w="2018" w:type="dxa"/>
            <w:tcBorders>
              <w:right w:val="single" w:color="auto" w:sz="4" w:space="0"/>
            </w:tcBorders>
            <w:vAlign w:val="center"/>
          </w:tcPr>
          <w:p w14:paraId="7C33EDCC">
            <w:pPr>
              <w:pStyle w:val="67"/>
              <w:rPr>
                <w:rFonts w:hint="eastAsia" w:cs="宋体"/>
                <w:color w:val="000000" w:themeColor="text1"/>
                <w14:textFill>
                  <w14:solidFill>
                    <w14:schemeClr w14:val="tx1"/>
                  </w14:solidFill>
                </w14:textFill>
              </w:rPr>
            </w:pPr>
          </w:p>
        </w:tc>
        <w:tc>
          <w:tcPr>
            <w:tcW w:w="1004" w:type="dxa"/>
            <w:tcBorders>
              <w:left w:val="single" w:color="auto" w:sz="4" w:space="0"/>
            </w:tcBorders>
            <w:vAlign w:val="center"/>
          </w:tcPr>
          <w:p w14:paraId="6F3697E7">
            <w:pPr>
              <w:pStyle w:val="67"/>
              <w:rPr>
                <w:rFonts w:hint="eastAsia" w:cs="宋体"/>
                <w:color w:val="000000" w:themeColor="text1"/>
                <w14:textFill>
                  <w14:solidFill>
                    <w14:schemeClr w14:val="tx1"/>
                  </w14:solidFill>
                </w14:textFill>
              </w:rPr>
            </w:pPr>
          </w:p>
        </w:tc>
        <w:tc>
          <w:tcPr>
            <w:tcW w:w="845" w:type="dxa"/>
            <w:tcBorders>
              <w:left w:val="single" w:color="auto" w:sz="4" w:space="0"/>
            </w:tcBorders>
            <w:vAlign w:val="center"/>
          </w:tcPr>
          <w:p w14:paraId="1C6E6F3B">
            <w:pPr>
              <w:pStyle w:val="67"/>
              <w:rPr>
                <w:rFonts w:hint="eastAsia" w:cs="宋体"/>
                <w:color w:val="000000" w:themeColor="text1"/>
                <w14:textFill>
                  <w14:solidFill>
                    <w14:schemeClr w14:val="tx1"/>
                  </w14:solidFill>
                </w14:textFill>
              </w:rPr>
            </w:pPr>
          </w:p>
        </w:tc>
        <w:tc>
          <w:tcPr>
            <w:tcW w:w="1292" w:type="dxa"/>
            <w:vAlign w:val="center"/>
          </w:tcPr>
          <w:p w14:paraId="53ADFD14">
            <w:pPr>
              <w:pStyle w:val="67"/>
              <w:rPr>
                <w:rFonts w:hint="eastAsia" w:cs="宋体"/>
                <w:color w:val="000000" w:themeColor="text1"/>
                <w14:textFill>
                  <w14:solidFill>
                    <w14:schemeClr w14:val="tx1"/>
                  </w14:solidFill>
                </w14:textFill>
              </w:rPr>
            </w:pPr>
          </w:p>
        </w:tc>
        <w:tc>
          <w:tcPr>
            <w:tcW w:w="1643" w:type="dxa"/>
            <w:vAlign w:val="center"/>
          </w:tcPr>
          <w:p w14:paraId="54D2CF84">
            <w:pPr>
              <w:pStyle w:val="67"/>
              <w:rPr>
                <w:rFonts w:hint="eastAsia" w:cs="宋体"/>
                <w:color w:val="000000" w:themeColor="text1"/>
                <w14:textFill>
                  <w14:solidFill>
                    <w14:schemeClr w14:val="tx1"/>
                  </w14:solidFill>
                </w14:textFill>
              </w:rPr>
            </w:pPr>
          </w:p>
        </w:tc>
      </w:tr>
      <w:bookmarkEnd w:id="443"/>
    </w:tbl>
    <w:p w14:paraId="7CFDED80">
      <w:pPr>
        <w:pStyle w:val="6"/>
        <w:tabs>
          <w:tab w:val="left" w:pos="1605"/>
        </w:tabs>
        <w:rPr>
          <w:rFonts w:hint="eastAsia" w:cs="宋体"/>
          <w:color w:val="000000" w:themeColor="text1"/>
          <w14:textFill>
            <w14:solidFill>
              <w14:schemeClr w14:val="tx1"/>
            </w14:solidFill>
          </w14:textFill>
        </w:rPr>
      </w:pPr>
      <w:bookmarkStart w:id="464" w:name="_Toc156490366"/>
    </w:p>
    <w:p w14:paraId="348D326C">
      <w:pPr>
        <w:pStyle w:val="6"/>
        <w:tabs>
          <w:tab w:val="left" w:pos="1605"/>
        </w:tabs>
        <w:rPr>
          <w:rFonts w:hint="eastAsia" w:cs="宋体"/>
          <w:color w:val="000000" w:themeColor="text1"/>
          <w14:textFill>
            <w14:solidFill>
              <w14:schemeClr w14:val="tx1"/>
            </w14:solidFill>
          </w14:textFill>
        </w:rPr>
      </w:pPr>
    </w:p>
    <w:p w14:paraId="27D43ADE">
      <w:pPr>
        <w:rPr>
          <w:rFonts w:hint="eastAsia" w:cs="宋体"/>
          <w:color w:val="000000" w:themeColor="text1"/>
          <w14:textFill>
            <w14:solidFill>
              <w14:schemeClr w14:val="tx1"/>
            </w14:solidFill>
          </w14:textFill>
        </w:rPr>
      </w:pPr>
    </w:p>
    <w:p w14:paraId="13E32421">
      <w:pPr>
        <w:pStyle w:val="6"/>
        <w:tabs>
          <w:tab w:val="left" w:pos="1605"/>
        </w:tabs>
        <w:rPr>
          <w:rFonts w:hint="eastAsia" w:cs="宋体"/>
          <w:color w:val="000000" w:themeColor="text1"/>
          <w14:textFill>
            <w14:solidFill>
              <w14:schemeClr w14:val="tx1"/>
            </w14:solidFill>
          </w14:textFill>
        </w:rPr>
      </w:pPr>
    </w:p>
    <w:p w14:paraId="0BEDB26D">
      <w:pPr>
        <w:rPr>
          <w:rFonts w:hint="eastAsia" w:cs="宋体"/>
          <w:color w:val="000000" w:themeColor="text1"/>
          <w14:textFill>
            <w14:solidFill>
              <w14:schemeClr w14:val="tx1"/>
            </w14:solidFill>
          </w14:textFill>
        </w:rPr>
      </w:pPr>
    </w:p>
    <w:p w14:paraId="38E2A80F">
      <w:pPr>
        <w:pStyle w:val="25"/>
        <w:rPr>
          <w:rFonts w:hint="eastAsia"/>
          <w:color w:val="000000" w:themeColor="text1"/>
          <w14:textFill>
            <w14:solidFill>
              <w14:schemeClr w14:val="tx1"/>
            </w14:solidFill>
          </w14:textFill>
        </w:rPr>
      </w:pPr>
    </w:p>
    <w:p w14:paraId="6A562495">
      <w:pPr>
        <w:pStyle w:val="6"/>
        <w:tabs>
          <w:tab w:val="left" w:pos="1605"/>
        </w:tabs>
        <w:rPr>
          <w:rFonts w:hint="eastAsia" w:cs="宋体"/>
          <w:color w:val="000000" w:themeColor="text1"/>
          <w14:textFill>
            <w14:solidFill>
              <w14:schemeClr w14:val="tx1"/>
            </w14:solidFill>
          </w14:textFill>
        </w:rPr>
      </w:pPr>
      <w:bookmarkStart w:id="465" w:name="_Toc235173222"/>
      <w:r>
        <w:rPr>
          <w:rFonts w:hint="eastAsia" w:cs="宋体"/>
          <w:color w:val="000000" w:themeColor="text1"/>
          <w14:textFill>
            <w14:solidFill>
              <w14:schemeClr w14:val="tx1"/>
            </w14:solidFill>
          </w14:textFill>
        </w:rPr>
        <w:t>（六）商务响应偏离表</w:t>
      </w:r>
      <w:bookmarkEnd w:id="464"/>
      <w:bookmarkEnd w:id="465"/>
    </w:p>
    <w:p w14:paraId="05C65FDE">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项目名称：                                         </w:t>
      </w:r>
    </w:p>
    <w:p w14:paraId="2658852B">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项目编号：        </w:t>
      </w:r>
    </w:p>
    <w:tbl>
      <w:tblPr>
        <w:tblStyle w:val="4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2376"/>
        <w:gridCol w:w="1708"/>
        <w:gridCol w:w="1858"/>
        <w:gridCol w:w="1858"/>
      </w:tblGrid>
      <w:tr w14:paraId="0F8D5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vAlign w:val="center"/>
          </w:tcPr>
          <w:p w14:paraId="2CF97AF8">
            <w:pPr>
              <w:pStyle w:val="67"/>
              <w:rPr>
                <w:rFonts w:hint="eastAsia" w:cs="宋体"/>
                <w:color w:val="000000" w:themeColor="text1"/>
                <w:sz w:val="24"/>
                <w14:textFill>
                  <w14:solidFill>
                    <w14:schemeClr w14:val="tx1"/>
                  </w14:solidFill>
                </w14:textFill>
              </w:rPr>
            </w:pPr>
            <w:bookmarkStart w:id="466" w:name="_Hlk161702910"/>
            <w:r>
              <w:rPr>
                <w:rFonts w:hint="eastAsia" w:cs="宋体"/>
                <w:color w:val="000000" w:themeColor="text1"/>
                <w14:textFill>
                  <w14:solidFill>
                    <w14:schemeClr w14:val="tx1"/>
                  </w14:solidFill>
                </w14:textFill>
              </w:rPr>
              <w:t>序号</w:t>
            </w:r>
          </w:p>
        </w:tc>
        <w:tc>
          <w:tcPr>
            <w:tcW w:w="1394" w:type="pct"/>
            <w:tcBorders>
              <w:top w:val="single" w:color="auto" w:sz="4" w:space="0"/>
              <w:left w:val="single" w:color="auto" w:sz="4" w:space="0"/>
              <w:bottom w:val="single" w:color="auto" w:sz="4" w:space="0"/>
              <w:right w:val="single" w:color="auto" w:sz="4" w:space="0"/>
            </w:tcBorders>
            <w:vAlign w:val="center"/>
          </w:tcPr>
          <w:p w14:paraId="79EF4658">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比选采购文件的商务条款</w:t>
            </w:r>
          </w:p>
        </w:tc>
        <w:tc>
          <w:tcPr>
            <w:tcW w:w="1002" w:type="pct"/>
            <w:tcBorders>
              <w:top w:val="single" w:color="auto" w:sz="4" w:space="0"/>
              <w:left w:val="single" w:color="auto" w:sz="4" w:space="0"/>
              <w:bottom w:val="single" w:color="auto" w:sz="4" w:space="0"/>
              <w:right w:val="single" w:color="auto" w:sz="4" w:space="0"/>
            </w:tcBorders>
            <w:vAlign w:val="center"/>
          </w:tcPr>
          <w:p w14:paraId="6B6A9E65">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响应文件的响应内容</w:t>
            </w:r>
          </w:p>
        </w:tc>
        <w:tc>
          <w:tcPr>
            <w:tcW w:w="1090" w:type="pct"/>
            <w:tcBorders>
              <w:top w:val="single" w:color="auto" w:sz="4" w:space="0"/>
              <w:left w:val="single" w:color="auto" w:sz="4" w:space="0"/>
              <w:bottom w:val="single" w:color="auto" w:sz="4" w:space="0"/>
              <w:right w:val="single" w:color="auto" w:sz="4" w:space="0"/>
            </w:tcBorders>
          </w:tcPr>
          <w:p w14:paraId="744B6F6A">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响应情况</w:t>
            </w:r>
          </w:p>
        </w:tc>
        <w:tc>
          <w:tcPr>
            <w:tcW w:w="1090" w:type="pct"/>
            <w:tcBorders>
              <w:top w:val="single" w:color="auto" w:sz="4" w:space="0"/>
              <w:left w:val="single" w:color="auto" w:sz="4" w:space="0"/>
              <w:bottom w:val="single" w:color="auto" w:sz="4" w:space="0"/>
              <w:right w:val="single" w:color="auto" w:sz="4" w:space="0"/>
            </w:tcBorders>
          </w:tcPr>
          <w:p w14:paraId="0CFE36EA">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说明及索引</w:t>
            </w:r>
          </w:p>
        </w:tc>
      </w:tr>
      <w:tr w14:paraId="0A6D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3C4794E5">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w:t>
            </w:r>
          </w:p>
        </w:tc>
        <w:tc>
          <w:tcPr>
            <w:tcW w:w="1394" w:type="pct"/>
            <w:tcBorders>
              <w:top w:val="single" w:color="auto" w:sz="4" w:space="0"/>
              <w:left w:val="single" w:color="auto" w:sz="4" w:space="0"/>
              <w:bottom w:val="single" w:color="auto" w:sz="4" w:space="0"/>
              <w:right w:val="single" w:color="auto" w:sz="4" w:space="0"/>
            </w:tcBorders>
          </w:tcPr>
          <w:p w14:paraId="2127E54B">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02" w:type="pct"/>
            <w:tcBorders>
              <w:top w:val="single" w:color="auto" w:sz="4" w:space="0"/>
              <w:left w:val="single" w:color="auto" w:sz="4" w:space="0"/>
              <w:bottom w:val="single" w:color="auto" w:sz="4" w:space="0"/>
              <w:right w:val="single" w:color="auto" w:sz="4" w:space="0"/>
            </w:tcBorders>
          </w:tcPr>
          <w:p w14:paraId="12942865">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90" w:type="pct"/>
            <w:tcBorders>
              <w:top w:val="single" w:color="auto" w:sz="4" w:space="0"/>
              <w:left w:val="single" w:color="auto" w:sz="4" w:space="0"/>
              <w:bottom w:val="single" w:color="auto" w:sz="4" w:space="0"/>
              <w:right w:val="single" w:color="auto" w:sz="4" w:space="0"/>
            </w:tcBorders>
          </w:tcPr>
          <w:p w14:paraId="58DE5C5E">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响应/偏离</w:t>
            </w:r>
          </w:p>
        </w:tc>
        <w:tc>
          <w:tcPr>
            <w:tcW w:w="1090" w:type="pct"/>
            <w:tcBorders>
              <w:top w:val="single" w:color="auto" w:sz="4" w:space="0"/>
              <w:left w:val="single" w:color="auto" w:sz="4" w:space="0"/>
              <w:bottom w:val="single" w:color="auto" w:sz="4" w:space="0"/>
              <w:right w:val="single" w:color="auto" w:sz="4" w:space="0"/>
            </w:tcBorders>
          </w:tcPr>
          <w:p w14:paraId="658A6C65">
            <w:pPr>
              <w:pStyle w:val="67"/>
              <w:rPr>
                <w:rFonts w:hint="eastAsia" w:cs="宋体"/>
                <w:color w:val="000000" w:themeColor="text1"/>
                <w14:textFill>
                  <w14:solidFill>
                    <w14:schemeClr w14:val="tx1"/>
                  </w14:solidFill>
                </w14:textFill>
              </w:rPr>
            </w:pPr>
          </w:p>
        </w:tc>
      </w:tr>
      <w:tr w14:paraId="1A95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1E602593">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w:t>
            </w:r>
          </w:p>
        </w:tc>
        <w:tc>
          <w:tcPr>
            <w:tcW w:w="1394" w:type="pct"/>
            <w:tcBorders>
              <w:top w:val="single" w:color="auto" w:sz="4" w:space="0"/>
              <w:left w:val="single" w:color="auto" w:sz="4" w:space="0"/>
              <w:bottom w:val="single" w:color="auto" w:sz="4" w:space="0"/>
              <w:right w:val="single" w:color="auto" w:sz="4" w:space="0"/>
            </w:tcBorders>
          </w:tcPr>
          <w:p w14:paraId="698E4BF2">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02" w:type="pct"/>
            <w:tcBorders>
              <w:top w:val="single" w:color="auto" w:sz="4" w:space="0"/>
              <w:left w:val="single" w:color="auto" w:sz="4" w:space="0"/>
              <w:bottom w:val="single" w:color="auto" w:sz="4" w:space="0"/>
              <w:right w:val="single" w:color="auto" w:sz="4" w:space="0"/>
            </w:tcBorders>
          </w:tcPr>
          <w:p w14:paraId="13047110">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90" w:type="pct"/>
            <w:tcBorders>
              <w:top w:val="single" w:color="auto" w:sz="4" w:space="0"/>
              <w:left w:val="single" w:color="auto" w:sz="4" w:space="0"/>
              <w:bottom w:val="single" w:color="auto" w:sz="4" w:space="0"/>
              <w:right w:val="single" w:color="auto" w:sz="4" w:space="0"/>
            </w:tcBorders>
          </w:tcPr>
          <w:p w14:paraId="2C7226BD">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3244F5C8">
            <w:pPr>
              <w:pStyle w:val="67"/>
              <w:rPr>
                <w:rFonts w:hint="eastAsia" w:cs="宋体"/>
                <w:color w:val="000000" w:themeColor="text1"/>
                <w14:textFill>
                  <w14:solidFill>
                    <w14:schemeClr w14:val="tx1"/>
                  </w14:solidFill>
                </w14:textFill>
              </w:rPr>
            </w:pPr>
          </w:p>
        </w:tc>
      </w:tr>
      <w:tr w14:paraId="0D56F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7D19AC42">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w:t>
            </w:r>
          </w:p>
        </w:tc>
        <w:tc>
          <w:tcPr>
            <w:tcW w:w="1394" w:type="pct"/>
            <w:tcBorders>
              <w:top w:val="single" w:color="auto" w:sz="4" w:space="0"/>
              <w:left w:val="single" w:color="auto" w:sz="4" w:space="0"/>
              <w:bottom w:val="single" w:color="auto" w:sz="4" w:space="0"/>
              <w:right w:val="single" w:color="auto" w:sz="4" w:space="0"/>
            </w:tcBorders>
          </w:tcPr>
          <w:p w14:paraId="5CF26353">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02" w:type="pct"/>
            <w:tcBorders>
              <w:top w:val="single" w:color="auto" w:sz="4" w:space="0"/>
              <w:left w:val="single" w:color="auto" w:sz="4" w:space="0"/>
              <w:bottom w:val="single" w:color="auto" w:sz="4" w:space="0"/>
              <w:right w:val="single" w:color="auto" w:sz="4" w:space="0"/>
            </w:tcBorders>
          </w:tcPr>
          <w:p w14:paraId="59D95106">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90" w:type="pct"/>
            <w:tcBorders>
              <w:top w:val="single" w:color="auto" w:sz="4" w:space="0"/>
              <w:left w:val="single" w:color="auto" w:sz="4" w:space="0"/>
              <w:bottom w:val="single" w:color="auto" w:sz="4" w:space="0"/>
              <w:right w:val="single" w:color="auto" w:sz="4" w:space="0"/>
            </w:tcBorders>
          </w:tcPr>
          <w:p w14:paraId="01064646">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68C29EE7">
            <w:pPr>
              <w:pStyle w:val="67"/>
              <w:rPr>
                <w:rFonts w:hint="eastAsia" w:cs="宋体"/>
                <w:color w:val="000000" w:themeColor="text1"/>
                <w14:textFill>
                  <w14:solidFill>
                    <w14:schemeClr w14:val="tx1"/>
                  </w14:solidFill>
                </w14:textFill>
              </w:rPr>
            </w:pPr>
          </w:p>
        </w:tc>
      </w:tr>
      <w:tr w14:paraId="6211A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D0CA47E">
            <w:pPr>
              <w:pStyle w:val="67"/>
              <w:rPr>
                <w:rFonts w:hint="eastAsia" w:cs="宋体"/>
                <w:color w:val="000000" w:themeColor="text1"/>
                <w14:textFill>
                  <w14:solidFill>
                    <w14:schemeClr w14:val="tx1"/>
                  </w14:solidFill>
                </w14:textFill>
              </w:rPr>
            </w:pPr>
          </w:p>
        </w:tc>
        <w:tc>
          <w:tcPr>
            <w:tcW w:w="1394" w:type="pct"/>
            <w:tcBorders>
              <w:top w:val="single" w:color="auto" w:sz="4" w:space="0"/>
              <w:left w:val="single" w:color="auto" w:sz="4" w:space="0"/>
              <w:bottom w:val="single" w:color="auto" w:sz="4" w:space="0"/>
              <w:right w:val="single" w:color="auto" w:sz="4" w:space="0"/>
            </w:tcBorders>
          </w:tcPr>
          <w:p w14:paraId="490F6258">
            <w:pPr>
              <w:pStyle w:val="67"/>
              <w:rPr>
                <w:rFonts w:hint="eastAsia" w:cs="宋体"/>
                <w:color w:val="000000" w:themeColor="text1"/>
                <w14:textFill>
                  <w14:solidFill>
                    <w14:schemeClr w14:val="tx1"/>
                  </w14:solidFill>
                </w14:textFill>
              </w:rPr>
            </w:pPr>
          </w:p>
        </w:tc>
        <w:tc>
          <w:tcPr>
            <w:tcW w:w="1002" w:type="pct"/>
            <w:tcBorders>
              <w:top w:val="single" w:color="auto" w:sz="4" w:space="0"/>
              <w:left w:val="single" w:color="auto" w:sz="4" w:space="0"/>
              <w:bottom w:val="single" w:color="auto" w:sz="4" w:space="0"/>
              <w:right w:val="single" w:color="auto" w:sz="4" w:space="0"/>
            </w:tcBorders>
          </w:tcPr>
          <w:p w14:paraId="6E3CAB5F">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288760D0">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6C99C46E">
            <w:pPr>
              <w:pStyle w:val="67"/>
              <w:rPr>
                <w:rFonts w:hint="eastAsia" w:cs="宋体"/>
                <w:color w:val="000000" w:themeColor="text1"/>
                <w14:textFill>
                  <w14:solidFill>
                    <w14:schemeClr w14:val="tx1"/>
                  </w14:solidFill>
                </w14:textFill>
              </w:rPr>
            </w:pPr>
          </w:p>
        </w:tc>
      </w:tr>
      <w:tr w14:paraId="6EFC8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AD9B600">
            <w:pPr>
              <w:pStyle w:val="67"/>
              <w:rPr>
                <w:rFonts w:hint="eastAsia" w:cs="宋体"/>
                <w:color w:val="000000" w:themeColor="text1"/>
                <w14:textFill>
                  <w14:solidFill>
                    <w14:schemeClr w14:val="tx1"/>
                  </w14:solidFill>
                </w14:textFill>
              </w:rPr>
            </w:pPr>
          </w:p>
        </w:tc>
        <w:tc>
          <w:tcPr>
            <w:tcW w:w="1394" w:type="pct"/>
            <w:tcBorders>
              <w:top w:val="single" w:color="auto" w:sz="4" w:space="0"/>
              <w:left w:val="single" w:color="auto" w:sz="4" w:space="0"/>
              <w:bottom w:val="single" w:color="auto" w:sz="4" w:space="0"/>
              <w:right w:val="single" w:color="auto" w:sz="4" w:space="0"/>
            </w:tcBorders>
          </w:tcPr>
          <w:p w14:paraId="6D281522">
            <w:pPr>
              <w:pStyle w:val="67"/>
              <w:rPr>
                <w:rFonts w:hint="eastAsia" w:cs="宋体"/>
                <w:color w:val="000000" w:themeColor="text1"/>
                <w14:textFill>
                  <w14:solidFill>
                    <w14:schemeClr w14:val="tx1"/>
                  </w14:solidFill>
                </w14:textFill>
              </w:rPr>
            </w:pPr>
          </w:p>
        </w:tc>
        <w:tc>
          <w:tcPr>
            <w:tcW w:w="1002" w:type="pct"/>
            <w:tcBorders>
              <w:top w:val="single" w:color="auto" w:sz="4" w:space="0"/>
              <w:left w:val="single" w:color="auto" w:sz="4" w:space="0"/>
              <w:bottom w:val="single" w:color="auto" w:sz="4" w:space="0"/>
              <w:right w:val="single" w:color="auto" w:sz="4" w:space="0"/>
            </w:tcBorders>
          </w:tcPr>
          <w:p w14:paraId="35BFB236">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16249B02">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155B69F4">
            <w:pPr>
              <w:pStyle w:val="67"/>
              <w:rPr>
                <w:rFonts w:hint="eastAsia" w:cs="宋体"/>
                <w:color w:val="000000" w:themeColor="text1"/>
                <w14:textFill>
                  <w14:solidFill>
                    <w14:schemeClr w14:val="tx1"/>
                  </w14:solidFill>
                </w14:textFill>
              </w:rPr>
            </w:pPr>
          </w:p>
        </w:tc>
      </w:tr>
      <w:tr w14:paraId="6FFF6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67FCCBAB">
            <w:pPr>
              <w:pStyle w:val="67"/>
              <w:rPr>
                <w:rFonts w:hint="eastAsia" w:cs="宋体"/>
                <w:color w:val="000000" w:themeColor="text1"/>
                <w14:textFill>
                  <w14:solidFill>
                    <w14:schemeClr w14:val="tx1"/>
                  </w14:solidFill>
                </w14:textFill>
              </w:rPr>
            </w:pPr>
          </w:p>
        </w:tc>
        <w:tc>
          <w:tcPr>
            <w:tcW w:w="1394" w:type="pct"/>
            <w:tcBorders>
              <w:top w:val="single" w:color="auto" w:sz="4" w:space="0"/>
              <w:left w:val="single" w:color="auto" w:sz="4" w:space="0"/>
              <w:bottom w:val="single" w:color="auto" w:sz="4" w:space="0"/>
              <w:right w:val="single" w:color="auto" w:sz="4" w:space="0"/>
            </w:tcBorders>
          </w:tcPr>
          <w:p w14:paraId="681E4027">
            <w:pPr>
              <w:pStyle w:val="67"/>
              <w:rPr>
                <w:rFonts w:hint="eastAsia" w:cs="宋体"/>
                <w:color w:val="000000" w:themeColor="text1"/>
                <w14:textFill>
                  <w14:solidFill>
                    <w14:schemeClr w14:val="tx1"/>
                  </w14:solidFill>
                </w14:textFill>
              </w:rPr>
            </w:pPr>
          </w:p>
        </w:tc>
        <w:tc>
          <w:tcPr>
            <w:tcW w:w="1002" w:type="pct"/>
            <w:tcBorders>
              <w:top w:val="single" w:color="auto" w:sz="4" w:space="0"/>
              <w:left w:val="single" w:color="auto" w:sz="4" w:space="0"/>
              <w:bottom w:val="single" w:color="auto" w:sz="4" w:space="0"/>
              <w:right w:val="single" w:color="auto" w:sz="4" w:space="0"/>
            </w:tcBorders>
          </w:tcPr>
          <w:p w14:paraId="6B8FFA9F">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0D8E9988">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32A49BF2">
            <w:pPr>
              <w:pStyle w:val="67"/>
              <w:rPr>
                <w:rFonts w:hint="eastAsia" w:cs="宋体"/>
                <w:color w:val="000000" w:themeColor="text1"/>
                <w14:textFill>
                  <w14:solidFill>
                    <w14:schemeClr w14:val="tx1"/>
                  </w14:solidFill>
                </w14:textFill>
              </w:rPr>
            </w:pPr>
          </w:p>
        </w:tc>
      </w:tr>
      <w:tr w14:paraId="721C0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34FED9A8">
            <w:pPr>
              <w:pStyle w:val="67"/>
              <w:rPr>
                <w:rFonts w:hint="eastAsia" w:cs="宋体"/>
                <w:color w:val="000000" w:themeColor="text1"/>
                <w14:textFill>
                  <w14:solidFill>
                    <w14:schemeClr w14:val="tx1"/>
                  </w14:solidFill>
                </w14:textFill>
              </w:rPr>
            </w:pPr>
          </w:p>
        </w:tc>
        <w:tc>
          <w:tcPr>
            <w:tcW w:w="1394" w:type="pct"/>
            <w:tcBorders>
              <w:top w:val="single" w:color="auto" w:sz="4" w:space="0"/>
              <w:left w:val="single" w:color="auto" w:sz="4" w:space="0"/>
              <w:bottom w:val="single" w:color="auto" w:sz="4" w:space="0"/>
              <w:right w:val="single" w:color="auto" w:sz="4" w:space="0"/>
            </w:tcBorders>
          </w:tcPr>
          <w:p w14:paraId="2FF0D760">
            <w:pPr>
              <w:pStyle w:val="67"/>
              <w:rPr>
                <w:rFonts w:hint="eastAsia" w:cs="宋体"/>
                <w:color w:val="000000" w:themeColor="text1"/>
                <w14:textFill>
                  <w14:solidFill>
                    <w14:schemeClr w14:val="tx1"/>
                  </w14:solidFill>
                </w14:textFill>
              </w:rPr>
            </w:pPr>
          </w:p>
        </w:tc>
        <w:tc>
          <w:tcPr>
            <w:tcW w:w="1002" w:type="pct"/>
            <w:tcBorders>
              <w:top w:val="single" w:color="auto" w:sz="4" w:space="0"/>
              <w:left w:val="single" w:color="auto" w:sz="4" w:space="0"/>
              <w:bottom w:val="single" w:color="auto" w:sz="4" w:space="0"/>
              <w:right w:val="single" w:color="auto" w:sz="4" w:space="0"/>
            </w:tcBorders>
          </w:tcPr>
          <w:p w14:paraId="45835371">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5A250086">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5891F2CA">
            <w:pPr>
              <w:pStyle w:val="67"/>
              <w:rPr>
                <w:rFonts w:hint="eastAsia" w:cs="宋体"/>
                <w:color w:val="000000" w:themeColor="text1"/>
                <w14:textFill>
                  <w14:solidFill>
                    <w14:schemeClr w14:val="tx1"/>
                  </w14:solidFill>
                </w14:textFill>
              </w:rPr>
            </w:pPr>
          </w:p>
        </w:tc>
      </w:tr>
      <w:tr w14:paraId="79C2F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39699811">
            <w:pPr>
              <w:pStyle w:val="67"/>
              <w:rPr>
                <w:rFonts w:hint="eastAsia" w:cs="宋体"/>
                <w:color w:val="000000" w:themeColor="text1"/>
                <w14:textFill>
                  <w14:solidFill>
                    <w14:schemeClr w14:val="tx1"/>
                  </w14:solidFill>
                </w14:textFill>
              </w:rPr>
            </w:pPr>
          </w:p>
        </w:tc>
        <w:tc>
          <w:tcPr>
            <w:tcW w:w="1394" w:type="pct"/>
            <w:tcBorders>
              <w:top w:val="single" w:color="auto" w:sz="4" w:space="0"/>
              <w:left w:val="single" w:color="auto" w:sz="4" w:space="0"/>
              <w:bottom w:val="single" w:color="auto" w:sz="4" w:space="0"/>
              <w:right w:val="single" w:color="auto" w:sz="4" w:space="0"/>
            </w:tcBorders>
          </w:tcPr>
          <w:p w14:paraId="22FBA7E8">
            <w:pPr>
              <w:pStyle w:val="67"/>
              <w:rPr>
                <w:rFonts w:hint="eastAsia" w:cs="宋体"/>
                <w:color w:val="000000" w:themeColor="text1"/>
                <w14:textFill>
                  <w14:solidFill>
                    <w14:schemeClr w14:val="tx1"/>
                  </w14:solidFill>
                </w14:textFill>
              </w:rPr>
            </w:pPr>
          </w:p>
        </w:tc>
        <w:tc>
          <w:tcPr>
            <w:tcW w:w="1002" w:type="pct"/>
            <w:tcBorders>
              <w:top w:val="single" w:color="auto" w:sz="4" w:space="0"/>
              <w:left w:val="single" w:color="auto" w:sz="4" w:space="0"/>
              <w:bottom w:val="single" w:color="auto" w:sz="4" w:space="0"/>
              <w:right w:val="single" w:color="auto" w:sz="4" w:space="0"/>
            </w:tcBorders>
          </w:tcPr>
          <w:p w14:paraId="2B65400E">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66572B94">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392FCC72">
            <w:pPr>
              <w:pStyle w:val="67"/>
              <w:rPr>
                <w:rFonts w:hint="eastAsia" w:cs="宋体"/>
                <w:color w:val="000000" w:themeColor="text1"/>
                <w14:textFill>
                  <w14:solidFill>
                    <w14:schemeClr w14:val="tx1"/>
                  </w14:solidFill>
                </w14:textFill>
              </w:rPr>
            </w:pPr>
          </w:p>
        </w:tc>
      </w:tr>
      <w:tr w14:paraId="7EF07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47CAAE5C">
            <w:pPr>
              <w:pStyle w:val="67"/>
              <w:rPr>
                <w:rFonts w:hint="eastAsia" w:cs="宋体"/>
                <w:color w:val="000000" w:themeColor="text1"/>
                <w14:textFill>
                  <w14:solidFill>
                    <w14:schemeClr w14:val="tx1"/>
                  </w14:solidFill>
                </w14:textFill>
              </w:rPr>
            </w:pPr>
          </w:p>
        </w:tc>
        <w:tc>
          <w:tcPr>
            <w:tcW w:w="1394" w:type="pct"/>
            <w:tcBorders>
              <w:top w:val="single" w:color="auto" w:sz="4" w:space="0"/>
              <w:left w:val="single" w:color="auto" w:sz="4" w:space="0"/>
              <w:bottom w:val="single" w:color="auto" w:sz="4" w:space="0"/>
              <w:right w:val="single" w:color="auto" w:sz="4" w:space="0"/>
            </w:tcBorders>
          </w:tcPr>
          <w:p w14:paraId="458FCB2D">
            <w:pPr>
              <w:pStyle w:val="67"/>
              <w:rPr>
                <w:rFonts w:hint="eastAsia" w:cs="宋体"/>
                <w:color w:val="000000" w:themeColor="text1"/>
                <w14:textFill>
                  <w14:solidFill>
                    <w14:schemeClr w14:val="tx1"/>
                  </w14:solidFill>
                </w14:textFill>
              </w:rPr>
            </w:pPr>
          </w:p>
        </w:tc>
        <w:tc>
          <w:tcPr>
            <w:tcW w:w="1002" w:type="pct"/>
            <w:tcBorders>
              <w:top w:val="single" w:color="auto" w:sz="4" w:space="0"/>
              <w:left w:val="single" w:color="auto" w:sz="4" w:space="0"/>
              <w:bottom w:val="single" w:color="auto" w:sz="4" w:space="0"/>
              <w:right w:val="single" w:color="auto" w:sz="4" w:space="0"/>
            </w:tcBorders>
          </w:tcPr>
          <w:p w14:paraId="38724953">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1373D60A">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5DE6EBCA">
            <w:pPr>
              <w:pStyle w:val="67"/>
              <w:rPr>
                <w:rFonts w:hint="eastAsia" w:cs="宋体"/>
                <w:color w:val="000000" w:themeColor="text1"/>
                <w14:textFill>
                  <w14:solidFill>
                    <w14:schemeClr w14:val="tx1"/>
                  </w14:solidFill>
                </w14:textFill>
              </w:rPr>
            </w:pPr>
          </w:p>
        </w:tc>
      </w:tr>
      <w:tr w14:paraId="18325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6A86299E">
            <w:pPr>
              <w:pStyle w:val="67"/>
              <w:rPr>
                <w:rFonts w:hint="eastAsia" w:cs="宋体"/>
                <w:color w:val="000000" w:themeColor="text1"/>
                <w14:textFill>
                  <w14:solidFill>
                    <w14:schemeClr w14:val="tx1"/>
                  </w14:solidFill>
                </w14:textFill>
              </w:rPr>
            </w:pPr>
          </w:p>
        </w:tc>
        <w:tc>
          <w:tcPr>
            <w:tcW w:w="1394" w:type="pct"/>
            <w:tcBorders>
              <w:top w:val="single" w:color="auto" w:sz="4" w:space="0"/>
              <w:left w:val="single" w:color="auto" w:sz="4" w:space="0"/>
              <w:bottom w:val="single" w:color="auto" w:sz="4" w:space="0"/>
              <w:right w:val="single" w:color="auto" w:sz="4" w:space="0"/>
            </w:tcBorders>
          </w:tcPr>
          <w:p w14:paraId="37F792E7">
            <w:pPr>
              <w:pStyle w:val="67"/>
              <w:rPr>
                <w:rFonts w:hint="eastAsia" w:cs="宋体"/>
                <w:color w:val="000000" w:themeColor="text1"/>
                <w14:textFill>
                  <w14:solidFill>
                    <w14:schemeClr w14:val="tx1"/>
                  </w14:solidFill>
                </w14:textFill>
              </w:rPr>
            </w:pPr>
          </w:p>
        </w:tc>
        <w:tc>
          <w:tcPr>
            <w:tcW w:w="1002" w:type="pct"/>
            <w:tcBorders>
              <w:top w:val="single" w:color="auto" w:sz="4" w:space="0"/>
              <w:left w:val="single" w:color="auto" w:sz="4" w:space="0"/>
              <w:bottom w:val="single" w:color="auto" w:sz="4" w:space="0"/>
              <w:right w:val="single" w:color="auto" w:sz="4" w:space="0"/>
            </w:tcBorders>
          </w:tcPr>
          <w:p w14:paraId="2FCB6F1A">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2A72015A">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72AAA96B">
            <w:pPr>
              <w:pStyle w:val="67"/>
              <w:rPr>
                <w:rFonts w:hint="eastAsia" w:cs="宋体"/>
                <w:color w:val="000000" w:themeColor="text1"/>
                <w14:textFill>
                  <w14:solidFill>
                    <w14:schemeClr w14:val="tx1"/>
                  </w14:solidFill>
                </w14:textFill>
              </w:rPr>
            </w:pPr>
          </w:p>
        </w:tc>
      </w:tr>
      <w:tr w14:paraId="57FA4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D7CD146">
            <w:pPr>
              <w:pStyle w:val="67"/>
              <w:rPr>
                <w:rFonts w:hint="eastAsia" w:cs="宋体"/>
                <w:color w:val="000000" w:themeColor="text1"/>
                <w14:textFill>
                  <w14:solidFill>
                    <w14:schemeClr w14:val="tx1"/>
                  </w14:solidFill>
                </w14:textFill>
              </w:rPr>
            </w:pPr>
          </w:p>
        </w:tc>
        <w:tc>
          <w:tcPr>
            <w:tcW w:w="1394" w:type="pct"/>
            <w:tcBorders>
              <w:top w:val="single" w:color="auto" w:sz="4" w:space="0"/>
              <w:left w:val="single" w:color="auto" w:sz="4" w:space="0"/>
              <w:bottom w:val="single" w:color="auto" w:sz="4" w:space="0"/>
              <w:right w:val="single" w:color="auto" w:sz="4" w:space="0"/>
            </w:tcBorders>
          </w:tcPr>
          <w:p w14:paraId="187559C7">
            <w:pPr>
              <w:pStyle w:val="67"/>
              <w:rPr>
                <w:rFonts w:hint="eastAsia" w:cs="宋体"/>
                <w:color w:val="000000" w:themeColor="text1"/>
                <w14:textFill>
                  <w14:solidFill>
                    <w14:schemeClr w14:val="tx1"/>
                  </w14:solidFill>
                </w14:textFill>
              </w:rPr>
            </w:pPr>
          </w:p>
        </w:tc>
        <w:tc>
          <w:tcPr>
            <w:tcW w:w="1002" w:type="pct"/>
            <w:tcBorders>
              <w:top w:val="single" w:color="auto" w:sz="4" w:space="0"/>
              <w:left w:val="single" w:color="auto" w:sz="4" w:space="0"/>
              <w:bottom w:val="single" w:color="auto" w:sz="4" w:space="0"/>
              <w:right w:val="single" w:color="auto" w:sz="4" w:space="0"/>
            </w:tcBorders>
          </w:tcPr>
          <w:p w14:paraId="6901D79F">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06B9CEAC">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213A6325">
            <w:pPr>
              <w:pStyle w:val="67"/>
              <w:rPr>
                <w:rFonts w:hint="eastAsia" w:cs="宋体"/>
                <w:color w:val="000000" w:themeColor="text1"/>
                <w14:textFill>
                  <w14:solidFill>
                    <w14:schemeClr w14:val="tx1"/>
                  </w14:solidFill>
                </w14:textFill>
              </w:rPr>
            </w:pPr>
          </w:p>
        </w:tc>
      </w:tr>
      <w:tr w14:paraId="0312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3699D708">
            <w:pPr>
              <w:pStyle w:val="67"/>
              <w:rPr>
                <w:rFonts w:hint="eastAsia" w:cs="宋体"/>
                <w:color w:val="000000" w:themeColor="text1"/>
                <w14:textFill>
                  <w14:solidFill>
                    <w14:schemeClr w14:val="tx1"/>
                  </w14:solidFill>
                </w14:textFill>
              </w:rPr>
            </w:pPr>
          </w:p>
        </w:tc>
        <w:tc>
          <w:tcPr>
            <w:tcW w:w="1394" w:type="pct"/>
            <w:tcBorders>
              <w:top w:val="single" w:color="auto" w:sz="4" w:space="0"/>
              <w:left w:val="single" w:color="auto" w:sz="4" w:space="0"/>
              <w:bottom w:val="single" w:color="auto" w:sz="4" w:space="0"/>
              <w:right w:val="single" w:color="auto" w:sz="4" w:space="0"/>
            </w:tcBorders>
          </w:tcPr>
          <w:p w14:paraId="46DB2F50">
            <w:pPr>
              <w:pStyle w:val="67"/>
              <w:rPr>
                <w:rFonts w:hint="eastAsia" w:cs="宋体"/>
                <w:color w:val="000000" w:themeColor="text1"/>
                <w14:textFill>
                  <w14:solidFill>
                    <w14:schemeClr w14:val="tx1"/>
                  </w14:solidFill>
                </w14:textFill>
              </w:rPr>
            </w:pPr>
          </w:p>
        </w:tc>
        <w:tc>
          <w:tcPr>
            <w:tcW w:w="1002" w:type="pct"/>
            <w:tcBorders>
              <w:top w:val="single" w:color="auto" w:sz="4" w:space="0"/>
              <w:left w:val="single" w:color="auto" w:sz="4" w:space="0"/>
              <w:bottom w:val="single" w:color="auto" w:sz="4" w:space="0"/>
              <w:right w:val="single" w:color="auto" w:sz="4" w:space="0"/>
            </w:tcBorders>
          </w:tcPr>
          <w:p w14:paraId="61B2EEFF">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28878BCC">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730ADECF">
            <w:pPr>
              <w:pStyle w:val="67"/>
              <w:rPr>
                <w:rFonts w:hint="eastAsia" w:cs="宋体"/>
                <w:color w:val="000000" w:themeColor="text1"/>
                <w14:textFill>
                  <w14:solidFill>
                    <w14:schemeClr w14:val="tx1"/>
                  </w14:solidFill>
                </w14:textFill>
              </w:rPr>
            </w:pPr>
          </w:p>
        </w:tc>
      </w:tr>
      <w:tr w14:paraId="04BB8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7A9A6A60">
            <w:pPr>
              <w:pStyle w:val="67"/>
              <w:rPr>
                <w:rFonts w:hint="eastAsia" w:cs="宋体"/>
                <w:color w:val="000000" w:themeColor="text1"/>
                <w14:textFill>
                  <w14:solidFill>
                    <w14:schemeClr w14:val="tx1"/>
                  </w14:solidFill>
                </w14:textFill>
              </w:rPr>
            </w:pPr>
          </w:p>
        </w:tc>
        <w:tc>
          <w:tcPr>
            <w:tcW w:w="1394" w:type="pct"/>
            <w:tcBorders>
              <w:top w:val="single" w:color="auto" w:sz="4" w:space="0"/>
              <w:left w:val="single" w:color="auto" w:sz="4" w:space="0"/>
              <w:bottom w:val="single" w:color="auto" w:sz="4" w:space="0"/>
              <w:right w:val="single" w:color="auto" w:sz="4" w:space="0"/>
            </w:tcBorders>
          </w:tcPr>
          <w:p w14:paraId="10EFE981">
            <w:pPr>
              <w:pStyle w:val="67"/>
              <w:rPr>
                <w:rFonts w:hint="eastAsia" w:cs="宋体"/>
                <w:color w:val="000000" w:themeColor="text1"/>
                <w14:textFill>
                  <w14:solidFill>
                    <w14:schemeClr w14:val="tx1"/>
                  </w14:solidFill>
                </w14:textFill>
              </w:rPr>
            </w:pPr>
          </w:p>
        </w:tc>
        <w:tc>
          <w:tcPr>
            <w:tcW w:w="1002" w:type="pct"/>
            <w:tcBorders>
              <w:top w:val="single" w:color="auto" w:sz="4" w:space="0"/>
              <w:left w:val="single" w:color="auto" w:sz="4" w:space="0"/>
              <w:bottom w:val="single" w:color="auto" w:sz="4" w:space="0"/>
              <w:right w:val="single" w:color="auto" w:sz="4" w:space="0"/>
            </w:tcBorders>
          </w:tcPr>
          <w:p w14:paraId="5EDDB162">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79EAED4A">
            <w:pPr>
              <w:pStyle w:val="67"/>
              <w:rPr>
                <w:rFonts w:hint="eastAsia" w:cs="宋体"/>
                <w:color w:val="000000" w:themeColor="text1"/>
                <w14:textFill>
                  <w14:solidFill>
                    <w14:schemeClr w14:val="tx1"/>
                  </w14:solidFill>
                </w14:textFill>
              </w:rPr>
            </w:pPr>
          </w:p>
        </w:tc>
        <w:tc>
          <w:tcPr>
            <w:tcW w:w="1090" w:type="pct"/>
            <w:tcBorders>
              <w:top w:val="single" w:color="auto" w:sz="4" w:space="0"/>
              <w:left w:val="single" w:color="auto" w:sz="4" w:space="0"/>
              <w:bottom w:val="single" w:color="auto" w:sz="4" w:space="0"/>
              <w:right w:val="single" w:color="auto" w:sz="4" w:space="0"/>
            </w:tcBorders>
          </w:tcPr>
          <w:p w14:paraId="449E3747">
            <w:pPr>
              <w:pStyle w:val="67"/>
              <w:rPr>
                <w:rFonts w:hint="eastAsia" w:cs="宋体"/>
                <w:color w:val="000000" w:themeColor="text1"/>
                <w14:textFill>
                  <w14:solidFill>
                    <w14:schemeClr w14:val="tx1"/>
                  </w14:solidFill>
                </w14:textFill>
              </w:rPr>
            </w:pPr>
          </w:p>
        </w:tc>
      </w:tr>
      <w:tr w14:paraId="7DB6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285D2186">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394" w:type="pct"/>
            <w:tcBorders>
              <w:top w:val="single" w:color="auto" w:sz="4" w:space="0"/>
              <w:left w:val="single" w:color="auto" w:sz="4" w:space="0"/>
              <w:bottom w:val="single" w:color="auto" w:sz="4" w:space="0"/>
              <w:right w:val="single" w:color="auto" w:sz="4" w:space="0"/>
            </w:tcBorders>
          </w:tcPr>
          <w:p w14:paraId="17DBD964">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02" w:type="pct"/>
            <w:tcBorders>
              <w:top w:val="single" w:color="auto" w:sz="4" w:space="0"/>
              <w:left w:val="single" w:color="auto" w:sz="4" w:space="0"/>
              <w:bottom w:val="single" w:color="auto" w:sz="4" w:space="0"/>
              <w:right w:val="single" w:color="auto" w:sz="4" w:space="0"/>
            </w:tcBorders>
          </w:tcPr>
          <w:p w14:paraId="682F7E48">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90" w:type="pct"/>
            <w:tcBorders>
              <w:top w:val="single" w:color="auto" w:sz="4" w:space="0"/>
              <w:left w:val="single" w:color="auto" w:sz="4" w:space="0"/>
              <w:bottom w:val="single" w:color="auto" w:sz="4" w:space="0"/>
              <w:right w:val="single" w:color="auto" w:sz="4" w:space="0"/>
            </w:tcBorders>
          </w:tcPr>
          <w:p w14:paraId="010C8FC3">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90" w:type="pct"/>
            <w:tcBorders>
              <w:top w:val="single" w:color="auto" w:sz="4" w:space="0"/>
              <w:left w:val="single" w:color="auto" w:sz="4" w:space="0"/>
              <w:bottom w:val="single" w:color="auto" w:sz="4" w:space="0"/>
              <w:right w:val="single" w:color="auto" w:sz="4" w:space="0"/>
            </w:tcBorders>
          </w:tcPr>
          <w:p w14:paraId="59F3EC21">
            <w:pPr>
              <w:pStyle w:val="67"/>
              <w:rPr>
                <w:rFonts w:hint="eastAsia" w:cs="宋体"/>
                <w:color w:val="000000" w:themeColor="text1"/>
                <w14:textFill>
                  <w14:solidFill>
                    <w14:schemeClr w14:val="tx1"/>
                  </w14:solidFill>
                </w14:textFill>
              </w:rPr>
            </w:pPr>
          </w:p>
        </w:tc>
      </w:tr>
      <w:bookmarkEnd w:id="466"/>
    </w:tbl>
    <w:p w14:paraId="5DA5773D">
      <w:pPr>
        <w:ind w:firstLine="480" w:firstLineChars="200"/>
        <w:rPr>
          <w:rFonts w:hint="eastAsia" w:cs="宋体"/>
          <w:color w:val="000000" w:themeColor="text1"/>
          <w14:textFill>
            <w14:solidFill>
              <w14:schemeClr w14:val="tx1"/>
            </w14:solidFill>
          </w14:textFill>
        </w:rPr>
      </w:pPr>
    </w:p>
    <w:p w14:paraId="2FDC3F25">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注：</w:t>
      </w:r>
    </w:p>
    <w:p w14:paraId="2F6F3C12">
      <w:pPr>
        <w:ind w:firstLine="480" w:firstLineChars="200"/>
        <w:rPr>
          <w:rFonts w:hint="eastAsia" w:cs="宋体"/>
          <w:color w:val="000000" w:themeColor="text1"/>
          <w:szCs w:val="24"/>
          <w14:textFill>
            <w14:solidFill>
              <w14:schemeClr w14:val="tx1"/>
            </w14:solidFill>
          </w14:textFill>
        </w:rPr>
      </w:pPr>
      <w:bookmarkStart w:id="467" w:name="_Hlk161702917"/>
      <w:r>
        <w:rPr>
          <w:rFonts w:hint="eastAsia" w:cs="宋体"/>
          <w:color w:val="000000" w:themeColor="text1"/>
          <w:szCs w:val="24"/>
          <w14:textFill>
            <w14:solidFill>
              <w14:schemeClr w14:val="tx1"/>
            </w14:solidFill>
          </w14:textFill>
        </w:rPr>
        <w:t>供应商应按照比选采购文件第三章 采购需求填写</w:t>
      </w:r>
    </w:p>
    <w:bookmarkEnd w:id="467"/>
    <w:p w14:paraId="596038E8">
      <w:pPr>
        <w:ind w:firstLine="480" w:firstLineChars="200"/>
        <w:rPr>
          <w:rFonts w:hint="eastAsia" w:cs="宋体"/>
          <w:color w:val="000000" w:themeColor="text1"/>
          <w:szCs w:val="24"/>
          <w14:textFill>
            <w14:solidFill>
              <w14:schemeClr w14:val="tx1"/>
            </w14:solidFill>
          </w14:textFill>
        </w:rPr>
      </w:pPr>
    </w:p>
    <w:p w14:paraId="5B74093A">
      <w:pPr>
        <w:ind w:firstLine="480" w:firstLineChars="200"/>
        <w:rPr>
          <w:rFonts w:hint="eastAsia" w:cs="宋体"/>
          <w:color w:val="000000" w:themeColor="text1"/>
          <w14:textFill>
            <w14:solidFill>
              <w14:schemeClr w14:val="tx1"/>
            </w14:solidFill>
          </w14:textFill>
        </w:rPr>
      </w:pPr>
    </w:p>
    <w:p w14:paraId="0D92D3F5">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供应商名称（盖公章）：</w:t>
      </w:r>
      <w:r>
        <w:rPr>
          <w:rFonts w:hint="eastAsia" w:cs="宋体"/>
          <w:color w:val="000000" w:themeColor="text1"/>
          <w:u w:val="single"/>
          <w14:textFill>
            <w14:solidFill>
              <w14:schemeClr w14:val="tx1"/>
            </w14:solidFill>
          </w14:textFill>
        </w:rPr>
        <w:t xml:space="preserve">                    </w:t>
      </w:r>
    </w:p>
    <w:p w14:paraId="54DA2855">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日      期：   年    月    日</w:t>
      </w:r>
    </w:p>
    <w:p w14:paraId="504A25E9">
      <w:pPr>
        <w:widowControl/>
        <w:spacing w:line="240" w:lineRule="auto"/>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479D3E1A">
      <w:pPr>
        <w:pStyle w:val="6"/>
        <w:tabs>
          <w:tab w:val="left" w:pos="1605"/>
        </w:tabs>
        <w:rPr>
          <w:rFonts w:hint="eastAsia" w:cs="宋体"/>
          <w:color w:val="000000" w:themeColor="text1"/>
          <w14:textFill>
            <w14:solidFill>
              <w14:schemeClr w14:val="tx1"/>
            </w14:solidFill>
          </w14:textFill>
        </w:rPr>
      </w:pPr>
      <w:bookmarkStart w:id="468" w:name="_Toc235173223"/>
      <w:bookmarkStart w:id="469" w:name="_Toc156490367"/>
      <w:r>
        <w:rPr>
          <w:rFonts w:hint="eastAsia" w:cs="宋体"/>
          <w:color w:val="000000" w:themeColor="text1"/>
          <w14:textFill>
            <w14:solidFill>
              <w14:schemeClr w14:val="tx1"/>
            </w14:solidFill>
          </w14:textFill>
        </w:rPr>
        <w:t>（七）其它商务文件</w:t>
      </w:r>
      <w:bookmarkEnd w:id="468"/>
      <w:bookmarkEnd w:id="469"/>
    </w:p>
    <w:p w14:paraId="766438D8">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 比选文件要求提供的其它商务资料和证明材料；</w:t>
      </w:r>
    </w:p>
    <w:p w14:paraId="7DE5A8A8">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 供应商认为需要提供的其它商务资料和说明。</w:t>
      </w:r>
    </w:p>
    <w:p w14:paraId="6E842E56">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bookmarkEnd w:id="409"/>
    <w:p w14:paraId="5FF29C71">
      <w:pPr>
        <w:pStyle w:val="5"/>
        <w:numPr>
          <w:ilvl w:val="0"/>
          <w:numId w:val="47"/>
        </w:numPr>
        <w:rPr>
          <w:rFonts w:hint="eastAsia" w:ascii="宋体" w:hAnsi="宋体" w:cs="宋体"/>
          <w:color w:val="000000" w:themeColor="text1"/>
          <w14:textFill>
            <w14:solidFill>
              <w14:schemeClr w14:val="tx1"/>
            </w14:solidFill>
          </w14:textFill>
        </w:rPr>
      </w:pPr>
      <w:bookmarkStart w:id="470" w:name="_Toc235173224"/>
      <w:bookmarkStart w:id="471" w:name="_Hlk158370535"/>
      <w:r>
        <w:rPr>
          <w:rFonts w:hint="eastAsia" w:ascii="宋体" w:hAnsi="宋体" w:cs="宋体"/>
          <w:color w:val="000000" w:themeColor="text1"/>
          <w14:textFill>
            <w14:solidFill>
              <w14:schemeClr w14:val="tx1"/>
            </w14:solidFill>
          </w14:textFill>
        </w:rPr>
        <w:t>技术部分</w:t>
      </w:r>
      <w:bookmarkEnd w:id="470"/>
    </w:p>
    <w:p w14:paraId="796876FC">
      <w:pPr>
        <w:pStyle w:val="6"/>
        <w:numPr>
          <w:ilvl w:val="0"/>
          <w:numId w:val="54"/>
        </w:numPr>
        <w:tabs>
          <w:tab w:val="left" w:pos="1605"/>
        </w:tabs>
        <w:rPr>
          <w:rFonts w:hint="eastAsia" w:cs="宋体"/>
          <w:color w:val="000000" w:themeColor="text1"/>
          <w14:textFill>
            <w14:solidFill>
              <w14:schemeClr w14:val="tx1"/>
            </w14:solidFill>
          </w14:textFill>
        </w:rPr>
      </w:pPr>
      <w:bookmarkStart w:id="472" w:name="_Toc156490369"/>
      <w:bookmarkStart w:id="473" w:name="_Toc235173225"/>
      <w:r>
        <w:rPr>
          <w:rFonts w:hint="eastAsia" w:cs="宋体"/>
          <w:color w:val="000000" w:themeColor="text1"/>
          <w14:textFill>
            <w14:solidFill>
              <w14:schemeClr w14:val="tx1"/>
            </w14:solidFill>
          </w14:textFill>
        </w:rPr>
        <w:t>技术响应偏离表</w:t>
      </w:r>
      <w:bookmarkEnd w:id="472"/>
      <w:bookmarkEnd w:id="473"/>
    </w:p>
    <w:p w14:paraId="37A99CE1">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项目名称：                                         </w:t>
      </w:r>
    </w:p>
    <w:p w14:paraId="00F43CFB">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项目编号：         </w:t>
      </w: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1985"/>
        <w:gridCol w:w="1766"/>
        <w:gridCol w:w="2054"/>
        <w:gridCol w:w="2054"/>
      </w:tblGrid>
      <w:tr w14:paraId="2A47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88" w:type="pct"/>
            <w:tcBorders>
              <w:top w:val="single" w:color="auto" w:sz="4" w:space="0"/>
              <w:left w:val="single" w:color="auto" w:sz="4" w:space="0"/>
              <w:bottom w:val="single" w:color="auto" w:sz="4" w:space="0"/>
              <w:right w:val="single" w:color="auto" w:sz="4" w:space="0"/>
            </w:tcBorders>
            <w:vAlign w:val="center"/>
          </w:tcPr>
          <w:p w14:paraId="34D42979">
            <w:pPr>
              <w:pStyle w:val="67"/>
              <w:rPr>
                <w:rFonts w:hint="eastAsia" w:cs="宋体"/>
                <w:color w:val="000000" w:themeColor="text1"/>
                <w:sz w:val="24"/>
                <w14:textFill>
                  <w14:solidFill>
                    <w14:schemeClr w14:val="tx1"/>
                  </w14:solidFill>
                </w14:textFill>
              </w:rPr>
            </w:pPr>
            <w:bookmarkStart w:id="474" w:name="_Hlk161702940"/>
            <w:r>
              <w:rPr>
                <w:rFonts w:hint="eastAsia" w:cs="宋体"/>
                <w:color w:val="000000" w:themeColor="text1"/>
                <w14:textFill>
                  <w14:solidFill>
                    <w14:schemeClr w14:val="tx1"/>
                  </w14:solidFill>
                </w14:textFill>
              </w:rPr>
              <w:t>序号</w:t>
            </w:r>
          </w:p>
        </w:tc>
        <w:tc>
          <w:tcPr>
            <w:tcW w:w="1165" w:type="pct"/>
            <w:tcBorders>
              <w:top w:val="single" w:color="auto" w:sz="4" w:space="0"/>
              <w:left w:val="single" w:color="auto" w:sz="4" w:space="0"/>
              <w:bottom w:val="single" w:color="auto" w:sz="4" w:space="0"/>
              <w:right w:val="single" w:color="auto" w:sz="4" w:space="0"/>
            </w:tcBorders>
            <w:vAlign w:val="center"/>
          </w:tcPr>
          <w:p w14:paraId="4A47DAF4">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比选采购文件技术、服务要求条款</w:t>
            </w:r>
          </w:p>
        </w:tc>
        <w:tc>
          <w:tcPr>
            <w:tcW w:w="1036" w:type="pct"/>
            <w:tcBorders>
              <w:top w:val="single" w:color="auto" w:sz="4" w:space="0"/>
              <w:left w:val="single" w:color="auto" w:sz="4" w:space="0"/>
              <w:bottom w:val="single" w:color="auto" w:sz="4" w:space="0"/>
              <w:right w:val="single" w:color="auto" w:sz="4" w:space="0"/>
            </w:tcBorders>
            <w:vAlign w:val="center"/>
          </w:tcPr>
          <w:p w14:paraId="41A7995F">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响应文件内容</w:t>
            </w:r>
          </w:p>
          <w:p w14:paraId="55B3A1AF">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对应简述</w:t>
            </w:r>
          </w:p>
        </w:tc>
        <w:tc>
          <w:tcPr>
            <w:tcW w:w="1205" w:type="pct"/>
            <w:tcBorders>
              <w:top w:val="single" w:color="auto" w:sz="4" w:space="0"/>
              <w:left w:val="single" w:color="auto" w:sz="4" w:space="0"/>
              <w:bottom w:val="single" w:color="auto" w:sz="4" w:space="0"/>
              <w:right w:val="single" w:color="auto" w:sz="4" w:space="0"/>
            </w:tcBorders>
            <w:vAlign w:val="center"/>
          </w:tcPr>
          <w:p w14:paraId="674E9E0C">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响应情况</w:t>
            </w:r>
          </w:p>
        </w:tc>
        <w:tc>
          <w:tcPr>
            <w:tcW w:w="1205" w:type="pct"/>
            <w:tcBorders>
              <w:top w:val="single" w:color="auto" w:sz="4" w:space="0"/>
              <w:left w:val="single" w:color="auto" w:sz="4" w:space="0"/>
              <w:bottom w:val="single" w:color="auto" w:sz="4" w:space="0"/>
              <w:right w:val="single" w:color="auto" w:sz="4" w:space="0"/>
            </w:tcBorders>
            <w:vAlign w:val="center"/>
          </w:tcPr>
          <w:p w14:paraId="4E122CA4">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说明及索引</w:t>
            </w:r>
          </w:p>
        </w:tc>
      </w:tr>
      <w:tr w14:paraId="0D326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vAlign w:val="center"/>
          </w:tcPr>
          <w:p w14:paraId="1327E294">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w:t>
            </w:r>
          </w:p>
        </w:tc>
        <w:tc>
          <w:tcPr>
            <w:tcW w:w="1165" w:type="pct"/>
            <w:tcBorders>
              <w:top w:val="single" w:color="auto" w:sz="4" w:space="0"/>
              <w:left w:val="single" w:color="auto" w:sz="4" w:space="0"/>
              <w:bottom w:val="single" w:color="auto" w:sz="4" w:space="0"/>
              <w:right w:val="single" w:color="auto" w:sz="4" w:space="0"/>
            </w:tcBorders>
            <w:vAlign w:val="center"/>
          </w:tcPr>
          <w:p w14:paraId="7C2BF864">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36" w:type="pct"/>
            <w:tcBorders>
              <w:top w:val="single" w:color="auto" w:sz="4" w:space="0"/>
              <w:left w:val="single" w:color="auto" w:sz="4" w:space="0"/>
              <w:bottom w:val="single" w:color="auto" w:sz="4" w:space="0"/>
              <w:right w:val="single" w:color="auto" w:sz="4" w:space="0"/>
            </w:tcBorders>
            <w:vAlign w:val="center"/>
          </w:tcPr>
          <w:p w14:paraId="3DE5101C">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205" w:type="pct"/>
            <w:tcBorders>
              <w:top w:val="single" w:color="auto" w:sz="4" w:space="0"/>
              <w:left w:val="single" w:color="auto" w:sz="4" w:space="0"/>
              <w:bottom w:val="single" w:color="auto" w:sz="4" w:space="0"/>
              <w:right w:val="single" w:color="auto" w:sz="4" w:space="0"/>
            </w:tcBorders>
            <w:vAlign w:val="center"/>
          </w:tcPr>
          <w:p w14:paraId="17A7DEB6">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响应/正偏离/负偏离</w:t>
            </w:r>
          </w:p>
        </w:tc>
        <w:tc>
          <w:tcPr>
            <w:tcW w:w="1205" w:type="pct"/>
            <w:tcBorders>
              <w:top w:val="single" w:color="auto" w:sz="4" w:space="0"/>
              <w:left w:val="single" w:color="auto" w:sz="4" w:space="0"/>
              <w:bottom w:val="single" w:color="auto" w:sz="4" w:space="0"/>
              <w:right w:val="single" w:color="auto" w:sz="4" w:space="0"/>
            </w:tcBorders>
            <w:vAlign w:val="center"/>
          </w:tcPr>
          <w:p w14:paraId="1E17AC1C">
            <w:pPr>
              <w:pStyle w:val="67"/>
              <w:rPr>
                <w:rFonts w:hint="eastAsia" w:cs="宋体"/>
                <w:color w:val="000000" w:themeColor="text1"/>
                <w14:textFill>
                  <w14:solidFill>
                    <w14:schemeClr w14:val="tx1"/>
                  </w14:solidFill>
                </w14:textFill>
              </w:rPr>
            </w:pPr>
          </w:p>
        </w:tc>
      </w:tr>
      <w:tr w14:paraId="3759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vAlign w:val="center"/>
          </w:tcPr>
          <w:p w14:paraId="618B26F5">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w:t>
            </w:r>
          </w:p>
        </w:tc>
        <w:tc>
          <w:tcPr>
            <w:tcW w:w="1165" w:type="pct"/>
            <w:tcBorders>
              <w:top w:val="single" w:color="auto" w:sz="4" w:space="0"/>
              <w:left w:val="single" w:color="auto" w:sz="4" w:space="0"/>
              <w:bottom w:val="single" w:color="auto" w:sz="4" w:space="0"/>
              <w:right w:val="single" w:color="auto" w:sz="4" w:space="0"/>
            </w:tcBorders>
            <w:vAlign w:val="center"/>
          </w:tcPr>
          <w:p w14:paraId="32626B6F">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36" w:type="pct"/>
            <w:tcBorders>
              <w:top w:val="single" w:color="auto" w:sz="4" w:space="0"/>
              <w:left w:val="single" w:color="auto" w:sz="4" w:space="0"/>
              <w:bottom w:val="single" w:color="auto" w:sz="4" w:space="0"/>
              <w:right w:val="single" w:color="auto" w:sz="4" w:space="0"/>
            </w:tcBorders>
            <w:vAlign w:val="center"/>
          </w:tcPr>
          <w:p w14:paraId="04C0406B">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205" w:type="pct"/>
            <w:tcBorders>
              <w:top w:val="single" w:color="auto" w:sz="4" w:space="0"/>
              <w:left w:val="single" w:color="auto" w:sz="4" w:space="0"/>
              <w:bottom w:val="single" w:color="auto" w:sz="4" w:space="0"/>
              <w:right w:val="single" w:color="auto" w:sz="4" w:space="0"/>
            </w:tcBorders>
            <w:vAlign w:val="center"/>
          </w:tcPr>
          <w:p w14:paraId="5E73FA19">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响应/正偏离/负偏离</w:t>
            </w:r>
          </w:p>
        </w:tc>
        <w:tc>
          <w:tcPr>
            <w:tcW w:w="1205" w:type="pct"/>
            <w:tcBorders>
              <w:top w:val="single" w:color="auto" w:sz="4" w:space="0"/>
              <w:left w:val="single" w:color="auto" w:sz="4" w:space="0"/>
              <w:bottom w:val="single" w:color="auto" w:sz="4" w:space="0"/>
              <w:right w:val="single" w:color="auto" w:sz="4" w:space="0"/>
            </w:tcBorders>
            <w:vAlign w:val="center"/>
          </w:tcPr>
          <w:p w14:paraId="224E77E3">
            <w:pPr>
              <w:pStyle w:val="67"/>
              <w:rPr>
                <w:rFonts w:hint="eastAsia" w:cs="宋体"/>
                <w:color w:val="000000" w:themeColor="text1"/>
                <w14:textFill>
                  <w14:solidFill>
                    <w14:schemeClr w14:val="tx1"/>
                  </w14:solidFill>
                </w14:textFill>
              </w:rPr>
            </w:pPr>
          </w:p>
        </w:tc>
      </w:tr>
      <w:tr w14:paraId="58F5A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12004B42">
            <w:pPr>
              <w:pStyle w:val="67"/>
              <w:rPr>
                <w:rFonts w:hint="eastAsia" w:cs="宋体"/>
                <w:color w:val="000000" w:themeColor="text1"/>
                <w14:textFill>
                  <w14:solidFill>
                    <w14:schemeClr w14:val="tx1"/>
                  </w14:solidFill>
                </w14:textFill>
              </w:rPr>
            </w:pPr>
          </w:p>
        </w:tc>
        <w:tc>
          <w:tcPr>
            <w:tcW w:w="1165" w:type="pct"/>
            <w:tcBorders>
              <w:top w:val="single" w:color="auto" w:sz="4" w:space="0"/>
              <w:left w:val="single" w:color="auto" w:sz="4" w:space="0"/>
              <w:bottom w:val="single" w:color="auto" w:sz="4" w:space="0"/>
              <w:right w:val="single" w:color="auto" w:sz="4" w:space="0"/>
            </w:tcBorders>
          </w:tcPr>
          <w:p w14:paraId="3053E54A">
            <w:pPr>
              <w:pStyle w:val="67"/>
              <w:rPr>
                <w:rFonts w:hint="eastAsia" w:cs="宋体"/>
                <w:color w:val="000000" w:themeColor="text1"/>
                <w14:textFill>
                  <w14:solidFill>
                    <w14:schemeClr w14:val="tx1"/>
                  </w14:solidFill>
                </w14:textFill>
              </w:rPr>
            </w:pPr>
          </w:p>
        </w:tc>
        <w:tc>
          <w:tcPr>
            <w:tcW w:w="1036" w:type="pct"/>
            <w:tcBorders>
              <w:top w:val="single" w:color="auto" w:sz="4" w:space="0"/>
              <w:left w:val="single" w:color="auto" w:sz="4" w:space="0"/>
              <w:bottom w:val="single" w:color="auto" w:sz="4" w:space="0"/>
              <w:right w:val="single" w:color="auto" w:sz="4" w:space="0"/>
            </w:tcBorders>
          </w:tcPr>
          <w:p w14:paraId="1D901835">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3BFD784E">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05FD1404">
            <w:pPr>
              <w:pStyle w:val="67"/>
              <w:rPr>
                <w:rFonts w:hint="eastAsia" w:cs="宋体"/>
                <w:color w:val="000000" w:themeColor="text1"/>
                <w14:textFill>
                  <w14:solidFill>
                    <w14:schemeClr w14:val="tx1"/>
                  </w14:solidFill>
                </w14:textFill>
              </w:rPr>
            </w:pPr>
          </w:p>
        </w:tc>
      </w:tr>
      <w:tr w14:paraId="562D3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62666DDE">
            <w:pPr>
              <w:pStyle w:val="67"/>
              <w:rPr>
                <w:rFonts w:hint="eastAsia" w:cs="宋体"/>
                <w:color w:val="000000" w:themeColor="text1"/>
                <w14:textFill>
                  <w14:solidFill>
                    <w14:schemeClr w14:val="tx1"/>
                  </w14:solidFill>
                </w14:textFill>
              </w:rPr>
            </w:pPr>
          </w:p>
        </w:tc>
        <w:tc>
          <w:tcPr>
            <w:tcW w:w="1165" w:type="pct"/>
            <w:tcBorders>
              <w:top w:val="single" w:color="auto" w:sz="4" w:space="0"/>
              <w:left w:val="single" w:color="auto" w:sz="4" w:space="0"/>
              <w:bottom w:val="single" w:color="auto" w:sz="4" w:space="0"/>
              <w:right w:val="single" w:color="auto" w:sz="4" w:space="0"/>
            </w:tcBorders>
          </w:tcPr>
          <w:p w14:paraId="0E91D829">
            <w:pPr>
              <w:pStyle w:val="67"/>
              <w:rPr>
                <w:rFonts w:hint="eastAsia" w:cs="宋体"/>
                <w:color w:val="000000" w:themeColor="text1"/>
                <w14:textFill>
                  <w14:solidFill>
                    <w14:schemeClr w14:val="tx1"/>
                  </w14:solidFill>
                </w14:textFill>
              </w:rPr>
            </w:pPr>
          </w:p>
        </w:tc>
        <w:tc>
          <w:tcPr>
            <w:tcW w:w="1036" w:type="pct"/>
            <w:tcBorders>
              <w:top w:val="single" w:color="auto" w:sz="4" w:space="0"/>
              <w:left w:val="single" w:color="auto" w:sz="4" w:space="0"/>
              <w:bottom w:val="single" w:color="auto" w:sz="4" w:space="0"/>
              <w:right w:val="single" w:color="auto" w:sz="4" w:space="0"/>
            </w:tcBorders>
          </w:tcPr>
          <w:p w14:paraId="0C1E4FB3">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01E43F5A">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2C5F1173">
            <w:pPr>
              <w:pStyle w:val="67"/>
              <w:rPr>
                <w:rFonts w:hint="eastAsia" w:cs="宋体"/>
                <w:color w:val="000000" w:themeColor="text1"/>
                <w14:textFill>
                  <w14:solidFill>
                    <w14:schemeClr w14:val="tx1"/>
                  </w14:solidFill>
                </w14:textFill>
              </w:rPr>
            </w:pPr>
          </w:p>
        </w:tc>
      </w:tr>
      <w:tr w14:paraId="0AE10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1F22A9F1">
            <w:pPr>
              <w:pStyle w:val="67"/>
              <w:rPr>
                <w:rFonts w:hint="eastAsia" w:cs="宋体"/>
                <w:color w:val="000000" w:themeColor="text1"/>
                <w14:textFill>
                  <w14:solidFill>
                    <w14:schemeClr w14:val="tx1"/>
                  </w14:solidFill>
                </w14:textFill>
              </w:rPr>
            </w:pPr>
          </w:p>
        </w:tc>
        <w:tc>
          <w:tcPr>
            <w:tcW w:w="1165" w:type="pct"/>
            <w:tcBorders>
              <w:top w:val="single" w:color="auto" w:sz="4" w:space="0"/>
              <w:left w:val="single" w:color="auto" w:sz="4" w:space="0"/>
              <w:bottom w:val="single" w:color="auto" w:sz="4" w:space="0"/>
              <w:right w:val="single" w:color="auto" w:sz="4" w:space="0"/>
            </w:tcBorders>
          </w:tcPr>
          <w:p w14:paraId="0FDE3F19">
            <w:pPr>
              <w:pStyle w:val="67"/>
              <w:rPr>
                <w:rFonts w:hint="eastAsia" w:cs="宋体"/>
                <w:color w:val="000000" w:themeColor="text1"/>
                <w14:textFill>
                  <w14:solidFill>
                    <w14:schemeClr w14:val="tx1"/>
                  </w14:solidFill>
                </w14:textFill>
              </w:rPr>
            </w:pPr>
          </w:p>
        </w:tc>
        <w:tc>
          <w:tcPr>
            <w:tcW w:w="1036" w:type="pct"/>
            <w:tcBorders>
              <w:top w:val="single" w:color="auto" w:sz="4" w:space="0"/>
              <w:left w:val="single" w:color="auto" w:sz="4" w:space="0"/>
              <w:bottom w:val="single" w:color="auto" w:sz="4" w:space="0"/>
              <w:right w:val="single" w:color="auto" w:sz="4" w:space="0"/>
            </w:tcBorders>
          </w:tcPr>
          <w:p w14:paraId="5C274C91">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6AB13023">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2A90AA46">
            <w:pPr>
              <w:pStyle w:val="67"/>
              <w:rPr>
                <w:rFonts w:hint="eastAsia" w:cs="宋体"/>
                <w:color w:val="000000" w:themeColor="text1"/>
                <w14:textFill>
                  <w14:solidFill>
                    <w14:schemeClr w14:val="tx1"/>
                  </w14:solidFill>
                </w14:textFill>
              </w:rPr>
            </w:pPr>
          </w:p>
        </w:tc>
      </w:tr>
      <w:tr w14:paraId="6F15C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75D8BD29">
            <w:pPr>
              <w:pStyle w:val="67"/>
              <w:rPr>
                <w:rFonts w:hint="eastAsia" w:cs="宋体"/>
                <w:color w:val="000000" w:themeColor="text1"/>
                <w14:textFill>
                  <w14:solidFill>
                    <w14:schemeClr w14:val="tx1"/>
                  </w14:solidFill>
                </w14:textFill>
              </w:rPr>
            </w:pPr>
          </w:p>
        </w:tc>
        <w:tc>
          <w:tcPr>
            <w:tcW w:w="1165" w:type="pct"/>
            <w:tcBorders>
              <w:top w:val="single" w:color="auto" w:sz="4" w:space="0"/>
              <w:left w:val="single" w:color="auto" w:sz="4" w:space="0"/>
              <w:bottom w:val="single" w:color="auto" w:sz="4" w:space="0"/>
              <w:right w:val="single" w:color="auto" w:sz="4" w:space="0"/>
            </w:tcBorders>
          </w:tcPr>
          <w:p w14:paraId="16DDD19F">
            <w:pPr>
              <w:pStyle w:val="67"/>
              <w:rPr>
                <w:rFonts w:hint="eastAsia" w:cs="宋体"/>
                <w:color w:val="000000" w:themeColor="text1"/>
                <w14:textFill>
                  <w14:solidFill>
                    <w14:schemeClr w14:val="tx1"/>
                  </w14:solidFill>
                </w14:textFill>
              </w:rPr>
            </w:pPr>
          </w:p>
        </w:tc>
        <w:tc>
          <w:tcPr>
            <w:tcW w:w="1036" w:type="pct"/>
            <w:tcBorders>
              <w:top w:val="single" w:color="auto" w:sz="4" w:space="0"/>
              <w:left w:val="single" w:color="auto" w:sz="4" w:space="0"/>
              <w:bottom w:val="single" w:color="auto" w:sz="4" w:space="0"/>
              <w:right w:val="single" w:color="auto" w:sz="4" w:space="0"/>
            </w:tcBorders>
          </w:tcPr>
          <w:p w14:paraId="56BF80D3">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0BBE041C">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13B05767">
            <w:pPr>
              <w:pStyle w:val="67"/>
              <w:rPr>
                <w:rFonts w:hint="eastAsia" w:cs="宋体"/>
                <w:color w:val="000000" w:themeColor="text1"/>
                <w14:textFill>
                  <w14:solidFill>
                    <w14:schemeClr w14:val="tx1"/>
                  </w14:solidFill>
                </w14:textFill>
              </w:rPr>
            </w:pPr>
          </w:p>
        </w:tc>
      </w:tr>
      <w:tr w14:paraId="06DF3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3214157E">
            <w:pPr>
              <w:pStyle w:val="67"/>
              <w:rPr>
                <w:rFonts w:hint="eastAsia" w:cs="宋体"/>
                <w:color w:val="000000" w:themeColor="text1"/>
                <w14:textFill>
                  <w14:solidFill>
                    <w14:schemeClr w14:val="tx1"/>
                  </w14:solidFill>
                </w14:textFill>
              </w:rPr>
            </w:pPr>
          </w:p>
        </w:tc>
        <w:tc>
          <w:tcPr>
            <w:tcW w:w="1165" w:type="pct"/>
            <w:tcBorders>
              <w:top w:val="single" w:color="auto" w:sz="4" w:space="0"/>
              <w:left w:val="single" w:color="auto" w:sz="4" w:space="0"/>
              <w:bottom w:val="single" w:color="auto" w:sz="4" w:space="0"/>
              <w:right w:val="single" w:color="auto" w:sz="4" w:space="0"/>
            </w:tcBorders>
          </w:tcPr>
          <w:p w14:paraId="478945D6">
            <w:pPr>
              <w:pStyle w:val="67"/>
              <w:rPr>
                <w:rFonts w:hint="eastAsia" w:cs="宋体"/>
                <w:color w:val="000000" w:themeColor="text1"/>
                <w14:textFill>
                  <w14:solidFill>
                    <w14:schemeClr w14:val="tx1"/>
                  </w14:solidFill>
                </w14:textFill>
              </w:rPr>
            </w:pPr>
          </w:p>
        </w:tc>
        <w:tc>
          <w:tcPr>
            <w:tcW w:w="1036" w:type="pct"/>
            <w:tcBorders>
              <w:top w:val="single" w:color="auto" w:sz="4" w:space="0"/>
              <w:left w:val="single" w:color="auto" w:sz="4" w:space="0"/>
              <w:bottom w:val="single" w:color="auto" w:sz="4" w:space="0"/>
              <w:right w:val="single" w:color="auto" w:sz="4" w:space="0"/>
            </w:tcBorders>
          </w:tcPr>
          <w:p w14:paraId="7848EC05">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20936E62">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52FE751A">
            <w:pPr>
              <w:pStyle w:val="67"/>
              <w:rPr>
                <w:rFonts w:hint="eastAsia" w:cs="宋体"/>
                <w:color w:val="000000" w:themeColor="text1"/>
                <w14:textFill>
                  <w14:solidFill>
                    <w14:schemeClr w14:val="tx1"/>
                  </w14:solidFill>
                </w14:textFill>
              </w:rPr>
            </w:pPr>
          </w:p>
        </w:tc>
      </w:tr>
      <w:tr w14:paraId="0D314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3C16F4AF">
            <w:pPr>
              <w:pStyle w:val="67"/>
              <w:rPr>
                <w:rFonts w:hint="eastAsia" w:cs="宋体"/>
                <w:color w:val="000000" w:themeColor="text1"/>
                <w14:textFill>
                  <w14:solidFill>
                    <w14:schemeClr w14:val="tx1"/>
                  </w14:solidFill>
                </w14:textFill>
              </w:rPr>
            </w:pPr>
          </w:p>
        </w:tc>
        <w:tc>
          <w:tcPr>
            <w:tcW w:w="1165" w:type="pct"/>
            <w:tcBorders>
              <w:top w:val="single" w:color="auto" w:sz="4" w:space="0"/>
              <w:left w:val="single" w:color="auto" w:sz="4" w:space="0"/>
              <w:bottom w:val="single" w:color="auto" w:sz="4" w:space="0"/>
              <w:right w:val="single" w:color="auto" w:sz="4" w:space="0"/>
            </w:tcBorders>
          </w:tcPr>
          <w:p w14:paraId="57B5C4D3">
            <w:pPr>
              <w:pStyle w:val="67"/>
              <w:rPr>
                <w:rFonts w:hint="eastAsia" w:cs="宋体"/>
                <w:color w:val="000000" w:themeColor="text1"/>
                <w14:textFill>
                  <w14:solidFill>
                    <w14:schemeClr w14:val="tx1"/>
                  </w14:solidFill>
                </w14:textFill>
              </w:rPr>
            </w:pPr>
          </w:p>
        </w:tc>
        <w:tc>
          <w:tcPr>
            <w:tcW w:w="1036" w:type="pct"/>
            <w:tcBorders>
              <w:top w:val="single" w:color="auto" w:sz="4" w:space="0"/>
              <w:left w:val="single" w:color="auto" w:sz="4" w:space="0"/>
              <w:bottom w:val="single" w:color="auto" w:sz="4" w:space="0"/>
              <w:right w:val="single" w:color="auto" w:sz="4" w:space="0"/>
            </w:tcBorders>
          </w:tcPr>
          <w:p w14:paraId="734CB807">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613CDB87">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76BEB4F6">
            <w:pPr>
              <w:pStyle w:val="67"/>
              <w:rPr>
                <w:rFonts w:hint="eastAsia" w:cs="宋体"/>
                <w:color w:val="000000" w:themeColor="text1"/>
                <w14:textFill>
                  <w14:solidFill>
                    <w14:schemeClr w14:val="tx1"/>
                  </w14:solidFill>
                </w14:textFill>
              </w:rPr>
            </w:pPr>
          </w:p>
        </w:tc>
      </w:tr>
      <w:tr w14:paraId="79E8E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36D5628B">
            <w:pPr>
              <w:pStyle w:val="67"/>
              <w:rPr>
                <w:rFonts w:hint="eastAsia" w:cs="宋体"/>
                <w:color w:val="000000" w:themeColor="text1"/>
                <w14:textFill>
                  <w14:solidFill>
                    <w14:schemeClr w14:val="tx1"/>
                  </w14:solidFill>
                </w14:textFill>
              </w:rPr>
            </w:pPr>
          </w:p>
        </w:tc>
        <w:tc>
          <w:tcPr>
            <w:tcW w:w="1165" w:type="pct"/>
            <w:tcBorders>
              <w:top w:val="single" w:color="auto" w:sz="4" w:space="0"/>
              <w:left w:val="single" w:color="auto" w:sz="4" w:space="0"/>
              <w:bottom w:val="single" w:color="auto" w:sz="4" w:space="0"/>
              <w:right w:val="single" w:color="auto" w:sz="4" w:space="0"/>
            </w:tcBorders>
          </w:tcPr>
          <w:p w14:paraId="33322CFD">
            <w:pPr>
              <w:pStyle w:val="67"/>
              <w:rPr>
                <w:rFonts w:hint="eastAsia" w:cs="宋体"/>
                <w:color w:val="000000" w:themeColor="text1"/>
                <w14:textFill>
                  <w14:solidFill>
                    <w14:schemeClr w14:val="tx1"/>
                  </w14:solidFill>
                </w14:textFill>
              </w:rPr>
            </w:pPr>
          </w:p>
        </w:tc>
        <w:tc>
          <w:tcPr>
            <w:tcW w:w="1036" w:type="pct"/>
            <w:tcBorders>
              <w:top w:val="single" w:color="auto" w:sz="4" w:space="0"/>
              <w:left w:val="single" w:color="auto" w:sz="4" w:space="0"/>
              <w:bottom w:val="single" w:color="auto" w:sz="4" w:space="0"/>
              <w:right w:val="single" w:color="auto" w:sz="4" w:space="0"/>
            </w:tcBorders>
          </w:tcPr>
          <w:p w14:paraId="26F4AC1F">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137BDC4F">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11BF7B46">
            <w:pPr>
              <w:pStyle w:val="67"/>
              <w:rPr>
                <w:rFonts w:hint="eastAsia" w:cs="宋体"/>
                <w:color w:val="000000" w:themeColor="text1"/>
                <w14:textFill>
                  <w14:solidFill>
                    <w14:schemeClr w14:val="tx1"/>
                  </w14:solidFill>
                </w14:textFill>
              </w:rPr>
            </w:pPr>
          </w:p>
        </w:tc>
      </w:tr>
      <w:tr w14:paraId="29B3D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76AEAFC5">
            <w:pPr>
              <w:pStyle w:val="67"/>
              <w:rPr>
                <w:rFonts w:hint="eastAsia" w:cs="宋体"/>
                <w:color w:val="000000" w:themeColor="text1"/>
                <w14:textFill>
                  <w14:solidFill>
                    <w14:schemeClr w14:val="tx1"/>
                  </w14:solidFill>
                </w14:textFill>
              </w:rPr>
            </w:pPr>
          </w:p>
        </w:tc>
        <w:tc>
          <w:tcPr>
            <w:tcW w:w="1165" w:type="pct"/>
            <w:tcBorders>
              <w:top w:val="single" w:color="auto" w:sz="4" w:space="0"/>
              <w:left w:val="single" w:color="auto" w:sz="4" w:space="0"/>
              <w:bottom w:val="single" w:color="auto" w:sz="4" w:space="0"/>
              <w:right w:val="single" w:color="auto" w:sz="4" w:space="0"/>
            </w:tcBorders>
          </w:tcPr>
          <w:p w14:paraId="269A0058">
            <w:pPr>
              <w:pStyle w:val="67"/>
              <w:rPr>
                <w:rFonts w:hint="eastAsia" w:cs="宋体"/>
                <w:color w:val="000000" w:themeColor="text1"/>
                <w14:textFill>
                  <w14:solidFill>
                    <w14:schemeClr w14:val="tx1"/>
                  </w14:solidFill>
                </w14:textFill>
              </w:rPr>
            </w:pPr>
          </w:p>
        </w:tc>
        <w:tc>
          <w:tcPr>
            <w:tcW w:w="1036" w:type="pct"/>
            <w:tcBorders>
              <w:top w:val="single" w:color="auto" w:sz="4" w:space="0"/>
              <w:left w:val="single" w:color="auto" w:sz="4" w:space="0"/>
              <w:bottom w:val="single" w:color="auto" w:sz="4" w:space="0"/>
              <w:right w:val="single" w:color="auto" w:sz="4" w:space="0"/>
            </w:tcBorders>
          </w:tcPr>
          <w:p w14:paraId="7D0BF978">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4F6E7810">
            <w:pPr>
              <w:pStyle w:val="67"/>
              <w:rPr>
                <w:rFonts w:hint="eastAsia" w:cs="宋体"/>
                <w:color w:val="000000" w:themeColor="text1"/>
                <w14:textFill>
                  <w14:solidFill>
                    <w14:schemeClr w14:val="tx1"/>
                  </w14:solidFill>
                </w14:textFill>
              </w:rPr>
            </w:pPr>
          </w:p>
        </w:tc>
        <w:tc>
          <w:tcPr>
            <w:tcW w:w="1205" w:type="pct"/>
            <w:tcBorders>
              <w:top w:val="single" w:color="auto" w:sz="4" w:space="0"/>
              <w:left w:val="single" w:color="auto" w:sz="4" w:space="0"/>
              <w:bottom w:val="single" w:color="auto" w:sz="4" w:space="0"/>
              <w:right w:val="single" w:color="auto" w:sz="4" w:space="0"/>
            </w:tcBorders>
          </w:tcPr>
          <w:p w14:paraId="5C00E73C">
            <w:pPr>
              <w:pStyle w:val="67"/>
              <w:rPr>
                <w:rFonts w:hint="eastAsia" w:cs="宋体"/>
                <w:color w:val="000000" w:themeColor="text1"/>
                <w14:textFill>
                  <w14:solidFill>
                    <w14:schemeClr w14:val="tx1"/>
                  </w14:solidFill>
                </w14:textFill>
              </w:rPr>
            </w:pPr>
          </w:p>
        </w:tc>
      </w:tr>
      <w:tr w14:paraId="37CAE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73833340">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165" w:type="pct"/>
            <w:tcBorders>
              <w:top w:val="single" w:color="auto" w:sz="4" w:space="0"/>
              <w:left w:val="single" w:color="auto" w:sz="4" w:space="0"/>
              <w:bottom w:val="single" w:color="auto" w:sz="4" w:space="0"/>
              <w:right w:val="single" w:color="auto" w:sz="4" w:space="0"/>
            </w:tcBorders>
          </w:tcPr>
          <w:p w14:paraId="0B52140A">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36" w:type="pct"/>
            <w:tcBorders>
              <w:top w:val="single" w:color="auto" w:sz="4" w:space="0"/>
              <w:left w:val="single" w:color="auto" w:sz="4" w:space="0"/>
              <w:bottom w:val="single" w:color="auto" w:sz="4" w:space="0"/>
              <w:right w:val="single" w:color="auto" w:sz="4" w:space="0"/>
            </w:tcBorders>
          </w:tcPr>
          <w:p w14:paraId="66D78BC9">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205" w:type="pct"/>
            <w:tcBorders>
              <w:top w:val="single" w:color="auto" w:sz="4" w:space="0"/>
              <w:left w:val="single" w:color="auto" w:sz="4" w:space="0"/>
              <w:bottom w:val="single" w:color="auto" w:sz="4" w:space="0"/>
              <w:right w:val="single" w:color="auto" w:sz="4" w:space="0"/>
            </w:tcBorders>
          </w:tcPr>
          <w:p w14:paraId="761A9B26">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205" w:type="pct"/>
            <w:tcBorders>
              <w:top w:val="single" w:color="auto" w:sz="4" w:space="0"/>
              <w:left w:val="single" w:color="auto" w:sz="4" w:space="0"/>
              <w:bottom w:val="single" w:color="auto" w:sz="4" w:space="0"/>
              <w:right w:val="single" w:color="auto" w:sz="4" w:space="0"/>
            </w:tcBorders>
          </w:tcPr>
          <w:p w14:paraId="75BEE7AE">
            <w:pPr>
              <w:pStyle w:val="67"/>
              <w:rPr>
                <w:rFonts w:hint="eastAsia" w:cs="宋体"/>
                <w:color w:val="000000" w:themeColor="text1"/>
                <w14:textFill>
                  <w14:solidFill>
                    <w14:schemeClr w14:val="tx1"/>
                  </w14:solidFill>
                </w14:textFill>
              </w:rPr>
            </w:pPr>
          </w:p>
        </w:tc>
      </w:tr>
      <w:bookmarkEnd w:id="474"/>
    </w:tbl>
    <w:p w14:paraId="7E13E258">
      <w:pPr>
        <w:ind w:firstLine="480" w:firstLineChars="200"/>
        <w:rPr>
          <w:rFonts w:hint="eastAsia" w:cs="宋体"/>
          <w:color w:val="000000" w:themeColor="text1"/>
          <w14:textFill>
            <w14:solidFill>
              <w14:schemeClr w14:val="tx1"/>
            </w14:solidFill>
          </w14:textFill>
        </w:rPr>
      </w:pPr>
    </w:p>
    <w:p w14:paraId="5BDF35DD">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说明：</w:t>
      </w:r>
    </w:p>
    <w:p w14:paraId="1D224EB5">
      <w:pPr>
        <w:ind w:firstLine="480" w:firstLineChars="200"/>
        <w:rPr>
          <w:rFonts w:hint="eastAsia" w:cs="宋体"/>
          <w:color w:val="000000" w:themeColor="text1"/>
          <w14:textFill>
            <w14:solidFill>
              <w14:schemeClr w14:val="tx1"/>
            </w14:solidFill>
          </w14:textFill>
        </w:rPr>
      </w:pPr>
      <w:bookmarkStart w:id="475" w:name="_Hlk161702947"/>
      <w:r>
        <w:rPr>
          <w:rFonts w:hint="eastAsia" w:cs="宋体"/>
          <w:color w:val="000000" w:themeColor="text1"/>
          <w:szCs w:val="24"/>
          <w14:textFill>
            <w14:solidFill>
              <w14:schemeClr w14:val="tx1"/>
            </w14:solidFill>
          </w14:textFill>
        </w:rPr>
        <w:t>供应商应按照比选采购文件第三章 采购需求填写。</w:t>
      </w:r>
    </w:p>
    <w:bookmarkEnd w:id="475"/>
    <w:p w14:paraId="48322D0D">
      <w:pPr>
        <w:ind w:firstLine="480" w:firstLineChars="200"/>
        <w:rPr>
          <w:rFonts w:hint="eastAsia" w:cs="宋体"/>
          <w:color w:val="000000" w:themeColor="text1"/>
          <w14:textFill>
            <w14:solidFill>
              <w14:schemeClr w14:val="tx1"/>
            </w14:solidFill>
          </w14:textFill>
        </w:rPr>
      </w:pPr>
    </w:p>
    <w:p w14:paraId="47F72782">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供应商名称（盖公章）：</w:t>
      </w:r>
      <w:r>
        <w:rPr>
          <w:rFonts w:hint="eastAsia" w:cs="宋体"/>
          <w:color w:val="000000" w:themeColor="text1"/>
          <w:u w:val="single"/>
          <w14:textFill>
            <w14:solidFill>
              <w14:schemeClr w14:val="tx1"/>
            </w14:solidFill>
          </w14:textFill>
        </w:rPr>
        <w:t xml:space="preserve">                    </w:t>
      </w:r>
    </w:p>
    <w:p w14:paraId="6FB3939F">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日      期：   年    月    日</w:t>
      </w:r>
    </w:p>
    <w:p w14:paraId="57331C18">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5EC99CC2">
      <w:pPr>
        <w:pStyle w:val="6"/>
        <w:numPr>
          <w:ilvl w:val="0"/>
          <w:numId w:val="54"/>
        </w:numPr>
        <w:rPr>
          <w:rFonts w:hint="eastAsia" w:cs="宋体"/>
          <w:color w:val="000000" w:themeColor="text1"/>
          <w:sz w:val="28"/>
          <w:szCs w:val="28"/>
          <w14:textFill>
            <w14:solidFill>
              <w14:schemeClr w14:val="tx1"/>
            </w14:solidFill>
          </w14:textFill>
        </w:rPr>
      </w:pPr>
      <w:bookmarkStart w:id="476" w:name="_Toc235173226"/>
      <w:bookmarkStart w:id="477" w:name="_Toc156490370"/>
      <w:r>
        <w:rPr>
          <w:rFonts w:hint="eastAsia" w:cs="宋体"/>
          <w:color w:val="000000" w:themeColor="text1"/>
          <w:sz w:val="28"/>
          <w:szCs w:val="28"/>
          <w14:textFill>
            <w14:solidFill>
              <w14:schemeClr w14:val="tx1"/>
            </w14:solidFill>
          </w14:textFill>
        </w:rPr>
        <w:t>技术方案</w:t>
      </w:r>
      <w:bookmarkEnd w:id="476"/>
      <w:bookmarkEnd w:id="477"/>
    </w:p>
    <w:p w14:paraId="778FA8B9">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供应商应按照比选文件的要求，提供详细的服务方案，包括文字描述或图表显示。方案格式自拟。</w:t>
      </w:r>
    </w:p>
    <w:p w14:paraId="5D48B0C6">
      <w:pPr>
        <w:pStyle w:val="2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（服务方案；服务方案、人员配备、履约能力等）</w:t>
      </w:r>
    </w:p>
    <w:p w14:paraId="48B2879A">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0408F976">
      <w:pPr>
        <w:pStyle w:val="6"/>
        <w:numPr>
          <w:ilvl w:val="0"/>
          <w:numId w:val="54"/>
        </w:numPr>
        <w:rPr>
          <w:rFonts w:hint="eastAsia" w:cs="宋体"/>
          <w:color w:val="000000" w:themeColor="text1"/>
          <w:sz w:val="28"/>
          <w:szCs w:val="28"/>
          <w14:textFill>
            <w14:solidFill>
              <w14:schemeClr w14:val="tx1"/>
            </w14:solidFill>
          </w14:textFill>
        </w:rPr>
      </w:pPr>
      <w:bookmarkStart w:id="478" w:name="_Toc156490371"/>
      <w:bookmarkStart w:id="479" w:name="_Toc235173227"/>
      <w:r>
        <w:rPr>
          <w:rFonts w:hint="eastAsia" w:cs="宋体"/>
          <w:color w:val="000000" w:themeColor="text1"/>
          <w:sz w:val="28"/>
          <w:szCs w:val="28"/>
          <w14:textFill>
            <w14:solidFill>
              <w14:schemeClr w14:val="tx1"/>
            </w14:solidFill>
          </w14:textFill>
        </w:rPr>
        <w:t>其它技术文件</w:t>
      </w:r>
      <w:bookmarkEnd w:id="478"/>
      <w:bookmarkEnd w:id="479"/>
    </w:p>
    <w:p w14:paraId="6756E786">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 比选文件要求供应商须提交的其它技术资料；</w:t>
      </w:r>
    </w:p>
    <w:p w14:paraId="0BFD00B6">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 供应商认为需加以说明的其它内容。</w:t>
      </w:r>
    </w:p>
    <w:p w14:paraId="0410F15B">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1907DC1E">
      <w:pPr>
        <w:pStyle w:val="5"/>
        <w:numPr>
          <w:ilvl w:val="0"/>
          <w:numId w:val="47"/>
        </w:numPr>
        <w:rPr>
          <w:rFonts w:hint="eastAsia" w:ascii="宋体" w:hAnsi="宋体" w:cs="宋体"/>
          <w:color w:val="000000" w:themeColor="text1"/>
          <w14:textFill>
            <w14:solidFill>
              <w14:schemeClr w14:val="tx1"/>
            </w14:solidFill>
          </w14:textFill>
        </w:rPr>
      </w:pPr>
      <w:bookmarkStart w:id="480" w:name="_Toc156490372"/>
      <w:bookmarkStart w:id="481" w:name="_Toc235173228"/>
      <w:r>
        <w:rPr>
          <w:rFonts w:hint="eastAsia" w:ascii="宋体" w:hAnsi="宋体" w:cs="宋体"/>
          <w:color w:val="000000" w:themeColor="text1"/>
          <w14:textFill>
            <w14:solidFill>
              <w14:schemeClr w14:val="tx1"/>
            </w14:solidFill>
          </w14:textFill>
        </w:rPr>
        <w:t>落实政府采购政策相关证明文件</w:t>
      </w:r>
      <w:bookmarkEnd w:id="480"/>
      <w:bookmarkEnd w:id="481"/>
    </w:p>
    <w:p w14:paraId="5D943D3E">
      <w:pPr>
        <w:pStyle w:val="6"/>
        <w:numPr>
          <w:ilvl w:val="0"/>
          <w:numId w:val="55"/>
        </w:numPr>
        <w:ind w:left="420" w:hanging="420"/>
        <w:rPr>
          <w:rFonts w:hint="eastAsia" w:cs="宋体"/>
          <w:color w:val="000000" w:themeColor="text1"/>
          <w:sz w:val="28"/>
          <w:szCs w:val="28"/>
          <w14:textFill>
            <w14:solidFill>
              <w14:schemeClr w14:val="tx1"/>
            </w14:solidFill>
          </w14:textFill>
        </w:rPr>
      </w:pPr>
      <w:bookmarkStart w:id="482" w:name="_Toc235173229"/>
      <w:bookmarkStart w:id="483" w:name="_Toc161600402"/>
      <w:bookmarkStart w:id="484" w:name="_Hlk161703009"/>
      <w:r>
        <w:rPr>
          <w:rFonts w:hint="eastAsia" w:cs="宋体"/>
          <w:color w:val="000000" w:themeColor="text1"/>
          <w:sz w:val="28"/>
          <w:szCs w:val="28"/>
          <w14:textFill>
            <w14:solidFill>
              <w14:schemeClr w14:val="tx1"/>
            </w14:solidFill>
          </w14:textFill>
        </w:rPr>
        <w:t>节能环保产品清单及证明材料（如适用）</w:t>
      </w:r>
      <w:bookmarkEnd w:id="482"/>
      <w:bookmarkEnd w:id="483"/>
    </w:p>
    <w:p w14:paraId="1AFE6544">
      <w:pPr>
        <w:spacing w:line="300" w:lineRule="auto"/>
        <w:rPr>
          <w:rFonts w:hint="eastAsia" w:cs="宋体"/>
          <w:color w:val="000000" w:themeColor="text1"/>
          <w:szCs w:val="21"/>
          <w:u w:val="single"/>
          <w14:textFill>
            <w14:solidFill>
              <w14:schemeClr w14:val="tx1"/>
            </w14:solidFill>
          </w14:textFill>
        </w:rPr>
      </w:pPr>
      <w:r>
        <w:rPr>
          <w:rFonts w:hint="eastAsia" w:cs="宋体"/>
          <w:color w:val="000000" w:themeColor="text1"/>
          <w:szCs w:val="21"/>
          <w14:textFill>
            <w14:solidFill>
              <w14:schemeClr w14:val="tx1"/>
            </w14:solidFill>
          </w14:textFill>
        </w:rPr>
        <w:t>项目名称：项目编号：包号：</w:t>
      </w:r>
    </w:p>
    <w:p w14:paraId="2C7FB134">
      <w:pPr>
        <w:spacing w:line="300" w:lineRule="auto"/>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1）节能产品</w:t>
      </w:r>
    </w:p>
    <w:tbl>
      <w:tblPr>
        <w:tblStyle w:val="4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575"/>
        <w:gridCol w:w="937"/>
        <w:gridCol w:w="1027"/>
        <w:gridCol w:w="575"/>
        <w:gridCol w:w="575"/>
        <w:gridCol w:w="575"/>
        <w:gridCol w:w="1237"/>
        <w:gridCol w:w="1238"/>
        <w:gridCol w:w="1783"/>
      </w:tblGrid>
      <w:tr w14:paraId="4B521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0" w:type="auto"/>
            <w:tcBorders>
              <w:top w:val="single" w:color="auto" w:sz="4" w:space="0"/>
              <w:left w:val="single" w:color="auto" w:sz="4" w:space="0"/>
              <w:bottom w:val="single" w:color="auto" w:sz="4" w:space="0"/>
              <w:right w:val="single" w:color="auto" w:sz="4" w:space="0"/>
            </w:tcBorders>
            <w:vAlign w:val="center"/>
          </w:tcPr>
          <w:p w14:paraId="39BDE704">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序号</w:t>
            </w:r>
          </w:p>
        </w:tc>
        <w:tc>
          <w:tcPr>
            <w:tcW w:w="937" w:type="dxa"/>
            <w:tcBorders>
              <w:top w:val="single" w:color="auto" w:sz="4" w:space="0"/>
              <w:left w:val="single" w:color="auto" w:sz="4" w:space="0"/>
              <w:bottom w:val="single" w:color="auto" w:sz="4" w:space="0"/>
              <w:right w:val="single" w:color="auto" w:sz="4" w:space="0"/>
            </w:tcBorders>
            <w:vAlign w:val="center"/>
          </w:tcPr>
          <w:p w14:paraId="45545719">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设备名称</w:t>
            </w:r>
          </w:p>
        </w:tc>
        <w:tc>
          <w:tcPr>
            <w:tcW w:w="0" w:type="auto"/>
            <w:tcBorders>
              <w:top w:val="single" w:color="auto" w:sz="4" w:space="0"/>
              <w:left w:val="single" w:color="auto" w:sz="4" w:space="0"/>
              <w:bottom w:val="single" w:color="auto" w:sz="4" w:space="0"/>
              <w:right w:val="single" w:color="auto" w:sz="4" w:space="0"/>
            </w:tcBorders>
            <w:vAlign w:val="center"/>
          </w:tcPr>
          <w:p w14:paraId="4F9E4155">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制造商名称</w:t>
            </w:r>
          </w:p>
        </w:tc>
        <w:tc>
          <w:tcPr>
            <w:tcW w:w="0" w:type="auto"/>
            <w:tcBorders>
              <w:top w:val="single" w:color="auto" w:sz="4" w:space="0"/>
              <w:left w:val="single" w:color="auto" w:sz="4" w:space="0"/>
              <w:bottom w:val="single" w:color="auto" w:sz="4" w:space="0"/>
              <w:right w:val="single" w:color="auto" w:sz="4" w:space="0"/>
            </w:tcBorders>
            <w:vAlign w:val="center"/>
          </w:tcPr>
          <w:p w14:paraId="053D3F43">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品牌</w:t>
            </w:r>
          </w:p>
        </w:tc>
        <w:tc>
          <w:tcPr>
            <w:tcW w:w="0" w:type="auto"/>
            <w:tcBorders>
              <w:top w:val="single" w:color="auto" w:sz="4" w:space="0"/>
              <w:left w:val="single" w:color="auto" w:sz="4" w:space="0"/>
              <w:bottom w:val="single" w:color="auto" w:sz="4" w:space="0"/>
              <w:right w:val="single" w:color="auto" w:sz="4" w:space="0"/>
            </w:tcBorders>
            <w:vAlign w:val="center"/>
          </w:tcPr>
          <w:p w14:paraId="19B0979A">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型号</w:t>
            </w:r>
          </w:p>
        </w:tc>
        <w:tc>
          <w:tcPr>
            <w:tcW w:w="0" w:type="auto"/>
            <w:tcBorders>
              <w:top w:val="single" w:color="auto" w:sz="4" w:space="0"/>
              <w:left w:val="single" w:color="auto" w:sz="4" w:space="0"/>
              <w:bottom w:val="single" w:color="auto" w:sz="4" w:space="0"/>
              <w:right w:val="single" w:color="auto" w:sz="4" w:space="0"/>
            </w:tcBorders>
            <w:vAlign w:val="center"/>
          </w:tcPr>
          <w:p w14:paraId="26B4B382">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数量</w:t>
            </w:r>
          </w:p>
        </w:tc>
        <w:tc>
          <w:tcPr>
            <w:tcW w:w="1237" w:type="dxa"/>
            <w:tcBorders>
              <w:top w:val="single" w:color="auto" w:sz="4" w:space="0"/>
              <w:left w:val="single" w:color="auto" w:sz="4" w:space="0"/>
              <w:bottom w:val="single" w:color="auto" w:sz="4" w:space="0"/>
              <w:right w:val="single" w:color="auto" w:sz="4" w:space="0"/>
            </w:tcBorders>
            <w:vAlign w:val="center"/>
          </w:tcPr>
          <w:p w14:paraId="7D573D6B">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单价</w:t>
            </w:r>
          </w:p>
          <w:p w14:paraId="16DC1EBF">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（万元）</w:t>
            </w:r>
          </w:p>
        </w:tc>
        <w:tc>
          <w:tcPr>
            <w:tcW w:w="1238" w:type="dxa"/>
            <w:tcBorders>
              <w:top w:val="single" w:color="auto" w:sz="4" w:space="0"/>
              <w:left w:val="single" w:color="auto" w:sz="4" w:space="0"/>
              <w:bottom w:val="single" w:color="auto" w:sz="4" w:space="0"/>
              <w:right w:val="single" w:color="auto" w:sz="4" w:space="0"/>
            </w:tcBorders>
            <w:vAlign w:val="center"/>
          </w:tcPr>
          <w:p w14:paraId="15943605">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总价</w:t>
            </w:r>
          </w:p>
          <w:p w14:paraId="71E90CDE">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（万元）</w:t>
            </w:r>
          </w:p>
        </w:tc>
        <w:tc>
          <w:tcPr>
            <w:tcW w:w="1783" w:type="dxa"/>
            <w:tcBorders>
              <w:top w:val="single" w:color="auto" w:sz="4" w:space="0"/>
              <w:left w:val="single" w:color="auto" w:sz="4" w:space="0"/>
              <w:bottom w:val="single" w:color="auto" w:sz="4" w:space="0"/>
              <w:right w:val="single" w:color="auto" w:sz="4" w:space="0"/>
            </w:tcBorders>
            <w:vAlign w:val="center"/>
          </w:tcPr>
          <w:p w14:paraId="149FA38D">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属强制采购或优先采购</w:t>
            </w:r>
          </w:p>
        </w:tc>
      </w:tr>
      <w:tr w14:paraId="435F6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0" w:type="auto"/>
            <w:tcBorders>
              <w:top w:val="single" w:color="auto" w:sz="4" w:space="0"/>
              <w:left w:val="single" w:color="auto" w:sz="4" w:space="0"/>
              <w:bottom w:val="single" w:color="auto" w:sz="4" w:space="0"/>
              <w:right w:val="single" w:color="auto" w:sz="4" w:space="0"/>
            </w:tcBorders>
            <w:vAlign w:val="center"/>
          </w:tcPr>
          <w:p w14:paraId="277A8DF9">
            <w:pPr>
              <w:pStyle w:val="67"/>
              <w:numPr>
                <w:ilvl w:val="0"/>
                <w:numId w:val="56"/>
              </w:numPr>
              <w:ind w:left="0" w:firstLine="0"/>
              <w:rPr>
                <w:rFonts w:hint="eastAsia" w:cs="宋体"/>
                <w:color w:val="000000" w:themeColor="text1"/>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tcPr>
          <w:p w14:paraId="23A5610D">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A88F02A">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27236D4">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42AE2600">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2DF4B6AD">
            <w:pPr>
              <w:pStyle w:val="67"/>
              <w:rPr>
                <w:rFonts w:hint="eastAsia" w:cs="宋体"/>
                <w:color w:val="000000" w:themeColor="text1"/>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vAlign w:val="center"/>
          </w:tcPr>
          <w:p w14:paraId="2010DB2C">
            <w:pPr>
              <w:pStyle w:val="67"/>
              <w:rPr>
                <w:rFonts w:hint="eastAsia" w:cs="宋体"/>
                <w:color w:val="000000" w:themeColor="text1"/>
                <w14:textFill>
                  <w14:solidFill>
                    <w14:schemeClr w14:val="tx1"/>
                  </w14:solidFill>
                </w14:textFill>
              </w:rPr>
            </w:pPr>
          </w:p>
        </w:tc>
        <w:tc>
          <w:tcPr>
            <w:tcW w:w="1238" w:type="dxa"/>
            <w:tcBorders>
              <w:top w:val="single" w:color="auto" w:sz="4" w:space="0"/>
              <w:left w:val="single" w:color="auto" w:sz="4" w:space="0"/>
              <w:bottom w:val="single" w:color="auto" w:sz="4" w:space="0"/>
              <w:right w:val="single" w:color="auto" w:sz="4" w:space="0"/>
            </w:tcBorders>
            <w:vAlign w:val="center"/>
          </w:tcPr>
          <w:p w14:paraId="41B4F609">
            <w:pPr>
              <w:pStyle w:val="67"/>
              <w:rPr>
                <w:rFonts w:hint="eastAsia" w:cs="宋体"/>
                <w:color w:val="000000" w:themeColor="text1"/>
                <w14:textFill>
                  <w14:solidFill>
                    <w14:schemeClr w14:val="tx1"/>
                  </w14:solidFill>
                </w14:textFill>
              </w:rPr>
            </w:pPr>
          </w:p>
        </w:tc>
        <w:tc>
          <w:tcPr>
            <w:tcW w:w="1783" w:type="dxa"/>
            <w:tcBorders>
              <w:top w:val="single" w:color="auto" w:sz="4" w:space="0"/>
              <w:left w:val="single" w:color="auto" w:sz="4" w:space="0"/>
              <w:bottom w:val="single" w:color="auto" w:sz="4" w:space="0"/>
              <w:right w:val="single" w:color="auto" w:sz="4" w:space="0"/>
            </w:tcBorders>
            <w:vAlign w:val="center"/>
          </w:tcPr>
          <w:p w14:paraId="564F82F2">
            <w:pPr>
              <w:pStyle w:val="67"/>
              <w:rPr>
                <w:rFonts w:hint="eastAsia" w:cs="宋体"/>
                <w:color w:val="000000" w:themeColor="text1"/>
                <w14:textFill>
                  <w14:solidFill>
                    <w14:schemeClr w14:val="tx1"/>
                  </w14:solidFill>
                </w14:textFill>
              </w:rPr>
            </w:pPr>
          </w:p>
        </w:tc>
      </w:tr>
      <w:tr w14:paraId="6591D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0" w:type="auto"/>
            <w:tcBorders>
              <w:top w:val="single" w:color="auto" w:sz="4" w:space="0"/>
              <w:left w:val="single" w:color="auto" w:sz="4" w:space="0"/>
              <w:bottom w:val="single" w:color="auto" w:sz="4" w:space="0"/>
              <w:right w:val="single" w:color="auto" w:sz="4" w:space="0"/>
            </w:tcBorders>
            <w:vAlign w:val="center"/>
          </w:tcPr>
          <w:p w14:paraId="3E56FA86">
            <w:pPr>
              <w:pStyle w:val="67"/>
              <w:numPr>
                <w:ilvl w:val="0"/>
                <w:numId w:val="56"/>
              </w:numPr>
              <w:ind w:left="0" w:firstLine="0"/>
              <w:rPr>
                <w:rFonts w:hint="eastAsia" w:cs="宋体"/>
                <w:color w:val="000000" w:themeColor="text1"/>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tcPr>
          <w:p w14:paraId="29D5BAD3">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076D09D2">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7D1E769B">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4B916CA">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1BAC0E3D">
            <w:pPr>
              <w:pStyle w:val="67"/>
              <w:rPr>
                <w:rFonts w:hint="eastAsia" w:cs="宋体"/>
                <w:color w:val="000000" w:themeColor="text1"/>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vAlign w:val="center"/>
          </w:tcPr>
          <w:p w14:paraId="32AAFF3F">
            <w:pPr>
              <w:pStyle w:val="67"/>
              <w:rPr>
                <w:rFonts w:hint="eastAsia" w:cs="宋体"/>
                <w:color w:val="000000" w:themeColor="text1"/>
                <w14:textFill>
                  <w14:solidFill>
                    <w14:schemeClr w14:val="tx1"/>
                  </w14:solidFill>
                </w14:textFill>
              </w:rPr>
            </w:pPr>
          </w:p>
        </w:tc>
        <w:tc>
          <w:tcPr>
            <w:tcW w:w="1238" w:type="dxa"/>
            <w:tcBorders>
              <w:top w:val="single" w:color="auto" w:sz="4" w:space="0"/>
              <w:left w:val="single" w:color="auto" w:sz="4" w:space="0"/>
              <w:bottom w:val="single" w:color="auto" w:sz="4" w:space="0"/>
              <w:right w:val="single" w:color="auto" w:sz="4" w:space="0"/>
            </w:tcBorders>
            <w:vAlign w:val="center"/>
          </w:tcPr>
          <w:p w14:paraId="650ED97E">
            <w:pPr>
              <w:pStyle w:val="67"/>
              <w:rPr>
                <w:rFonts w:hint="eastAsia" w:cs="宋体"/>
                <w:color w:val="000000" w:themeColor="text1"/>
                <w14:textFill>
                  <w14:solidFill>
                    <w14:schemeClr w14:val="tx1"/>
                  </w14:solidFill>
                </w14:textFill>
              </w:rPr>
            </w:pPr>
          </w:p>
        </w:tc>
        <w:tc>
          <w:tcPr>
            <w:tcW w:w="1783" w:type="dxa"/>
            <w:tcBorders>
              <w:top w:val="single" w:color="auto" w:sz="4" w:space="0"/>
              <w:left w:val="single" w:color="auto" w:sz="4" w:space="0"/>
              <w:bottom w:val="single" w:color="auto" w:sz="4" w:space="0"/>
              <w:right w:val="single" w:color="auto" w:sz="4" w:space="0"/>
            </w:tcBorders>
            <w:vAlign w:val="center"/>
          </w:tcPr>
          <w:p w14:paraId="05BAAD2A">
            <w:pPr>
              <w:pStyle w:val="67"/>
              <w:rPr>
                <w:rFonts w:hint="eastAsia" w:cs="宋体"/>
                <w:color w:val="000000" w:themeColor="text1"/>
                <w14:textFill>
                  <w14:solidFill>
                    <w14:schemeClr w14:val="tx1"/>
                  </w14:solidFill>
                </w14:textFill>
              </w:rPr>
            </w:pPr>
          </w:p>
        </w:tc>
      </w:tr>
      <w:tr w14:paraId="5411B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575" w:type="dxa"/>
            <w:tcBorders>
              <w:top w:val="single" w:color="auto" w:sz="4" w:space="0"/>
              <w:left w:val="single" w:color="auto" w:sz="4" w:space="0"/>
              <w:bottom w:val="single" w:color="auto" w:sz="4" w:space="0"/>
              <w:right w:val="single" w:color="auto" w:sz="4" w:space="0"/>
            </w:tcBorders>
            <w:vAlign w:val="center"/>
          </w:tcPr>
          <w:p w14:paraId="2702997D">
            <w:pPr>
              <w:pStyle w:val="67"/>
              <w:numPr>
                <w:ilvl w:val="0"/>
                <w:numId w:val="56"/>
              </w:numPr>
              <w:ind w:left="0" w:firstLine="0"/>
              <w:rPr>
                <w:rFonts w:hint="eastAsia" w:cs="宋体"/>
                <w:color w:val="000000" w:themeColor="text1"/>
                <w14:textFill>
                  <w14:solidFill>
                    <w14:schemeClr w14:val="tx1"/>
                  </w14:solidFill>
                </w14:textFill>
              </w:rPr>
            </w:pPr>
          </w:p>
        </w:tc>
        <w:tc>
          <w:tcPr>
            <w:tcW w:w="937" w:type="dxa"/>
            <w:tcBorders>
              <w:top w:val="single" w:color="auto" w:sz="4" w:space="0"/>
              <w:left w:val="single" w:color="auto" w:sz="4" w:space="0"/>
              <w:bottom w:val="single" w:color="auto" w:sz="4" w:space="0"/>
              <w:right w:val="single" w:color="auto" w:sz="4" w:space="0"/>
            </w:tcBorders>
            <w:vAlign w:val="center"/>
          </w:tcPr>
          <w:p w14:paraId="29C713EC">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027" w:type="dxa"/>
            <w:tcBorders>
              <w:top w:val="single" w:color="auto" w:sz="4" w:space="0"/>
              <w:left w:val="single" w:color="auto" w:sz="4" w:space="0"/>
              <w:bottom w:val="single" w:color="auto" w:sz="4" w:space="0"/>
              <w:right w:val="single" w:color="auto" w:sz="4" w:space="0"/>
            </w:tcBorders>
            <w:vAlign w:val="center"/>
          </w:tcPr>
          <w:p w14:paraId="55541176">
            <w:pPr>
              <w:pStyle w:val="67"/>
              <w:rPr>
                <w:rFonts w:hint="eastAsia" w:cs="宋体"/>
                <w:color w:val="000000" w:themeColor="text1"/>
                <w14:textFill>
                  <w14:solidFill>
                    <w14:schemeClr w14:val="tx1"/>
                  </w14:solidFill>
                </w14:textFill>
              </w:rPr>
            </w:pPr>
          </w:p>
        </w:tc>
        <w:tc>
          <w:tcPr>
            <w:tcW w:w="575" w:type="dxa"/>
            <w:tcBorders>
              <w:top w:val="single" w:color="auto" w:sz="4" w:space="0"/>
              <w:left w:val="single" w:color="auto" w:sz="4" w:space="0"/>
              <w:bottom w:val="single" w:color="auto" w:sz="4" w:space="0"/>
              <w:right w:val="single" w:color="auto" w:sz="4" w:space="0"/>
            </w:tcBorders>
            <w:vAlign w:val="center"/>
          </w:tcPr>
          <w:p w14:paraId="152EB5B6">
            <w:pPr>
              <w:pStyle w:val="67"/>
              <w:rPr>
                <w:rFonts w:hint="eastAsia" w:cs="宋体"/>
                <w:color w:val="000000" w:themeColor="text1"/>
                <w14:textFill>
                  <w14:solidFill>
                    <w14:schemeClr w14:val="tx1"/>
                  </w14:solidFill>
                </w14:textFill>
              </w:rPr>
            </w:pPr>
          </w:p>
        </w:tc>
        <w:tc>
          <w:tcPr>
            <w:tcW w:w="575" w:type="dxa"/>
            <w:tcBorders>
              <w:top w:val="single" w:color="auto" w:sz="4" w:space="0"/>
              <w:left w:val="single" w:color="auto" w:sz="4" w:space="0"/>
              <w:bottom w:val="single" w:color="auto" w:sz="4" w:space="0"/>
              <w:right w:val="single" w:color="auto" w:sz="4" w:space="0"/>
            </w:tcBorders>
            <w:vAlign w:val="center"/>
          </w:tcPr>
          <w:p w14:paraId="3BFDB26D">
            <w:pPr>
              <w:pStyle w:val="67"/>
              <w:rPr>
                <w:rFonts w:hint="eastAsia" w:cs="宋体"/>
                <w:color w:val="000000" w:themeColor="text1"/>
                <w14:textFill>
                  <w14:solidFill>
                    <w14:schemeClr w14:val="tx1"/>
                  </w14:solidFill>
                </w14:textFill>
              </w:rPr>
            </w:pPr>
          </w:p>
        </w:tc>
        <w:tc>
          <w:tcPr>
            <w:tcW w:w="575" w:type="dxa"/>
            <w:tcBorders>
              <w:top w:val="single" w:color="auto" w:sz="4" w:space="0"/>
              <w:left w:val="single" w:color="auto" w:sz="4" w:space="0"/>
              <w:bottom w:val="single" w:color="auto" w:sz="4" w:space="0"/>
              <w:right w:val="single" w:color="auto" w:sz="4" w:space="0"/>
            </w:tcBorders>
            <w:vAlign w:val="center"/>
          </w:tcPr>
          <w:p w14:paraId="0EB2D8FE">
            <w:pPr>
              <w:pStyle w:val="67"/>
              <w:rPr>
                <w:rFonts w:hint="eastAsia" w:cs="宋体"/>
                <w:color w:val="000000" w:themeColor="text1"/>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vAlign w:val="center"/>
          </w:tcPr>
          <w:p w14:paraId="7E3B3022">
            <w:pPr>
              <w:pStyle w:val="67"/>
              <w:rPr>
                <w:rFonts w:hint="eastAsia" w:cs="宋体"/>
                <w:color w:val="000000" w:themeColor="text1"/>
                <w14:textFill>
                  <w14:solidFill>
                    <w14:schemeClr w14:val="tx1"/>
                  </w14:solidFill>
                </w14:textFill>
              </w:rPr>
            </w:pPr>
          </w:p>
        </w:tc>
        <w:tc>
          <w:tcPr>
            <w:tcW w:w="1238" w:type="dxa"/>
            <w:tcBorders>
              <w:top w:val="single" w:color="auto" w:sz="4" w:space="0"/>
              <w:left w:val="single" w:color="auto" w:sz="4" w:space="0"/>
              <w:bottom w:val="single" w:color="auto" w:sz="4" w:space="0"/>
              <w:right w:val="single" w:color="auto" w:sz="4" w:space="0"/>
            </w:tcBorders>
            <w:vAlign w:val="center"/>
          </w:tcPr>
          <w:p w14:paraId="3FB27A78">
            <w:pPr>
              <w:pStyle w:val="67"/>
              <w:rPr>
                <w:rFonts w:hint="eastAsia" w:cs="宋体"/>
                <w:color w:val="000000" w:themeColor="text1"/>
                <w14:textFill>
                  <w14:solidFill>
                    <w14:schemeClr w14:val="tx1"/>
                  </w14:solidFill>
                </w14:textFill>
              </w:rPr>
            </w:pPr>
          </w:p>
        </w:tc>
        <w:tc>
          <w:tcPr>
            <w:tcW w:w="1783" w:type="dxa"/>
            <w:tcBorders>
              <w:top w:val="single" w:color="auto" w:sz="4" w:space="0"/>
              <w:left w:val="single" w:color="auto" w:sz="4" w:space="0"/>
              <w:bottom w:val="single" w:color="auto" w:sz="4" w:space="0"/>
              <w:right w:val="single" w:color="auto" w:sz="4" w:space="0"/>
            </w:tcBorders>
            <w:vAlign w:val="center"/>
          </w:tcPr>
          <w:p w14:paraId="3D1119A5">
            <w:pPr>
              <w:pStyle w:val="67"/>
              <w:rPr>
                <w:rFonts w:hint="eastAsia" w:cs="宋体"/>
                <w:color w:val="000000" w:themeColor="text1"/>
                <w14:textFill>
                  <w14:solidFill>
                    <w14:schemeClr w14:val="tx1"/>
                  </w14:solidFill>
                </w14:textFill>
              </w:rPr>
            </w:pPr>
          </w:p>
        </w:tc>
      </w:tr>
    </w:tbl>
    <w:p w14:paraId="469E5A25">
      <w:pPr>
        <w:spacing w:line="300" w:lineRule="auto"/>
        <w:rPr>
          <w:rFonts w:hint="eastAsia" w:cs="宋体"/>
          <w:color w:val="000000" w:themeColor="text1"/>
          <w:szCs w:val="21"/>
          <w14:textFill>
            <w14:solidFill>
              <w14:schemeClr w14:val="tx1"/>
            </w14:solidFill>
          </w14:textFill>
        </w:rPr>
      </w:pPr>
    </w:p>
    <w:p w14:paraId="43F51376">
      <w:pPr>
        <w:spacing w:line="300" w:lineRule="auto"/>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2）环保产品</w:t>
      </w:r>
    </w:p>
    <w:tbl>
      <w:tblPr>
        <w:tblStyle w:val="4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692"/>
        <w:gridCol w:w="1150"/>
        <w:gridCol w:w="1380"/>
        <w:gridCol w:w="693"/>
        <w:gridCol w:w="693"/>
        <w:gridCol w:w="693"/>
        <w:gridCol w:w="1610"/>
        <w:gridCol w:w="1611"/>
      </w:tblGrid>
      <w:tr w14:paraId="72986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0" w:type="auto"/>
            <w:tcBorders>
              <w:top w:val="single" w:color="auto" w:sz="4" w:space="0"/>
              <w:left w:val="single" w:color="auto" w:sz="4" w:space="0"/>
              <w:bottom w:val="single" w:color="auto" w:sz="4" w:space="0"/>
              <w:right w:val="single" w:color="auto" w:sz="4" w:space="0"/>
            </w:tcBorders>
            <w:vAlign w:val="center"/>
          </w:tcPr>
          <w:p w14:paraId="2BF85D6D">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序号</w:t>
            </w:r>
          </w:p>
        </w:tc>
        <w:tc>
          <w:tcPr>
            <w:tcW w:w="0" w:type="auto"/>
            <w:tcBorders>
              <w:top w:val="single" w:color="auto" w:sz="4" w:space="0"/>
              <w:left w:val="single" w:color="auto" w:sz="4" w:space="0"/>
              <w:bottom w:val="single" w:color="auto" w:sz="4" w:space="0"/>
              <w:right w:val="single" w:color="auto" w:sz="4" w:space="0"/>
            </w:tcBorders>
            <w:vAlign w:val="center"/>
          </w:tcPr>
          <w:p w14:paraId="7224E3FB">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设备名称</w:t>
            </w:r>
          </w:p>
        </w:tc>
        <w:tc>
          <w:tcPr>
            <w:tcW w:w="0" w:type="auto"/>
            <w:tcBorders>
              <w:top w:val="single" w:color="auto" w:sz="4" w:space="0"/>
              <w:left w:val="single" w:color="auto" w:sz="4" w:space="0"/>
              <w:bottom w:val="single" w:color="auto" w:sz="4" w:space="0"/>
              <w:right w:val="single" w:color="auto" w:sz="4" w:space="0"/>
            </w:tcBorders>
            <w:vAlign w:val="center"/>
          </w:tcPr>
          <w:p w14:paraId="0C4AF5AB">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制造商名称</w:t>
            </w:r>
          </w:p>
        </w:tc>
        <w:tc>
          <w:tcPr>
            <w:tcW w:w="0" w:type="auto"/>
            <w:tcBorders>
              <w:top w:val="single" w:color="auto" w:sz="4" w:space="0"/>
              <w:left w:val="single" w:color="auto" w:sz="4" w:space="0"/>
              <w:bottom w:val="single" w:color="auto" w:sz="4" w:space="0"/>
              <w:right w:val="single" w:color="auto" w:sz="4" w:space="0"/>
            </w:tcBorders>
            <w:vAlign w:val="center"/>
          </w:tcPr>
          <w:p w14:paraId="32BF60BD">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品牌</w:t>
            </w:r>
          </w:p>
        </w:tc>
        <w:tc>
          <w:tcPr>
            <w:tcW w:w="0" w:type="auto"/>
            <w:tcBorders>
              <w:top w:val="single" w:color="auto" w:sz="4" w:space="0"/>
              <w:left w:val="single" w:color="auto" w:sz="4" w:space="0"/>
              <w:bottom w:val="single" w:color="auto" w:sz="4" w:space="0"/>
              <w:right w:val="single" w:color="auto" w:sz="4" w:space="0"/>
            </w:tcBorders>
            <w:vAlign w:val="center"/>
          </w:tcPr>
          <w:p w14:paraId="72EEEE4D">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型号</w:t>
            </w:r>
          </w:p>
        </w:tc>
        <w:tc>
          <w:tcPr>
            <w:tcW w:w="0" w:type="auto"/>
            <w:tcBorders>
              <w:top w:val="single" w:color="auto" w:sz="4" w:space="0"/>
              <w:left w:val="single" w:color="auto" w:sz="4" w:space="0"/>
              <w:bottom w:val="single" w:color="auto" w:sz="4" w:space="0"/>
              <w:right w:val="single" w:color="auto" w:sz="4" w:space="0"/>
            </w:tcBorders>
            <w:vAlign w:val="center"/>
          </w:tcPr>
          <w:p w14:paraId="5338F04A">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数量</w:t>
            </w:r>
          </w:p>
        </w:tc>
        <w:tc>
          <w:tcPr>
            <w:tcW w:w="1610" w:type="dxa"/>
            <w:tcBorders>
              <w:top w:val="single" w:color="auto" w:sz="4" w:space="0"/>
              <w:left w:val="single" w:color="auto" w:sz="4" w:space="0"/>
              <w:bottom w:val="single" w:color="auto" w:sz="4" w:space="0"/>
              <w:right w:val="single" w:color="auto" w:sz="4" w:space="0"/>
            </w:tcBorders>
            <w:vAlign w:val="center"/>
          </w:tcPr>
          <w:p w14:paraId="4A672B83">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单价（万元）</w:t>
            </w:r>
          </w:p>
        </w:tc>
        <w:tc>
          <w:tcPr>
            <w:tcW w:w="1610" w:type="dxa"/>
            <w:tcBorders>
              <w:top w:val="single" w:color="auto" w:sz="4" w:space="0"/>
              <w:left w:val="single" w:color="auto" w:sz="4" w:space="0"/>
              <w:bottom w:val="single" w:color="auto" w:sz="4" w:space="0"/>
              <w:right w:val="single" w:color="auto" w:sz="4" w:space="0"/>
            </w:tcBorders>
            <w:vAlign w:val="center"/>
          </w:tcPr>
          <w:p w14:paraId="72FD1841">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总价（万元）</w:t>
            </w:r>
          </w:p>
        </w:tc>
      </w:tr>
      <w:tr w14:paraId="0C750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0" w:type="auto"/>
            <w:tcBorders>
              <w:top w:val="single" w:color="auto" w:sz="4" w:space="0"/>
              <w:left w:val="single" w:color="auto" w:sz="4" w:space="0"/>
              <w:bottom w:val="single" w:color="auto" w:sz="4" w:space="0"/>
              <w:right w:val="single" w:color="auto" w:sz="4" w:space="0"/>
            </w:tcBorders>
            <w:vAlign w:val="center"/>
          </w:tcPr>
          <w:p w14:paraId="5B29847C">
            <w:pPr>
              <w:pStyle w:val="67"/>
              <w:numPr>
                <w:ilvl w:val="0"/>
                <w:numId w:val="57"/>
              </w:numPr>
              <w:ind w:left="0" w:firstLine="0"/>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62CC79D0">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596A0890">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53D75AA5">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07BD6016">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071BCDF0">
            <w:pPr>
              <w:pStyle w:val="67"/>
              <w:rPr>
                <w:rFonts w:hint="eastAsia" w:cs="宋体"/>
                <w:color w:val="000000" w:themeColor="text1"/>
                <w14:textFill>
                  <w14:solidFill>
                    <w14:schemeClr w14:val="tx1"/>
                  </w14:solidFill>
                </w14:textFill>
              </w:rPr>
            </w:pPr>
          </w:p>
        </w:tc>
        <w:tc>
          <w:tcPr>
            <w:tcW w:w="1610" w:type="dxa"/>
            <w:tcBorders>
              <w:top w:val="single" w:color="auto" w:sz="4" w:space="0"/>
              <w:left w:val="single" w:color="auto" w:sz="4" w:space="0"/>
              <w:bottom w:val="single" w:color="auto" w:sz="4" w:space="0"/>
              <w:right w:val="single" w:color="auto" w:sz="4" w:space="0"/>
            </w:tcBorders>
            <w:vAlign w:val="center"/>
          </w:tcPr>
          <w:p w14:paraId="50B82E87">
            <w:pPr>
              <w:pStyle w:val="67"/>
              <w:rPr>
                <w:rFonts w:hint="eastAsia" w:cs="宋体"/>
                <w:color w:val="000000" w:themeColor="text1"/>
                <w14:textFill>
                  <w14:solidFill>
                    <w14:schemeClr w14:val="tx1"/>
                  </w14:solidFill>
                </w14:textFill>
              </w:rPr>
            </w:pPr>
          </w:p>
        </w:tc>
        <w:tc>
          <w:tcPr>
            <w:tcW w:w="1610" w:type="dxa"/>
            <w:tcBorders>
              <w:top w:val="single" w:color="auto" w:sz="4" w:space="0"/>
              <w:left w:val="single" w:color="auto" w:sz="4" w:space="0"/>
              <w:bottom w:val="single" w:color="auto" w:sz="4" w:space="0"/>
              <w:right w:val="single" w:color="auto" w:sz="4" w:space="0"/>
            </w:tcBorders>
            <w:vAlign w:val="center"/>
          </w:tcPr>
          <w:p w14:paraId="44DDCFAD">
            <w:pPr>
              <w:pStyle w:val="67"/>
              <w:rPr>
                <w:rFonts w:hint="eastAsia" w:cs="宋体"/>
                <w:color w:val="000000" w:themeColor="text1"/>
                <w14:textFill>
                  <w14:solidFill>
                    <w14:schemeClr w14:val="tx1"/>
                  </w14:solidFill>
                </w14:textFill>
              </w:rPr>
            </w:pPr>
          </w:p>
        </w:tc>
      </w:tr>
      <w:tr w14:paraId="5A3CB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0" w:type="auto"/>
            <w:tcBorders>
              <w:top w:val="single" w:color="auto" w:sz="4" w:space="0"/>
              <w:left w:val="single" w:color="auto" w:sz="4" w:space="0"/>
              <w:bottom w:val="single" w:color="auto" w:sz="4" w:space="0"/>
              <w:right w:val="single" w:color="auto" w:sz="4" w:space="0"/>
            </w:tcBorders>
            <w:vAlign w:val="center"/>
          </w:tcPr>
          <w:p w14:paraId="00FA2B53">
            <w:pPr>
              <w:pStyle w:val="67"/>
              <w:numPr>
                <w:ilvl w:val="0"/>
                <w:numId w:val="57"/>
              </w:numPr>
              <w:ind w:left="0" w:firstLine="0"/>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tcPr>
          <w:p w14:paraId="185CCEFE">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3B7DB6D3">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60DB85BE">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60A6BE4F">
            <w:pPr>
              <w:pStyle w:val="67"/>
              <w:rPr>
                <w:rFonts w:hint="eastAsia" w:cs="宋体"/>
                <w:color w:val="000000" w:themeColor="text1"/>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77DFD94D">
            <w:pPr>
              <w:pStyle w:val="67"/>
              <w:rPr>
                <w:rFonts w:hint="eastAsia" w:cs="宋体"/>
                <w:color w:val="000000" w:themeColor="text1"/>
                <w14:textFill>
                  <w14:solidFill>
                    <w14:schemeClr w14:val="tx1"/>
                  </w14:solidFill>
                </w14:textFill>
              </w:rPr>
            </w:pPr>
          </w:p>
        </w:tc>
        <w:tc>
          <w:tcPr>
            <w:tcW w:w="1610" w:type="dxa"/>
            <w:tcBorders>
              <w:top w:val="single" w:color="auto" w:sz="4" w:space="0"/>
              <w:left w:val="single" w:color="auto" w:sz="4" w:space="0"/>
              <w:bottom w:val="single" w:color="auto" w:sz="4" w:space="0"/>
              <w:right w:val="single" w:color="auto" w:sz="4" w:space="0"/>
            </w:tcBorders>
            <w:vAlign w:val="center"/>
          </w:tcPr>
          <w:p w14:paraId="61A061CC">
            <w:pPr>
              <w:pStyle w:val="67"/>
              <w:rPr>
                <w:rFonts w:hint="eastAsia" w:cs="宋体"/>
                <w:color w:val="000000" w:themeColor="text1"/>
                <w14:textFill>
                  <w14:solidFill>
                    <w14:schemeClr w14:val="tx1"/>
                  </w14:solidFill>
                </w14:textFill>
              </w:rPr>
            </w:pPr>
          </w:p>
        </w:tc>
        <w:tc>
          <w:tcPr>
            <w:tcW w:w="1610" w:type="dxa"/>
            <w:tcBorders>
              <w:top w:val="single" w:color="auto" w:sz="4" w:space="0"/>
              <w:left w:val="single" w:color="auto" w:sz="4" w:space="0"/>
              <w:bottom w:val="single" w:color="auto" w:sz="4" w:space="0"/>
              <w:right w:val="single" w:color="auto" w:sz="4" w:space="0"/>
            </w:tcBorders>
            <w:vAlign w:val="center"/>
          </w:tcPr>
          <w:p w14:paraId="60D4AEA4">
            <w:pPr>
              <w:pStyle w:val="67"/>
              <w:rPr>
                <w:rFonts w:hint="eastAsia" w:cs="宋体"/>
                <w:color w:val="000000" w:themeColor="text1"/>
                <w14:textFill>
                  <w14:solidFill>
                    <w14:schemeClr w14:val="tx1"/>
                  </w14:solidFill>
                </w14:textFill>
              </w:rPr>
            </w:pPr>
          </w:p>
        </w:tc>
      </w:tr>
      <w:tr w14:paraId="6127E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92" w:type="dxa"/>
            <w:tcBorders>
              <w:top w:val="single" w:color="auto" w:sz="4" w:space="0"/>
              <w:left w:val="single" w:color="auto" w:sz="4" w:space="0"/>
              <w:bottom w:val="single" w:color="auto" w:sz="4" w:space="0"/>
              <w:right w:val="single" w:color="auto" w:sz="4" w:space="0"/>
            </w:tcBorders>
            <w:vAlign w:val="center"/>
          </w:tcPr>
          <w:p w14:paraId="66BD0A5B">
            <w:pPr>
              <w:pStyle w:val="67"/>
              <w:numPr>
                <w:ilvl w:val="0"/>
                <w:numId w:val="57"/>
              </w:numPr>
              <w:ind w:left="0" w:firstLine="0"/>
              <w:rPr>
                <w:rFonts w:hint="eastAsia" w:cs="宋体"/>
                <w:color w:val="000000" w:themeColor="text1"/>
                <w14:textFill>
                  <w14:solidFill>
                    <w14:schemeClr w14:val="tx1"/>
                  </w14:solidFill>
                </w14:textFill>
              </w:rPr>
            </w:pPr>
          </w:p>
        </w:tc>
        <w:tc>
          <w:tcPr>
            <w:tcW w:w="1150" w:type="dxa"/>
            <w:tcBorders>
              <w:top w:val="single" w:color="auto" w:sz="4" w:space="0"/>
              <w:left w:val="single" w:color="auto" w:sz="4" w:space="0"/>
              <w:bottom w:val="single" w:color="auto" w:sz="4" w:space="0"/>
              <w:right w:val="single" w:color="auto" w:sz="4" w:space="0"/>
            </w:tcBorders>
          </w:tcPr>
          <w:p w14:paraId="7D432FC1">
            <w:pPr>
              <w:pStyle w:val="6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w:t>
            </w:r>
          </w:p>
        </w:tc>
        <w:tc>
          <w:tcPr>
            <w:tcW w:w="1380" w:type="dxa"/>
            <w:tcBorders>
              <w:top w:val="single" w:color="auto" w:sz="4" w:space="0"/>
              <w:left w:val="single" w:color="auto" w:sz="4" w:space="0"/>
              <w:bottom w:val="single" w:color="auto" w:sz="4" w:space="0"/>
              <w:right w:val="single" w:color="auto" w:sz="4" w:space="0"/>
            </w:tcBorders>
            <w:vAlign w:val="center"/>
          </w:tcPr>
          <w:p w14:paraId="158BF222">
            <w:pPr>
              <w:pStyle w:val="67"/>
              <w:rPr>
                <w:rFonts w:hint="eastAsia" w:cs="宋体"/>
                <w:color w:val="000000" w:themeColor="text1"/>
                <w14:textFill>
                  <w14:solidFill>
                    <w14:schemeClr w14:val="tx1"/>
                  </w14:solidFill>
                </w14:textFill>
              </w:rPr>
            </w:pPr>
          </w:p>
        </w:tc>
        <w:tc>
          <w:tcPr>
            <w:tcW w:w="693" w:type="dxa"/>
            <w:tcBorders>
              <w:top w:val="single" w:color="auto" w:sz="4" w:space="0"/>
              <w:left w:val="single" w:color="auto" w:sz="4" w:space="0"/>
              <w:bottom w:val="single" w:color="auto" w:sz="4" w:space="0"/>
              <w:right w:val="single" w:color="auto" w:sz="4" w:space="0"/>
            </w:tcBorders>
            <w:vAlign w:val="center"/>
          </w:tcPr>
          <w:p w14:paraId="34D4AEEF">
            <w:pPr>
              <w:pStyle w:val="67"/>
              <w:rPr>
                <w:rFonts w:hint="eastAsia" w:cs="宋体"/>
                <w:color w:val="000000" w:themeColor="text1"/>
                <w14:textFill>
                  <w14:solidFill>
                    <w14:schemeClr w14:val="tx1"/>
                  </w14:solidFill>
                </w14:textFill>
              </w:rPr>
            </w:pPr>
          </w:p>
        </w:tc>
        <w:tc>
          <w:tcPr>
            <w:tcW w:w="693" w:type="dxa"/>
            <w:tcBorders>
              <w:top w:val="single" w:color="auto" w:sz="4" w:space="0"/>
              <w:left w:val="single" w:color="auto" w:sz="4" w:space="0"/>
              <w:bottom w:val="single" w:color="auto" w:sz="4" w:space="0"/>
              <w:right w:val="single" w:color="auto" w:sz="4" w:space="0"/>
            </w:tcBorders>
            <w:vAlign w:val="center"/>
          </w:tcPr>
          <w:p w14:paraId="5E47E395">
            <w:pPr>
              <w:pStyle w:val="67"/>
              <w:rPr>
                <w:rFonts w:hint="eastAsia" w:cs="宋体"/>
                <w:color w:val="000000" w:themeColor="text1"/>
                <w14:textFill>
                  <w14:solidFill>
                    <w14:schemeClr w14:val="tx1"/>
                  </w14:solidFill>
                </w14:textFill>
              </w:rPr>
            </w:pPr>
          </w:p>
        </w:tc>
        <w:tc>
          <w:tcPr>
            <w:tcW w:w="693" w:type="dxa"/>
            <w:tcBorders>
              <w:top w:val="single" w:color="auto" w:sz="4" w:space="0"/>
              <w:left w:val="single" w:color="auto" w:sz="4" w:space="0"/>
              <w:bottom w:val="single" w:color="auto" w:sz="4" w:space="0"/>
              <w:right w:val="single" w:color="auto" w:sz="4" w:space="0"/>
            </w:tcBorders>
            <w:vAlign w:val="center"/>
          </w:tcPr>
          <w:p w14:paraId="06F2C664">
            <w:pPr>
              <w:pStyle w:val="67"/>
              <w:rPr>
                <w:rFonts w:hint="eastAsia" w:cs="宋体"/>
                <w:color w:val="000000" w:themeColor="text1"/>
                <w14:textFill>
                  <w14:solidFill>
                    <w14:schemeClr w14:val="tx1"/>
                  </w14:solidFill>
                </w14:textFill>
              </w:rPr>
            </w:pPr>
          </w:p>
        </w:tc>
        <w:tc>
          <w:tcPr>
            <w:tcW w:w="1610" w:type="dxa"/>
            <w:tcBorders>
              <w:top w:val="single" w:color="auto" w:sz="4" w:space="0"/>
              <w:left w:val="single" w:color="auto" w:sz="4" w:space="0"/>
              <w:bottom w:val="single" w:color="auto" w:sz="4" w:space="0"/>
              <w:right w:val="single" w:color="auto" w:sz="4" w:space="0"/>
            </w:tcBorders>
            <w:vAlign w:val="center"/>
          </w:tcPr>
          <w:p w14:paraId="2AB19616">
            <w:pPr>
              <w:pStyle w:val="67"/>
              <w:rPr>
                <w:rFonts w:hint="eastAsia" w:cs="宋体"/>
                <w:color w:val="000000" w:themeColor="text1"/>
                <w14:textFill>
                  <w14:solidFill>
                    <w14:schemeClr w14:val="tx1"/>
                  </w14:solidFill>
                </w14:textFill>
              </w:rPr>
            </w:pPr>
          </w:p>
        </w:tc>
        <w:tc>
          <w:tcPr>
            <w:tcW w:w="1610" w:type="dxa"/>
            <w:tcBorders>
              <w:top w:val="single" w:color="auto" w:sz="4" w:space="0"/>
              <w:left w:val="single" w:color="auto" w:sz="4" w:space="0"/>
              <w:bottom w:val="single" w:color="auto" w:sz="4" w:space="0"/>
              <w:right w:val="single" w:color="auto" w:sz="4" w:space="0"/>
            </w:tcBorders>
            <w:vAlign w:val="center"/>
          </w:tcPr>
          <w:p w14:paraId="79D7A6D3">
            <w:pPr>
              <w:pStyle w:val="67"/>
              <w:rPr>
                <w:rFonts w:hint="eastAsia" w:cs="宋体"/>
                <w:color w:val="000000" w:themeColor="text1"/>
                <w14:textFill>
                  <w14:solidFill>
                    <w14:schemeClr w14:val="tx1"/>
                  </w14:solidFill>
                </w14:textFill>
              </w:rPr>
            </w:pPr>
          </w:p>
        </w:tc>
      </w:tr>
    </w:tbl>
    <w:p w14:paraId="5403FBE3">
      <w:pPr>
        <w:spacing w:line="300" w:lineRule="auto"/>
        <w:rPr>
          <w:rFonts w:hint="eastAsia" w:cs="宋体"/>
          <w:color w:val="000000" w:themeColor="text1"/>
          <w:szCs w:val="21"/>
          <w14:textFill>
            <w14:solidFill>
              <w14:schemeClr w14:val="tx1"/>
            </w14:solidFill>
          </w14:textFill>
        </w:rPr>
      </w:pPr>
    </w:p>
    <w:p w14:paraId="37E31E9D">
      <w:pPr>
        <w:rPr>
          <w:rFonts w:hint="eastAsia"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特别说明：供应商应将所投产品中节能、环保产品分别列入上表中，并提供相关证明材料（节能、环保认证证书），未填写本表或未提供有效认证证书的不给予价格扣除。</w:t>
      </w:r>
    </w:p>
    <w:p w14:paraId="1F1A3D23">
      <w:pPr>
        <w:spacing w:line="300" w:lineRule="auto"/>
        <w:rPr>
          <w:rFonts w:hint="eastAsia" w:cs="宋体"/>
          <w:color w:val="000000" w:themeColor="text1"/>
          <w:szCs w:val="21"/>
          <w14:textFill>
            <w14:solidFill>
              <w14:schemeClr w14:val="tx1"/>
            </w14:solidFill>
          </w14:textFill>
        </w:rPr>
      </w:pPr>
    </w:p>
    <w:p w14:paraId="4CA821DC">
      <w:pPr>
        <w:spacing w:line="300" w:lineRule="auto"/>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供应商名称</w:t>
      </w:r>
      <w:r>
        <w:rPr>
          <w:rFonts w:hint="eastAsia" w:cs="宋体"/>
          <w:color w:val="000000" w:themeColor="text1"/>
          <w14:textFill>
            <w14:solidFill>
              <w14:schemeClr w14:val="tx1"/>
            </w14:solidFill>
          </w14:textFill>
        </w:rPr>
        <w:t>（盖公章）</w:t>
      </w:r>
      <w:r>
        <w:rPr>
          <w:rFonts w:hint="eastAsia" w:cs="宋体"/>
          <w:color w:val="000000" w:themeColor="text1"/>
          <w:szCs w:val="21"/>
          <w14:textFill>
            <w14:solidFill>
              <w14:schemeClr w14:val="tx1"/>
            </w14:solidFill>
          </w14:textFill>
        </w:rPr>
        <w:t>：</w:t>
      </w:r>
    </w:p>
    <w:p w14:paraId="6927CCF6">
      <w:pP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日期：</w:t>
      </w:r>
    </w:p>
    <w:p w14:paraId="36EEE39E">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059EED9B">
      <w:pPr>
        <w:pStyle w:val="6"/>
        <w:numPr>
          <w:ilvl w:val="0"/>
          <w:numId w:val="55"/>
        </w:numPr>
        <w:ind w:left="420" w:hanging="420"/>
        <w:rPr>
          <w:rFonts w:hint="eastAsia" w:cs="宋体"/>
          <w:color w:val="000000" w:themeColor="text1"/>
          <w:sz w:val="28"/>
          <w:szCs w:val="28"/>
          <w14:textFill>
            <w14:solidFill>
              <w14:schemeClr w14:val="tx1"/>
            </w14:solidFill>
          </w14:textFill>
        </w:rPr>
      </w:pPr>
      <w:bookmarkStart w:id="485" w:name="_Toc235173230"/>
      <w:bookmarkStart w:id="486" w:name="_Toc156490373"/>
      <w:r>
        <w:rPr>
          <w:rFonts w:hint="eastAsia" w:cs="宋体"/>
          <w:color w:val="000000" w:themeColor="text1"/>
          <w:sz w:val="28"/>
          <w:szCs w:val="28"/>
          <w14:textFill>
            <w14:solidFill>
              <w14:schemeClr w14:val="tx1"/>
            </w14:solidFill>
          </w14:textFill>
        </w:rPr>
        <w:t>中小企业声明函</w:t>
      </w:r>
      <w:bookmarkEnd w:id="485"/>
    </w:p>
    <w:bookmarkEnd w:id="486"/>
    <w:p w14:paraId="3D0E188B">
      <w:pPr>
        <w:pStyle w:val="60"/>
        <w:numPr>
          <w:ilvl w:val="0"/>
          <w:numId w:val="58"/>
        </w:numPr>
        <w:ind w:firstLineChars="0"/>
        <w:rPr>
          <w:rFonts w:hint="eastAsia" w:cs="宋体"/>
          <w:b/>
          <w:bCs/>
          <w:color w:val="000000" w:themeColor="text1"/>
          <w14:textFill>
            <w14:solidFill>
              <w14:schemeClr w14:val="tx1"/>
            </w14:solidFill>
          </w14:textFill>
        </w:rPr>
      </w:pPr>
      <w:bookmarkStart w:id="487" w:name="_Toc156490374"/>
      <w:r>
        <w:rPr>
          <w:rFonts w:hint="eastAsia" w:cs="宋体"/>
          <w:b/>
          <w:bCs/>
          <w:color w:val="000000" w:themeColor="text1"/>
          <w14:textFill>
            <w14:solidFill>
              <w14:schemeClr w14:val="tx1"/>
            </w14:solidFill>
          </w14:textFill>
        </w:rPr>
        <w:t>中小企业声明函（工程、服务）</w:t>
      </w:r>
      <w:bookmarkEnd w:id="487"/>
    </w:p>
    <w:p w14:paraId="60D0600A">
      <w:pPr>
        <w:ind w:firstLine="504" w:firstLineChars="200"/>
        <w:rPr>
          <w:rFonts w:hint="eastAsia" w:cs="宋体"/>
          <w:color w:val="000000" w:themeColor="text1"/>
          <w:spacing w:val="6"/>
          <w14:textFill>
            <w14:solidFill>
              <w14:schemeClr w14:val="tx1"/>
            </w14:solidFill>
          </w14:textFill>
        </w:rPr>
      </w:pPr>
      <w:r>
        <w:rPr>
          <w:rFonts w:hint="eastAsia" w:cs="宋体"/>
          <w:color w:val="000000" w:themeColor="text1"/>
          <w:spacing w:val="6"/>
          <w14:textFill>
            <w14:solidFill>
              <w14:schemeClr w14:val="tx1"/>
            </w14:solidFill>
          </w14:textFill>
        </w:rPr>
        <w:t>本公司（联合体）郑重声明，根据《政府采购促进中小企业发展管理办法》（财库﹝2020﹞46 号）的规定，本公司（联合体）参加 （单位名称） 的 （项目名称） 采购活动，工程的施工单位全部为符合政策要求的中小企业（或者：服务全部由符合政策要求的中小企业承接）。相关企业（含联合体中的中小企业、签订分包意向协议的中小企业）的具体情况如下：</w:t>
      </w:r>
    </w:p>
    <w:p w14:paraId="35014DC7">
      <w:pPr>
        <w:ind w:firstLine="504" w:firstLineChars="200"/>
        <w:rPr>
          <w:rFonts w:hint="eastAsia" w:cs="宋体"/>
          <w:color w:val="000000" w:themeColor="text1"/>
          <w:spacing w:val="6"/>
          <w:u w:val="single"/>
          <w14:textFill>
            <w14:solidFill>
              <w14:schemeClr w14:val="tx1"/>
            </w14:solidFill>
          </w14:textFill>
        </w:rPr>
      </w:pPr>
      <w:r>
        <w:rPr>
          <w:rFonts w:hint="eastAsia" w:cs="宋体"/>
          <w:color w:val="000000" w:themeColor="text1"/>
          <w:spacing w:val="6"/>
          <w14:textFill>
            <w14:solidFill>
              <w14:schemeClr w14:val="tx1"/>
            </w14:solidFill>
          </w14:textFill>
        </w:rPr>
        <w:t>1.</w:t>
      </w:r>
      <w:r>
        <w:rPr>
          <w:rFonts w:hint="eastAsia" w:cs="宋体"/>
          <w:color w:val="000000" w:themeColor="text1"/>
          <w:spacing w:val="6"/>
          <w:u w:val="single"/>
          <w14:textFill>
            <w14:solidFill>
              <w14:schemeClr w14:val="tx1"/>
            </w14:solidFill>
          </w14:textFill>
        </w:rPr>
        <w:t xml:space="preserve"> （标的名称） </w:t>
      </w:r>
      <w:r>
        <w:rPr>
          <w:rFonts w:hint="eastAsia" w:cs="宋体"/>
          <w:color w:val="000000" w:themeColor="text1"/>
          <w:spacing w:val="6"/>
          <w14:textFill>
            <w14:solidFill>
              <w14:schemeClr w14:val="tx1"/>
            </w14:solidFill>
          </w14:textFill>
        </w:rPr>
        <w:t>，属于</w:t>
      </w:r>
      <w:r>
        <w:rPr>
          <w:rFonts w:hint="eastAsia" w:cs="宋体"/>
          <w:color w:val="000000" w:themeColor="text1"/>
          <w:spacing w:val="6"/>
          <w:u w:val="single"/>
          <w14:textFill>
            <w14:solidFill>
              <w14:schemeClr w14:val="tx1"/>
            </w14:solidFill>
          </w14:textFill>
        </w:rPr>
        <w:t xml:space="preserve"> （批发业） </w:t>
      </w:r>
      <w:r>
        <w:rPr>
          <w:rFonts w:hint="eastAsia" w:cs="宋体"/>
          <w:color w:val="000000" w:themeColor="text1"/>
          <w:spacing w:val="6"/>
          <w14:textFill>
            <w14:solidFill>
              <w14:schemeClr w14:val="tx1"/>
            </w14:solidFill>
          </w14:textFill>
        </w:rPr>
        <w:t>；承建（承接）企业为</w:t>
      </w:r>
      <w:r>
        <w:rPr>
          <w:rFonts w:hint="eastAsia" w:cs="宋体"/>
          <w:color w:val="000000" w:themeColor="text1"/>
          <w:spacing w:val="6"/>
          <w:u w:val="single"/>
          <w14:textFill>
            <w14:solidFill>
              <w14:schemeClr w14:val="tx1"/>
            </w14:solidFill>
          </w14:textFill>
        </w:rPr>
        <w:t xml:space="preserve"> （企业名称）  </w:t>
      </w:r>
      <w:r>
        <w:rPr>
          <w:rFonts w:hint="eastAsia" w:cs="宋体"/>
          <w:color w:val="000000" w:themeColor="text1"/>
          <w:spacing w:val="6"/>
          <w14:textFill>
            <w14:solidFill>
              <w14:schemeClr w14:val="tx1"/>
            </w14:solidFill>
          </w14:textFill>
        </w:rPr>
        <w:t>，从业人员</w:t>
      </w:r>
      <w:r>
        <w:rPr>
          <w:rFonts w:hint="eastAsia" w:cs="宋体"/>
          <w:color w:val="000000" w:themeColor="text1"/>
          <w:spacing w:val="6"/>
          <w:u w:val="single"/>
          <w14:textFill>
            <w14:solidFill>
              <w14:schemeClr w14:val="tx1"/>
            </w14:solidFill>
          </w14:textFill>
        </w:rPr>
        <w:t xml:space="preserve">       </w:t>
      </w:r>
      <w:r>
        <w:rPr>
          <w:rFonts w:hint="eastAsia" w:cs="宋体"/>
          <w:color w:val="000000" w:themeColor="text1"/>
          <w:spacing w:val="6"/>
          <w14:textFill>
            <w14:solidFill>
              <w14:schemeClr w14:val="tx1"/>
            </w14:solidFill>
          </w14:textFill>
        </w:rPr>
        <w:t>人，营业收入为</w:t>
      </w:r>
      <w:r>
        <w:rPr>
          <w:rFonts w:hint="eastAsia" w:cs="宋体"/>
          <w:color w:val="000000" w:themeColor="text1"/>
          <w:spacing w:val="6"/>
          <w:u w:val="single"/>
          <w14:textFill>
            <w14:solidFill>
              <w14:schemeClr w14:val="tx1"/>
            </w14:solidFill>
          </w14:textFill>
        </w:rPr>
        <w:t xml:space="preserve">       </w:t>
      </w:r>
      <w:r>
        <w:rPr>
          <w:rFonts w:hint="eastAsia" w:cs="宋体"/>
          <w:color w:val="000000" w:themeColor="text1"/>
          <w:spacing w:val="6"/>
          <w14:textFill>
            <w14:solidFill>
              <w14:schemeClr w14:val="tx1"/>
            </w14:solidFill>
          </w14:textFill>
        </w:rPr>
        <w:t>万元，资产总额为</w:t>
      </w:r>
      <w:r>
        <w:rPr>
          <w:rFonts w:hint="eastAsia" w:cs="宋体"/>
          <w:color w:val="000000" w:themeColor="text1"/>
          <w:spacing w:val="6"/>
          <w:u w:val="single"/>
          <w14:textFill>
            <w14:solidFill>
              <w14:schemeClr w14:val="tx1"/>
            </w14:solidFill>
          </w14:textFill>
        </w:rPr>
        <w:t xml:space="preserve">      </w:t>
      </w:r>
      <w:r>
        <w:rPr>
          <w:rFonts w:hint="eastAsia" w:cs="宋体"/>
          <w:color w:val="000000" w:themeColor="text1"/>
          <w:spacing w:val="6"/>
          <w14:textFill>
            <w14:solidFill>
              <w14:schemeClr w14:val="tx1"/>
            </w14:solidFill>
          </w14:textFill>
        </w:rPr>
        <w:t>万元，属于</w:t>
      </w:r>
      <w:r>
        <w:rPr>
          <w:rFonts w:hint="eastAsia" w:cs="宋体"/>
          <w:color w:val="000000" w:themeColor="text1"/>
          <w:spacing w:val="6"/>
          <w:u w:val="single"/>
          <w14:textFill>
            <w14:solidFill>
              <w14:schemeClr w14:val="tx1"/>
            </w14:solidFill>
          </w14:textFill>
        </w:rPr>
        <w:t>（中型企业、小型企业、微型企业）</w:t>
      </w:r>
      <w:r>
        <w:rPr>
          <w:rFonts w:hint="eastAsia" w:cs="宋体"/>
          <w:color w:val="000000" w:themeColor="text1"/>
          <w:spacing w:val="6"/>
          <w14:textFill>
            <w14:solidFill>
              <w14:schemeClr w14:val="tx1"/>
            </w14:solidFill>
          </w14:textFill>
        </w:rPr>
        <w:t>；</w:t>
      </w:r>
    </w:p>
    <w:p w14:paraId="0E11A596">
      <w:pPr>
        <w:ind w:firstLine="504" w:firstLineChars="200"/>
        <w:rPr>
          <w:rFonts w:hint="eastAsia" w:cs="宋体"/>
          <w:color w:val="000000" w:themeColor="text1"/>
          <w:spacing w:val="6"/>
          <w14:textFill>
            <w14:solidFill>
              <w14:schemeClr w14:val="tx1"/>
            </w14:solidFill>
          </w14:textFill>
        </w:rPr>
      </w:pPr>
      <w:r>
        <w:rPr>
          <w:rFonts w:hint="eastAsia" w:cs="宋体"/>
          <w:color w:val="000000" w:themeColor="text1"/>
          <w:spacing w:val="6"/>
          <w14:textFill>
            <w14:solidFill>
              <w14:schemeClr w14:val="tx1"/>
            </w14:solidFill>
          </w14:textFill>
        </w:rPr>
        <w:t>……</w:t>
      </w:r>
    </w:p>
    <w:p w14:paraId="560A1A3F">
      <w:pPr>
        <w:ind w:firstLine="504" w:firstLineChars="200"/>
        <w:rPr>
          <w:rFonts w:hint="eastAsia" w:cs="宋体"/>
          <w:color w:val="000000" w:themeColor="text1"/>
          <w:spacing w:val="6"/>
          <w14:textFill>
            <w14:solidFill>
              <w14:schemeClr w14:val="tx1"/>
            </w14:solidFill>
          </w14:textFill>
        </w:rPr>
      </w:pPr>
      <w:r>
        <w:rPr>
          <w:rFonts w:hint="eastAsia" w:cs="宋体"/>
          <w:color w:val="000000" w:themeColor="text1"/>
          <w:spacing w:val="6"/>
          <w14:textFill>
            <w14:solidFill>
              <w14:schemeClr w14:val="tx1"/>
            </w14:solidFill>
          </w14:textFill>
        </w:rPr>
        <w:t>以上企业，不属于大企业的分支机构，不存在控股股东为大企业的情形，也不存在与大企业的负责人为同一人的情形。</w:t>
      </w:r>
    </w:p>
    <w:p w14:paraId="5C9DC9E9">
      <w:pPr>
        <w:ind w:firstLine="504" w:firstLineChars="200"/>
        <w:rPr>
          <w:rFonts w:hint="eastAsia" w:cs="宋体"/>
          <w:color w:val="000000" w:themeColor="text1"/>
          <w:spacing w:val="6"/>
          <w14:textFill>
            <w14:solidFill>
              <w14:schemeClr w14:val="tx1"/>
            </w14:solidFill>
          </w14:textFill>
        </w:rPr>
      </w:pPr>
      <w:r>
        <w:rPr>
          <w:rFonts w:hint="eastAsia" w:cs="宋体"/>
          <w:color w:val="000000" w:themeColor="text1"/>
          <w:spacing w:val="6"/>
          <w14:textFill>
            <w14:solidFill>
              <w14:schemeClr w14:val="tx1"/>
            </w14:solidFill>
          </w14:textFill>
        </w:rPr>
        <w:t>本企业对上述声明内容的真实性负责。如有虚假，将依法承担相应责任。</w:t>
      </w:r>
    </w:p>
    <w:p w14:paraId="2C57E67B">
      <w:pPr>
        <w:ind w:right="1008" w:firstLine="4788" w:firstLineChars="1900"/>
        <w:rPr>
          <w:rFonts w:hint="eastAsia" w:cs="宋体"/>
          <w:color w:val="000000" w:themeColor="text1"/>
          <w:spacing w:val="6"/>
          <w14:textFill>
            <w14:solidFill>
              <w14:schemeClr w14:val="tx1"/>
            </w14:solidFill>
          </w14:textFill>
        </w:rPr>
      </w:pPr>
    </w:p>
    <w:p w14:paraId="4331D9AB">
      <w:pPr>
        <w:ind w:right="1008" w:firstLine="4788" w:firstLineChars="1900"/>
        <w:rPr>
          <w:rFonts w:hint="eastAsia" w:cs="宋体"/>
          <w:color w:val="000000" w:themeColor="text1"/>
          <w:spacing w:val="6"/>
          <w14:textFill>
            <w14:solidFill>
              <w14:schemeClr w14:val="tx1"/>
            </w14:solidFill>
          </w14:textFill>
        </w:rPr>
      </w:pPr>
      <w:r>
        <w:rPr>
          <w:rFonts w:hint="eastAsia" w:cs="宋体"/>
          <w:color w:val="000000" w:themeColor="text1"/>
          <w:spacing w:val="6"/>
          <w14:textFill>
            <w14:solidFill>
              <w14:schemeClr w14:val="tx1"/>
            </w14:solidFill>
          </w14:textFill>
        </w:rPr>
        <w:t>企业名称：</w:t>
      </w:r>
    </w:p>
    <w:p w14:paraId="6A785EEB">
      <w:pPr>
        <w:ind w:right="1008" w:firstLine="4788" w:firstLineChars="1900"/>
        <w:rPr>
          <w:rFonts w:hint="eastAsia" w:cs="宋体"/>
          <w:color w:val="000000" w:themeColor="text1"/>
          <w:spacing w:val="6"/>
          <w14:textFill>
            <w14:solidFill>
              <w14:schemeClr w14:val="tx1"/>
            </w14:solidFill>
          </w14:textFill>
        </w:rPr>
      </w:pPr>
      <w:r>
        <w:rPr>
          <w:rFonts w:hint="eastAsia" w:cs="宋体"/>
          <w:color w:val="000000" w:themeColor="text1"/>
          <w:spacing w:val="6"/>
          <w14:textFill>
            <w14:solidFill>
              <w14:schemeClr w14:val="tx1"/>
            </w14:solidFill>
          </w14:textFill>
        </w:rPr>
        <w:t>日 期：</w:t>
      </w:r>
    </w:p>
    <w:p w14:paraId="26DE497F">
      <w:pPr>
        <w:ind w:firstLine="504" w:firstLineChars="200"/>
        <w:rPr>
          <w:rFonts w:hint="eastAsia" w:cs="宋体"/>
          <w:color w:val="000000" w:themeColor="text1"/>
          <w:spacing w:val="6"/>
          <w14:textFill>
            <w14:solidFill>
              <w14:schemeClr w14:val="tx1"/>
            </w14:solidFill>
          </w14:textFill>
        </w:rPr>
      </w:pPr>
    </w:p>
    <w:p w14:paraId="38B644BC">
      <w:pPr>
        <w:ind w:firstLine="506" w:firstLineChars="200"/>
        <w:rPr>
          <w:rFonts w:hint="eastAsia" w:cs="宋体"/>
          <w:color w:val="000000" w:themeColor="text1"/>
          <w:spacing w:val="6"/>
          <w:szCs w:val="21"/>
          <w14:textFill>
            <w14:solidFill>
              <w14:schemeClr w14:val="tx1"/>
            </w14:solidFill>
          </w14:textFill>
        </w:rPr>
      </w:pPr>
      <w:r>
        <w:rPr>
          <w:rFonts w:hint="eastAsia" w:cs="宋体"/>
          <w:b/>
          <w:bCs/>
          <w:color w:val="000000" w:themeColor="text1"/>
          <w:spacing w:val="6"/>
          <w:szCs w:val="21"/>
          <w14:textFill>
            <w14:solidFill>
              <w14:schemeClr w14:val="tx1"/>
            </w14:solidFill>
          </w14:textFill>
        </w:rPr>
        <w:t>说明：</w:t>
      </w:r>
      <w:r>
        <w:rPr>
          <w:rFonts w:hint="eastAsia" w:cs="宋体"/>
          <w:color w:val="000000" w:themeColor="text1"/>
          <w:spacing w:val="6"/>
          <w:szCs w:val="21"/>
          <w14:textFill>
            <w14:solidFill>
              <w14:schemeClr w14:val="tx1"/>
            </w14:solidFill>
          </w14:textFill>
        </w:rPr>
        <w:t>从业人员、营业收入、资产总额填报上一年度数据，无上一年度数据的新成立企业可不填报。</w:t>
      </w:r>
    </w:p>
    <w:p w14:paraId="4377B198">
      <w:pPr>
        <w:rPr>
          <w:rFonts w:hint="eastAsia" w:cs="宋体"/>
          <w:color w:val="000000" w:themeColor="text1"/>
          <w14:textFill>
            <w14:solidFill>
              <w14:schemeClr w14:val="tx1"/>
            </w14:solidFill>
          </w14:textFill>
        </w:rPr>
      </w:pPr>
    </w:p>
    <w:p w14:paraId="61E4F121">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270361D2">
      <w:pPr>
        <w:pStyle w:val="6"/>
        <w:numPr>
          <w:ilvl w:val="0"/>
          <w:numId w:val="55"/>
        </w:numPr>
        <w:ind w:left="420" w:hanging="420"/>
        <w:rPr>
          <w:rFonts w:hint="eastAsia" w:cs="宋体"/>
          <w:color w:val="000000" w:themeColor="text1"/>
          <w:sz w:val="28"/>
          <w:szCs w:val="28"/>
          <w14:textFill>
            <w14:solidFill>
              <w14:schemeClr w14:val="tx1"/>
            </w14:solidFill>
          </w14:textFill>
        </w:rPr>
      </w:pPr>
      <w:bookmarkStart w:id="488" w:name="_Toc156490375"/>
      <w:bookmarkStart w:id="489" w:name="_Toc235173231"/>
      <w:r>
        <w:rPr>
          <w:rFonts w:hint="eastAsia" w:cs="宋体"/>
          <w:color w:val="000000" w:themeColor="text1"/>
          <w:sz w:val="28"/>
          <w:szCs w:val="28"/>
          <w14:textFill>
            <w14:solidFill>
              <w14:schemeClr w14:val="tx1"/>
            </w14:solidFill>
          </w14:textFill>
        </w:rPr>
        <w:t>监狱企业证明文件</w:t>
      </w:r>
      <w:bookmarkEnd w:id="488"/>
      <w:r>
        <w:rPr>
          <w:rFonts w:hint="eastAsia" w:cs="宋体"/>
          <w:color w:val="000000" w:themeColor="text1"/>
          <w:sz w:val="28"/>
          <w:szCs w:val="28"/>
          <w14:textFill>
            <w14:solidFill>
              <w14:schemeClr w14:val="tx1"/>
            </w14:solidFill>
          </w14:textFill>
        </w:rPr>
        <w:t>（如适用）</w:t>
      </w:r>
      <w:bookmarkEnd w:id="489"/>
    </w:p>
    <w:p w14:paraId="47CC7F2B">
      <w:pPr>
        <w:rPr>
          <w:rFonts w:hint="eastAsia" w:cs="宋体"/>
          <w:color w:val="000000" w:themeColor="text1"/>
          <w14:textFill>
            <w14:solidFill>
              <w14:schemeClr w14:val="tx1"/>
            </w14:solidFill>
          </w14:textFill>
        </w:rPr>
      </w:pPr>
    </w:p>
    <w:p w14:paraId="0B377236">
      <w:pPr>
        <w:widowControl/>
        <w:spacing w:before="100" w:beforeAutospacing="1" w:after="100" w:afterAutospacing="1"/>
        <w:ind w:firstLine="360" w:firstLineChars="150"/>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供应商如是监狱企业，提供相关证明文件。</w:t>
      </w:r>
    </w:p>
    <w:p w14:paraId="69253012">
      <w:pPr>
        <w:widowControl/>
        <w:spacing w:before="100" w:beforeAutospacing="1" w:after="100" w:afterAutospacing="1"/>
        <w:rPr>
          <w:rFonts w:hint="eastAsia" w:cs="宋体"/>
          <w:color w:val="000000" w:themeColor="text1"/>
          <w:szCs w:val="21"/>
          <w14:textFill>
            <w14:solidFill>
              <w14:schemeClr w14:val="tx1"/>
            </w14:solidFill>
          </w14:textFill>
        </w:rPr>
      </w:pPr>
    </w:p>
    <w:p w14:paraId="52B2140E">
      <w:pPr>
        <w:widowControl/>
        <w:spacing w:before="100" w:beforeAutospacing="1" w:after="100" w:afterAutospacing="1"/>
        <w:rPr>
          <w:rFonts w:hint="eastAsia" w:cs="宋体"/>
          <w:color w:val="000000" w:themeColor="text1"/>
          <w:szCs w:val="21"/>
          <w14:textFill>
            <w14:solidFill>
              <w14:schemeClr w14:val="tx1"/>
            </w14:solidFill>
          </w14:textFill>
        </w:rPr>
      </w:pPr>
    </w:p>
    <w:p w14:paraId="14B83E0C">
      <w:pPr>
        <w:widowControl/>
        <w:spacing w:before="100" w:beforeAutospacing="1" w:after="100" w:afterAutospacing="1"/>
        <w:rPr>
          <w:rFonts w:hint="eastAsia" w:cs="宋体"/>
          <w:color w:val="000000" w:themeColor="text1"/>
          <w:szCs w:val="21"/>
          <w14:textFill>
            <w14:solidFill>
              <w14:schemeClr w14:val="tx1"/>
            </w14:solidFill>
          </w14:textFill>
        </w:rPr>
      </w:pPr>
    </w:p>
    <w:p w14:paraId="7B31077B">
      <w:pPr>
        <w:widowControl/>
        <w:spacing w:before="100" w:beforeAutospacing="1" w:after="100" w:afterAutospacing="1"/>
        <w:rPr>
          <w:rFonts w:hint="eastAsia" w:cs="宋体"/>
          <w:color w:val="000000" w:themeColor="text1"/>
          <w:szCs w:val="21"/>
          <w14:textFill>
            <w14:solidFill>
              <w14:schemeClr w14:val="tx1"/>
            </w14:solidFill>
          </w14:textFill>
        </w:rPr>
      </w:pPr>
    </w:p>
    <w:p w14:paraId="22F8F192">
      <w:pPr>
        <w:widowControl/>
        <w:spacing w:before="100" w:beforeAutospacing="1" w:after="100" w:afterAutospacing="1"/>
        <w:rPr>
          <w:rFonts w:hint="eastAsia" w:cs="宋体"/>
          <w:color w:val="000000" w:themeColor="text1"/>
          <w:szCs w:val="21"/>
          <w14:textFill>
            <w14:solidFill>
              <w14:schemeClr w14:val="tx1"/>
            </w14:solidFill>
          </w14:textFill>
        </w:rPr>
      </w:pPr>
    </w:p>
    <w:p w14:paraId="4358397E">
      <w:pPr>
        <w:spacing w:line="300" w:lineRule="auto"/>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供应商名称（盖公章）： </w:t>
      </w:r>
    </w:p>
    <w:p w14:paraId="2AA26D3E">
      <w:pP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日期：</w:t>
      </w:r>
    </w:p>
    <w:p w14:paraId="3445AE87">
      <w:pPr>
        <w:rPr>
          <w:rFonts w:hint="eastAsia" w:cs="宋体"/>
          <w:color w:val="000000" w:themeColor="text1"/>
          <w:szCs w:val="21"/>
          <w14:textFill>
            <w14:solidFill>
              <w14:schemeClr w14:val="tx1"/>
            </w14:solidFill>
          </w14:textFill>
        </w:rPr>
      </w:pPr>
    </w:p>
    <w:p w14:paraId="70454410">
      <w:pPr>
        <w:rPr>
          <w:rFonts w:hint="eastAsia"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br w:type="page"/>
      </w:r>
    </w:p>
    <w:p w14:paraId="2C50FD8B">
      <w:pPr>
        <w:pStyle w:val="6"/>
        <w:numPr>
          <w:ilvl w:val="0"/>
          <w:numId w:val="55"/>
        </w:numPr>
        <w:ind w:left="420" w:hanging="420"/>
        <w:rPr>
          <w:rFonts w:hint="eastAsia" w:cs="宋体"/>
          <w:color w:val="000000" w:themeColor="text1"/>
          <w:sz w:val="28"/>
          <w:szCs w:val="28"/>
          <w14:textFill>
            <w14:solidFill>
              <w14:schemeClr w14:val="tx1"/>
            </w14:solidFill>
          </w14:textFill>
        </w:rPr>
      </w:pPr>
      <w:bookmarkStart w:id="490" w:name="_Toc156490376"/>
      <w:bookmarkStart w:id="491" w:name="_Toc235173232"/>
      <w:r>
        <w:rPr>
          <w:rFonts w:hint="eastAsia" w:cs="宋体"/>
          <w:color w:val="000000" w:themeColor="text1"/>
          <w:sz w:val="28"/>
          <w:szCs w:val="28"/>
          <w14:textFill>
            <w14:solidFill>
              <w14:schemeClr w14:val="tx1"/>
            </w14:solidFill>
          </w14:textFill>
        </w:rPr>
        <w:t>残疾人福利性单位声明函</w:t>
      </w:r>
      <w:bookmarkEnd w:id="490"/>
      <w:r>
        <w:rPr>
          <w:rFonts w:hint="eastAsia" w:cs="宋体"/>
          <w:color w:val="000000" w:themeColor="text1"/>
          <w:sz w:val="28"/>
          <w:szCs w:val="28"/>
          <w14:textFill>
            <w14:solidFill>
              <w14:schemeClr w14:val="tx1"/>
            </w14:solidFill>
          </w14:textFill>
        </w:rPr>
        <w:t>（如适用）</w:t>
      </w:r>
      <w:bookmarkEnd w:id="491"/>
    </w:p>
    <w:p w14:paraId="3A1B8E58">
      <w:pPr>
        <w:spacing w:line="588" w:lineRule="exact"/>
        <w:jc w:val="center"/>
        <w:rPr>
          <w:rFonts w:hint="eastAsia" w:cs="宋体"/>
          <w:b/>
          <w:color w:val="000000" w:themeColor="text1"/>
          <w:spacing w:val="6"/>
          <w:szCs w:val="21"/>
          <w14:textFill>
            <w14:solidFill>
              <w14:schemeClr w14:val="tx1"/>
            </w14:solidFill>
          </w14:textFill>
        </w:rPr>
      </w:pPr>
      <w:r>
        <w:rPr>
          <w:rFonts w:hint="eastAsia" w:cs="宋体"/>
          <w:b/>
          <w:color w:val="000000" w:themeColor="text1"/>
          <w:spacing w:val="6"/>
          <w:szCs w:val="21"/>
          <w14:textFill>
            <w14:solidFill>
              <w14:schemeClr w14:val="tx1"/>
            </w14:solidFill>
          </w14:textFill>
        </w:rPr>
        <w:t>残疾人福利性单位声明函</w:t>
      </w:r>
    </w:p>
    <w:p w14:paraId="4E309F6F">
      <w:pPr>
        <w:spacing w:line="588" w:lineRule="exact"/>
        <w:ind w:firstLine="504" w:firstLineChars="200"/>
        <w:rPr>
          <w:rFonts w:hint="eastAsia" w:cs="宋体"/>
          <w:color w:val="000000" w:themeColor="text1"/>
          <w:spacing w:val="6"/>
          <w:szCs w:val="21"/>
          <w14:textFill>
            <w14:solidFill>
              <w14:schemeClr w14:val="tx1"/>
            </w14:solidFill>
          </w14:textFill>
        </w:rPr>
      </w:pPr>
      <w:r>
        <w:rPr>
          <w:rFonts w:hint="eastAsia" w:cs="宋体"/>
          <w:color w:val="000000" w:themeColor="text1"/>
          <w:spacing w:val="6"/>
          <w:szCs w:val="21"/>
          <w14:textFill>
            <w14:solidFill>
              <w14:schemeClr w14:val="tx1"/>
            </w14:solidFill>
          </w14:textFill>
        </w:rPr>
        <w:t>本单位郑重声明，根据《财政部 民政部 中国残疾人联合会关于促进残疾人就业政府采购政策的通知》（财库</w:t>
      </w:r>
      <w:r>
        <w:rPr>
          <w:rFonts w:hint="eastAsia" w:cs="宋体"/>
          <w:color w:val="000000" w:themeColor="text1"/>
          <w:szCs w:val="21"/>
          <w14:textFill>
            <w14:solidFill>
              <w14:schemeClr w14:val="tx1"/>
            </w14:solidFill>
          </w14:textFill>
        </w:rPr>
        <w:t>〔2017〕 141</w:t>
      </w:r>
      <w:r>
        <w:rPr>
          <w:rFonts w:hint="eastAsia" w:cs="宋体"/>
          <w:color w:val="000000" w:themeColor="text1"/>
          <w:spacing w:val="6"/>
          <w:szCs w:val="21"/>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613A85">
      <w:pPr>
        <w:spacing w:line="588" w:lineRule="exact"/>
        <w:ind w:firstLine="504" w:firstLineChars="200"/>
        <w:rPr>
          <w:rFonts w:hint="eastAsia" w:cs="宋体"/>
          <w:color w:val="000000" w:themeColor="text1"/>
          <w:spacing w:val="6"/>
          <w:szCs w:val="21"/>
          <w14:textFill>
            <w14:solidFill>
              <w14:schemeClr w14:val="tx1"/>
            </w14:solidFill>
          </w14:textFill>
        </w:rPr>
      </w:pPr>
      <w:r>
        <w:rPr>
          <w:rFonts w:hint="eastAsia" w:cs="宋体"/>
          <w:color w:val="000000" w:themeColor="text1"/>
          <w:spacing w:val="6"/>
          <w:szCs w:val="21"/>
          <w14:textFill>
            <w14:solidFill>
              <w14:schemeClr w14:val="tx1"/>
            </w14:solidFill>
          </w14:textFill>
        </w:rPr>
        <w:t>本单位对上述声明的真实性负责。如有虚假，将依法承担相应责任。</w:t>
      </w:r>
    </w:p>
    <w:p w14:paraId="3F0EC7F3">
      <w:pPr>
        <w:tabs>
          <w:tab w:val="left" w:pos="4860"/>
        </w:tabs>
        <w:spacing w:line="588" w:lineRule="exact"/>
        <w:ind w:right="1560" w:firstLine="504" w:firstLineChars="200"/>
        <w:jc w:val="right"/>
        <w:rPr>
          <w:rFonts w:hint="eastAsia" w:cs="宋体"/>
          <w:color w:val="000000" w:themeColor="text1"/>
          <w:spacing w:val="6"/>
          <w:szCs w:val="21"/>
          <w14:textFill>
            <w14:solidFill>
              <w14:schemeClr w14:val="tx1"/>
            </w14:solidFill>
          </w14:textFill>
        </w:rPr>
      </w:pPr>
      <w:r>
        <w:rPr>
          <w:rFonts w:hint="eastAsia" w:cs="宋体"/>
          <w:color w:val="000000" w:themeColor="text1"/>
          <w:spacing w:val="6"/>
          <w:szCs w:val="21"/>
          <w14:textFill>
            <w14:solidFill>
              <w14:schemeClr w14:val="tx1"/>
            </w14:solidFill>
          </w14:textFill>
        </w:rPr>
        <w:t>单位名称：</w:t>
      </w:r>
    </w:p>
    <w:p w14:paraId="351981A1">
      <w:pPr>
        <w:tabs>
          <w:tab w:val="left" w:pos="4860"/>
        </w:tabs>
        <w:spacing w:line="588" w:lineRule="exact"/>
        <w:ind w:right="1560" w:firstLine="504" w:firstLineChars="200"/>
        <w:jc w:val="right"/>
        <w:rPr>
          <w:rFonts w:hint="eastAsia" w:cs="宋体"/>
          <w:color w:val="000000" w:themeColor="text1"/>
          <w:spacing w:val="6"/>
          <w:szCs w:val="21"/>
          <w14:textFill>
            <w14:solidFill>
              <w14:schemeClr w14:val="tx1"/>
            </w14:solidFill>
          </w14:textFill>
        </w:rPr>
      </w:pPr>
      <w:r>
        <w:rPr>
          <w:rFonts w:hint="eastAsia" w:cs="宋体"/>
          <w:color w:val="000000" w:themeColor="text1"/>
          <w:spacing w:val="6"/>
          <w:szCs w:val="21"/>
          <w14:textFill>
            <w14:solidFill>
              <w14:schemeClr w14:val="tx1"/>
            </w14:solidFill>
          </w14:textFill>
        </w:rPr>
        <w:t>日  期：</w:t>
      </w:r>
    </w:p>
    <w:p w14:paraId="2E8EDADA">
      <w:pPr>
        <w:snapToGrid w:val="0"/>
        <w:spacing w:line="300" w:lineRule="auto"/>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备注：享受政府采购支持政策的残疾人福利性单位应当同时满足以下条件：</w:t>
      </w:r>
    </w:p>
    <w:p w14:paraId="396E9D1C">
      <w:pPr>
        <w:snapToGrid w:val="0"/>
        <w:spacing w:line="300" w:lineRule="auto"/>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（1）安置的残疾人占本单位在职职工人数的比例不低于25%（含25%），并且安置的残疾人人数不少于10人（含10人）；</w:t>
      </w:r>
    </w:p>
    <w:p w14:paraId="638E12B0">
      <w:pPr>
        <w:snapToGrid w:val="0"/>
        <w:spacing w:line="300" w:lineRule="auto"/>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（2）依法与安置的每位残疾人签订了一年以上（含一年）的劳动合同或服务协议；</w:t>
      </w:r>
    </w:p>
    <w:p w14:paraId="5C6FC9C5">
      <w:pPr>
        <w:snapToGrid w:val="0"/>
        <w:spacing w:line="300" w:lineRule="auto"/>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（3）为安置的每位残疾人按月足额缴纳了基本养老保险、基本医疗保险、失业保险、工伤保险和生育保险等社会保险费；</w:t>
      </w:r>
    </w:p>
    <w:p w14:paraId="479C709E">
      <w:pPr>
        <w:snapToGrid w:val="0"/>
        <w:spacing w:line="300" w:lineRule="auto"/>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（4）通过银行等金融机构向安置的每位残疾人，按月支付了不低于单位所在区县适用的经省级人民政府批准的月最低工资标准的工资；</w:t>
      </w:r>
    </w:p>
    <w:p w14:paraId="5799465F">
      <w:pPr>
        <w:snapToGrid w:val="0"/>
        <w:spacing w:line="300" w:lineRule="auto"/>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2E2D96B6">
      <w:pPr>
        <w:snapToGrid w:val="0"/>
        <w:spacing w:line="300" w:lineRule="auto"/>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bookmarkEnd w:id="484"/>
    <w:p w14:paraId="25FB82AF">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br w:type="page"/>
      </w:r>
    </w:p>
    <w:p w14:paraId="3CD140C0">
      <w:pPr>
        <w:pStyle w:val="5"/>
        <w:numPr>
          <w:ilvl w:val="0"/>
          <w:numId w:val="47"/>
        </w:numPr>
        <w:rPr>
          <w:rFonts w:hint="eastAsia" w:ascii="宋体" w:hAnsi="宋体" w:cs="宋体"/>
          <w:color w:val="000000" w:themeColor="text1"/>
          <w14:textFill>
            <w14:solidFill>
              <w14:schemeClr w14:val="tx1"/>
            </w14:solidFill>
          </w14:textFill>
        </w:rPr>
      </w:pPr>
      <w:bookmarkStart w:id="492" w:name="_Toc156490377"/>
      <w:bookmarkStart w:id="493" w:name="_Toc235173233"/>
      <w:r>
        <w:rPr>
          <w:rFonts w:hint="eastAsia" w:ascii="宋体" w:hAnsi="宋体" w:cs="宋体"/>
          <w:color w:val="000000" w:themeColor="text1"/>
          <w14:textFill>
            <w14:solidFill>
              <w14:schemeClr w14:val="tx1"/>
            </w14:solidFill>
          </w14:textFill>
        </w:rPr>
        <w:t>供应商认为需要提供的其他资料</w:t>
      </w:r>
      <w:bookmarkEnd w:id="492"/>
      <w:bookmarkEnd w:id="493"/>
    </w:p>
    <w:p w14:paraId="42ADE309">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1. 比选文件要求供应商须提交的其它资料；</w:t>
      </w:r>
    </w:p>
    <w:p w14:paraId="23EBAF95">
      <w:pPr>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2. 供应商认为需加以说明的其它内容。</w:t>
      </w:r>
    </w:p>
    <w:bookmarkEnd w:id="471"/>
    <w:p w14:paraId="23BB9C68">
      <w:pPr>
        <w:rPr>
          <w:rFonts w:hint="eastAsia" w:cs="宋体"/>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ED91AB5-257F-4723-BD7C-98121046D24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7022F80-A660-43F9-87ED-0E9CD5FCAE0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BF3CE4CB-27E1-4E3E-8B28-9400FEB521A9}"/>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4" w:fontKey="{8DD0585A-ED45-4701-B282-0F9E60BFB2A3}"/>
  </w:font>
  <w:font w:name="..">
    <w:altName w:val="宋体"/>
    <w:panose1 w:val="00000000000000000000"/>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Verdana">
    <w:panose1 w:val="020B0604030504040204"/>
    <w:charset w:val="00"/>
    <w:family w:val="swiss"/>
    <w:pitch w:val="default"/>
    <w:sig w:usb0="A00006FF" w:usb1="4000205B" w:usb2="00000010" w:usb3="00000000" w:csb0="2000019F" w:csb1="00000000"/>
  </w:font>
  <w:font w:name="Palatino">
    <w:altName w:val="Palatino Linotype"/>
    <w:panose1 w:val="00000000000000000000"/>
    <w:charset w:val="00"/>
    <w:family w:val="roman"/>
    <w:pitch w:val="default"/>
    <w:sig w:usb0="00000000" w:usb1="00000000" w:usb2="00000000" w:usb3="00000000" w:csb0="00000093" w:csb1="00000000"/>
  </w:font>
  <w:font w:name="Palatino Linotype">
    <w:panose1 w:val="02040502050505030304"/>
    <w:charset w:val="00"/>
    <w:family w:val="auto"/>
    <w:pitch w:val="default"/>
    <w:sig w:usb0="E0000287" w:usb1="40000013" w:usb2="00000000" w:usb3="00000000" w:csb0="2000019F" w:csb1="00000000"/>
  </w:font>
  <w:font w:name="Bembo">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Garamond">
    <w:panose1 w:val="02020404030301010803"/>
    <w:charset w:val="00"/>
    <w:family w:val="roman"/>
    <w:pitch w:val="default"/>
    <w:sig w:usb0="00000287"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华文宋体">
    <w:panose1 w:val="02010600040101010101"/>
    <w:charset w:val="86"/>
    <w:family w:val="auto"/>
    <w:pitch w:val="default"/>
    <w:sig w:usb0="00000287" w:usb1="080F0000" w:usb2="00000000" w:usb3="00000000" w:csb0="0004009F" w:csb1="DFD70000"/>
  </w:font>
  <w:font w:name="GulimChe">
    <w:altName w:val="Malgun Gothic"/>
    <w:panose1 w:val="00000000000000000000"/>
    <w:charset w:val="81"/>
    <w:family w:val="moder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ËÎÌå">
    <w:altName w:val="宋体"/>
    <w:panose1 w:val="00000000000000000000"/>
    <w:charset w:val="00"/>
    <w:family w:val="modern"/>
    <w:pitch w:val="default"/>
    <w:sig w:usb0="00000000" w:usb1="00000000" w:usb2="00000000" w:usb3="00000000" w:csb0="00000001"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Batang">
    <w:altName w:val="Malgun Gothic"/>
    <w:panose1 w:val="02030600000101010101"/>
    <w:charset w:val="81"/>
    <w:family w:val="roman"/>
    <w:pitch w:val="default"/>
    <w:sig w:usb0="00000000" w:usb1="00000000" w:usb2="00000030" w:usb3="00000000" w:csb0="0008009F" w:csb1="00000000"/>
  </w:font>
  <w:font w:name="Arial Unicode MS">
    <w:altName w:val="Arial"/>
    <w:panose1 w:val="020B0604020202020204"/>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Times-Roman">
    <w:altName w:val="Times New Roman"/>
    <w:panose1 w:val="00000000000000000000"/>
    <w:charset w:val="00"/>
    <w:family w:val="auto"/>
    <w:pitch w:val="default"/>
    <w:sig w:usb0="00000000" w:usb1="00000000" w:usb2="00000000" w:usb3="00000000" w:csb0="00000001" w:csb1="00000000"/>
  </w:font>
  <w:font w:name="FuturaA Bk BT">
    <w:altName w:val="Arial"/>
    <w:panose1 w:val="00000000000000000000"/>
    <w:charset w:val="00"/>
    <w:family w:val="swiss"/>
    <w:pitch w:val="default"/>
    <w:sig w:usb0="00000000" w:usb1="00000000" w:usb2="00000000" w:usb3="00000000" w:csb0="0000001B" w:csb1="00000000"/>
  </w:font>
  <w:font w:name="DINEngschrift">
    <w:altName w:val="Courier New"/>
    <w:panose1 w:val="00000000000000000000"/>
    <w:charset w:val="00"/>
    <w:family w:val="auto"/>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embedRegular r:id="rId5" w:fontKey="{4E1666E0-77DB-4155-AC6C-8860EE5038CC}"/>
  </w:font>
  <w:font w:name="Segoe UI Symbol">
    <w:panose1 w:val="020B0502040204020203"/>
    <w:charset w:val="00"/>
    <w:family w:val="swiss"/>
    <w:pitch w:val="default"/>
    <w:sig w:usb0="800001E3" w:usb1="1200FFEF" w:usb2="00040000" w:usb3="04000000" w:csb0="00000001" w:csb1="40000000"/>
    <w:embedRegular r:id="rId6" w:fontKey="{70FAF4B2-1967-4B11-AB02-BEE688AF06FC}"/>
  </w:font>
  <w:font w:name="Cambria Math">
    <w:panose1 w:val="02040503050406030204"/>
    <w:charset w:val="00"/>
    <w:family w:val="roman"/>
    <w:pitch w:val="default"/>
    <w:sig w:usb0="E00006FF" w:usb1="420024FF" w:usb2="02000000" w:usb3="00000000" w:csb0="2000019F" w:csb1="00000000"/>
    <w:embedRegular r:id="rId7" w:fontKey="{7D8474B4-422B-48CA-955E-3530422AE6F3}"/>
  </w:font>
  <w:font w:name="方正小标宋简体">
    <w:altName w:val="微软雅黑"/>
    <w:panose1 w:val="00000000000000000000"/>
    <w:charset w:val="86"/>
    <w:family w:val="auto"/>
    <w:pitch w:val="default"/>
    <w:sig w:usb0="00000000" w:usb1="00000000" w:usb2="00000000" w:usb3="00000000" w:csb0="00040000" w:csb1="00000000"/>
    <w:embedRegular r:id="rId8" w:fontKey="{A395DAA6-7EDA-4262-B77B-2706D086E668}"/>
  </w:font>
  <w:font w:name="微软雅黑">
    <w:panose1 w:val="020B0503020204020204"/>
    <w:charset w:val="86"/>
    <w:family w:val="auto"/>
    <w:pitch w:val="default"/>
    <w:sig w:usb0="80000287" w:usb1="2ACF3C50" w:usb2="00000016" w:usb3="00000000" w:csb0="0004001F" w:csb1="00000000"/>
  </w:font>
  <w:font w:name="TimesNewRomanPSMT">
    <w:altName w:val="微软雅黑"/>
    <w:panose1 w:val="00000000000000000000"/>
    <w:charset w:val="86"/>
    <w:family w:val="auto"/>
    <w:pitch w:val="default"/>
    <w:sig w:usb0="00000000" w:usb1="00000000" w:usb2="00000010" w:usb3="00000000" w:csb0="00040000" w:csb1="00000000"/>
    <w:embedRegular r:id="rId9" w:fontKey="{085B30B3-5893-4251-9AF2-BA58A39FB8BA}"/>
  </w:font>
  <w:font w:name="MicrosoftYaHei">
    <w:altName w:val="宋体"/>
    <w:panose1 w:val="00000000000000000000"/>
    <w:charset w:val="86"/>
    <w:family w:val="auto"/>
    <w:pitch w:val="default"/>
    <w:sig w:usb0="00000000" w:usb1="00000000" w:usb2="00000010" w:usb3="00000000" w:csb0="00040000" w:csb1="00000000"/>
    <w:embedRegular r:id="rId10" w:fontKey="{8C8C5372-11E5-42E3-B6F4-6E39EF850A3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9428585"/>
    </w:sdtPr>
    <w:sdtContent>
      <w:p w14:paraId="312E8BE1">
        <w:pPr>
          <w:pStyle w:val="30"/>
          <w:jc w:val="center"/>
          <w:rPr>
            <w:rFonts w:hint="eastAsia"/>
          </w:rPr>
        </w:pPr>
        <w:r>
          <w:fldChar w:fldCharType="begin"/>
        </w:r>
        <w:r>
          <w:instrText xml:space="preserve">PAGE   \* MERGEFORMAT</w:instrText>
        </w:r>
        <w:r>
          <w:fldChar w:fldCharType="separate"/>
        </w:r>
        <w:r>
          <w:rPr>
            <w:lang w:val="zh-CN"/>
          </w:rPr>
          <w:t>32</w:t>
        </w:r>
        <w:r>
          <w:fldChar w:fldCharType="end"/>
        </w:r>
      </w:p>
    </w:sdtContent>
  </w:sdt>
  <w:p w14:paraId="61B914FF">
    <w:pPr>
      <w:pStyle w:val="3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3375872"/>
    </w:sdtPr>
    <w:sdtContent>
      <w:p w14:paraId="5E063CA0">
        <w:pPr>
          <w:pStyle w:val="30"/>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3050AA75">
    <w:pP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CD271">
    <w:pPr>
      <w:pStyle w:val="31"/>
      <w:jc w:val="right"/>
      <w:rPr>
        <w:rFonts w:hint="eastAsia"/>
        <w:sz w:val="21"/>
        <w:szCs w:val="21"/>
      </w:rPr>
    </w:pPr>
    <w:r>
      <w:rPr>
        <w:rFonts w:hint="eastAsia"/>
        <w:sz w:val="21"/>
        <w:szCs w:val="21"/>
      </w:rPr>
      <w:t>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2C736A"/>
    <w:multiLevelType w:val="singleLevel"/>
    <w:tmpl w:val="A52C736A"/>
    <w:lvl w:ilvl="0" w:tentative="0">
      <w:start w:val="2"/>
      <w:numFmt w:val="decimal"/>
      <w:suff w:val="nothing"/>
      <w:lvlText w:val="%1、"/>
      <w:lvlJc w:val="left"/>
    </w:lvl>
  </w:abstractNum>
  <w:abstractNum w:abstractNumId="1">
    <w:nsid w:val="FFFFFF7C"/>
    <w:multiLevelType w:val="singleLevel"/>
    <w:tmpl w:val="FFFFFF7C"/>
    <w:lvl w:ilvl="0" w:tentative="0">
      <w:start w:val="1"/>
      <w:numFmt w:val="decimal"/>
      <w:pStyle w:val="258"/>
      <w:lvlText w:val="%1."/>
      <w:lvlJc w:val="left"/>
      <w:pPr>
        <w:ind w:left="2040" w:hanging="360"/>
      </w:pPr>
      <w:rPr>
        <w:vertAlign w:val="baseline"/>
      </w:rPr>
    </w:lvl>
  </w:abstractNum>
  <w:abstractNum w:abstractNumId="2">
    <w:nsid w:val="FFFFFF7D"/>
    <w:multiLevelType w:val="singleLevel"/>
    <w:tmpl w:val="FFFFFF7D"/>
    <w:lvl w:ilvl="0" w:tentative="0">
      <w:start w:val="1"/>
      <w:numFmt w:val="decimal"/>
      <w:pStyle w:val="346"/>
      <w:lvlText w:val="%1."/>
      <w:lvlJc w:val="left"/>
      <w:pPr>
        <w:ind w:left="1620" w:hanging="360"/>
      </w:pPr>
      <w:rPr>
        <w:vertAlign w:val="baseline"/>
      </w:rPr>
    </w:lvl>
  </w:abstractNum>
  <w:abstractNum w:abstractNumId="3">
    <w:nsid w:val="FFFFFF80"/>
    <w:multiLevelType w:val="singleLevel"/>
    <w:tmpl w:val="FFFFFF80"/>
    <w:lvl w:ilvl="0" w:tentative="0">
      <w:start w:val="1"/>
      <w:numFmt w:val="bullet"/>
      <w:pStyle w:val="303"/>
      <w:lvlText w:val=""/>
      <w:lvlJc w:val="left"/>
      <w:pPr>
        <w:ind w:left="2040" w:hanging="360"/>
      </w:pPr>
      <w:rPr>
        <w:rFonts w:ascii="Wingdings" w:hAnsi="Wingdings"/>
        <w:vertAlign w:val="baseline"/>
      </w:rPr>
    </w:lvl>
  </w:abstractNum>
  <w:abstractNum w:abstractNumId="4">
    <w:nsid w:val="FFFFFF82"/>
    <w:multiLevelType w:val="singleLevel"/>
    <w:tmpl w:val="FFFFFF82"/>
    <w:lvl w:ilvl="0" w:tentative="0">
      <w:start w:val="1"/>
      <w:numFmt w:val="bullet"/>
      <w:pStyle w:val="332"/>
      <w:lvlText w:val=""/>
      <w:lvlJc w:val="left"/>
      <w:pPr>
        <w:ind w:left="1200" w:hanging="360"/>
      </w:pPr>
      <w:rPr>
        <w:rFonts w:ascii="Wingdings" w:hAnsi="Wingdings"/>
        <w:vertAlign w:val="baseline"/>
      </w:rPr>
    </w:lvl>
  </w:abstractNum>
  <w:abstractNum w:abstractNumId="5">
    <w:nsid w:val="00000003"/>
    <w:multiLevelType w:val="multilevel"/>
    <w:tmpl w:val="00000003"/>
    <w:lvl w:ilvl="0" w:tentative="0">
      <w:start w:val="1"/>
      <w:numFmt w:val="decimal"/>
      <w:pStyle w:val="586"/>
      <w:suff w:val="nothing"/>
      <w:lvlText w:val="%1"/>
      <w:lvlJc w:val="left"/>
      <w:pPr>
        <w:ind w:left="0" w:firstLine="0"/>
      </w:pPr>
      <w:rPr>
        <w:rFonts w:ascii="Times New Roman" w:hAnsi="Times New Roman"/>
        <w:b/>
        <w:i w:val="0"/>
        <w:sz w:val="21"/>
        <w:vertAlign w:val="baseline"/>
      </w:rPr>
    </w:lvl>
    <w:lvl w:ilvl="1" w:tentative="0">
      <w:start w:val="1"/>
      <w:numFmt w:val="decimal"/>
      <w:pStyle w:val="511"/>
      <w:suff w:val="nothing"/>
      <w:lvlText w:val="%1%2　"/>
      <w:lvlJc w:val="left"/>
      <w:pPr>
        <w:ind w:left="0" w:firstLine="0"/>
      </w:pPr>
      <w:rPr>
        <w:rFonts w:ascii="黑体" w:hAnsi="Times New Roman" w:eastAsia="黑体"/>
        <w:b/>
        <w:i w:val="0"/>
        <w:sz w:val="21"/>
        <w:vertAlign w:val="baseline"/>
      </w:rPr>
    </w:lvl>
    <w:lvl w:ilvl="2" w:tentative="0">
      <w:start w:val="1"/>
      <w:numFmt w:val="decimal"/>
      <w:suff w:val="nothing"/>
      <w:lvlText w:val="%1%2.%3　"/>
      <w:lvlJc w:val="left"/>
      <w:pPr>
        <w:ind w:left="0" w:firstLine="0"/>
      </w:pPr>
      <w:rPr>
        <w:rFonts w:ascii="黑体" w:hAnsi="Times New Roman" w:eastAsia="黑体"/>
        <w:b w:val="0"/>
        <w:i w:val="0"/>
        <w:sz w:val="21"/>
        <w:vertAlign w:val="baseline"/>
      </w:rPr>
    </w:lvl>
    <w:lvl w:ilvl="3" w:tentative="0">
      <w:start w:val="1"/>
      <w:numFmt w:val="decimal"/>
      <w:suff w:val="nothing"/>
      <w:lvlText w:val="%1%2.%3.%4　"/>
      <w:lvlJc w:val="left"/>
      <w:pPr>
        <w:ind w:left="0" w:firstLine="0"/>
      </w:pPr>
      <w:rPr>
        <w:rFonts w:ascii="黑体" w:hAnsi="Times New Roman" w:eastAsia="黑体"/>
        <w:b w:val="0"/>
        <w:i w:val="0"/>
        <w:sz w:val="21"/>
        <w:vertAlign w:val="baseline"/>
      </w:rPr>
    </w:lvl>
    <w:lvl w:ilvl="4" w:tentative="0">
      <w:start w:val="1"/>
      <w:numFmt w:val="decimal"/>
      <w:suff w:val="nothing"/>
      <w:lvlText w:val="%1%2.%3.%4.%5　"/>
      <w:lvlJc w:val="left"/>
      <w:pPr>
        <w:ind w:left="0" w:firstLine="0"/>
      </w:pPr>
      <w:rPr>
        <w:rFonts w:ascii="黑体" w:hAnsi="Times New Roman" w:eastAsia="黑体"/>
        <w:b w:val="0"/>
        <w:i w:val="0"/>
        <w:sz w:val="21"/>
        <w:vertAlign w:val="baseline"/>
      </w:rPr>
    </w:lvl>
    <w:lvl w:ilvl="5" w:tentative="0">
      <w:start w:val="1"/>
      <w:numFmt w:val="decimal"/>
      <w:suff w:val="nothing"/>
      <w:lvlText w:val="%1%2.%3.%4.%5.%6　"/>
      <w:lvlJc w:val="left"/>
      <w:pPr>
        <w:ind w:left="0" w:firstLine="0"/>
      </w:pPr>
      <w:rPr>
        <w:rFonts w:ascii="黑体" w:hAnsi="Times New Roman" w:eastAsia="黑体"/>
        <w:b w:val="0"/>
        <w:i w:val="0"/>
        <w:sz w:val="21"/>
        <w:vertAlign w:val="baseline"/>
      </w:rPr>
    </w:lvl>
    <w:lvl w:ilvl="6" w:tentative="0">
      <w:start w:val="1"/>
      <w:numFmt w:val="decimal"/>
      <w:suff w:val="nothing"/>
      <w:lvlText w:val="%1%2.%3.%4.%5.%6.%7　"/>
      <w:lvlJc w:val="left"/>
      <w:pPr>
        <w:ind w:left="0" w:firstLine="0"/>
      </w:pPr>
      <w:rPr>
        <w:rFonts w:ascii="黑体" w:hAnsi="Times New Roman" w:eastAsia="黑体"/>
        <w:b w:val="0"/>
        <w:i w:val="0"/>
        <w:sz w:val="21"/>
        <w:vertAlign w:val="baseline"/>
      </w:rPr>
    </w:lvl>
    <w:lvl w:ilvl="7" w:tentative="0">
      <w:start w:val="1"/>
      <w:numFmt w:val="decimal"/>
      <w:lvlText w:val="%1.%2.%3.%4.%5.%6.%7.%8"/>
      <w:lvlJc w:val="left"/>
      <w:pPr>
        <w:ind w:left="3969" w:hanging="1418"/>
      </w:pPr>
      <w:rPr>
        <w:vertAlign w:val="baseline"/>
      </w:rPr>
    </w:lvl>
    <w:lvl w:ilvl="8" w:tentative="0">
      <w:start w:val="1"/>
      <w:numFmt w:val="decimal"/>
      <w:lvlText w:val="%1.%2.%3.%4.%5.%6.%7.%8.%9"/>
      <w:lvlJc w:val="left"/>
      <w:pPr>
        <w:ind w:left="4677" w:hanging="1700"/>
      </w:pPr>
      <w:rPr>
        <w:vertAlign w:val="baseline"/>
      </w:rPr>
    </w:lvl>
  </w:abstractNum>
  <w:abstractNum w:abstractNumId="6">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7">
    <w:nsid w:val="027D28DE"/>
    <w:multiLevelType w:val="singleLevel"/>
    <w:tmpl w:val="027D28DE"/>
    <w:lvl w:ilvl="0" w:tentative="0">
      <w:start w:val="6"/>
      <w:numFmt w:val="decimal"/>
      <w:suff w:val="nothing"/>
      <w:lvlText w:val="（%1）"/>
      <w:lvlJc w:val="left"/>
    </w:lvl>
  </w:abstractNum>
  <w:abstractNum w:abstractNumId="8">
    <w:nsid w:val="034E6924"/>
    <w:multiLevelType w:val="multilevel"/>
    <w:tmpl w:val="034E6924"/>
    <w:lvl w:ilvl="0" w:tentative="0">
      <w:start w:val="1"/>
      <w:numFmt w:val="decimal"/>
      <w:lvlText w:val="（%1）"/>
      <w:lvlJc w:val="left"/>
      <w:pPr>
        <w:ind w:left="540" w:hanging="5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587FB6"/>
    <w:multiLevelType w:val="multilevel"/>
    <w:tmpl w:val="03587FB6"/>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74818AE"/>
    <w:multiLevelType w:val="multilevel"/>
    <w:tmpl w:val="074818AE"/>
    <w:lvl w:ilvl="0" w:tentative="0">
      <w:start w:val="1"/>
      <w:numFmt w:val="bullet"/>
      <w:pStyle w:val="537"/>
      <w:lvlText w:val=""/>
      <w:lvlJc w:val="left"/>
      <w:pPr>
        <w:ind w:left="-119" w:hanging="420"/>
      </w:pPr>
      <w:rPr>
        <w:rFonts w:ascii="Wingdings" w:hAnsi="Wingdings"/>
        <w:vertAlign w:val="baseline"/>
      </w:rPr>
    </w:lvl>
    <w:lvl w:ilvl="1" w:tentative="0">
      <w:start w:val="1"/>
      <w:numFmt w:val="decimal"/>
      <w:lvlText w:val="%1."/>
      <w:lvlJc w:val="left"/>
      <w:pPr>
        <w:ind w:left="301" w:hanging="420"/>
      </w:pPr>
      <w:rPr>
        <w:vertAlign w:val="baseline"/>
      </w:rPr>
    </w:lvl>
    <w:lvl w:ilvl="2" w:tentative="0">
      <w:start w:val="1"/>
      <w:numFmt w:val="bullet"/>
      <w:lvlText w:val=""/>
      <w:lvlJc w:val="left"/>
      <w:pPr>
        <w:ind w:left="721" w:hanging="420"/>
      </w:pPr>
      <w:rPr>
        <w:rFonts w:ascii="Wingdings" w:hAnsi="Wingdings"/>
        <w:vertAlign w:val="baseline"/>
      </w:rPr>
    </w:lvl>
    <w:lvl w:ilvl="3" w:tentative="0">
      <w:start w:val="1"/>
      <w:numFmt w:val="bullet"/>
      <w:lvlText w:val=""/>
      <w:lvlJc w:val="left"/>
      <w:pPr>
        <w:ind w:left="1141" w:hanging="420"/>
      </w:pPr>
      <w:rPr>
        <w:rFonts w:ascii="Wingdings" w:hAnsi="Wingdings"/>
        <w:vertAlign w:val="baseline"/>
      </w:rPr>
    </w:lvl>
    <w:lvl w:ilvl="4" w:tentative="0">
      <w:start w:val="1"/>
      <w:numFmt w:val="bullet"/>
      <w:lvlText w:val=""/>
      <w:lvlJc w:val="left"/>
      <w:pPr>
        <w:ind w:left="1561" w:hanging="420"/>
      </w:pPr>
      <w:rPr>
        <w:rFonts w:ascii="Wingdings" w:hAnsi="Wingdings"/>
        <w:vertAlign w:val="baseline"/>
      </w:rPr>
    </w:lvl>
    <w:lvl w:ilvl="5" w:tentative="0">
      <w:start w:val="1"/>
      <w:numFmt w:val="bullet"/>
      <w:lvlText w:val=""/>
      <w:lvlJc w:val="left"/>
      <w:pPr>
        <w:ind w:left="1981" w:hanging="420"/>
      </w:pPr>
      <w:rPr>
        <w:rFonts w:ascii="Wingdings" w:hAnsi="Wingdings"/>
        <w:vertAlign w:val="baseline"/>
      </w:rPr>
    </w:lvl>
    <w:lvl w:ilvl="6" w:tentative="0">
      <w:start w:val="1"/>
      <w:numFmt w:val="bullet"/>
      <w:lvlText w:val=""/>
      <w:lvlJc w:val="left"/>
      <w:pPr>
        <w:ind w:left="2401" w:hanging="420"/>
      </w:pPr>
      <w:rPr>
        <w:rFonts w:ascii="Wingdings" w:hAnsi="Wingdings"/>
        <w:vertAlign w:val="baseline"/>
      </w:rPr>
    </w:lvl>
    <w:lvl w:ilvl="7" w:tentative="0">
      <w:start w:val="1"/>
      <w:numFmt w:val="bullet"/>
      <w:lvlText w:val=""/>
      <w:lvlJc w:val="left"/>
      <w:pPr>
        <w:ind w:left="2821" w:hanging="420"/>
      </w:pPr>
      <w:rPr>
        <w:rFonts w:ascii="Wingdings" w:hAnsi="Wingdings"/>
        <w:vertAlign w:val="baseline"/>
      </w:rPr>
    </w:lvl>
    <w:lvl w:ilvl="8" w:tentative="0">
      <w:start w:val="1"/>
      <w:numFmt w:val="bullet"/>
      <w:lvlText w:val=""/>
      <w:lvlJc w:val="left"/>
      <w:pPr>
        <w:ind w:left="3241" w:hanging="420"/>
      </w:pPr>
      <w:rPr>
        <w:rFonts w:ascii="Wingdings" w:hAnsi="Wingdings"/>
        <w:vertAlign w:val="baseline"/>
      </w:rPr>
    </w:lvl>
  </w:abstractNum>
  <w:abstractNum w:abstractNumId="11">
    <w:nsid w:val="07EC1672"/>
    <w:multiLevelType w:val="multilevel"/>
    <w:tmpl w:val="07EC1672"/>
    <w:lvl w:ilvl="0" w:tentative="0">
      <w:start w:val="1"/>
      <w:numFmt w:val="bullet"/>
      <w:pStyle w:val="624"/>
      <w:lvlText w:val=""/>
      <w:lvlJc w:val="left"/>
      <w:pPr>
        <w:ind w:left="420" w:hanging="420"/>
      </w:pPr>
      <w:rPr>
        <w:rFonts w:ascii="Wingdings" w:hAnsi="Wingdings"/>
        <w:vertAlign w:val="baseline"/>
      </w:rPr>
    </w:lvl>
    <w:lvl w:ilvl="1" w:tentative="0">
      <w:start w:val="1"/>
      <w:numFmt w:val="bullet"/>
      <w:lvlText w:val=""/>
      <w:lvlJc w:val="left"/>
      <w:pPr>
        <w:ind w:left="840" w:hanging="420"/>
      </w:pPr>
      <w:rPr>
        <w:rFonts w:ascii="Wingdings" w:hAnsi="Wingdings"/>
        <w:vertAlign w:val="baseline"/>
      </w:rPr>
    </w:lvl>
    <w:lvl w:ilvl="2" w:tentative="0">
      <w:start w:val="1"/>
      <w:numFmt w:val="bullet"/>
      <w:lvlText w:val=""/>
      <w:lvlJc w:val="left"/>
      <w:pPr>
        <w:ind w:left="1260" w:hanging="420"/>
      </w:pPr>
      <w:rPr>
        <w:rFonts w:ascii="Wingdings" w:hAnsi="Wingdings"/>
        <w:vertAlign w:val="baseline"/>
      </w:rPr>
    </w:lvl>
    <w:lvl w:ilvl="3" w:tentative="0">
      <w:start w:val="1"/>
      <w:numFmt w:val="bullet"/>
      <w:lvlText w:val=""/>
      <w:lvlJc w:val="left"/>
      <w:pPr>
        <w:ind w:left="1680" w:hanging="420"/>
      </w:pPr>
      <w:rPr>
        <w:rFonts w:ascii="Wingdings" w:hAnsi="Wingdings"/>
        <w:vertAlign w:val="baseline"/>
      </w:rPr>
    </w:lvl>
    <w:lvl w:ilvl="4" w:tentative="0">
      <w:start w:val="1"/>
      <w:numFmt w:val="bullet"/>
      <w:lvlText w:val=""/>
      <w:lvlJc w:val="left"/>
      <w:pPr>
        <w:ind w:left="2100" w:hanging="420"/>
      </w:pPr>
      <w:rPr>
        <w:rFonts w:ascii="Wingdings" w:hAnsi="Wingdings"/>
        <w:vertAlign w:val="baseline"/>
      </w:rPr>
    </w:lvl>
    <w:lvl w:ilvl="5" w:tentative="0">
      <w:start w:val="1"/>
      <w:numFmt w:val="bullet"/>
      <w:lvlText w:val=""/>
      <w:lvlJc w:val="left"/>
      <w:pPr>
        <w:ind w:left="2520" w:hanging="420"/>
      </w:pPr>
      <w:rPr>
        <w:rFonts w:ascii="Wingdings" w:hAnsi="Wingdings"/>
        <w:vertAlign w:val="baseline"/>
      </w:rPr>
    </w:lvl>
    <w:lvl w:ilvl="6" w:tentative="0">
      <w:start w:val="1"/>
      <w:numFmt w:val="bullet"/>
      <w:lvlText w:val=""/>
      <w:lvlJc w:val="left"/>
      <w:pPr>
        <w:ind w:left="2940" w:hanging="420"/>
      </w:pPr>
      <w:rPr>
        <w:rFonts w:ascii="Wingdings" w:hAnsi="Wingdings"/>
        <w:vertAlign w:val="baseline"/>
      </w:rPr>
    </w:lvl>
    <w:lvl w:ilvl="7" w:tentative="0">
      <w:start w:val="1"/>
      <w:numFmt w:val="bullet"/>
      <w:lvlText w:val=""/>
      <w:lvlJc w:val="left"/>
      <w:pPr>
        <w:ind w:left="3360" w:hanging="420"/>
      </w:pPr>
      <w:rPr>
        <w:rFonts w:ascii="Wingdings" w:hAnsi="Wingdings"/>
        <w:vertAlign w:val="baseline"/>
      </w:rPr>
    </w:lvl>
    <w:lvl w:ilvl="8" w:tentative="0">
      <w:start w:val="1"/>
      <w:numFmt w:val="bullet"/>
      <w:lvlText w:val=""/>
      <w:lvlJc w:val="left"/>
      <w:pPr>
        <w:ind w:left="3780" w:hanging="420"/>
      </w:pPr>
      <w:rPr>
        <w:rFonts w:ascii="Wingdings" w:hAnsi="Wingdings"/>
        <w:vertAlign w:val="baseline"/>
      </w:rPr>
    </w:lvl>
  </w:abstractNum>
  <w:abstractNum w:abstractNumId="12">
    <w:nsid w:val="0A423494"/>
    <w:multiLevelType w:val="multilevel"/>
    <w:tmpl w:val="0A423494"/>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FA42A10"/>
    <w:multiLevelType w:val="multilevel"/>
    <w:tmpl w:val="0FA42A10"/>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4286D88"/>
    <w:multiLevelType w:val="multilevel"/>
    <w:tmpl w:val="14286D88"/>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C727CE2"/>
    <w:multiLevelType w:val="singleLevel"/>
    <w:tmpl w:val="1C727CE2"/>
    <w:lvl w:ilvl="0" w:tentative="0">
      <w:start w:val="1"/>
      <w:numFmt w:val="bullet"/>
      <w:pStyle w:val="427"/>
      <w:lvlText w:val=""/>
      <w:legacy w:legacy="1" w:legacySpace="0" w:legacyIndent="0"/>
      <w:lvlJc w:val="left"/>
      <w:pPr>
        <w:ind w:left="1417" w:hanging="283"/>
      </w:pPr>
      <w:rPr>
        <w:rFonts w:ascii="Symbol" w:hAnsi="Symbol"/>
        <w:vertAlign w:val="baseline"/>
      </w:rPr>
    </w:lvl>
  </w:abstractNum>
  <w:abstractNum w:abstractNumId="16">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1F5541E8"/>
    <w:multiLevelType w:val="multilevel"/>
    <w:tmpl w:val="1F5541E8"/>
    <w:lvl w:ilvl="0" w:tentative="0">
      <w:start w:val="1"/>
      <w:numFmt w:val="upperLetter"/>
      <w:lvlText w:val="%1."/>
      <w:lvlJc w:val="left"/>
      <w:pPr>
        <w:ind w:left="1380" w:hanging="420"/>
      </w:pPr>
    </w:lvl>
    <w:lvl w:ilvl="1" w:tentative="0">
      <w:start w:val="1"/>
      <w:numFmt w:val="lowerLetter"/>
      <w:lvlText w:val="%2)"/>
      <w:lvlJc w:val="left"/>
      <w:pPr>
        <w:ind w:left="1800" w:hanging="420"/>
      </w:pPr>
    </w:lvl>
    <w:lvl w:ilvl="2" w:tentative="0">
      <w:start w:val="1"/>
      <w:numFmt w:val="lowerRoman"/>
      <w:lvlText w:val="%3."/>
      <w:lvlJc w:val="right"/>
      <w:pPr>
        <w:ind w:left="2220" w:hanging="420"/>
      </w:pPr>
    </w:lvl>
    <w:lvl w:ilvl="3" w:tentative="0">
      <w:start w:val="1"/>
      <w:numFmt w:val="decimal"/>
      <w:lvlText w:val="%4."/>
      <w:lvlJc w:val="left"/>
      <w:pPr>
        <w:ind w:left="2640" w:hanging="420"/>
      </w:pPr>
    </w:lvl>
    <w:lvl w:ilvl="4" w:tentative="0">
      <w:start w:val="1"/>
      <w:numFmt w:val="lowerLetter"/>
      <w:lvlText w:val="%5)"/>
      <w:lvlJc w:val="left"/>
      <w:pPr>
        <w:ind w:left="3060" w:hanging="420"/>
      </w:pPr>
    </w:lvl>
    <w:lvl w:ilvl="5" w:tentative="0">
      <w:start w:val="1"/>
      <w:numFmt w:val="lowerRoman"/>
      <w:lvlText w:val="%6."/>
      <w:lvlJc w:val="right"/>
      <w:pPr>
        <w:ind w:left="3480" w:hanging="420"/>
      </w:pPr>
    </w:lvl>
    <w:lvl w:ilvl="6" w:tentative="0">
      <w:start w:val="1"/>
      <w:numFmt w:val="decimal"/>
      <w:lvlText w:val="%7."/>
      <w:lvlJc w:val="left"/>
      <w:pPr>
        <w:ind w:left="3900" w:hanging="420"/>
      </w:pPr>
    </w:lvl>
    <w:lvl w:ilvl="7" w:tentative="0">
      <w:start w:val="1"/>
      <w:numFmt w:val="lowerLetter"/>
      <w:lvlText w:val="%8)"/>
      <w:lvlJc w:val="left"/>
      <w:pPr>
        <w:ind w:left="4320" w:hanging="420"/>
      </w:pPr>
    </w:lvl>
    <w:lvl w:ilvl="8" w:tentative="0">
      <w:start w:val="1"/>
      <w:numFmt w:val="lowerRoman"/>
      <w:lvlText w:val="%9."/>
      <w:lvlJc w:val="right"/>
      <w:pPr>
        <w:ind w:left="4740" w:hanging="420"/>
      </w:pPr>
    </w:lvl>
  </w:abstractNum>
  <w:abstractNum w:abstractNumId="18">
    <w:nsid w:val="1FE55DAC"/>
    <w:multiLevelType w:val="singleLevel"/>
    <w:tmpl w:val="1FE55DAC"/>
    <w:lvl w:ilvl="0" w:tentative="0">
      <w:start w:val="1"/>
      <w:numFmt w:val="bullet"/>
      <w:pStyle w:val="912"/>
      <w:lvlText w:val=""/>
      <w:lvlJc w:val="left"/>
      <w:pPr>
        <w:ind w:left="2211" w:hanging="510"/>
      </w:pPr>
      <w:rPr>
        <w:rFonts w:ascii="Wingdings" w:hAnsi="Wingdings"/>
        <w:color w:val="000000"/>
        <w:sz w:val="13"/>
        <w:vertAlign w:val="baseline"/>
      </w:rPr>
    </w:lvl>
  </w:abstractNum>
  <w:abstractNum w:abstractNumId="19">
    <w:nsid w:val="234B2796"/>
    <w:multiLevelType w:val="multilevel"/>
    <w:tmpl w:val="234B2796"/>
    <w:lvl w:ilvl="0" w:tentative="0">
      <w:start w:val="1"/>
      <w:numFmt w:val="bullet"/>
      <w:pStyle w:val="218"/>
      <w:lvlText w:val=""/>
      <w:lvlJc w:val="left"/>
      <w:pPr>
        <w:ind w:left="340" w:hanging="340"/>
      </w:pPr>
      <w:rPr>
        <w:rFonts w:ascii="Wingdings" w:hAnsi="Wingdings"/>
        <w:vertAlign w:val="baseline"/>
      </w:rPr>
    </w:lvl>
    <w:lvl w:ilvl="1" w:tentative="0">
      <w:start w:val="1"/>
      <w:numFmt w:val="decimal"/>
      <w:lvlText w:val="%1)"/>
      <w:lvlJc w:val="left"/>
      <w:pPr>
        <w:ind w:left="840" w:hanging="420"/>
      </w:pPr>
      <w:rPr>
        <w:vertAlign w:val="baseline"/>
      </w:rPr>
    </w:lvl>
    <w:lvl w:ilvl="2" w:tentative="0">
      <w:start w:val="1"/>
      <w:numFmt w:val="lowerRoman"/>
      <w:lvlText w:val="%1."/>
      <w:lvlJc w:val="right"/>
      <w:pPr>
        <w:ind w:left="1260" w:hanging="420"/>
      </w:pPr>
      <w:rPr>
        <w:vertAlign w:val="baseline"/>
      </w:rPr>
    </w:lvl>
    <w:lvl w:ilvl="3" w:tentative="0">
      <w:start w:val="1"/>
      <w:numFmt w:val="decimal"/>
      <w:lvlText w:val="%1."/>
      <w:lvlJc w:val="left"/>
      <w:pPr>
        <w:ind w:left="1680" w:hanging="420"/>
      </w:pPr>
      <w:rPr>
        <w:vertAlign w:val="baseline"/>
      </w:rPr>
    </w:lvl>
    <w:lvl w:ilvl="4" w:tentative="0">
      <w:start w:val="1"/>
      <w:numFmt w:val="lowerLetter"/>
      <w:lvlText w:val="%1)"/>
      <w:lvlJc w:val="left"/>
      <w:pPr>
        <w:ind w:left="2100" w:hanging="420"/>
      </w:pPr>
      <w:rPr>
        <w:vertAlign w:val="baseline"/>
      </w:rPr>
    </w:lvl>
    <w:lvl w:ilvl="5" w:tentative="0">
      <w:start w:val="1"/>
      <w:numFmt w:val="lowerRoman"/>
      <w:lvlText w:val="%1."/>
      <w:lvlJc w:val="right"/>
      <w:pPr>
        <w:ind w:left="2520" w:hanging="420"/>
      </w:pPr>
      <w:rPr>
        <w:vertAlign w:val="baseline"/>
      </w:rPr>
    </w:lvl>
    <w:lvl w:ilvl="6" w:tentative="0">
      <w:start w:val="1"/>
      <w:numFmt w:val="decimal"/>
      <w:lvlText w:val="%1."/>
      <w:lvlJc w:val="left"/>
      <w:pPr>
        <w:ind w:left="2940" w:hanging="420"/>
      </w:pPr>
      <w:rPr>
        <w:vertAlign w:val="baseline"/>
      </w:rPr>
    </w:lvl>
    <w:lvl w:ilvl="7" w:tentative="0">
      <w:start w:val="1"/>
      <w:numFmt w:val="lowerLetter"/>
      <w:lvlText w:val="%1)"/>
      <w:lvlJc w:val="left"/>
      <w:pPr>
        <w:ind w:left="3360" w:hanging="420"/>
      </w:pPr>
      <w:rPr>
        <w:vertAlign w:val="baseline"/>
      </w:rPr>
    </w:lvl>
    <w:lvl w:ilvl="8" w:tentative="0">
      <w:start w:val="1"/>
      <w:numFmt w:val="lowerRoman"/>
      <w:lvlText w:val="%1."/>
      <w:lvlJc w:val="right"/>
      <w:pPr>
        <w:ind w:left="3780" w:hanging="420"/>
      </w:pPr>
      <w:rPr>
        <w:vertAlign w:val="baseline"/>
      </w:rPr>
    </w:lvl>
  </w:abstractNum>
  <w:abstractNum w:abstractNumId="20">
    <w:nsid w:val="25235A60"/>
    <w:multiLevelType w:val="multilevel"/>
    <w:tmpl w:val="25235A60"/>
    <w:lvl w:ilvl="0" w:tentative="0">
      <w:start w:val="1"/>
      <w:numFmt w:val="decimal"/>
      <w:suff w:val="nothing"/>
      <w:lvlText w:val="第%1章"/>
      <w:lvlJc w:val="left"/>
      <w:pPr>
        <w:ind w:left="425" w:hanging="425"/>
      </w:pPr>
      <w:rPr>
        <w:vertAlign w:val="baseline"/>
      </w:rPr>
    </w:lvl>
    <w:lvl w:ilvl="1" w:tentative="0">
      <w:start w:val="1"/>
      <w:numFmt w:val="decimal"/>
      <w:pStyle w:val="288"/>
      <w:suff w:val="nothing"/>
      <w:lvlText w:val="1.%1."/>
      <w:lvlJc w:val="left"/>
      <w:pPr>
        <w:ind w:left="369" w:hanging="369"/>
      </w:pPr>
      <w:rPr>
        <w:vertAlign w:val="baseline"/>
      </w:rPr>
    </w:lvl>
    <w:lvl w:ilvl="2" w:tentative="0">
      <w:start w:val="1"/>
      <w:numFmt w:val="decimal"/>
      <w:pStyle w:val="626"/>
      <w:suff w:val="nothing"/>
      <w:lvlText w:val="1.%1.%2."/>
      <w:lvlJc w:val="left"/>
      <w:pPr>
        <w:ind w:left="675" w:hanging="315"/>
      </w:pPr>
      <w:rPr>
        <w:vertAlign w:val="baseline"/>
      </w:rPr>
    </w:lvl>
    <w:lvl w:ilvl="3" w:tentative="0">
      <w:start w:val="1"/>
      <w:numFmt w:val="decimal"/>
      <w:suff w:val="nothing"/>
      <w:lvlText w:val="%1.%2.%3.%4."/>
      <w:lvlJc w:val="left"/>
      <w:pPr>
        <w:ind w:left="0" w:firstLine="0"/>
      </w:pPr>
      <w:rPr>
        <w:vertAlign w:val="baseline"/>
      </w:rPr>
    </w:lvl>
    <w:lvl w:ilvl="4" w:tentative="0">
      <w:start w:val="1"/>
      <w:numFmt w:val="decimal"/>
      <w:suff w:val="nothing"/>
      <w:lvlText w:val="%1.%2.%3.%4.%5."/>
      <w:lvlJc w:val="left"/>
      <w:pPr>
        <w:ind w:left="0" w:firstLine="0"/>
      </w:pPr>
      <w:rPr>
        <w:vertAlign w:val="baseline"/>
      </w:rPr>
    </w:lvl>
    <w:lvl w:ilvl="5" w:tentative="0">
      <w:start w:val="1"/>
      <w:numFmt w:val="decimal"/>
      <w:suff w:val="nothing"/>
      <w:lvlText w:val="%1.%2.%3.%4.%5.%6."/>
      <w:lvlJc w:val="left"/>
      <w:pPr>
        <w:ind w:left="0" w:firstLine="0"/>
      </w:pPr>
      <w:rPr>
        <w:vertAlign w:val="baseline"/>
      </w:rPr>
    </w:lvl>
    <w:lvl w:ilvl="6" w:tentative="0">
      <w:start w:val="1"/>
      <w:numFmt w:val="decimal"/>
      <w:suff w:val="nothing"/>
      <w:lvlText w:val="%1.%2.%3.%4.%5"/>
      <w:lvlJc w:val="left"/>
      <w:pPr>
        <w:ind w:left="0" w:firstLine="0"/>
      </w:pPr>
      <w:rPr>
        <w:vertAlign w:val="baseline"/>
      </w:rPr>
    </w:lvl>
    <w:lvl w:ilvl="7" w:tentative="0">
      <w:start w:val="1"/>
      <w:numFmt w:val="decimal"/>
      <w:suff w:val="nothing"/>
      <w:lvlText w:val="%1.%2.%3.%4.%5.%6."/>
      <w:lvlJc w:val="left"/>
      <w:pPr>
        <w:ind w:left="0" w:firstLine="0"/>
      </w:pPr>
      <w:rPr>
        <w:vertAlign w:val="baseline"/>
      </w:rPr>
    </w:lvl>
    <w:lvl w:ilvl="8" w:tentative="0">
      <w:start w:val="1"/>
      <w:numFmt w:val="decimal"/>
      <w:suff w:val="nothing"/>
      <w:lvlText w:val="%1.%2.%3.%4.%5.%6.%7.%8.%9."/>
      <w:lvlJc w:val="left"/>
      <w:pPr>
        <w:ind w:left="3825" w:hanging="425"/>
      </w:pPr>
      <w:rPr>
        <w:vertAlign w:val="baseline"/>
      </w:rPr>
    </w:lvl>
  </w:abstractNum>
  <w:abstractNum w:abstractNumId="21">
    <w:nsid w:val="274114C3"/>
    <w:multiLevelType w:val="multilevel"/>
    <w:tmpl w:val="274114C3"/>
    <w:lvl w:ilvl="0" w:tentative="0">
      <w:start w:val="8"/>
      <w:numFmt w:val="decimal"/>
      <w:pStyle w:val="542"/>
      <w:lvlText w:val="%1."/>
      <w:lvlJc w:val="left"/>
      <w:pPr>
        <w:ind w:left="425" w:hanging="425"/>
      </w:pPr>
      <w:rPr>
        <w:vertAlign w:val="baseline"/>
      </w:rPr>
    </w:lvl>
    <w:lvl w:ilvl="1" w:tentative="0">
      <w:start w:val="1"/>
      <w:numFmt w:val="decimal"/>
      <w:lvlText w:val="%1.%2."/>
      <w:lvlJc w:val="left"/>
      <w:pPr>
        <w:ind w:left="747" w:hanging="567"/>
      </w:pPr>
      <w:rPr>
        <w:vertAlign w:val="baseline"/>
      </w:rPr>
    </w:lvl>
    <w:lvl w:ilvl="2" w:tentative="0">
      <w:start w:val="1"/>
      <w:numFmt w:val="decimal"/>
      <w:pStyle w:val="599"/>
      <w:lvlText w:val="%1.%2.%3."/>
      <w:lvlJc w:val="left"/>
      <w:pPr>
        <w:ind w:left="709" w:hanging="709"/>
      </w:pPr>
      <w:rPr>
        <w:vertAlign w:val="baseline"/>
      </w:rPr>
    </w:lvl>
    <w:lvl w:ilvl="3" w:tentative="0">
      <w:start w:val="1"/>
      <w:numFmt w:val="decimal"/>
      <w:lvlText w:val="%1.%2.%3.%4."/>
      <w:lvlJc w:val="left"/>
      <w:pPr>
        <w:ind w:left="851" w:hanging="851"/>
      </w:pPr>
      <w:rPr>
        <w:vertAlign w:val="baseline"/>
      </w:rPr>
    </w:lvl>
    <w:lvl w:ilvl="4" w:tentative="0">
      <w:start w:val="1"/>
      <w:numFmt w:val="decimal"/>
      <w:lvlText w:val="%1.%2.%3.%4.%5."/>
      <w:lvlJc w:val="left"/>
      <w:pPr>
        <w:ind w:left="992" w:hanging="992"/>
      </w:pPr>
      <w:rPr>
        <w:vertAlign w:val="baseline"/>
      </w:rPr>
    </w:lvl>
    <w:lvl w:ilvl="5" w:tentative="0">
      <w:start w:val="1"/>
      <w:numFmt w:val="decimal"/>
      <w:lvlText w:val="%1.%2.%3.%4.%5.%6."/>
      <w:lvlJc w:val="left"/>
      <w:pPr>
        <w:ind w:left="1134" w:hanging="1134"/>
      </w:pPr>
      <w:rPr>
        <w:vertAlign w:val="baseline"/>
      </w:rPr>
    </w:lvl>
    <w:lvl w:ilvl="6" w:tentative="0">
      <w:start w:val="1"/>
      <w:numFmt w:val="decimal"/>
      <w:lvlText w:val="%1.%2.%3.%4.%5.%6.%7."/>
      <w:lvlJc w:val="left"/>
      <w:pPr>
        <w:ind w:left="1276" w:hanging="1276"/>
      </w:pPr>
      <w:rPr>
        <w:vertAlign w:val="baseline"/>
      </w:rPr>
    </w:lvl>
    <w:lvl w:ilvl="7" w:tentative="0">
      <w:start w:val="1"/>
      <w:numFmt w:val="decimal"/>
      <w:lvlText w:val="%1.%2.%3.%4.%5.%6.%7.%8."/>
      <w:lvlJc w:val="left"/>
      <w:pPr>
        <w:ind w:left="1418" w:hanging="1418"/>
      </w:pPr>
      <w:rPr>
        <w:vertAlign w:val="baseline"/>
      </w:rPr>
    </w:lvl>
    <w:lvl w:ilvl="8" w:tentative="0">
      <w:start w:val="1"/>
      <w:numFmt w:val="decimal"/>
      <w:lvlText w:val="%1.%2.%3.%4.%5.%6.%7.%8.%9."/>
      <w:lvlJc w:val="left"/>
      <w:pPr>
        <w:ind w:left="1559" w:hanging="1559"/>
      </w:pPr>
      <w:rPr>
        <w:vertAlign w:val="baseline"/>
      </w:rPr>
    </w:lvl>
  </w:abstractNum>
  <w:abstractNum w:abstractNumId="22">
    <w:nsid w:val="28556E30"/>
    <w:multiLevelType w:val="multilevel"/>
    <w:tmpl w:val="28556E3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E536114"/>
    <w:multiLevelType w:val="multilevel"/>
    <w:tmpl w:val="2E536114"/>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330639CE"/>
    <w:multiLevelType w:val="multilevel"/>
    <w:tmpl w:val="330639CE"/>
    <w:lvl w:ilvl="0" w:tentative="0">
      <w:start w:val="1"/>
      <w:numFmt w:val="bullet"/>
      <w:pStyle w:val="158"/>
      <w:lvlText w:val=""/>
      <w:lvlJc w:val="left"/>
      <w:pPr>
        <w:ind w:left="780" w:hanging="420"/>
      </w:pPr>
      <w:rPr>
        <w:rFonts w:ascii="Wingdings" w:hAnsi="Wingdings"/>
        <w:vertAlign w:val="baseline"/>
      </w:rPr>
    </w:lvl>
    <w:lvl w:ilvl="1" w:tentative="0">
      <w:start w:val="1"/>
      <w:numFmt w:val="bullet"/>
      <w:lvlText w:val=""/>
      <w:lvlJc w:val="left"/>
      <w:pPr>
        <w:ind w:left="1379" w:hanging="420"/>
      </w:pPr>
      <w:rPr>
        <w:rFonts w:ascii="Wingdings" w:hAnsi="Wingdings"/>
        <w:vertAlign w:val="baseline"/>
      </w:rPr>
    </w:lvl>
    <w:lvl w:ilvl="2" w:tentative="0">
      <w:start w:val="1"/>
      <w:numFmt w:val="bullet"/>
      <w:lvlText w:val=""/>
      <w:lvlJc w:val="left"/>
      <w:pPr>
        <w:ind w:left="1799" w:hanging="420"/>
      </w:pPr>
      <w:rPr>
        <w:rFonts w:ascii="Wingdings" w:hAnsi="Wingdings"/>
        <w:vertAlign w:val="baseline"/>
      </w:rPr>
    </w:lvl>
    <w:lvl w:ilvl="3" w:tentative="0">
      <w:start w:val="1"/>
      <w:numFmt w:val="bullet"/>
      <w:lvlText w:val=""/>
      <w:lvlJc w:val="left"/>
      <w:pPr>
        <w:ind w:left="2219" w:hanging="420"/>
      </w:pPr>
      <w:rPr>
        <w:rFonts w:ascii="Wingdings" w:hAnsi="Wingdings"/>
        <w:vertAlign w:val="baseline"/>
      </w:rPr>
    </w:lvl>
    <w:lvl w:ilvl="4" w:tentative="0">
      <w:start w:val="1"/>
      <w:numFmt w:val="bullet"/>
      <w:lvlText w:val=""/>
      <w:lvlJc w:val="left"/>
      <w:pPr>
        <w:ind w:left="2639" w:hanging="420"/>
      </w:pPr>
      <w:rPr>
        <w:rFonts w:ascii="Wingdings" w:hAnsi="Wingdings"/>
        <w:vertAlign w:val="baseline"/>
      </w:rPr>
    </w:lvl>
    <w:lvl w:ilvl="5" w:tentative="0">
      <w:start w:val="1"/>
      <w:numFmt w:val="bullet"/>
      <w:lvlText w:val=""/>
      <w:lvlJc w:val="left"/>
      <w:pPr>
        <w:ind w:left="3059" w:hanging="420"/>
      </w:pPr>
      <w:rPr>
        <w:rFonts w:ascii="Wingdings" w:hAnsi="Wingdings"/>
        <w:vertAlign w:val="baseline"/>
      </w:rPr>
    </w:lvl>
    <w:lvl w:ilvl="6" w:tentative="0">
      <w:start w:val="1"/>
      <w:numFmt w:val="bullet"/>
      <w:lvlText w:val=""/>
      <w:lvlJc w:val="left"/>
      <w:pPr>
        <w:ind w:left="3479" w:hanging="420"/>
      </w:pPr>
      <w:rPr>
        <w:rFonts w:ascii="Wingdings" w:hAnsi="Wingdings"/>
        <w:vertAlign w:val="baseline"/>
      </w:rPr>
    </w:lvl>
    <w:lvl w:ilvl="7" w:tentative="0">
      <w:start w:val="1"/>
      <w:numFmt w:val="bullet"/>
      <w:lvlText w:val=""/>
      <w:lvlJc w:val="left"/>
      <w:pPr>
        <w:ind w:left="3899" w:hanging="420"/>
      </w:pPr>
      <w:rPr>
        <w:rFonts w:ascii="Wingdings" w:hAnsi="Wingdings"/>
        <w:vertAlign w:val="baseline"/>
      </w:rPr>
    </w:lvl>
    <w:lvl w:ilvl="8" w:tentative="0">
      <w:start w:val="1"/>
      <w:numFmt w:val="bullet"/>
      <w:lvlText w:val=""/>
      <w:lvlJc w:val="left"/>
      <w:pPr>
        <w:ind w:left="4319" w:hanging="420"/>
      </w:pPr>
      <w:rPr>
        <w:rFonts w:ascii="Wingdings" w:hAnsi="Wingdings"/>
        <w:vertAlign w:val="baseline"/>
      </w:rPr>
    </w:lvl>
  </w:abstractNum>
  <w:abstractNum w:abstractNumId="25">
    <w:nsid w:val="33E22964"/>
    <w:multiLevelType w:val="multilevel"/>
    <w:tmpl w:val="33E2296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367F6A45"/>
    <w:multiLevelType w:val="multilevel"/>
    <w:tmpl w:val="367F6A45"/>
    <w:lvl w:ilvl="0" w:tentative="0">
      <w:start w:val="1"/>
      <w:numFmt w:val="decimal"/>
      <w:pStyle w:val="396"/>
      <w:lvlText w:val="%1."/>
      <w:lvlJc w:val="left"/>
      <w:pPr>
        <w:ind w:left="360" w:hanging="360"/>
      </w:pPr>
      <w:rPr>
        <w:vertAlign w:val="baseline"/>
      </w:rPr>
    </w:lvl>
    <w:lvl w:ilvl="1" w:tentative="0">
      <w:start w:val="1"/>
      <w:numFmt w:val="decimal"/>
      <w:lvlText w:val="%1.%2"/>
      <w:lvlJc w:val="left"/>
      <w:pPr>
        <w:ind w:left="432" w:hanging="432"/>
      </w:pPr>
      <w:rPr>
        <w:vertAlign w:val="baseline"/>
      </w:rPr>
    </w:lvl>
    <w:lvl w:ilvl="2" w:tentative="0">
      <w:start w:val="1"/>
      <w:numFmt w:val="lowerLetter"/>
      <w:lvlText w:val="%1."/>
      <w:lvlJc w:val="left"/>
      <w:pPr>
        <w:ind w:left="792" w:hanging="360"/>
      </w:pPr>
      <w:rPr>
        <w:vertAlign w:val="baseline"/>
      </w:rPr>
    </w:lvl>
    <w:lvl w:ilvl="3" w:tentative="0">
      <w:start w:val="1"/>
      <w:numFmt w:val="lowerRoman"/>
      <w:lvlText w:val="%1."/>
      <w:lvlJc w:val="left"/>
      <w:pPr>
        <w:ind w:left="1152" w:hanging="360"/>
      </w:pPr>
      <w:rPr>
        <w:vertAlign w:val="baseline"/>
      </w:rPr>
    </w:lvl>
    <w:lvl w:ilvl="4" w:tentative="0">
      <w:start w:val="1"/>
      <w:numFmt w:val="lowerLetter"/>
      <w:lvlText w:val="(%1)"/>
      <w:lvlJc w:val="left"/>
      <w:pPr>
        <w:ind w:left="1512" w:hanging="360"/>
      </w:pPr>
      <w:rPr>
        <w:vertAlign w:val="baseline"/>
      </w:rPr>
    </w:lvl>
    <w:lvl w:ilvl="5" w:tentative="0">
      <w:start w:val="1"/>
      <w:numFmt w:val="lowerRoman"/>
      <w:lvlText w:val="(%1)"/>
      <w:lvlJc w:val="left"/>
      <w:pPr>
        <w:ind w:left="1872" w:hanging="360"/>
      </w:pPr>
      <w:rPr>
        <w:vertAlign w:val="baseline"/>
      </w:rPr>
    </w:lvl>
    <w:lvl w:ilvl="6" w:tentative="0">
      <w:start w:val="1"/>
      <w:numFmt w:val="decimal"/>
      <w:lvlText w:val="%1."/>
      <w:lvlJc w:val="left"/>
      <w:pPr>
        <w:ind w:left="2232" w:hanging="360"/>
      </w:pPr>
      <w:rPr>
        <w:vertAlign w:val="baseline"/>
      </w:rPr>
    </w:lvl>
    <w:lvl w:ilvl="7" w:tentative="0">
      <w:start w:val="1"/>
      <w:numFmt w:val="lowerLetter"/>
      <w:lvlText w:val="%1."/>
      <w:lvlJc w:val="left"/>
      <w:pPr>
        <w:ind w:left="2592" w:hanging="360"/>
      </w:pPr>
      <w:rPr>
        <w:vertAlign w:val="baseline"/>
      </w:rPr>
    </w:lvl>
    <w:lvl w:ilvl="8" w:tentative="0">
      <w:start w:val="1"/>
      <w:numFmt w:val="lowerRoman"/>
      <w:lvlText w:val="%1."/>
      <w:lvlJc w:val="left"/>
      <w:pPr>
        <w:ind w:left="2952" w:hanging="360"/>
      </w:pPr>
      <w:rPr>
        <w:vertAlign w:val="baseline"/>
      </w:rPr>
    </w:lvl>
  </w:abstractNum>
  <w:abstractNum w:abstractNumId="27">
    <w:nsid w:val="3B852239"/>
    <w:multiLevelType w:val="multilevel"/>
    <w:tmpl w:val="3B852239"/>
    <w:lvl w:ilvl="0" w:tentative="0">
      <w:start w:val="1"/>
      <w:numFmt w:val="chineseCountingThousand"/>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BCE1506"/>
    <w:multiLevelType w:val="singleLevel"/>
    <w:tmpl w:val="3BCE1506"/>
    <w:lvl w:ilvl="0" w:tentative="0">
      <w:start w:val="1"/>
      <w:numFmt w:val="decimal"/>
      <w:pStyle w:val="269"/>
      <w:lvlText w:val="[%1]"/>
      <w:lvlJc w:val="right"/>
      <w:pPr>
        <w:ind w:left="397" w:hanging="113"/>
      </w:pPr>
      <w:rPr>
        <w:vertAlign w:val="baseline"/>
      </w:rPr>
    </w:lvl>
  </w:abstractNum>
  <w:abstractNum w:abstractNumId="29">
    <w:nsid w:val="3CA538A8"/>
    <w:multiLevelType w:val="multilevel"/>
    <w:tmpl w:val="3CA538A8"/>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3CB76CF5"/>
    <w:multiLevelType w:val="multilevel"/>
    <w:tmpl w:val="3CB76CF5"/>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3F4E0C91"/>
    <w:multiLevelType w:val="singleLevel"/>
    <w:tmpl w:val="3F4E0C91"/>
    <w:lvl w:ilvl="0" w:tentative="0">
      <w:start w:val="2"/>
      <w:numFmt w:val="chineseCounting"/>
      <w:suff w:val="space"/>
      <w:lvlText w:val="%1、"/>
      <w:lvlJc w:val="left"/>
      <w:rPr>
        <w:rFonts w:hint="eastAsia"/>
      </w:rPr>
    </w:lvl>
  </w:abstractNum>
  <w:abstractNum w:abstractNumId="32">
    <w:nsid w:val="3FA84B13"/>
    <w:multiLevelType w:val="multilevel"/>
    <w:tmpl w:val="3FA84B13"/>
    <w:lvl w:ilvl="0" w:tentative="0">
      <w:start w:val="1"/>
      <w:numFmt w:val="decimal"/>
      <w:suff w:val="nothing"/>
      <w:lvlText w:val="%1"/>
      <w:lvlJc w:val="left"/>
      <w:pPr>
        <w:ind w:left="0" w:firstLine="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41674470"/>
    <w:multiLevelType w:val="multilevel"/>
    <w:tmpl w:val="41674470"/>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44121AA6"/>
    <w:multiLevelType w:val="multilevel"/>
    <w:tmpl w:val="44121AA6"/>
    <w:lvl w:ilvl="0" w:tentative="0">
      <w:start w:val="1"/>
      <w:numFmt w:val="decimal"/>
      <w:pStyle w:val="733"/>
      <w:lvlText w:val="(%1)"/>
      <w:lvlJc w:val="left"/>
      <w:pPr>
        <w:ind w:left="397" w:hanging="397"/>
      </w:pPr>
      <w:rPr>
        <w:rFonts w:ascii="Arial" w:hAnsi="Arial" w:eastAsia="宋体"/>
        <w:b w:val="0"/>
        <w:i w:val="0"/>
        <w:color w:val="000000"/>
        <w:sz w:val="18"/>
        <w:szCs w:val="18"/>
        <w:vertAlign w:val="baseline"/>
      </w:rPr>
    </w:lvl>
    <w:lvl w:ilvl="1" w:tentative="0">
      <w:start w:val="1"/>
      <w:numFmt w:val="lowerLetter"/>
      <w:lvlText w:val="%1)"/>
      <w:lvlJc w:val="left"/>
      <w:pPr>
        <w:ind w:left="840" w:hanging="420"/>
      </w:pPr>
      <w:rPr>
        <w:vertAlign w:val="baseline"/>
      </w:rPr>
    </w:lvl>
    <w:lvl w:ilvl="2" w:tentative="0">
      <w:start w:val="1"/>
      <w:numFmt w:val="lowerRoman"/>
      <w:lvlText w:val="%1."/>
      <w:lvlJc w:val="right"/>
      <w:pPr>
        <w:ind w:left="1260" w:hanging="420"/>
      </w:pPr>
      <w:rPr>
        <w:vertAlign w:val="baseline"/>
      </w:rPr>
    </w:lvl>
    <w:lvl w:ilvl="3" w:tentative="0">
      <w:start w:val="1"/>
      <w:numFmt w:val="decimal"/>
      <w:lvlText w:val="%1."/>
      <w:lvlJc w:val="left"/>
      <w:pPr>
        <w:ind w:left="1680" w:hanging="420"/>
      </w:pPr>
      <w:rPr>
        <w:vertAlign w:val="baseline"/>
      </w:rPr>
    </w:lvl>
    <w:lvl w:ilvl="4" w:tentative="0">
      <w:start w:val="1"/>
      <w:numFmt w:val="lowerLetter"/>
      <w:lvlText w:val="%1)"/>
      <w:lvlJc w:val="left"/>
      <w:pPr>
        <w:ind w:left="2100" w:hanging="420"/>
      </w:pPr>
      <w:rPr>
        <w:vertAlign w:val="baseline"/>
      </w:rPr>
    </w:lvl>
    <w:lvl w:ilvl="5" w:tentative="0">
      <w:start w:val="1"/>
      <w:numFmt w:val="lowerRoman"/>
      <w:lvlText w:val="%1."/>
      <w:lvlJc w:val="right"/>
      <w:pPr>
        <w:ind w:left="2520" w:hanging="420"/>
      </w:pPr>
      <w:rPr>
        <w:vertAlign w:val="baseline"/>
      </w:rPr>
    </w:lvl>
    <w:lvl w:ilvl="6" w:tentative="0">
      <w:start w:val="1"/>
      <w:numFmt w:val="decimal"/>
      <w:lvlText w:val="%1."/>
      <w:lvlJc w:val="left"/>
      <w:pPr>
        <w:ind w:left="2940" w:hanging="420"/>
      </w:pPr>
      <w:rPr>
        <w:vertAlign w:val="baseline"/>
      </w:rPr>
    </w:lvl>
    <w:lvl w:ilvl="7" w:tentative="0">
      <w:start w:val="1"/>
      <w:numFmt w:val="lowerLetter"/>
      <w:lvlText w:val="%1)"/>
      <w:lvlJc w:val="left"/>
      <w:pPr>
        <w:ind w:left="3360" w:hanging="420"/>
      </w:pPr>
      <w:rPr>
        <w:vertAlign w:val="baseline"/>
      </w:rPr>
    </w:lvl>
    <w:lvl w:ilvl="8" w:tentative="0">
      <w:start w:val="1"/>
      <w:numFmt w:val="lowerRoman"/>
      <w:lvlText w:val="%1."/>
      <w:lvlJc w:val="right"/>
      <w:pPr>
        <w:ind w:left="3780" w:hanging="420"/>
      </w:pPr>
      <w:rPr>
        <w:vertAlign w:val="baseline"/>
      </w:rPr>
    </w:lvl>
  </w:abstractNum>
  <w:abstractNum w:abstractNumId="35">
    <w:nsid w:val="44535F05"/>
    <w:multiLevelType w:val="multilevel"/>
    <w:tmpl w:val="44535F05"/>
    <w:lvl w:ilvl="0" w:tentative="0">
      <w:start w:val="1"/>
      <w:numFmt w:val="chineseCountingThousand"/>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4A8F1686"/>
    <w:multiLevelType w:val="multilevel"/>
    <w:tmpl w:val="4A8F1686"/>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54574475"/>
    <w:multiLevelType w:val="multilevel"/>
    <w:tmpl w:val="54574475"/>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38">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39">
    <w:nsid w:val="58E8074C"/>
    <w:multiLevelType w:val="multilevel"/>
    <w:tmpl w:val="58E8074C"/>
    <w:lvl w:ilvl="0" w:tentative="0">
      <w:start w:val="1"/>
      <w:numFmt w:val="decimal"/>
      <w:pStyle w:val="591"/>
      <w:lvlText w:val="%1)"/>
      <w:lvlJc w:val="left"/>
      <w:pPr>
        <w:ind w:left="420" w:hanging="420"/>
      </w:pPr>
      <w:rPr>
        <w:vertAlign w:val="baseline"/>
      </w:rPr>
    </w:lvl>
    <w:lvl w:ilvl="1" w:tentative="0">
      <w:start w:val="1"/>
      <w:numFmt w:val="lowerLetter"/>
      <w:lvlText w:val="%1)"/>
      <w:lvlJc w:val="left"/>
      <w:pPr>
        <w:ind w:left="840" w:hanging="420"/>
      </w:pPr>
      <w:rPr>
        <w:vertAlign w:val="baseline"/>
      </w:rPr>
    </w:lvl>
    <w:lvl w:ilvl="2" w:tentative="0">
      <w:start w:val="1"/>
      <w:numFmt w:val="lowerRoman"/>
      <w:lvlText w:val="%1."/>
      <w:lvlJc w:val="right"/>
      <w:pPr>
        <w:ind w:left="1260" w:hanging="420"/>
      </w:pPr>
      <w:rPr>
        <w:vertAlign w:val="baseline"/>
      </w:rPr>
    </w:lvl>
    <w:lvl w:ilvl="3" w:tentative="0">
      <w:start w:val="1"/>
      <w:numFmt w:val="decimal"/>
      <w:lvlText w:val="%1."/>
      <w:lvlJc w:val="left"/>
      <w:pPr>
        <w:ind w:left="1680" w:hanging="420"/>
      </w:pPr>
      <w:rPr>
        <w:vertAlign w:val="baseline"/>
      </w:rPr>
    </w:lvl>
    <w:lvl w:ilvl="4" w:tentative="0">
      <w:start w:val="1"/>
      <w:numFmt w:val="lowerLetter"/>
      <w:lvlText w:val="%1)"/>
      <w:lvlJc w:val="left"/>
      <w:pPr>
        <w:ind w:left="2100" w:hanging="420"/>
      </w:pPr>
      <w:rPr>
        <w:vertAlign w:val="baseline"/>
      </w:rPr>
    </w:lvl>
    <w:lvl w:ilvl="5" w:tentative="0">
      <w:start w:val="1"/>
      <w:numFmt w:val="lowerRoman"/>
      <w:lvlText w:val="%1."/>
      <w:lvlJc w:val="right"/>
      <w:pPr>
        <w:ind w:left="2520" w:hanging="420"/>
      </w:pPr>
      <w:rPr>
        <w:vertAlign w:val="baseline"/>
      </w:rPr>
    </w:lvl>
    <w:lvl w:ilvl="6" w:tentative="0">
      <w:start w:val="1"/>
      <w:numFmt w:val="decimal"/>
      <w:lvlText w:val="%1."/>
      <w:lvlJc w:val="left"/>
      <w:pPr>
        <w:ind w:left="2940" w:hanging="420"/>
      </w:pPr>
      <w:rPr>
        <w:vertAlign w:val="baseline"/>
      </w:rPr>
    </w:lvl>
    <w:lvl w:ilvl="7" w:tentative="0">
      <w:start w:val="1"/>
      <w:numFmt w:val="lowerLetter"/>
      <w:lvlText w:val="%1)"/>
      <w:lvlJc w:val="left"/>
      <w:pPr>
        <w:ind w:left="3360" w:hanging="420"/>
      </w:pPr>
      <w:rPr>
        <w:vertAlign w:val="baseline"/>
      </w:rPr>
    </w:lvl>
    <w:lvl w:ilvl="8" w:tentative="0">
      <w:start w:val="1"/>
      <w:numFmt w:val="lowerRoman"/>
      <w:lvlText w:val="%1."/>
      <w:lvlJc w:val="right"/>
      <w:pPr>
        <w:ind w:left="3780" w:hanging="420"/>
      </w:pPr>
      <w:rPr>
        <w:vertAlign w:val="baseline"/>
      </w:rPr>
    </w:lvl>
  </w:abstractNum>
  <w:abstractNum w:abstractNumId="40">
    <w:nsid w:val="5AA3599B"/>
    <w:multiLevelType w:val="multilevel"/>
    <w:tmpl w:val="5AA3599B"/>
    <w:lvl w:ilvl="0" w:tentative="0">
      <w:start w:val="1"/>
      <w:numFmt w:val="bullet"/>
      <w:pStyle w:val="407"/>
      <w:lvlText w:val=""/>
      <w:lvlJc w:val="left"/>
      <w:pPr>
        <w:ind w:left="360" w:hanging="360"/>
      </w:pPr>
      <w:rPr>
        <w:rFonts w:ascii="Wingdings" w:hAnsi="Wingdings"/>
        <w:vertAlign w:val="baseline"/>
      </w:rPr>
    </w:lvl>
    <w:lvl w:ilvl="1" w:tentative="0">
      <w:start w:val="1"/>
      <w:numFmt w:val="bullet"/>
      <w:lvlText w:val=""/>
      <w:lvlJc w:val="left"/>
      <w:pPr>
        <w:ind w:left="840" w:hanging="420"/>
      </w:pPr>
      <w:rPr>
        <w:rFonts w:ascii="Wingdings" w:hAnsi="Wingdings"/>
        <w:vertAlign w:val="baseline"/>
      </w:rPr>
    </w:lvl>
    <w:lvl w:ilvl="2" w:tentative="0">
      <w:start w:val="1"/>
      <w:numFmt w:val="bullet"/>
      <w:lvlText w:val=""/>
      <w:lvlJc w:val="left"/>
      <w:pPr>
        <w:ind w:left="1260" w:hanging="420"/>
      </w:pPr>
      <w:rPr>
        <w:rFonts w:ascii="Wingdings" w:hAnsi="Wingdings"/>
        <w:vertAlign w:val="baseline"/>
      </w:rPr>
    </w:lvl>
    <w:lvl w:ilvl="3" w:tentative="0">
      <w:start w:val="1"/>
      <w:numFmt w:val="bullet"/>
      <w:lvlText w:val=""/>
      <w:lvlJc w:val="left"/>
      <w:pPr>
        <w:ind w:left="1680" w:hanging="420"/>
      </w:pPr>
      <w:rPr>
        <w:rFonts w:ascii="Wingdings" w:hAnsi="Wingdings"/>
        <w:vertAlign w:val="baseline"/>
      </w:rPr>
    </w:lvl>
    <w:lvl w:ilvl="4" w:tentative="0">
      <w:start w:val="1"/>
      <w:numFmt w:val="bullet"/>
      <w:lvlText w:val=""/>
      <w:lvlJc w:val="left"/>
      <w:pPr>
        <w:ind w:left="2100" w:hanging="420"/>
      </w:pPr>
      <w:rPr>
        <w:rFonts w:ascii="Wingdings" w:hAnsi="Wingdings"/>
        <w:vertAlign w:val="baseline"/>
      </w:rPr>
    </w:lvl>
    <w:lvl w:ilvl="5" w:tentative="0">
      <w:start w:val="1"/>
      <w:numFmt w:val="bullet"/>
      <w:lvlText w:val=""/>
      <w:lvlJc w:val="left"/>
      <w:pPr>
        <w:ind w:left="2520" w:hanging="420"/>
      </w:pPr>
      <w:rPr>
        <w:rFonts w:ascii="Wingdings" w:hAnsi="Wingdings"/>
        <w:vertAlign w:val="baseline"/>
      </w:rPr>
    </w:lvl>
    <w:lvl w:ilvl="6" w:tentative="0">
      <w:start w:val="1"/>
      <w:numFmt w:val="bullet"/>
      <w:lvlText w:val=""/>
      <w:lvlJc w:val="left"/>
      <w:pPr>
        <w:ind w:left="2940" w:hanging="420"/>
      </w:pPr>
      <w:rPr>
        <w:rFonts w:ascii="Wingdings" w:hAnsi="Wingdings"/>
        <w:vertAlign w:val="baseline"/>
      </w:rPr>
    </w:lvl>
    <w:lvl w:ilvl="7" w:tentative="0">
      <w:start w:val="1"/>
      <w:numFmt w:val="bullet"/>
      <w:lvlText w:val=""/>
      <w:lvlJc w:val="left"/>
      <w:pPr>
        <w:ind w:left="3360" w:hanging="420"/>
      </w:pPr>
      <w:rPr>
        <w:rFonts w:ascii="Wingdings" w:hAnsi="Wingdings"/>
        <w:vertAlign w:val="baseline"/>
      </w:rPr>
    </w:lvl>
    <w:lvl w:ilvl="8" w:tentative="0">
      <w:start w:val="1"/>
      <w:numFmt w:val="bullet"/>
      <w:lvlText w:val=""/>
      <w:lvlJc w:val="left"/>
      <w:pPr>
        <w:ind w:left="3780" w:hanging="420"/>
      </w:pPr>
      <w:rPr>
        <w:rFonts w:ascii="Wingdings" w:hAnsi="Wingdings"/>
        <w:vertAlign w:val="baseline"/>
      </w:rPr>
    </w:lvl>
  </w:abstractNum>
  <w:abstractNum w:abstractNumId="41">
    <w:nsid w:val="622D139A"/>
    <w:multiLevelType w:val="multilevel"/>
    <w:tmpl w:val="622D139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62B516B4"/>
    <w:multiLevelType w:val="multilevel"/>
    <w:tmpl w:val="62B516B4"/>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678D4885"/>
    <w:multiLevelType w:val="multilevel"/>
    <w:tmpl w:val="678D4885"/>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4">
    <w:nsid w:val="67D0B17F"/>
    <w:multiLevelType w:val="singleLevel"/>
    <w:tmpl w:val="67D0B17F"/>
    <w:lvl w:ilvl="0" w:tentative="0">
      <w:start w:val="5"/>
      <w:numFmt w:val="chineseCounting"/>
      <w:suff w:val="space"/>
      <w:lvlText w:val="%1、"/>
      <w:lvlJc w:val="left"/>
      <w:pPr>
        <w:ind w:left="0" w:firstLine="0"/>
      </w:pPr>
    </w:lvl>
  </w:abstractNum>
  <w:abstractNum w:abstractNumId="45">
    <w:nsid w:val="69A06F9C"/>
    <w:multiLevelType w:val="multilevel"/>
    <w:tmpl w:val="69A06F9C"/>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6">
    <w:nsid w:val="69AC2C96"/>
    <w:multiLevelType w:val="multilevel"/>
    <w:tmpl w:val="69AC2C96"/>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7">
    <w:nsid w:val="6D744622"/>
    <w:multiLevelType w:val="multilevel"/>
    <w:tmpl w:val="6D744622"/>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6EB150A7"/>
    <w:multiLevelType w:val="multilevel"/>
    <w:tmpl w:val="6EB150A7"/>
    <w:lvl w:ilvl="0" w:tentative="0">
      <w:start w:val="1"/>
      <w:numFmt w:val="decimal"/>
      <w:pStyle w:val="745"/>
      <w:lvlText w:val="%1."/>
      <w:lvlJc w:val="left"/>
      <w:pPr>
        <w:tabs>
          <w:tab w:val="left" w:pos="360"/>
        </w:tabs>
        <w:ind w:left="340" w:hanging="340"/>
      </w:pPr>
      <w:rPr>
        <w:rFonts w:hint="default" w:ascii="Arial Narrow" w:hAnsi="Arial Narrow"/>
        <w:b/>
        <w:i w:val="0"/>
        <w:sz w:val="32"/>
      </w:rPr>
    </w:lvl>
    <w:lvl w:ilvl="1" w:tentative="0">
      <w:start w:val="1"/>
      <w:numFmt w:val="decimal"/>
      <w:lvlText w:val="%1.%2"/>
      <w:lvlJc w:val="left"/>
      <w:pPr>
        <w:tabs>
          <w:tab w:val="left" w:pos="397"/>
        </w:tabs>
        <w:ind w:left="397" w:hanging="397"/>
      </w:pPr>
      <w:rPr>
        <w:rFonts w:hint="default" w:ascii="Arial Narrow" w:hAnsi="Arial Narrow"/>
        <w:sz w:val="28"/>
      </w:rPr>
    </w:lvl>
    <w:lvl w:ilvl="2" w:tentative="0">
      <w:start w:val="1"/>
      <w:numFmt w:val="decimal"/>
      <w:lvlText w:val="%1.%2.%3"/>
      <w:lvlJc w:val="left"/>
      <w:pPr>
        <w:tabs>
          <w:tab w:val="left" w:pos="567"/>
        </w:tabs>
        <w:ind w:left="567" w:hanging="567"/>
      </w:pPr>
      <w:rPr>
        <w:rFonts w:hint="default" w:ascii="Arial Narrow" w:hAnsi="Arial Narrow"/>
        <w:b/>
        <w:i w:val="0"/>
        <w:sz w:val="28"/>
      </w:rPr>
    </w:lvl>
    <w:lvl w:ilvl="3" w:tentative="0">
      <w:start w:val="1"/>
      <w:numFmt w:val="decimal"/>
      <w:lvlText w:val="%1.%2.%3.%4"/>
      <w:lvlJc w:val="left"/>
      <w:pPr>
        <w:tabs>
          <w:tab w:val="left" w:pos="737"/>
        </w:tabs>
        <w:ind w:left="737" w:hanging="737"/>
      </w:pPr>
      <w:rPr>
        <w:rFonts w:hint="default" w:ascii="Arial Narrow" w:hAnsi="Arial Narrow"/>
        <w:b/>
        <w:i w:val="0"/>
        <w:sz w:val="24"/>
      </w:r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49">
    <w:nsid w:val="703903FB"/>
    <w:multiLevelType w:val="multilevel"/>
    <w:tmpl w:val="703903FB"/>
    <w:lvl w:ilvl="0" w:tentative="0">
      <w:start w:val="1"/>
      <w:numFmt w:val="decimal"/>
      <w:lvlText w:val="(%1)"/>
      <w:lvlJc w:val="left"/>
      <w:pPr>
        <w:ind w:left="1107" w:hanging="567"/>
      </w:pPr>
      <w:rPr>
        <w:rFonts w:ascii="Arial Narrow" w:hAnsi="Arial Narrow"/>
        <w:sz w:val="24"/>
        <w:vertAlign w:val="baseline"/>
      </w:rPr>
    </w:lvl>
    <w:lvl w:ilvl="1" w:tentative="0">
      <w:start w:val="1"/>
      <w:numFmt w:val="lowerLetter"/>
      <w:pStyle w:val="625"/>
      <w:lvlText w:val="%1."/>
      <w:lvlJc w:val="left"/>
      <w:pPr>
        <w:ind w:left="1500" w:hanging="420"/>
      </w:pPr>
      <w:rPr>
        <w:vertAlign w:val="baseline"/>
      </w:rPr>
    </w:lvl>
    <w:lvl w:ilvl="2" w:tentative="0">
      <w:start w:val="1"/>
      <w:numFmt w:val="bullet"/>
      <w:lvlText w:val=""/>
      <w:lvlJc w:val="left"/>
      <w:pPr>
        <w:ind w:left="1260" w:hanging="420"/>
      </w:pPr>
      <w:rPr>
        <w:rFonts w:ascii="Wingdings" w:hAnsi="Wingdings"/>
        <w:vertAlign w:val="baseline"/>
      </w:rPr>
    </w:lvl>
    <w:lvl w:ilvl="3" w:tentative="0">
      <w:start w:val="1"/>
      <w:numFmt w:val="decimal"/>
      <w:lvlText w:val="%1)"/>
      <w:lvlJc w:val="left"/>
      <w:pPr>
        <w:ind w:left="1680" w:hanging="420"/>
      </w:pPr>
      <w:rPr>
        <w:vertAlign w:val="baseline"/>
      </w:rPr>
    </w:lvl>
    <w:lvl w:ilvl="4" w:tentative="0">
      <w:start w:val="1"/>
      <w:numFmt w:val="lowerLetter"/>
      <w:lvlText w:val="%1)"/>
      <w:lvlJc w:val="left"/>
      <w:pPr>
        <w:ind w:left="2100" w:hanging="420"/>
      </w:pPr>
      <w:rPr>
        <w:vertAlign w:val="baseline"/>
      </w:rPr>
    </w:lvl>
    <w:lvl w:ilvl="5" w:tentative="0">
      <w:start w:val="1"/>
      <w:numFmt w:val="lowerRoman"/>
      <w:lvlText w:val="%1."/>
      <w:lvlJc w:val="right"/>
      <w:pPr>
        <w:ind w:left="2520" w:hanging="420"/>
      </w:pPr>
      <w:rPr>
        <w:vertAlign w:val="baseline"/>
      </w:rPr>
    </w:lvl>
    <w:lvl w:ilvl="6" w:tentative="0">
      <w:start w:val="1"/>
      <w:numFmt w:val="decimal"/>
      <w:lvlText w:val="%1."/>
      <w:lvlJc w:val="left"/>
      <w:pPr>
        <w:ind w:left="2940" w:hanging="420"/>
      </w:pPr>
      <w:rPr>
        <w:vertAlign w:val="baseline"/>
      </w:rPr>
    </w:lvl>
    <w:lvl w:ilvl="7" w:tentative="0">
      <w:start w:val="1"/>
      <w:numFmt w:val="lowerLetter"/>
      <w:lvlText w:val="%1)"/>
      <w:lvlJc w:val="left"/>
      <w:pPr>
        <w:ind w:left="3360" w:hanging="420"/>
      </w:pPr>
      <w:rPr>
        <w:vertAlign w:val="baseline"/>
      </w:rPr>
    </w:lvl>
    <w:lvl w:ilvl="8" w:tentative="0">
      <w:start w:val="1"/>
      <w:numFmt w:val="lowerRoman"/>
      <w:lvlText w:val="%1."/>
      <w:lvlJc w:val="right"/>
      <w:pPr>
        <w:ind w:left="3780" w:hanging="420"/>
      </w:pPr>
      <w:rPr>
        <w:vertAlign w:val="baseline"/>
      </w:rPr>
    </w:lvl>
  </w:abstractNum>
  <w:abstractNum w:abstractNumId="50">
    <w:nsid w:val="74344862"/>
    <w:multiLevelType w:val="multilevel"/>
    <w:tmpl w:val="74344862"/>
    <w:lvl w:ilvl="0" w:tentative="0">
      <w:start w:val="1"/>
      <w:numFmt w:val="decimal"/>
      <w:pStyle w:val="125"/>
      <w:lvlText w:val="%1."/>
      <w:lvlJc w:val="left"/>
      <w:pPr>
        <w:ind w:left="0" w:firstLine="0"/>
      </w:pPr>
      <w:rPr>
        <w:rFonts w:ascii="Arial" w:hAnsi="Arial"/>
        <w:b/>
        <w:i w:val="0"/>
        <w:sz w:val="28"/>
        <w:szCs w:val="28"/>
        <w:vertAlign w:val="baseline"/>
      </w:rPr>
    </w:lvl>
    <w:lvl w:ilvl="1" w:tentative="0">
      <w:start w:val="1"/>
      <w:numFmt w:val="decimal"/>
      <w:pStyle w:val="127"/>
      <w:lvlText w:val="%1.%2."/>
      <w:lvlJc w:val="left"/>
      <w:pPr>
        <w:ind w:left="1287" w:hanging="567"/>
      </w:pPr>
      <w:rPr>
        <w:vertAlign w:val="baseline"/>
      </w:rPr>
    </w:lvl>
    <w:lvl w:ilvl="2" w:tentative="0">
      <w:start w:val="1"/>
      <w:numFmt w:val="decimal"/>
      <w:pStyle w:val="129"/>
      <w:lvlText w:val="%1.%2.%3."/>
      <w:lvlJc w:val="left"/>
      <w:pPr>
        <w:ind w:left="709" w:hanging="709"/>
      </w:pPr>
      <w:rPr>
        <w:vertAlign w:val="baseline"/>
      </w:rPr>
    </w:lvl>
    <w:lvl w:ilvl="3" w:tentative="0">
      <w:start w:val="1"/>
      <w:numFmt w:val="decimal"/>
      <w:lvlText w:val="%1.%2.%3.%4."/>
      <w:lvlJc w:val="left"/>
      <w:pPr>
        <w:ind w:left="851" w:hanging="851"/>
      </w:pPr>
      <w:rPr>
        <w:vertAlign w:val="baseline"/>
      </w:rPr>
    </w:lvl>
    <w:lvl w:ilvl="4" w:tentative="0">
      <w:start w:val="1"/>
      <w:numFmt w:val="decimal"/>
      <w:lvlText w:val="%1.%2.%3.%4.%5."/>
      <w:lvlJc w:val="left"/>
      <w:pPr>
        <w:ind w:left="992" w:hanging="992"/>
      </w:pPr>
      <w:rPr>
        <w:vertAlign w:val="baseline"/>
      </w:rPr>
    </w:lvl>
    <w:lvl w:ilvl="5" w:tentative="0">
      <w:start w:val="1"/>
      <w:numFmt w:val="decimal"/>
      <w:lvlText w:val="%1.%2.%3.%4.%5.%6."/>
      <w:lvlJc w:val="left"/>
      <w:pPr>
        <w:ind w:left="1134" w:hanging="1134"/>
      </w:pPr>
      <w:rPr>
        <w:vertAlign w:val="baseline"/>
      </w:rPr>
    </w:lvl>
    <w:lvl w:ilvl="6" w:tentative="0">
      <w:start w:val="1"/>
      <w:numFmt w:val="decimal"/>
      <w:lvlText w:val="%1.%2.%3.%4.%5.%6.%7."/>
      <w:lvlJc w:val="left"/>
      <w:pPr>
        <w:ind w:left="1276" w:hanging="1276"/>
      </w:pPr>
      <w:rPr>
        <w:vertAlign w:val="baseline"/>
      </w:rPr>
    </w:lvl>
    <w:lvl w:ilvl="7" w:tentative="0">
      <w:start w:val="1"/>
      <w:numFmt w:val="decimal"/>
      <w:lvlText w:val="%1.%2.%3.%4.%5.%6.%7.%8."/>
      <w:lvlJc w:val="left"/>
      <w:pPr>
        <w:ind w:left="1418" w:hanging="1418"/>
      </w:pPr>
      <w:rPr>
        <w:vertAlign w:val="baseline"/>
      </w:rPr>
    </w:lvl>
    <w:lvl w:ilvl="8" w:tentative="0">
      <w:start w:val="1"/>
      <w:numFmt w:val="decimal"/>
      <w:lvlText w:val="%1.%2.%3.%4.%5.%6.%7.%8.%9."/>
      <w:lvlJc w:val="left"/>
      <w:pPr>
        <w:ind w:left="1559" w:hanging="1559"/>
      </w:pPr>
      <w:rPr>
        <w:vertAlign w:val="baseline"/>
      </w:rPr>
    </w:lvl>
  </w:abstractNum>
  <w:abstractNum w:abstractNumId="51">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78826112"/>
    <w:multiLevelType w:val="multilevel"/>
    <w:tmpl w:val="78826112"/>
    <w:lvl w:ilvl="0" w:tentative="0">
      <w:start w:val="1"/>
      <w:numFmt w:val="decimal"/>
      <w:pStyle w:val="536"/>
      <w:lvlText w:val="表 %1"/>
      <w:lvlJc w:val="left"/>
      <w:pPr>
        <w:ind w:left="0" w:firstLine="0"/>
      </w:pPr>
      <w:rPr>
        <w:vertAlign w:val="baseline"/>
      </w:rPr>
    </w:lvl>
    <w:lvl w:ilvl="1" w:tentative="0">
      <w:start w:val="1"/>
      <w:numFmt w:val="lowerLetter"/>
      <w:lvlText w:val="%1)"/>
      <w:lvlJc w:val="left"/>
      <w:pPr>
        <w:ind w:left="840" w:hanging="420"/>
      </w:pPr>
      <w:rPr>
        <w:vertAlign w:val="baseline"/>
      </w:rPr>
    </w:lvl>
    <w:lvl w:ilvl="2" w:tentative="0">
      <w:start w:val="1"/>
      <w:numFmt w:val="lowerRoman"/>
      <w:lvlText w:val="%1."/>
      <w:lvlJc w:val="right"/>
      <w:pPr>
        <w:ind w:left="1260" w:hanging="420"/>
      </w:pPr>
      <w:rPr>
        <w:vertAlign w:val="baseline"/>
      </w:rPr>
    </w:lvl>
    <w:lvl w:ilvl="3" w:tentative="0">
      <w:start w:val="1"/>
      <w:numFmt w:val="decimal"/>
      <w:lvlText w:val="%1."/>
      <w:lvlJc w:val="left"/>
      <w:pPr>
        <w:ind w:left="1680" w:hanging="420"/>
      </w:pPr>
      <w:rPr>
        <w:vertAlign w:val="baseline"/>
      </w:rPr>
    </w:lvl>
    <w:lvl w:ilvl="4" w:tentative="0">
      <w:start w:val="1"/>
      <w:numFmt w:val="lowerLetter"/>
      <w:lvlText w:val="%1)"/>
      <w:lvlJc w:val="left"/>
      <w:pPr>
        <w:ind w:left="2100" w:hanging="420"/>
      </w:pPr>
      <w:rPr>
        <w:vertAlign w:val="baseline"/>
      </w:rPr>
    </w:lvl>
    <w:lvl w:ilvl="5" w:tentative="0">
      <w:start w:val="1"/>
      <w:numFmt w:val="lowerRoman"/>
      <w:lvlText w:val="%1."/>
      <w:lvlJc w:val="right"/>
      <w:pPr>
        <w:ind w:left="2520" w:hanging="420"/>
      </w:pPr>
      <w:rPr>
        <w:vertAlign w:val="baseline"/>
      </w:rPr>
    </w:lvl>
    <w:lvl w:ilvl="6" w:tentative="0">
      <w:start w:val="1"/>
      <w:numFmt w:val="decimal"/>
      <w:lvlText w:val="%1."/>
      <w:lvlJc w:val="left"/>
      <w:pPr>
        <w:ind w:left="2940" w:hanging="420"/>
      </w:pPr>
      <w:rPr>
        <w:vertAlign w:val="baseline"/>
      </w:rPr>
    </w:lvl>
    <w:lvl w:ilvl="7" w:tentative="0">
      <w:start w:val="1"/>
      <w:numFmt w:val="lowerLetter"/>
      <w:lvlText w:val="%1)"/>
      <w:lvlJc w:val="left"/>
      <w:pPr>
        <w:ind w:left="3360" w:hanging="420"/>
      </w:pPr>
      <w:rPr>
        <w:vertAlign w:val="baseline"/>
      </w:rPr>
    </w:lvl>
    <w:lvl w:ilvl="8" w:tentative="0">
      <w:start w:val="1"/>
      <w:numFmt w:val="lowerRoman"/>
      <w:lvlText w:val="%1."/>
      <w:lvlJc w:val="right"/>
      <w:pPr>
        <w:ind w:left="3780" w:hanging="420"/>
      </w:pPr>
      <w:rPr>
        <w:vertAlign w:val="baseline"/>
      </w:rPr>
    </w:lvl>
  </w:abstractNum>
  <w:abstractNum w:abstractNumId="53">
    <w:nsid w:val="7B0E2BCA"/>
    <w:multiLevelType w:val="multilevel"/>
    <w:tmpl w:val="7B0E2BCA"/>
    <w:lvl w:ilvl="0" w:tentative="0">
      <w:start w:val="1"/>
      <w:numFmt w:val="bullet"/>
      <w:pStyle w:val="708"/>
      <w:lvlText w:val=""/>
      <w:lvlJc w:val="left"/>
      <w:pPr>
        <w:ind w:left="420" w:hanging="420"/>
      </w:pPr>
      <w:rPr>
        <w:rFonts w:ascii="Wingdings" w:hAnsi="Wingdings"/>
        <w:vertAlign w:val="baseline"/>
      </w:rPr>
    </w:lvl>
    <w:lvl w:ilvl="1" w:tentative="0">
      <w:start w:val="1"/>
      <w:numFmt w:val="bullet"/>
      <w:lvlText w:val=""/>
      <w:lvlJc w:val="left"/>
      <w:pPr>
        <w:ind w:left="840" w:hanging="420"/>
      </w:pPr>
      <w:rPr>
        <w:rFonts w:ascii="Wingdings" w:hAnsi="Wingdings"/>
        <w:vertAlign w:val="baseline"/>
      </w:rPr>
    </w:lvl>
    <w:lvl w:ilvl="2" w:tentative="0">
      <w:start w:val="1"/>
      <w:numFmt w:val="bullet"/>
      <w:lvlText w:val=""/>
      <w:lvlJc w:val="left"/>
      <w:pPr>
        <w:ind w:left="1260" w:hanging="420"/>
      </w:pPr>
      <w:rPr>
        <w:rFonts w:ascii="Wingdings" w:hAnsi="Wingdings"/>
        <w:vertAlign w:val="baseline"/>
      </w:rPr>
    </w:lvl>
    <w:lvl w:ilvl="3" w:tentative="0">
      <w:start w:val="1"/>
      <w:numFmt w:val="bullet"/>
      <w:lvlText w:val=""/>
      <w:lvlJc w:val="left"/>
      <w:pPr>
        <w:ind w:left="1680" w:hanging="420"/>
      </w:pPr>
      <w:rPr>
        <w:rFonts w:ascii="Wingdings" w:hAnsi="Wingdings"/>
        <w:vertAlign w:val="baseline"/>
      </w:rPr>
    </w:lvl>
    <w:lvl w:ilvl="4" w:tentative="0">
      <w:start w:val="1"/>
      <w:numFmt w:val="bullet"/>
      <w:lvlText w:val=""/>
      <w:lvlJc w:val="left"/>
      <w:pPr>
        <w:ind w:left="2100" w:hanging="420"/>
      </w:pPr>
      <w:rPr>
        <w:rFonts w:ascii="Wingdings" w:hAnsi="Wingdings"/>
        <w:vertAlign w:val="baseline"/>
      </w:rPr>
    </w:lvl>
    <w:lvl w:ilvl="5" w:tentative="0">
      <w:start w:val="1"/>
      <w:numFmt w:val="bullet"/>
      <w:lvlText w:val=""/>
      <w:lvlJc w:val="left"/>
      <w:pPr>
        <w:ind w:left="2520" w:hanging="420"/>
      </w:pPr>
      <w:rPr>
        <w:rFonts w:ascii="Wingdings" w:hAnsi="Wingdings"/>
        <w:vertAlign w:val="baseline"/>
      </w:rPr>
    </w:lvl>
    <w:lvl w:ilvl="6" w:tentative="0">
      <w:start w:val="1"/>
      <w:numFmt w:val="bullet"/>
      <w:lvlText w:val=""/>
      <w:lvlJc w:val="left"/>
      <w:pPr>
        <w:ind w:left="2940" w:hanging="420"/>
      </w:pPr>
      <w:rPr>
        <w:rFonts w:ascii="Wingdings" w:hAnsi="Wingdings"/>
        <w:vertAlign w:val="baseline"/>
      </w:rPr>
    </w:lvl>
    <w:lvl w:ilvl="7" w:tentative="0">
      <w:start w:val="1"/>
      <w:numFmt w:val="bullet"/>
      <w:lvlText w:val=""/>
      <w:lvlJc w:val="left"/>
      <w:pPr>
        <w:ind w:left="3360" w:hanging="420"/>
      </w:pPr>
      <w:rPr>
        <w:rFonts w:ascii="Wingdings" w:hAnsi="Wingdings"/>
        <w:vertAlign w:val="baseline"/>
      </w:rPr>
    </w:lvl>
    <w:lvl w:ilvl="8" w:tentative="0">
      <w:start w:val="1"/>
      <w:numFmt w:val="bullet"/>
      <w:lvlText w:val=""/>
      <w:lvlJc w:val="left"/>
      <w:pPr>
        <w:ind w:left="3780" w:hanging="420"/>
      </w:pPr>
      <w:rPr>
        <w:rFonts w:ascii="Wingdings" w:hAnsi="Wingdings"/>
        <w:vertAlign w:val="baseline"/>
      </w:rPr>
    </w:lvl>
  </w:abstractNum>
  <w:abstractNum w:abstractNumId="54">
    <w:nsid w:val="7B79150B"/>
    <w:multiLevelType w:val="multilevel"/>
    <w:tmpl w:val="7B79150B"/>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7B8A2DDE"/>
    <w:multiLevelType w:val="multilevel"/>
    <w:tmpl w:val="7B8A2DDE"/>
    <w:lvl w:ilvl="0" w:tentative="0">
      <w:start w:val="1"/>
      <w:numFmt w:val="decimal"/>
      <w:pStyle w:val="630"/>
      <w:lvlText w:val="[%1]"/>
      <w:lvlJc w:val="left"/>
      <w:pPr>
        <w:ind w:left="0" w:firstLine="964"/>
      </w:pPr>
      <w:rPr>
        <w:vertAlign w:val="baseline"/>
      </w:rPr>
    </w:lvl>
    <w:lvl w:ilvl="1" w:tentative="0">
      <w:start w:val="1"/>
      <w:numFmt w:val="lowerLetter"/>
      <w:lvlText w:val="%1)"/>
      <w:lvlJc w:val="left"/>
      <w:pPr>
        <w:ind w:left="840" w:hanging="420"/>
      </w:pPr>
      <w:rPr>
        <w:vertAlign w:val="baseline"/>
      </w:rPr>
    </w:lvl>
    <w:lvl w:ilvl="2" w:tentative="0">
      <w:start w:val="1"/>
      <w:numFmt w:val="lowerRoman"/>
      <w:lvlText w:val="%1."/>
      <w:lvlJc w:val="right"/>
      <w:pPr>
        <w:ind w:left="1260" w:hanging="420"/>
      </w:pPr>
      <w:rPr>
        <w:vertAlign w:val="baseline"/>
      </w:rPr>
    </w:lvl>
    <w:lvl w:ilvl="3" w:tentative="0">
      <w:start w:val="1"/>
      <w:numFmt w:val="decimal"/>
      <w:lvlText w:val="%1."/>
      <w:lvlJc w:val="left"/>
      <w:pPr>
        <w:ind w:left="1680" w:hanging="420"/>
      </w:pPr>
      <w:rPr>
        <w:vertAlign w:val="baseline"/>
      </w:rPr>
    </w:lvl>
    <w:lvl w:ilvl="4" w:tentative="0">
      <w:start w:val="1"/>
      <w:numFmt w:val="lowerLetter"/>
      <w:lvlText w:val="%1)"/>
      <w:lvlJc w:val="left"/>
      <w:pPr>
        <w:ind w:left="2100" w:hanging="420"/>
      </w:pPr>
      <w:rPr>
        <w:vertAlign w:val="baseline"/>
      </w:rPr>
    </w:lvl>
    <w:lvl w:ilvl="5" w:tentative="0">
      <w:start w:val="1"/>
      <w:numFmt w:val="lowerRoman"/>
      <w:lvlText w:val="%1."/>
      <w:lvlJc w:val="right"/>
      <w:pPr>
        <w:ind w:left="2520" w:hanging="420"/>
      </w:pPr>
      <w:rPr>
        <w:vertAlign w:val="baseline"/>
      </w:rPr>
    </w:lvl>
    <w:lvl w:ilvl="6" w:tentative="0">
      <w:start w:val="1"/>
      <w:numFmt w:val="decimal"/>
      <w:lvlText w:val="%1."/>
      <w:lvlJc w:val="left"/>
      <w:pPr>
        <w:ind w:left="2940" w:hanging="420"/>
      </w:pPr>
      <w:rPr>
        <w:vertAlign w:val="baseline"/>
      </w:rPr>
    </w:lvl>
    <w:lvl w:ilvl="7" w:tentative="0">
      <w:start w:val="1"/>
      <w:numFmt w:val="lowerLetter"/>
      <w:lvlText w:val="%1)"/>
      <w:lvlJc w:val="left"/>
      <w:pPr>
        <w:ind w:left="3360" w:hanging="420"/>
      </w:pPr>
      <w:rPr>
        <w:vertAlign w:val="baseline"/>
      </w:rPr>
    </w:lvl>
    <w:lvl w:ilvl="8" w:tentative="0">
      <w:start w:val="1"/>
      <w:numFmt w:val="lowerRoman"/>
      <w:lvlText w:val="%1."/>
      <w:lvlJc w:val="right"/>
      <w:pPr>
        <w:ind w:left="3780" w:hanging="420"/>
      </w:pPr>
      <w:rPr>
        <w:vertAlign w:val="baseline"/>
      </w:rPr>
    </w:lvl>
  </w:abstractNum>
  <w:abstractNum w:abstractNumId="56">
    <w:nsid w:val="7E9A2A04"/>
    <w:multiLevelType w:val="multilevel"/>
    <w:tmpl w:val="7E9A2A04"/>
    <w:lvl w:ilvl="0" w:tentative="0">
      <w:start w:val="1"/>
      <w:numFmt w:val="bullet"/>
      <w:pStyle w:val="914"/>
      <w:lvlText w:val=""/>
      <w:lvlJc w:val="left"/>
      <w:pPr>
        <w:ind w:left="251" w:hanging="284"/>
      </w:pPr>
      <w:rPr>
        <w:rFonts w:ascii="Wingdings" w:hAnsi="Wingdings"/>
        <w:vertAlign w:val="baseline"/>
      </w:rPr>
    </w:lvl>
    <w:lvl w:ilvl="1" w:tentative="0">
      <w:start w:val="1"/>
      <w:numFmt w:val="bullet"/>
      <w:lvlText w:val=""/>
      <w:lvlJc w:val="left"/>
      <w:pPr>
        <w:ind w:left="240" w:hanging="420"/>
      </w:pPr>
      <w:rPr>
        <w:rFonts w:ascii="Wingdings" w:hAnsi="Wingdings"/>
        <w:vertAlign w:val="baseline"/>
      </w:rPr>
    </w:lvl>
    <w:lvl w:ilvl="2" w:tentative="0">
      <w:start w:val="1"/>
      <w:numFmt w:val="bullet"/>
      <w:lvlText w:val=""/>
      <w:lvlJc w:val="left"/>
      <w:pPr>
        <w:ind w:left="660" w:hanging="420"/>
      </w:pPr>
      <w:rPr>
        <w:rFonts w:ascii="Wingdings" w:hAnsi="Wingdings"/>
        <w:vertAlign w:val="baseline"/>
      </w:rPr>
    </w:lvl>
    <w:lvl w:ilvl="3" w:tentative="0">
      <w:start w:val="1"/>
      <w:numFmt w:val="bullet"/>
      <w:lvlText w:val=""/>
      <w:lvlJc w:val="left"/>
      <w:pPr>
        <w:ind w:left="1080" w:hanging="420"/>
      </w:pPr>
      <w:rPr>
        <w:rFonts w:ascii="Wingdings" w:hAnsi="Wingdings"/>
        <w:vertAlign w:val="baseline"/>
      </w:rPr>
    </w:lvl>
    <w:lvl w:ilvl="4" w:tentative="0">
      <w:start w:val="1"/>
      <w:numFmt w:val="bullet"/>
      <w:lvlText w:val=""/>
      <w:lvlJc w:val="left"/>
      <w:pPr>
        <w:ind w:left="1500" w:hanging="420"/>
      </w:pPr>
      <w:rPr>
        <w:rFonts w:ascii="Wingdings" w:hAnsi="Wingdings"/>
        <w:vertAlign w:val="baseline"/>
      </w:rPr>
    </w:lvl>
    <w:lvl w:ilvl="5" w:tentative="0">
      <w:start w:val="1"/>
      <w:numFmt w:val="bullet"/>
      <w:lvlText w:val=""/>
      <w:lvlJc w:val="left"/>
      <w:pPr>
        <w:ind w:left="1920" w:hanging="420"/>
      </w:pPr>
      <w:rPr>
        <w:rFonts w:ascii="Wingdings" w:hAnsi="Wingdings"/>
        <w:vertAlign w:val="baseline"/>
      </w:rPr>
    </w:lvl>
    <w:lvl w:ilvl="6" w:tentative="0">
      <w:start w:val="1"/>
      <w:numFmt w:val="bullet"/>
      <w:lvlText w:val=""/>
      <w:lvlJc w:val="left"/>
      <w:pPr>
        <w:ind w:left="2340" w:hanging="420"/>
      </w:pPr>
      <w:rPr>
        <w:rFonts w:ascii="Wingdings" w:hAnsi="Wingdings"/>
        <w:vertAlign w:val="baseline"/>
      </w:rPr>
    </w:lvl>
    <w:lvl w:ilvl="7" w:tentative="0">
      <w:start w:val="1"/>
      <w:numFmt w:val="bullet"/>
      <w:lvlText w:val=""/>
      <w:lvlJc w:val="left"/>
      <w:pPr>
        <w:ind w:left="2760" w:hanging="420"/>
      </w:pPr>
      <w:rPr>
        <w:rFonts w:ascii="Wingdings" w:hAnsi="Wingdings"/>
        <w:vertAlign w:val="baseline"/>
      </w:rPr>
    </w:lvl>
    <w:lvl w:ilvl="8" w:tentative="0">
      <w:start w:val="1"/>
      <w:numFmt w:val="bullet"/>
      <w:lvlText w:val=""/>
      <w:lvlJc w:val="left"/>
      <w:pPr>
        <w:ind w:left="3180" w:hanging="420"/>
      </w:pPr>
      <w:rPr>
        <w:rFonts w:ascii="Wingdings" w:hAnsi="Wingdings"/>
        <w:vertAlign w:val="baseline"/>
      </w:rPr>
    </w:lvl>
  </w:abstractNum>
  <w:abstractNum w:abstractNumId="57">
    <w:nsid w:val="7EB66989"/>
    <w:multiLevelType w:val="multilevel"/>
    <w:tmpl w:val="7EB66989"/>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0"/>
  </w:num>
  <w:num w:numId="2">
    <w:abstractNumId w:val="24"/>
  </w:num>
  <w:num w:numId="3">
    <w:abstractNumId w:val="19"/>
  </w:num>
  <w:num w:numId="4">
    <w:abstractNumId w:val="1"/>
  </w:num>
  <w:num w:numId="5">
    <w:abstractNumId w:val="28"/>
  </w:num>
  <w:num w:numId="6">
    <w:abstractNumId w:val="20"/>
  </w:num>
  <w:num w:numId="7">
    <w:abstractNumId w:val="3"/>
  </w:num>
  <w:num w:numId="8">
    <w:abstractNumId w:val="4"/>
  </w:num>
  <w:num w:numId="9">
    <w:abstractNumId w:val="2"/>
  </w:num>
  <w:num w:numId="10">
    <w:abstractNumId w:val="26"/>
  </w:num>
  <w:num w:numId="11">
    <w:abstractNumId w:val="40"/>
  </w:num>
  <w:num w:numId="12">
    <w:abstractNumId w:val="15"/>
  </w:num>
  <w:num w:numId="13">
    <w:abstractNumId w:val="5"/>
  </w:num>
  <w:num w:numId="14">
    <w:abstractNumId w:val="52"/>
  </w:num>
  <w:num w:numId="15">
    <w:abstractNumId w:val="10"/>
  </w:num>
  <w:num w:numId="16">
    <w:abstractNumId w:val="21"/>
  </w:num>
  <w:num w:numId="17">
    <w:abstractNumId w:val="39"/>
  </w:num>
  <w:num w:numId="18">
    <w:abstractNumId w:val="11"/>
  </w:num>
  <w:num w:numId="19">
    <w:abstractNumId w:val="49"/>
  </w:num>
  <w:num w:numId="20">
    <w:abstractNumId w:val="55"/>
  </w:num>
  <w:num w:numId="21">
    <w:abstractNumId w:val="53"/>
  </w:num>
  <w:num w:numId="22">
    <w:abstractNumId w:val="34"/>
  </w:num>
  <w:num w:numId="23">
    <w:abstractNumId w:val="48"/>
  </w:num>
  <w:num w:numId="24">
    <w:abstractNumId w:val="18"/>
  </w:num>
  <w:num w:numId="25">
    <w:abstractNumId w:val="56"/>
  </w:num>
  <w:num w:numId="26">
    <w:abstractNumId w:val="35"/>
  </w:num>
  <w:num w:numId="27">
    <w:abstractNumId w:val="23"/>
  </w:num>
  <w:num w:numId="28">
    <w:abstractNumId w:val="29"/>
  </w:num>
  <w:num w:numId="29">
    <w:abstractNumId w:val="33"/>
  </w:num>
  <w:num w:numId="30">
    <w:abstractNumId w:val="14"/>
  </w:num>
  <w:num w:numId="31">
    <w:abstractNumId w:val="31"/>
  </w:num>
  <w:num w:numId="32">
    <w:abstractNumId w:val="44"/>
    <w:lvlOverride w:ilvl="0">
      <w:startOverride w:val="5"/>
    </w:lvlOverride>
  </w:num>
  <w:num w:numId="33">
    <w:abstractNumId w:val="0"/>
  </w:num>
  <w:num w:numId="34">
    <w:abstractNumId w:val="57"/>
  </w:num>
  <w:num w:numId="35">
    <w:abstractNumId w:val="9"/>
  </w:num>
  <w:num w:numId="36">
    <w:abstractNumId w:val="41"/>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13"/>
  </w:num>
  <w:num w:numId="42">
    <w:abstractNumId w:val="8"/>
  </w:num>
  <w:num w:numId="43">
    <w:abstractNumId w:val="37"/>
  </w:num>
  <w:num w:numId="44">
    <w:abstractNumId w:val="46"/>
  </w:num>
  <w:num w:numId="45">
    <w:abstractNumId w:val="43"/>
  </w:num>
  <w:num w:numId="46">
    <w:abstractNumId w:val="7"/>
  </w:num>
  <w:num w:numId="47">
    <w:abstractNumId w:val="54"/>
  </w:num>
  <w:num w:numId="48">
    <w:abstractNumId w:val="47"/>
  </w:num>
  <w:num w:numId="49">
    <w:abstractNumId w:val="38"/>
  </w:num>
  <w:num w:numId="50">
    <w:abstractNumId w:val="6"/>
  </w:num>
  <w:num w:numId="51">
    <w:abstractNumId w:val="42"/>
  </w:num>
  <w:num w:numId="52">
    <w:abstractNumId w:val="36"/>
  </w:num>
  <w:num w:numId="53">
    <w:abstractNumId w:val="17"/>
  </w:num>
  <w:num w:numId="54">
    <w:abstractNumId w:val="12"/>
  </w:num>
  <w:num w:numId="55">
    <w:abstractNumId w:val="27"/>
  </w:num>
  <w:num w:numId="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TrueTypeFonts/>
  <w:saveSubset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0MWMyYzcxNzMwNDk1YzRiZmVhNGZmYThlNmY1NTMifQ=="/>
  </w:docVars>
  <w:rsids>
    <w:rsidRoot w:val="00DA2E46"/>
    <w:rsid w:val="000109E9"/>
    <w:rsid w:val="00010DF5"/>
    <w:rsid w:val="000202AB"/>
    <w:rsid w:val="0002050C"/>
    <w:rsid w:val="00031338"/>
    <w:rsid w:val="00031D74"/>
    <w:rsid w:val="00031EDA"/>
    <w:rsid w:val="000338C5"/>
    <w:rsid w:val="00035FD6"/>
    <w:rsid w:val="000367D7"/>
    <w:rsid w:val="00041275"/>
    <w:rsid w:val="00041E23"/>
    <w:rsid w:val="000475E2"/>
    <w:rsid w:val="00057979"/>
    <w:rsid w:val="00062839"/>
    <w:rsid w:val="000640B1"/>
    <w:rsid w:val="0006527E"/>
    <w:rsid w:val="000716F8"/>
    <w:rsid w:val="000725C9"/>
    <w:rsid w:val="000751D5"/>
    <w:rsid w:val="00077F3F"/>
    <w:rsid w:val="00080BBF"/>
    <w:rsid w:val="00094137"/>
    <w:rsid w:val="000A301B"/>
    <w:rsid w:val="000A519B"/>
    <w:rsid w:val="000A6AA3"/>
    <w:rsid w:val="000A7A3F"/>
    <w:rsid w:val="000B0E52"/>
    <w:rsid w:val="000B7490"/>
    <w:rsid w:val="000D18E4"/>
    <w:rsid w:val="000D1DA9"/>
    <w:rsid w:val="000D2926"/>
    <w:rsid w:val="000D48B5"/>
    <w:rsid w:val="001032F3"/>
    <w:rsid w:val="00107ABB"/>
    <w:rsid w:val="001116FB"/>
    <w:rsid w:val="0011305B"/>
    <w:rsid w:val="00115707"/>
    <w:rsid w:val="0012011D"/>
    <w:rsid w:val="0012733E"/>
    <w:rsid w:val="00127F58"/>
    <w:rsid w:val="00131A1C"/>
    <w:rsid w:val="001330D2"/>
    <w:rsid w:val="00135868"/>
    <w:rsid w:val="001361D8"/>
    <w:rsid w:val="00140C6C"/>
    <w:rsid w:val="00144643"/>
    <w:rsid w:val="00160D0D"/>
    <w:rsid w:val="0016196A"/>
    <w:rsid w:val="00161FD2"/>
    <w:rsid w:val="00167161"/>
    <w:rsid w:val="0019372B"/>
    <w:rsid w:val="00197CB9"/>
    <w:rsid w:val="001D1DC9"/>
    <w:rsid w:val="001E2156"/>
    <w:rsid w:val="001F00D7"/>
    <w:rsid w:val="001F0B83"/>
    <w:rsid w:val="001F1187"/>
    <w:rsid w:val="001F5594"/>
    <w:rsid w:val="001F5844"/>
    <w:rsid w:val="002232D4"/>
    <w:rsid w:val="00224FBD"/>
    <w:rsid w:val="00230459"/>
    <w:rsid w:val="002416CF"/>
    <w:rsid w:val="00247842"/>
    <w:rsid w:val="00247A70"/>
    <w:rsid w:val="00252CA6"/>
    <w:rsid w:val="002554AB"/>
    <w:rsid w:val="0026022D"/>
    <w:rsid w:val="002629DD"/>
    <w:rsid w:val="00262A33"/>
    <w:rsid w:val="00264A6E"/>
    <w:rsid w:val="00266970"/>
    <w:rsid w:val="002746A9"/>
    <w:rsid w:val="002820EA"/>
    <w:rsid w:val="00285FAE"/>
    <w:rsid w:val="00290F66"/>
    <w:rsid w:val="0029432F"/>
    <w:rsid w:val="002A1AEC"/>
    <w:rsid w:val="002A1FBA"/>
    <w:rsid w:val="002A5F16"/>
    <w:rsid w:val="002A6FAF"/>
    <w:rsid w:val="002A786A"/>
    <w:rsid w:val="002B0E82"/>
    <w:rsid w:val="002C4B74"/>
    <w:rsid w:val="002C73E5"/>
    <w:rsid w:val="002C7C83"/>
    <w:rsid w:val="002D34F4"/>
    <w:rsid w:val="002D3A54"/>
    <w:rsid w:val="002D518A"/>
    <w:rsid w:val="002D6D7B"/>
    <w:rsid w:val="002E0B52"/>
    <w:rsid w:val="002E34F0"/>
    <w:rsid w:val="002E63CF"/>
    <w:rsid w:val="002E7870"/>
    <w:rsid w:val="002F0DD6"/>
    <w:rsid w:val="002F3C1F"/>
    <w:rsid w:val="003025BA"/>
    <w:rsid w:val="0030326B"/>
    <w:rsid w:val="00303828"/>
    <w:rsid w:val="00307676"/>
    <w:rsid w:val="003115AE"/>
    <w:rsid w:val="00317FDE"/>
    <w:rsid w:val="00321117"/>
    <w:rsid w:val="00321CAC"/>
    <w:rsid w:val="00325002"/>
    <w:rsid w:val="003259BD"/>
    <w:rsid w:val="00326CED"/>
    <w:rsid w:val="00330FBE"/>
    <w:rsid w:val="003327F2"/>
    <w:rsid w:val="00332ADD"/>
    <w:rsid w:val="00333AF9"/>
    <w:rsid w:val="0033438F"/>
    <w:rsid w:val="00343177"/>
    <w:rsid w:val="00343F73"/>
    <w:rsid w:val="00345C72"/>
    <w:rsid w:val="00345DEA"/>
    <w:rsid w:val="00346801"/>
    <w:rsid w:val="00346FB8"/>
    <w:rsid w:val="0034739D"/>
    <w:rsid w:val="00350BD8"/>
    <w:rsid w:val="00351D6D"/>
    <w:rsid w:val="00360695"/>
    <w:rsid w:val="00365E80"/>
    <w:rsid w:val="003751F1"/>
    <w:rsid w:val="00381A77"/>
    <w:rsid w:val="0038212D"/>
    <w:rsid w:val="00384C92"/>
    <w:rsid w:val="0038618F"/>
    <w:rsid w:val="003A07A4"/>
    <w:rsid w:val="003A471C"/>
    <w:rsid w:val="003A4878"/>
    <w:rsid w:val="003B1785"/>
    <w:rsid w:val="003C223A"/>
    <w:rsid w:val="003C4B9C"/>
    <w:rsid w:val="003C68DF"/>
    <w:rsid w:val="003E0B9F"/>
    <w:rsid w:val="003E2527"/>
    <w:rsid w:val="003E4518"/>
    <w:rsid w:val="004017D6"/>
    <w:rsid w:val="0040190B"/>
    <w:rsid w:val="00411AB3"/>
    <w:rsid w:val="00411C17"/>
    <w:rsid w:val="00420DD8"/>
    <w:rsid w:val="00423A88"/>
    <w:rsid w:val="00425B35"/>
    <w:rsid w:val="0042756D"/>
    <w:rsid w:val="00427D0A"/>
    <w:rsid w:val="00434382"/>
    <w:rsid w:val="00437213"/>
    <w:rsid w:val="00443B3B"/>
    <w:rsid w:val="00443DFE"/>
    <w:rsid w:val="0044711D"/>
    <w:rsid w:val="00462EBD"/>
    <w:rsid w:val="0047182E"/>
    <w:rsid w:val="0048656E"/>
    <w:rsid w:val="00490932"/>
    <w:rsid w:val="00492077"/>
    <w:rsid w:val="00492402"/>
    <w:rsid w:val="004926D1"/>
    <w:rsid w:val="004A5602"/>
    <w:rsid w:val="004A6641"/>
    <w:rsid w:val="004A67EC"/>
    <w:rsid w:val="004B29A0"/>
    <w:rsid w:val="004C31F0"/>
    <w:rsid w:val="004C76CD"/>
    <w:rsid w:val="004D65D4"/>
    <w:rsid w:val="004E09FC"/>
    <w:rsid w:val="004E0CE0"/>
    <w:rsid w:val="004E24F8"/>
    <w:rsid w:val="004E5531"/>
    <w:rsid w:val="004E5E3E"/>
    <w:rsid w:val="004E7B7A"/>
    <w:rsid w:val="004F2CF4"/>
    <w:rsid w:val="005001D8"/>
    <w:rsid w:val="00512CBB"/>
    <w:rsid w:val="005165DA"/>
    <w:rsid w:val="00523D61"/>
    <w:rsid w:val="00530188"/>
    <w:rsid w:val="00533238"/>
    <w:rsid w:val="00535A35"/>
    <w:rsid w:val="00543B0C"/>
    <w:rsid w:val="00544182"/>
    <w:rsid w:val="00552A22"/>
    <w:rsid w:val="00552FD8"/>
    <w:rsid w:val="00555801"/>
    <w:rsid w:val="00555F96"/>
    <w:rsid w:val="0055725A"/>
    <w:rsid w:val="00557310"/>
    <w:rsid w:val="00561A07"/>
    <w:rsid w:val="00562895"/>
    <w:rsid w:val="00570350"/>
    <w:rsid w:val="00574A51"/>
    <w:rsid w:val="0058029A"/>
    <w:rsid w:val="00581C7A"/>
    <w:rsid w:val="00582A20"/>
    <w:rsid w:val="00590283"/>
    <w:rsid w:val="00594A14"/>
    <w:rsid w:val="005A2149"/>
    <w:rsid w:val="005A3570"/>
    <w:rsid w:val="005A7750"/>
    <w:rsid w:val="005B317A"/>
    <w:rsid w:val="005B55AC"/>
    <w:rsid w:val="005C18C8"/>
    <w:rsid w:val="005C30DA"/>
    <w:rsid w:val="005C3DD9"/>
    <w:rsid w:val="005C7693"/>
    <w:rsid w:val="005C77AF"/>
    <w:rsid w:val="005D0B3D"/>
    <w:rsid w:val="005D689D"/>
    <w:rsid w:val="005D7C65"/>
    <w:rsid w:val="005E12E8"/>
    <w:rsid w:val="005E483B"/>
    <w:rsid w:val="005E4988"/>
    <w:rsid w:val="005E77BD"/>
    <w:rsid w:val="005F5FDD"/>
    <w:rsid w:val="00601022"/>
    <w:rsid w:val="0060162F"/>
    <w:rsid w:val="00602CF4"/>
    <w:rsid w:val="0060487D"/>
    <w:rsid w:val="00613BDB"/>
    <w:rsid w:val="00615D07"/>
    <w:rsid w:val="00623DA8"/>
    <w:rsid w:val="00626D3F"/>
    <w:rsid w:val="00627719"/>
    <w:rsid w:val="00630151"/>
    <w:rsid w:val="00632EAE"/>
    <w:rsid w:val="0064251F"/>
    <w:rsid w:val="00643F74"/>
    <w:rsid w:val="00647AA1"/>
    <w:rsid w:val="00662692"/>
    <w:rsid w:val="00663A54"/>
    <w:rsid w:val="006664E4"/>
    <w:rsid w:val="00666E2F"/>
    <w:rsid w:val="006670BD"/>
    <w:rsid w:val="0067048B"/>
    <w:rsid w:val="00675096"/>
    <w:rsid w:val="006849F1"/>
    <w:rsid w:val="006875B7"/>
    <w:rsid w:val="00687D2D"/>
    <w:rsid w:val="00691A5B"/>
    <w:rsid w:val="006926FF"/>
    <w:rsid w:val="006A0D49"/>
    <w:rsid w:val="006A1E5E"/>
    <w:rsid w:val="006A28D1"/>
    <w:rsid w:val="006B0558"/>
    <w:rsid w:val="006C0E57"/>
    <w:rsid w:val="006C30ED"/>
    <w:rsid w:val="006C7673"/>
    <w:rsid w:val="006D2DE3"/>
    <w:rsid w:val="006D333D"/>
    <w:rsid w:val="006D6279"/>
    <w:rsid w:val="006D798D"/>
    <w:rsid w:val="006E0499"/>
    <w:rsid w:val="006E05F6"/>
    <w:rsid w:val="006E6126"/>
    <w:rsid w:val="006E7A70"/>
    <w:rsid w:val="006E7AAC"/>
    <w:rsid w:val="006F0A97"/>
    <w:rsid w:val="006F1007"/>
    <w:rsid w:val="006F1CD7"/>
    <w:rsid w:val="006F1D7F"/>
    <w:rsid w:val="006F37B8"/>
    <w:rsid w:val="006F37E1"/>
    <w:rsid w:val="006F5BD9"/>
    <w:rsid w:val="00710747"/>
    <w:rsid w:val="00711E45"/>
    <w:rsid w:val="00712591"/>
    <w:rsid w:val="00714959"/>
    <w:rsid w:val="00720085"/>
    <w:rsid w:val="0072447B"/>
    <w:rsid w:val="0072692E"/>
    <w:rsid w:val="007308A0"/>
    <w:rsid w:val="00733184"/>
    <w:rsid w:val="00735F23"/>
    <w:rsid w:val="00742B38"/>
    <w:rsid w:val="007439AE"/>
    <w:rsid w:val="00744ABD"/>
    <w:rsid w:val="00752609"/>
    <w:rsid w:val="0075271A"/>
    <w:rsid w:val="00755EF8"/>
    <w:rsid w:val="007625D0"/>
    <w:rsid w:val="007809B5"/>
    <w:rsid w:val="0078326D"/>
    <w:rsid w:val="007840EB"/>
    <w:rsid w:val="00793914"/>
    <w:rsid w:val="007953A3"/>
    <w:rsid w:val="007953FA"/>
    <w:rsid w:val="007A3868"/>
    <w:rsid w:val="007A3974"/>
    <w:rsid w:val="007A5462"/>
    <w:rsid w:val="007A7D2B"/>
    <w:rsid w:val="007B0927"/>
    <w:rsid w:val="007B31D2"/>
    <w:rsid w:val="007B7014"/>
    <w:rsid w:val="007C1714"/>
    <w:rsid w:val="007C25B6"/>
    <w:rsid w:val="007C69D0"/>
    <w:rsid w:val="007C7E56"/>
    <w:rsid w:val="007D2501"/>
    <w:rsid w:val="007D3FAB"/>
    <w:rsid w:val="007D505E"/>
    <w:rsid w:val="007E1B6D"/>
    <w:rsid w:val="007E1F79"/>
    <w:rsid w:val="007E27BF"/>
    <w:rsid w:val="007F2F74"/>
    <w:rsid w:val="007F2FE2"/>
    <w:rsid w:val="007F7C6A"/>
    <w:rsid w:val="00804D4C"/>
    <w:rsid w:val="00805604"/>
    <w:rsid w:val="00814B4D"/>
    <w:rsid w:val="008155C5"/>
    <w:rsid w:val="00816516"/>
    <w:rsid w:val="00816A64"/>
    <w:rsid w:val="0083010B"/>
    <w:rsid w:val="00831A54"/>
    <w:rsid w:val="0083496F"/>
    <w:rsid w:val="00834C76"/>
    <w:rsid w:val="00836A98"/>
    <w:rsid w:val="00836FF3"/>
    <w:rsid w:val="00837654"/>
    <w:rsid w:val="0083775E"/>
    <w:rsid w:val="00837818"/>
    <w:rsid w:val="00842263"/>
    <w:rsid w:val="00861791"/>
    <w:rsid w:val="008619BA"/>
    <w:rsid w:val="00866CA2"/>
    <w:rsid w:val="0086739C"/>
    <w:rsid w:val="0087004C"/>
    <w:rsid w:val="008700B2"/>
    <w:rsid w:val="00870A31"/>
    <w:rsid w:val="00871B49"/>
    <w:rsid w:val="008744F5"/>
    <w:rsid w:val="00874FA9"/>
    <w:rsid w:val="00875ABA"/>
    <w:rsid w:val="00875E7B"/>
    <w:rsid w:val="008849F0"/>
    <w:rsid w:val="00884D19"/>
    <w:rsid w:val="0088780F"/>
    <w:rsid w:val="00893784"/>
    <w:rsid w:val="0089443B"/>
    <w:rsid w:val="00896666"/>
    <w:rsid w:val="008A0CEF"/>
    <w:rsid w:val="008A6AC0"/>
    <w:rsid w:val="008B0233"/>
    <w:rsid w:val="008B0B41"/>
    <w:rsid w:val="008B31A7"/>
    <w:rsid w:val="008B6C49"/>
    <w:rsid w:val="008D0B3B"/>
    <w:rsid w:val="008D33D3"/>
    <w:rsid w:val="008D5158"/>
    <w:rsid w:val="008D5A6D"/>
    <w:rsid w:val="008D5F39"/>
    <w:rsid w:val="008D7F29"/>
    <w:rsid w:val="008E1419"/>
    <w:rsid w:val="008F3D10"/>
    <w:rsid w:val="008F4F88"/>
    <w:rsid w:val="008F6F0A"/>
    <w:rsid w:val="00912114"/>
    <w:rsid w:val="009166DF"/>
    <w:rsid w:val="009312E6"/>
    <w:rsid w:val="0093260C"/>
    <w:rsid w:val="00933E23"/>
    <w:rsid w:val="00937503"/>
    <w:rsid w:val="00941CEA"/>
    <w:rsid w:val="00942B9F"/>
    <w:rsid w:val="00943319"/>
    <w:rsid w:val="0094346F"/>
    <w:rsid w:val="00947447"/>
    <w:rsid w:val="00947F44"/>
    <w:rsid w:val="009613A1"/>
    <w:rsid w:val="00970B01"/>
    <w:rsid w:val="0097494E"/>
    <w:rsid w:val="00976A8C"/>
    <w:rsid w:val="00977FF3"/>
    <w:rsid w:val="0098091D"/>
    <w:rsid w:val="00980D3C"/>
    <w:rsid w:val="00984CC9"/>
    <w:rsid w:val="009941A6"/>
    <w:rsid w:val="0099510C"/>
    <w:rsid w:val="009A27AF"/>
    <w:rsid w:val="009A4A48"/>
    <w:rsid w:val="009A6DC0"/>
    <w:rsid w:val="009B74C7"/>
    <w:rsid w:val="009C06EE"/>
    <w:rsid w:val="009C4C40"/>
    <w:rsid w:val="009C5078"/>
    <w:rsid w:val="009F0E95"/>
    <w:rsid w:val="009F620C"/>
    <w:rsid w:val="00A00250"/>
    <w:rsid w:val="00A009BC"/>
    <w:rsid w:val="00A03C8F"/>
    <w:rsid w:val="00A208D0"/>
    <w:rsid w:val="00A2153A"/>
    <w:rsid w:val="00A23B95"/>
    <w:rsid w:val="00A3620F"/>
    <w:rsid w:val="00A36BFC"/>
    <w:rsid w:val="00A36D87"/>
    <w:rsid w:val="00A42BA3"/>
    <w:rsid w:val="00A446A8"/>
    <w:rsid w:val="00A47C66"/>
    <w:rsid w:val="00A5026C"/>
    <w:rsid w:val="00A61ADA"/>
    <w:rsid w:val="00A63D51"/>
    <w:rsid w:val="00A64B28"/>
    <w:rsid w:val="00A6513C"/>
    <w:rsid w:val="00A67B9F"/>
    <w:rsid w:val="00A80437"/>
    <w:rsid w:val="00AA0034"/>
    <w:rsid w:val="00AA4E14"/>
    <w:rsid w:val="00AB063E"/>
    <w:rsid w:val="00AC1AE7"/>
    <w:rsid w:val="00AC7E4E"/>
    <w:rsid w:val="00AD70AB"/>
    <w:rsid w:val="00AD7730"/>
    <w:rsid w:val="00AE4494"/>
    <w:rsid w:val="00B03E70"/>
    <w:rsid w:val="00B05A7A"/>
    <w:rsid w:val="00B0667D"/>
    <w:rsid w:val="00B06981"/>
    <w:rsid w:val="00B075F8"/>
    <w:rsid w:val="00B10CBD"/>
    <w:rsid w:val="00B12434"/>
    <w:rsid w:val="00B15249"/>
    <w:rsid w:val="00B22126"/>
    <w:rsid w:val="00B23B20"/>
    <w:rsid w:val="00B24932"/>
    <w:rsid w:val="00B30024"/>
    <w:rsid w:val="00B324AD"/>
    <w:rsid w:val="00B35E10"/>
    <w:rsid w:val="00B55272"/>
    <w:rsid w:val="00B56C92"/>
    <w:rsid w:val="00B67067"/>
    <w:rsid w:val="00B67AB7"/>
    <w:rsid w:val="00B74F39"/>
    <w:rsid w:val="00B76EBE"/>
    <w:rsid w:val="00B807B2"/>
    <w:rsid w:val="00B81261"/>
    <w:rsid w:val="00B831FD"/>
    <w:rsid w:val="00B93E93"/>
    <w:rsid w:val="00BA0002"/>
    <w:rsid w:val="00BA3745"/>
    <w:rsid w:val="00BA7887"/>
    <w:rsid w:val="00BB0695"/>
    <w:rsid w:val="00BB0AA9"/>
    <w:rsid w:val="00BB389C"/>
    <w:rsid w:val="00BB5408"/>
    <w:rsid w:val="00BB5E22"/>
    <w:rsid w:val="00BB7646"/>
    <w:rsid w:val="00BC13D0"/>
    <w:rsid w:val="00BC1538"/>
    <w:rsid w:val="00BC1927"/>
    <w:rsid w:val="00BC3D6E"/>
    <w:rsid w:val="00BC43BB"/>
    <w:rsid w:val="00BD0190"/>
    <w:rsid w:val="00BD36BD"/>
    <w:rsid w:val="00BD49FC"/>
    <w:rsid w:val="00BE027C"/>
    <w:rsid w:val="00BE229C"/>
    <w:rsid w:val="00BE28B7"/>
    <w:rsid w:val="00BE2BE6"/>
    <w:rsid w:val="00BE359F"/>
    <w:rsid w:val="00BE6FC4"/>
    <w:rsid w:val="00BE7A81"/>
    <w:rsid w:val="00BF2390"/>
    <w:rsid w:val="00BF2E8C"/>
    <w:rsid w:val="00BF513D"/>
    <w:rsid w:val="00BF52B9"/>
    <w:rsid w:val="00C2211B"/>
    <w:rsid w:val="00C24E2A"/>
    <w:rsid w:val="00C32FB4"/>
    <w:rsid w:val="00C34601"/>
    <w:rsid w:val="00C34C0D"/>
    <w:rsid w:val="00C35CCF"/>
    <w:rsid w:val="00C415A9"/>
    <w:rsid w:val="00C459B8"/>
    <w:rsid w:val="00C45CBF"/>
    <w:rsid w:val="00C47234"/>
    <w:rsid w:val="00C516C0"/>
    <w:rsid w:val="00C5578E"/>
    <w:rsid w:val="00C56F38"/>
    <w:rsid w:val="00C57229"/>
    <w:rsid w:val="00C579E7"/>
    <w:rsid w:val="00C57A04"/>
    <w:rsid w:val="00C73B12"/>
    <w:rsid w:val="00C74942"/>
    <w:rsid w:val="00C808EB"/>
    <w:rsid w:val="00C8422E"/>
    <w:rsid w:val="00C850FF"/>
    <w:rsid w:val="00C8512E"/>
    <w:rsid w:val="00C87E32"/>
    <w:rsid w:val="00C9657E"/>
    <w:rsid w:val="00CA1AB8"/>
    <w:rsid w:val="00CA335F"/>
    <w:rsid w:val="00CA3606"/>
    <w:rsid w:val="00CA5D1E"/>
    <w:rsid w:val="00CA5E59"/>
    <w:rsid w:val="00CB4EE6"/>
    <w:rsid w:val="00CB6539"/>
    <w:rsid w:val="00CC25B9"/>
    <w:rsid w:val="00CC69A4"/>
    <w:rsid w:val="00CD4586"/>
    <w:rsid w:val="00CD5867"/>
    <w:rsid w:val="00CD6536"/>
    <w:rsid w:val="00CD674A"/>
    <w:rsid w:val="00CD73E5"/>
    <w:rsid w:val="00CE1BE6"/>
    <w:rsid w:val="00CE2D16"/>
    <w:rsid w:val="00CE2E34"/>
    <w:rsid w:val="00CE3408"/>
    <w:rsid w:val="00CE6C2F"/>
    <w:rsid w:val="00CE6E51"/>
    <w:rsid w:val="00CF3BE6"/>
    <w:rsid w:val="00D0326E"/>
    <w:rsid w:val="00D039E3"/>
    <w:rsid w:val="00D04025"/>
    <w:rsid w:val="00D11BF3"/>
    <w:rsid w:val="00D15C83"/>
    <w:rsid w:val="00D22E42"/>
    <w:rsid w:val="00D32675"/>
    <w:rsid w:val="00D337FF"/>
    <w:rsid w:val="00D36F93"/>
    <w:rsid w:val="00D43106"/>
    <w:rsid w:val="00D43B65"/>
    <w:rsid w:val="00D4715E"/>
    <w:rsid w:val="00D50483"/>
    <w:rsid w:val="00D50FA2"/>
    <w:rsid w:val="00D51CA5"/>
    <w:rsid w:val="00D53069"/>
    <w:rsid w:val="00D605D6"/>
    <w:rsid w:val="00D843E4"/>
    <w:rsid w:val="00D91B19"/>
    <w:rsid w:val="00D93134"/>
    <w:rsid w:val="00D95972"/>
    <w:rsid w:val="00DA19EF"/>
    <w:rsid w:val="00DA2E46"/>
    <w:rsid w:val="00DA4062"/>
    <w:rsid w:val="00DB07DE"/>
    <w:rsid w:val="00DB6470"/>
    <w:rsid w:val="00DB648D"/>
    <w:rsid w:val="00DC096F"/>
    <w:rsid w:val="00DC7309"/>
    <w:rsid w:val="00DD2AE9"/>
    <w:rsid w:val="00DD7E3E"/>
    <w:rsid w:val="00DE0B56"/>
    <w:rsid w:val="00DE21E8"/>
    <w:rsid w:val="00DE279C"/>
    <w:rsid w:val="00DF23C7"/>
    <w:rsid w:val="00E01A93"/>
    <w:rsid w:val="00E131D1"/>
    <w:rsid w:val="00E22CBF"/>
    <w:rsid w:val="00E24A49"/>
    <w:rsid w:val="00E30389"/>
    <w:rsid w:val="00E3190C"/>
    <w:rsid w:val="00E33B4C"/>
    <w:rsid w:val="00E346C5"/>
    <w:rsid w:val="00E40218"/>
    <w:rsid w:val="00E44C93"/>
    <w:rsid w:val="00E5123C"/>
    <w:rsid w:val="00E603B5"/>
    <w:rsid w:val="00E6060C"/>
    <w:rsid w:val="00E637A9"/>
    <w:rsid w:val="00E67DF9"/>
    <w:rsid w:val="00E71A4E"/>
    <w:rsid w:val="00E92BA7"/>
    <w:rsid w:val="00E957E7"/>
    <w:rsid w:val="00EB4AEC"/>
    <w:rsid w:val="00EB594E"/>
    <w:rsid w:val="00EC5077"/>
    <w:rsid w:val="00ED4D5F"/>
    <w:rsid w:val="00ED6D28"/>
    <w:rsid w:val="00ED72DC"/>
    <w:rsid w:val="00EE1389"/>
    <w:rsid w:val="00EE20EC"/>
    <w:rsid w:val="00EE3D1C"/>
    <w:rsid w:val="00EE3FF1"/>
    <w:rsid w:val="00EE53B5"/>
    <w:rsid w:val="00EE6A89"/>
    <w:rsid w:val="00EF2CF1"/>
    <w:rsid w:val="00F02A03"/>
    <w:rsid w:val="00F05351"/>
    <w:rsid w:val="00F114C3"/>
    <w:rsid w:val="00F1182F"/>
    <w:rsid w:val="00F12EEE"/>
    <w:rsid w:val="00F16856"/>
    <w:rsid w:val="00F226D0"/>
    <w:rsid w:val="00F23C03"/>
    <w:rsid w:val="00F26D22"/>
    <w:rsid w:val="00F32CD6"/>
    <w:rsid w:val="00F43B46"/>
    <w:rsid w:val="00F443A5"/>
    <w:rsid w:val="00F46C50"/>
    <w:rsid w:val="00F50DD6"/>
    <w:rsid w:val="00F517BA"/>
    <w:rsid w:val="00F525CC"/>
    <w:rsid w:val="00F538E2"/>
    <w:rsid w:val="00F53E01"/>
    <w:rsid w:val="00F71D68"/>
    <w:rsid w:val="00F76A89"/>
    <w:rsid w:val="00F8151A"/>
    <w:rsid w:val="00F822CF"/>
    <w:rsid w:val="00F93C6F"/>
    <w:rsid w:val="00F9418D"/>
    <w:rsid w:val="00F94BDC"/>
    <w:rsid w:val="00F95736"/>
    <w:rsid w:val="00FA29A1"/>
    <w:rsid w:val="00FA50E6"/>
    <w:rsid w:val="00FA7B4A"/>
    <w:rsid w:val="00FB09D8"/>
    <w:rsid w:val="00FB33D2"/>
    <w:rsid w:val="00FB3A18"/>
    <w:rsid w:val="00FB50E5"/>
    <w:rsid w:val="00FB6912"/>
    <w:rsid w:val="00FC12AF"/>
    <w:rsid w:val="00FC1536"/>
    <w:rsid w:val="00FC2785"/>
    <w:rsid w:val="00FC4922"/>
    <w:rsid w:val="00FC6AC7"/>
    <w:rsid w:val="00FD19D9"/>
    <w:rsid w:val="00FD2B63"/>
    <w:rsid w:val="00FD51C3"/>
    <w:rsid w:val="00FE4777"/>
    <w:rsid w:val="00FE4FF0"/>
    <w:rsid w:val="00FE551A"/>
    <w:rsid w:val="00FE60DA"/>
    <w:rsid w:val="00FE6DDE"/>
    <w:rsid w:val="00FF415F"/>
    <w:rsid w:val="00FF74A7"/>
    <w:rsid w:val="00FF75EA"/>
    <w:rsid w:val="010F3B4F"/>
    <w:rsid w:val="01CF32DE"/>
    <w:rsid w:val="02E12796"/>
    <w:rsid w:val="02F71DCC"/>
    <w:rsid w:val="03FE7EAB"/>
    <w:rsid w:val="04017A29"/>
    <w:rsid w:val="05E910CD"/>
    <w:rsid w:val="07707311"/>
    <w:rsid w:val="081D76A4"/>
    <w:rsid w:val="08F752FE"/>
    <w:rsid w:val="09B40FC2"/>
    <w:rsid w:val="09D8743E"/>
    <w:rsid w:val="0A00672A"/>
    <w:rsid w:val="0A077C89"/>
    <w:rsid w:val="0A0962A0"/>
    <w:rsid w:val="0A530F50"/>
    <w:rsid w:val="0AD22E4F"/>
    <w:rsid w:val="0B253C0E"/>
    <w:rsid w:val="0CE7626B"/>
    <w:rsid w:val="0DFA16E3"/>
    <w:rsid w:val="0F59642D"/>
    <w:rsid w:val="10605D95"/>
    <w:rsid w:val="10A65B52"/>
    <w:rsid w:val="10C36A62"/>
    <w:rsid w:val="1137439F"/>
    <w:rsid w:val="11D300C5"/>
    <w:rsid w:val="12524C6B"/>
    <w:rsid w:val="12AB5C3C"/>
    <w:rsid w:val="13205416"/>
    <w:rsid w:val="13B662F1"/>
    <w:rsid w:val="14086AC1"/>
    <w:rsid w:val="145B2363"/>
    <w:rsid w:val="14914431"/>
    <w:rsid w:val="14B061B5"/>
    <w:rsid w:val="15112E59"/>
    <w:rsid w:val="157B5B5B"/>
    <w:rsid w:val="15E96868"/>
    <w:rsid w:val="160F4CE8"/>
    <w:rsid w:val="164F240A"/>
    <w:rsid w:val="166510A7"/>
    <w:rsid w:val="172679AA"/>
    <w:rsid w:val="172705F6"/>
    <w:rsid w:val="17B269E1"/>
    <w:rsid w:val="18312AA5"/>
    <w:rsid w:val="184B0838"/>
    <w:rsid w:val="187371DA"/>
    <w:rsid w:val="1B5E7A07"/>
    <w:rsid w:val="1EC12A5E"/>
    <w:rsid w:val="1FD27DD8"/>
    <w:rsid w:val="202A5580"/>
    <w:rsid w:val="20AF2801"/>
    <w:rsid w:val="20F8473F"/>
    <w:rsid w:val="21587CBE"/>
    <w:rsid w:val="216259EA"/>
    <w:rsid w:val="22461CD0"/>
    <w:rsid w:val="244B5B74"/>
    <w:rsid w:val="24A3442A"/>
    <w:rsid w:val="24D06CF2"/>
    <w:rsid w:val="24EC7B7F"/>
    <w:rsid w:val="250A4A3F"/>
    <w:rsid w:val="25C40254"/>
    <w:rsid w:val="265D6715"/>
    <w:rsid w:val="26A46896"/>
    <w:rsid w:val="28004D2D"/>
    <w:rsid w:val="2A0B4F4C"/>
    <w:rsid w:val="2A723D8C"/>
    <w:rsid w:val="2C98683F"/>
    <w:rsid w:val="2CF77014"/>
    <w:rsid w:val="2CF930A7"/>
    <w:rsid w:val="2D813C49"/>
    <w:rsid w:val="302B174B"/>
    <w:rsid w:val="303470AD"/>
    <w:rsid w:val="305B3E0B"/>
    <w:rsid w:val="30B80717"/>
    <w:rsid w:val="312E639D"/>
    <w:rsid w:val="322747AC"/>
    <w:rsid w:val="32CC319A"/>
    <w:rsid w:val="33E04D53"/>
    <w:rsid w:val="34C93D92"/>
    <w:rsid w:val="34D92318"/>
    <w:rsid w:val="357419FD"/>
    <w:rsid w:val="35D2552A"/>
    <w:rsid w:val="36B8487B"/>
    <w:rsid w:val="36E0369B"/>
    <w:rsid w:val="37117615"/>
    <w:rsid w:val="37DF2FAE"/>
    <w:rsid w:val="38014AF2"/>
    <w:rsid w:val="3851701B"/>
    <w:rsid w:val="38A5208A"/>
    <w:rsid w:val="398E117E"/>
    <w:rsid w:val="3B312338"/>
    <w:rsid w:val="3C1B2535"/>
    <w:rsid w:val="3CCA64B7"/>
    <w:rsid w:val="3D610D50"/>
    <w:rsid w:val="3F397A0D"/>
    <w:rsid w:val="3FBD063E"/>
    <w:rsid w:val="3FED4F6D"/>
    <w:rsid w:val="4032514F"/>
    <w:rsid w:val="41913B31"/>
    <w:rsid w:val="42280504"/>
    <w:rsid w:val="43D84B60"/>
    <w:rsid w:val="45E75B2B"/>
    <w:rsid w:val="466D3CE6"/>
    <w:rsid w:val="46BC4435"/>
    <w:rsid w:val="484B6BDE"/>
    <w:rsid w:val="48A24875"/>
    <w:rsid w:val="48E2062C"/>
    <w:rsid w:val="48EE2BC9"/>
    <w:rsid w:val="49295E46"/>
    <w:rsid w:val="4A6F21D0"/>
    <w:rsid w:val="4A8C7CFE"/>
    <w:rsid w:val="4AB472B6"/>
    <w:rsid w:val="4C14190A"/>
    <w:rsid w:val="4C6D47AE"/>
    <w:rsid w:val="4CA26BF2"/>
    <w:rsid w:val="4D7B6EE3"/>
    <w:rsid w:val="4E191136"/>
    <w:rsid w:val="4E5B4E73"/>
    <w:rsid w:val="4E6D76D3"/>
    <w:rsid w:val="4ECA7850"/>
    <w:rsid w:val="4F5C1947"/>
    <w:rsid w:val="4FC77799"/>
    <w:rsid w:val="513836E9"/>
    <w:rsid w:val="537312E8"/>
    <w:rsid w:val="53D63625"/>
    <w:rsid w:val="544518DF"/>
    <w:rsid w:val="5584375A"/>
    <w:rsid w:val="55C0691E"/>
    <w:rsid w:val="560314BB"/>
    <w:rsid w:val="56E12A0D"/>
    <w:rsid w:val="573B036F"/>
    <w:rsid w:val="588900DA"/>
    <w:rsid w:val="58D912F9"/>
    <w:rsid w:val="59AF6DF2"/>
    <w:rsid w:val="5A17368D"/>
    <w:rsid w:val="5A340E97"/>
    <w:rsid w:val="5A6E70E7"/>
    <w:rsid w:val="5ABC2D65"/>
    <w:rsid w:val="5BCF2410"/>
    <w:rsid w:val="5C615D78"/>
    <w:rsid w:val="5CDA577F"/>
    <w:rsid w:val="5CE03CA0"/>
    <w:rsid w:val="5D716BFF"/>
    <w:rsid w:val="5E563CE0"/>
    <w:rsid w:val="5E5B2C04"/>
    <w:rsid w:val="5F524C3B"/>
    <w:rsid w:val="5FDA69AA"/>
    <w:rsid w:val="5FF53651"/>
    <w:rsid w:val="60427317"/>
    <w:rsid w:val="604C140E"/>
    <w:rsid w:val="61CB6DE4"/>
    <w:rsid w:val="62917095"/>
    <w:rsid w:val="6302227E"/>
    <w:rsid w:val="630F3EE4"/>
    <w:rsid w:val="634B23D6"/>
    <w:rsid w:val="634F4BDD"/>
    <w:rsid w:val="635A5B6F"/>
    <w:rsid w:val="63FC0E86"/>
    <w:rsid w:val="64AE5392"/>
    <w:rsid w:val="65BB3152"/>
    <w:rsid w:val="671F53D9"/>
    <w:rsid w:val="68047490"/>
    <w:rsid w:val="68152AFA"/>
    <w:rsid w:val="6830483B"/>
    <w:rsid w:val="68475732"/>
    <w:rsid w:val="69994194"/>
    <w:rsid w:val="6AA44925"/>
    <w:rsid w:val="6AA8638F"/>
    <w:rsid w:val="6B715753"/>
    <w:rsid w:val="6D051A61"/>
    <w:rsid w:val="6D0A227B"/>
    <w:rsid w:val="6EDB4EFA"/>
    <w:rsid w:val="701427C2"/>
    <w:rsid w:val="70B538EB"/>
    <w:rsid w:val="711B2C4A"/>
    <w:rsid w:val="715029BB"/>
    <w:rsid w:val="71F71872"/>
    <w:rsid w:val="72373E53"/>
    <w:rsid w:val="72435329"/>
    <w:rsid w:val="72751D39"/>
    <w:rsid w:val="72831F31"/>
    <w:rsid w:val="72B46181"/>
    <w:rsid w:val="731C1A25"/>
    <w:rsid w:val="737264B8"/>
    <w:rsid w:val="74D4082F"/>
    <w:rsid w:val="75526B58"/>
    <w:rsid w:val="75536BA3"/>
    <w:rsid w:val="788B6916"/>
    <w:rsid w:val="794B6DF7"/>
    <w:rsid w:val="79E4057E"/>
    <w:rsid w:val="7C565191"/>
    <w:rsid w:val="7C5C7788"/>
    <w:rsid w:val="7CA26617"/>
    <w:rsid w:val="7CC02B52"/>
    <w:rsid w:val="7D005622"/>
    <w:rsid w:val="7D0D41C0"/>
    <w:rsid w:val="7D9D6DDE"/>
    <w:rsid w:val="7DF934BC"/>
    <w:rsid w:val="7E224E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qFormat="1" w:uiPriority="99" w:name="footnote reference"/>
    <w:lsdException w:qFormat="1"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qFormat="1" w:uiPriority="99" w:name="macro"/>
    <w:lsdException w:uiPriority="99" w:name="toa heading"/>
    <w:lsdException w:qFormat="1" w:uiPriority="99" w:name="List"/>
    <w:lsdException w:qFormat="1" w:uiPriority="99" w:semiHidden="0" w:name="List Bullet"/>
    <w:lsdException w:uiPriority="99" w:name="List Number"/>
    <w:lsdException w:qFormat="1" w:unhideWhenUsed="0"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qFormat="1" w:uiPriority="99" w:name="Closing"/>
    <w:lsdException w:qFormat="1"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qFormat="1" w:uiPriority="99" w:name="Salutation"/>
    <w:lsdException w:qFormat="1" w:uiPriority="99" w:name="Date"/>
    <w:lsdException w:qFormat="1" w:unhideWhenUsed="0" w:uiPriority="99" w:semiHidden="0" w:name="Body Text First Indent"/>
    <w:lsdException w:qFormat="1" w:uiPriority="99" w:name="Body Text First Indent 2"/>
    <w:lsdException w:uiPriority="99" w:name="Note Heading"/>
    <w:lsdException w:uiPriority="99" w:name="Body Text 2"/>
    <w:lsdException w:qFormat="1" w:uiPriority="99" w:name="Body Text 3"/>
    <w:lsdException w:qFormat="1" w:uiPriority="99"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iPriority="29" w:name="Quote"/>
    <w:lsdException w:qFormat="1" w:uiPriority="3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4">
    <w:name w:val="heading 1"/>
    <w:basedOn w:val="1"/>
    <w:next w:val="1"/>
    <w:link w:val="59"/>
    <w:qFormat/>
    <w:uiPriority w:val="0"/>
    <w:pPr>
      <w:keepNext/>
      <w:keepLines/>
      <w:spacing w:before="340" w:after="330" w:line="578" w:lineRule="auto"/>
      <w:jc w:val="center"/>
      <w:outlineLvl w:val="0"/>
    </w:pPr>
    <w:rPr>
      <w:rFonts w:eastAsia="黑体"/>
      <w:b/>
      <w:bCs/>
      <w:kern w:val="44"/>
      <w:sz w:val="44"/>
      <w:szCs w:val="44"/>
    </w:rPr>
  </w:style>
  <w:style w:type="paragraph" w:styleId="5">
    <w:name w:val="heading 2"/>
    <w:basedOn w:val="1"/>
    <w:next w:val="1"/>
    <w:link w:val="61"/>
    <w:unhideWhenUsed/>
    <w:qFormat/>
    <w:uiPriority w:val="0"/>
    <w:pPr>
      <w:keepNext/>
      <w:keepLines/>
      <w:spacing w:before="260" w:after="260" w:line="416" w:lineRule="auto"/>
      <w:outlineLvl w:val="1"/>
    </w:pPr>
    <w:rPr>
      <w:rFonts w:asciiTheme="majorHAnsi" w:hAnsiTheme="majorHAnsi" w:cstheme="majorBidi"/>
      <w:b/>
      <w:bCs/>
      <w:sz w:val="32"/>
      <w:szCs w:val="32"/>
    </w:rPr>
  </w:style>
  <w:style w:type="paragraph" w:styleId="6">
    <w:name w:val="heading 3"/>
    <w:basedOn w:val="1"/>
    <w:next w:val="1"/>
    <w:link w:val="70"/>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71"/>
    <w:unhideWhenUsed/>
    <w:qFormat/>
    <w:uiPriority w:val="0"/>
    <w:pPr>
      <w:keepNext/>
      <w:keepLines/>
      <w:spacing w:before="280" w:after="290" w:line="376" w:lineRule="auto"/>
      <w:outlineLvl w:val="3"/>
    </w:pPr>
    <w:rPr>
      <w:rFonts w:asciiTheme="majorHAnsi" w:hAnsiTheme="majorHAnsi" w:cstheme="majorBidi"/>
      <w:b/>
      <w:bCs/>
      <w:sz w:val="28"/>
      <w:szCs w:val="28"/>
    </w:rPr>
  </w:style>
  <w:style w:type="paragraph" w:styleId="8">
    <w:name w:val="heading 5"/>
    <w:basedOn w:val="1"/>
    <w:next w:val="1"/>
    <w:link w:val="105"/>
    <w:semiHidden/>
    <w:unhideWhenUsed/>
    <w:qFormat/>
    <w:uiPriority w:val="9"/>
    <w:pPr>
      <w:keepNext/>
      <w:keepLines/>
      <w:spacing w:before="280" w:after="290" w:line="376" w:lineRule="auto"/>
      <w:outlineLvl w:val="4"/>
    </w:pPr>
    <w:rPr>
      <w:rFonts w:ascii="Times New Roman" w:hAnsi="Times New Roman" w:cs="Times New Roman"/>
      <w:color w:val="0F4761"/>
      <w:kern w:val="0"/>
      <w:szCs w:val="20"/>
    </w:rPr>
  </w:style>
  <w:style w:type="paragraph" w:styleId="9">
    <w:name w:val="heading 6"/>
    <w:basedOn w:val="1"/>
    <w:next w:val="1"/>
    <w:link w:val="106"/>
    <w:semiHidden/>
    <w:unhideWhenUsed/>
    <w:qFormat/>
    <w:uiPriority w:val="9"/>
    <w:pPr>
      <w:keepNext/>
      <w:keepLines/>
      <w:spacing w:before="240" w:after="64" w:line="320" w:lineRule="auto"/>
      <w:outlineLvl w:val="5"/>
    </w:pPr>
    <w:rPr>
      <w:rFonts w:ascii="Times New Roman" w:hAnsi="Times New Roman" w:cs="Times New Roman"/>
      <w:b/>
      <w:bCs/>
      <w:color w:val="0F4761"/>
      <w:kern w:val="0"/>
      <w:sz w:val="20"/>
      <w:szCs w:val="20"/>
    </w:rPr>
  </w:style>
  <w:style w:type="paragraph" w:styleId="10">
    <w:name w:val="heading 7"/>
    <w:basedOn w:val="1"/>
    <w:next w:val="1"/>
    <w:link w:val="107"/>
    <w:semiHidden/>
    <w:unhideWhenUsed/>
    <w:qFormat/>
    <w:uiPriority w:val="9"/>
    <w:pPr>
      <w:keepNext/>
      <w:keepLines/>
      <w:spacing w:before="240" w:after="64" w:line="320" w:lineRule="auto"/>
      <w:outlineLvl w:val="6"/>
    </w:pPr>
    <w:rPr>
      <w:rFonts w:ascii="Times New Roman" w:hAnsi="Times New Roman" w:cs="Times New Roman"/>
      <w:b/>
      <w:bCs/>
      <w:color w:val="000000"/>
      <w:kern w:val="0"/>
      <w:sz w:val="20"/>
      <w:szCs w:val="20"/>
      <w14:textFill>
        <w14:solidFill>
          <w14:srgbClr w14:val="000000">
            <w14:lumMod w14:val="65000"/>
            <w14:lumOff w14:val="35000"/>
          </w14:srgbClr>
        </w14:solidFill>
      </w14:textFill>
    </w:rPr>
  </w:style>
  <w:style w:type="paragraph" w:styleId="11">
    <w:name w:val="heading 8"/>
    <w:basedOn w:val="1"/>
    <w:next w:val="1"/>
    <w:link w:val="108"/>
    <w:semiHidden/>
    <w:unhideWhenUsed/>
    <w:qFormat/>
    <w:uiPriority w:val="9"/>
    <w:pPr>
      <w:keepNext/>
      <w:keepLines/>
      <w:spacing w:before="240" w:after="64" w:line="320" w:lineRule="auto"/>
      <w:outlineLvl w:val="7"/>
    </w:pPr>
    <w:rPr>
      <w:rFonts w:ascii="Times New Roman" w:hAnsi="Times New Roman" w:cs="Times New Roman"/>
      <w:color w:val="000000"/>
      <w:kern w:val="0"/>
      <w:sz w:val="20"/>
      <w:szCs w:val="20"/>
      <w14:textFill>
        <w14:solidFill>
          <w14:srgbClr w14:val="000000">
            <w14:lumMod w14:val="65000"/>
            <w14:lumOff w14:val="35000"/>
          </w14:srgbClr>
        </w14:solidFill>
      </w14:textFill>
    </w:rPr>
  </w:style>
  <w:style w:type="paragraph" w:styleId="12">
    <w:name w:val="heading 9"/>
    <w:basedOn w:val="1"/>
    <w:next w:val="1"/>
    <w:link w:val="109"/>
    <w:semiHidden/>
    <w:unhideWhenUsed/>
    <w:qFormat/>
    <w:uiPriority w:val="9"/>
    <w:pPr>
      <w:keepNext/>
      <w:keepLines/>
      <w:spacing w:before="240" w:after="64" w:line="320" w:lineRule="auto"/>
      <w:outlineLvl w:val="8"/>
    </w:pPr>
    <w:rPr>
      <w:rFonts w:ascii="Times New Roman" w:hAnsi="Times New Roman" w:eastAsia="等线 Light" w:cs="Times New Roman"/>
      <w:color w:val="000000"/>
      <w:kern w:val="0"/>
      <w:sz w:val="20"/>
      <w:szCs w:val="20"/>
      <w14:textFill>
        <w14:solidFill>
          <w14:srgbClr w14:val="000000">
            <w14:lumMod w14:val="65000"/>
            <w14:lumOff w14:val="35000"/>
          </w14:srgbClr>
        </w14:solidFill>
      </w14:textFill>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3"/>
    <w:unhideWhenUsed/>
    <w:qFormat/>
    <w:uiPriority w:val="99"/>
    <w:pPr>
      <w:spacing w:after="120" w:line="240" w:lineRule="auto"/>
      <w:jc w:val="both"/>
    </w:pPr>
    <w:rPr>
      <w:rFonts w:ascii="Times New Roman" w:hAnsi="Times New Roman" w:cs="Times New Roman"/>
      <w:kern w:val="0"/>
      <w:sz w:val="20"/>
      <w:szCs w:val="20"/>
    </w:rPr>
  </w:style>
  <w:style w:type="paragraph" w:styleId="3">
    <w:name w:val="macro"/>
    <w:link w:val="917"/>
    <w:semiHidden/>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toc 7"/>
    <w:basedOn w:val="1"/>
    <w:next w:val="1"/>
    <w:autoRedefine/>
    <w:unhideWhenUsed/>
    <w:qFormat/>
    <w:uiPriority w:val="39"/>
    <w:pPr>
      <w:ind w:left="1440"/>
    </w:pPr>
    <w:rPr>
      <w:rFonts w:asciiTheme="minorHAnsi" w:eastAsiaTheme="minorHAnsi"/>
      <w:sz w:val="18"/>
      <w:szCs w:val="18"/>
    </w:rPr>
  </w:style>
  <w:style w:type="paragraph" w:styleId="14">
    <w:name w:val="Normal Indent"/>
    <w:basedOn w:val="1"/>
    <w:qFormat/>
    <w:uiPriority w:val="99"/>
    <w:pPr>
      <w:ind w:firstLine="420"/>
    </w:pPr>
    <w:rPr>
      <w:szCs w:val="20"/>
    </w:rPr>
  </w:style>
  <w:style w:type="paragraph" w:styleId="15">
    <w:name w:val="caption"/>
    <w:basedOn w:val="1"/>
    <w:next w:val="1"/>
    <w:link w:val="121"/>
    <w:semiHidden/>
    <w:unhideWhenUsed/>
    <w:qFormat/>
    <w:uiPriority w:val="0"/>
    <w:pPr>
      <w:widowControl/>
      <w:spacing w:line="240" w:lineRule="auto"/>
      <w:jc w:val="both"/>
    </w:pPr>
    <w:rPr>
      <w:rFonts w:ascii="Arial" w:hAnsi="Arial" w:eastAsia="黑体"/>
      <w:sz w:val="22"/>
      <w:szCs w:val="24"/>
      <w14:ligatures w14:val="standardContextual"/>
    </w:rPr>
  </w:style>
  <w:style w:type="paragraph" w:styleId="16">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17">
    <w:name w:val="annotation text"/>
    <w:basedOn w:val="1"/>
    <w:link w:val="68"/>
    <w:qFormat/>
    <w:uiPriority w:val="99"/>
    <w:pPr>
      <w:spacing w:line="240" w:lineRule="auto"/>
    </w:pPr>
    <w:rPr>
      <w:rFonts w:asciiTheme="minorHAnsi" w:hAnsiTheme="minorHAnsi" w:eastAsiaTheme="minorEastAsia"/>
      <w:sz w:val="21"/>
      <w:szCs w:val="24"/>
    </w:rPr>
  </w:style>
  <w:style w:type="paragraph" w:styleId="18">
    <w:name w:val="Salutation"/>
    <w:basedOn w:val="1"/>
    <w:next w:val="1"/>
    <w:link w:val="96"/>
    <w:semiHidden/>
    <w:unhideWhenUsed/>
    <w:qFormat/>
    <w:uiPriority w:val="99"/>
    <w:pPr>
      <w:widowControl/>
      <w:spacing w:line="240" w:lineRule="auto"/>
      <w:jc w:val="both"/>
    </w:pPr>
    <w:rPr>
      <w:rFonts w:ascii="Times New Roman" w:hAnsi="Times New Roman"/>
      <w:sz w:val="21"/>
      <w:szCs w:val="20"/>
    </w:rPr>
  </w:style>
  <w:style w:type="paragraph" w:styleId="19">
    <w:name w:val="Body Text 3"/>
    <w:basedOn w:val="1"/>
    <w:link w:val="64"/>
    <w:semiHidden/>
    <w:unhideWhenUsed/>
    <w:qFormat/>
    <w:uiPriority w:val="99"/>
    <w:pPr>
      <w:spacing w:after="120"/>
    </w:pPr>
    <w:rPr>
      <w:sz w:val="16"/>
      <w:szCs w:val="16"/>
    </w:rPr>
  </w:style>
  <w:style w:type="paragraph" w:styleId="20">
    <w:name w:val="Closing"/>
    <w:basedOn w:val="1"/>
    <w:link w:val="97"/>
    <w:semiHidden/>
    <w:unhideWhenUsed/>
    <w:qFormat/>
    <w:uiPriority w:val="99"/>
    <w:pPr>
      <w:widowControl/>
      <w:spacing w:line="240" w:lineRule="auto"/>
      <w:ind w:left="100" w:leftChars="2100"/>
      <w:jc w:val="both"/>
    </w:pPr>
    <w:rPr>
      <w:rFonts w:ascii="Times New Roman" w:hAnsi="Times New Roman"/>
      <w:sz w:val="21"/>
      <w:szCs w:val="20"/>
    </w:rPr>
  </w:style>
  <w:style w:type="paragraph" w:styleId="21">
    <w:name w:val="Body Text Indent"/>
    <w:basedOn w:val="1"/>
    <w:link w:val="892"/>
    <w:semiHidden/>
    <w:unhideWhenUsed/>
    <w:qFormat/>
    <w:uiPriority w:val="99"/>
    <w:pPr>
      <w:widowControl/>
      <w:spacing w:after="120" w:line="240" w:lineRule="auto"/>
      <w:ind w:left="420" w:leftChars="200"/>
      <w:jc w:val="both"/>
    </w:pPr>
    <w:rPr>
      <w:rFonts w:ascii="Times New Roman" w:hAnsi="Times New Roman"/>
      <w:sz w:val="21"/>
      <w:szCs w:val="24"/>
    </w:rPr>
  </w:style>
  <w:style w:type="paragraph" w:styleId="22">
    <w:name w:val="List 2"/>
    <w:basedOn w:val="1"/>
    <w:qFormat/>
    <w:uiPriority w:val="99"/>
    <w:pPr>
      <w:ind w:left="100" w:leftChars="200" w:hanging="200" w:hangingChars="200"/>
    </w:pPr>
    <w:rPr>
      <w:rFonts w:ascii="Times New Roman" w:hAnsi="Times New Roman"/>
      <w:szCs w:val="20"/>
    </w:rPr>
  </w:style>
  <w:style w:type="paragraph" w:styleId="23">
    <w:name w:val="toc 5"/>
    <w:basedOn w:val="1"/>
    <w:next w:val="1"/>
    <w:autoRedefine/>
    <w:unhideWhenUsed/>
    <w:qFormat/>
    <w:uiPriority w:val="39"/>
    <w:pPr>
      <w:ind w:left="960"/>
    </w:pPr>
    <w:rPr>
      <w:rFonts w:asciiTheme="minorHAnsi" w:eastAsiaTheme="minorHAnsi"/>
      <w:sz w:val="18"/>
      <w:szCs w:val="18"/>
    </w:rPr>
  </w:style>
  <w:style w:type="paragraph" w:styleId="24">
    <w:name w:val="toc 3"/>
    <w:basedOn w:val="1"/>
    <w:next w:val="1"/>
    <w:autoRedefine/>
    <w:unhideWhenUsed/>
    <w:qFormat/>
    <w:uiPriority w:val="39"/>
    <w:pPr>
      <w:ind w:left="480"/>
    </w:pPr>
    <w:rPr>
      <w:rFonts w:asciiTheme="minorHAnsi" w:eastAsiaTheme="minorHAnsi"/>
      <w:i/>
      <w:iCs/>
      <w:sz w:val="20"/>
      <w:szCs w:val="20"/>
    </w:rPr>
  </w:style>
  <w:style w:type="paragraph" w:styleId="25">
    <w:name w:val="Plain Text"/>
    <w:basedOn w:val="1"/>
    <w:link w:val="83"/>
    <w:qFormat/>
    <w:uiPriority w:val="99"/>
    <w:pPr>
      <w:widowControl/>
      <w:spacing w:before="100" w:beforeAutospacing="1" w:after="100" w:afterAutospacing="1"/>
    </w:pPr>
    <w:rPr>
      <w:color w:val="000000"/>
      <w:kern w:val="0"/>
      <w:szCs w:val="20"/>
    </w:rPr>
  </w:style>
  <w:style w:type="paragraph" w:styleId="26">
    <w:name w:val="toc 8"/>
    <w:basedOn w:val="1"/>
    <w:next w:val="1"/>
    <w:autoRedefine/>
    <w:unhideWhenUsed/>
    <w:qFormat/>
    <w:uiPriority w:val="39"/>
    <w:pPr>
      <w:ind w:left="1680"/>
    </w:pPr>
    <w:rPr>
      <w:rFonts w:asciiTheme="minorHAnsi" w:eastAsiaTheme="minorHAnsi"/>
      <w:sz w:val="18"/>
      <w:szCs w:val="18"/>
    </w:rPr>
  </w:style>
  <w:style w:type="paragraph" w:styleId="27">
    <w:name w:val="Date"/>
    <w:basedOn w:val="1"/>
    <w:next w:val="1"/>
    <w:link w:val="99"/>
    <w:semiHidden/>
    <w:unhideWhenUsed/>
    <w:qFormat/>
    <w:uiPriority w:val="99"/>
    <w:pPr>
      <w:widowControl/>
      <w:spacing w:line="240" w:lineRule="auto"/>
      <w:ind w:left="100" w:leftChars="2500"/>
      <w:jc w:val="both"/>
    </w:pPr>
    <w:rPr>
      <w:rFonts w:ascii="Times New Roman" w:hAnsi="Times New Roman"/>
      <w:sz w:val="21"/>
      <w:szCs w:val="24"/>
    </w:rPr>
  </w:style>
  <w:style w:type="paragraph" w:styleId="28">
    <w:name w:val="Body Text Indent 2"/>
    <w:basedOn w:val="1"/>
    <w:link w:val="79"/>
    <w:semiHidden/>
    <w:unhideWhenUsed/>
    <w:qFormat/>
    <w:uiPriority w:val="99"/>
    <w:pPr>
      <w:spacing w:after="120" w:line="480" w:lineRule="auto"/>
      <w:ind w:left="420" w:leftChars="200"/>
    </w:pPr>
  </w:style>
  <w:style w:type="paragraph" w:styleId="29">
    <w:name w:val="Balloon Text"/>
    <w:basedOn w:val="1"/>
    <w:link w:val="78"/>
    <w:semiHidden/>
    <w:unhideWhenUsed/>
    <w:qFormat/>
    <w:uiPriority w:val="99"/>
    <w:pPr>
      <w:spacing w:line="240" w:lineRule="auto"/>
    </w:pPr>
    <w:rPr>
      <w:sz w:val="18"/>
      <w:szCs w:val="18"/>
    </w:rPr>
  </w:style>
  <w:style w:type="paragraph" w:styleId="30">
    <w:name w:val="footer"/>
    <w:basedOn w:val="1"/>
    <w:next w:val="31"/>
    <w:link w:val="58"/>
    <w:unhideWhenUsed/>
    <w:qFormat/>
    <w:uiPriority w:val="99"/>
    <w:pPr>
      <w:tabs>
        <w:tab w:val="center" w:pos="4153"/>
        <w:tab w:val="right" w:pos="8306"/>
      </w:tabs>
      <w:snapToGrid w:val="0"/>
    </w:pPr>
    <w:rPr>
      <w:sz w:val="18"/>
      <w:szCs w:val="18"/>
    </w:rPr>
  </w:style>
  <w:style w:type="paragraph" w:styleId="31">
    <w:name w:val="header"/>
    <w:basedOn w:val="1"/>
    <w:next w:val="1"/>
    <w:link w:val="57"/>
    <w:unhideWhenUsed/>
    <w:qFormat/>
    <w:uiPriority w:val="99"/>
    <w:pPr>
      <w:pBdr>
        <w:bottom w:val="single" w:color="auto" w:sz="6" w:space="1"/>
      </w:pBdr>
      <w:tabs>
        <w:tab w:val="center" w:pos="4153"/>
        <w:tab w:val="right" w:pos="8306"/>
      </w:tabs>
      <w:snapToGrid w:val="0"/>
      <w:jc w:val="center"/>
    </w:pPr>
    <w:rPr>
      <w:sz w:val="18"/>
      <w:szCs w:val="18"/>
    </w:rPr>
  </w:style>
  <w:style w:type="paragraph" w:styleId="32">
    <w:name w:val="Signature"/>
    <w:basedOn w:val="1"/>
    <w:link w:val="100"/>
    <w:semiHidden/>
    <w:unhideWhenUsed/>
    <w:qFormat/>
    <w:uiPriority w:val="99"/>
    <w:pPr>
      <w:widowControl/>
      <w:spacing w:line="240" w:lineRule="auto"/>
      <w:ind w:left="100" w:leftChars="2100"/>
      <w:jc w:val="both"/>
    </w:pPr>
    <w:rPr>
      <w:rFonts w:ascii="Times New Roman" w:hAnsi="Times New Roman"/>
      <w:sz w:val="21"/>
      <w:szCs w:val="20"/>
    </w:rPr>
  </w:style>
  <w:style w:type="paragraph" w:styleId="33">
    <w:name w:val="toc 1"/>
    <w:basedOn w:val="1"/>
    <w:next w:val="1"/>
    <w:autoRedefine/>
    <w:unhideWhenUsed/>
    <w:qFormat/>
    <w:uiPriority w:val="99"/>
    <w:pPr>
      <w:spacing w:before="120" w:after="120"/>
    </w:pPr>
    <w:rPr>
      <w:rFonts w:asciiTheme="minorHAnsi" w:eastAsiaTheme="minorHAnsi"/>
      <w:b/>
      <w:bCs/>
      <w:caps/>
      <w:sz w:val="20"/>
      <w:szCs w:val="20"/>
    </w:rPr>
  </w:style>
  <w:style w:type="paragraph" w:styleId="34">
    <w:name w:val="toc 4"/>
    <w:basedOn w:val="1"/>
    <w:next w:val="1"/>
    <w:autoRedefine/>
    <w:unhideWhenUsed/>
    <w:qFormat/>
    <w:uiPriority w:val="39"/>
    <w:pPr>
      <w:ind w:left="720"/>
    </w:pPr>
    <w:rPr>
      <w:rFonts w:asciiTheme="minorHAnsi" w:eastAsiaTheme="minorHAnsi"/>
      <w:sz w:val="18"/>
      <w:szCs w:val="18"/>
    </w:rPr>
  </w:style>
  <w:style w:type="paragraph" w:styleId="35">
    <w:name w:val="Subtitle"/>
    <w:basedOn w:val="1"/>
    <w:next w:val="1"/>
    <w:link w:val="111"/>
    <w:qFormat/>
    <w:uiPriority w:val="99"/>
    <w:pPr>
      <w:spacing w:before="240" w:after="60" w:line="312" w:lineRule="auto"/>
      <w:jc w:val="center"/>
      <w:outlineLvl w:val="1"/>
    </w:pPr>
    <w:rPr>
      <w:rFonts w:ascii="等线 Light" w:hAnsi="等线 Light" w:eastAsia="等线 Light" w:cs="Times New Roman"/>
      <w:color w:val="000000"/>
      <w:spacing w:val="15"/>
      <w:kern w:val="0"/>
      <w:sz w:val="28"/>
      <w:szCs w:val="28"/>
      <w14:textFill>
        <w14:solidFill>
          <w14:srgbClr w14:val="000000">
            <w14:lumMod w14:val="65000"/>
            <w14:lumOff w14:val="35000"/>
          </w14:srgbClr>
        </w14:solidFill>
      </w14:textFill>
    </w:rPr>
  </w:style>
  <w:style w:type="paragraph" w:styleId="36">
    <w:name w:val="List"/>
    <w:basedOn w:val="1"/>
    <w:semiHidden/>
    <w:unhideWhenUsed/>
    <w:qFormat/>
    <w:uiPriority w:val="99"/>
    <w:pPr>
      <w:widowControl/>
      <w:spacing w:line="240" w:lineRule="auto"/>
      <w:ind w:left="420" w:hanging="420"/>
      <w:jc w:val="both"/>
    </w:pPr>
    <w:rPr>
      <w:rFonts w:ascii="Times New Roman" w:hAnsi="Times New Roman"/>
      <w:sz w:val="21"/>
      <w:szCs w:val="24"/>
    </w:rPr>
  </w:style>
  <w:style w:type="paragraph" w:styleId="37">
    <w:name w:val="footnote text"/>
    <w:basedOn w:val="1"/>
    <w:link w:val="102"/>
    <w:semiHidden/>
    <w:unhideWhenUsed/>
    <w:qFormat/>
    <w:uiPriority w:val="99"/>
    <w:pPr>
      <w:snapToGrid w:val="0"/>
      <w:spacing w:line="240" w:lineRule="auto"/>
    </w:pPr>
    <w:rPr>
      <w:rFonts w:ascii="Calibri" w:hAnsi="Calibri" w:cs="Times New Roman"/>
      <w:sz w:val="18"/>
      <w:szCs w:val="18"/>
    </w:rPr>
  </w:style>
  <w:style w:type="paragraph" w:styleId="38">
    <w:name w:val="toc 6"/>
    <w:basedOn w:val="1"/>
    <w:next w:val="1"/>
    <w:autoRedefine/>
    <w:unhideWhenUsed/>
    <w:qFormat/>
    <w:uiPriority w:val="39"/>
    <w:pPr>
      <w:ind w:left="1200"/>
    </w:pPr>
    <w:rPr>
      <w:rFonts w:asciiTheme="minorHAnsi" w:eastAsiaTheme="minorHAnsi"/>
      <w:sz w:val="18"/>
      <w:szCs w:val="18"/>
    </w:rPr>
  </w:style>
  <w:style w:type="paragraph" w:styleId="39">
    <w:name w:val="toc 2"/>
    <w:basedOn w:val="1"/>
    <w:next w:val="1"/>
    <w:autoRedefine/>
    <w:unhideWhenUsed/>
    <w:qFormat/>
    <w:uiPriority w:val="39"/>
    <w:pPr>
      <w:ind w:left="240"/>
    </w:pPr>
    <w:rPr>
      <w:rFonts w:asciiTheme="minorHAnsi" w:eastAsiaTheme="minorHAnsi"/>
      <w:smallCaps/>
      <w:sz w:val="20"/>
      <w:szCs w:val="20"/>
    </w:rPr>
  </w:style>
  <w:style w:type="paragraph" w:styleId="40">
    <w:name w:val="toc 9"/>
    <w:basedOn w:val="1"/>
    <w:next w:val="1"/>
    <w:autoRedefine/>
    <w:unhideWhenUsed/>
    <w:qFormat/>
    <w:uiPriority w:val="39"/>
    <w:pPr>
      <w:ind w:left="1920"/>
    </w:pPr>
    <w:rPr>
      <w:rFonts w:asciiTheme="minorHAnsi" w:eastAsiaTheme="minorHAnsi"/>
      <w:sz w:val="18"/>
      <w:szCs w:val="18"/>
    </w:rPr>
  </w:style>
  <w:style w:type="paragraph" w:styleId="41">
    <w:name w:val="Normal (Web)"/>
    <w:basedOn w:val="1"/>
    <w:link w:val="84"/>
    <w:qFormat/>
    <w:uiPriority w:val="99"/>
    <w:pPr>
      <w:widowControl/>
      <w:spacing w:before="100" w:beforeAutospacing="1" w:after="100" w:afterAutospacing="1" w:line="240" w:lineRule="auto"/>
    </w:pPr>
    <w:rPr>
      <w:rFonts w:cs="宋体"/>
      <w:kern w:val="0"/>
      <w:szCs w:val="20"/>
    </w:rPr>
  </w:style>
  <w:style w:type="paragraph" w:styleId="42">
    <w:name w:val="Title"/>
    <w:basedOn w:val="1"/>
    <w:link w:val="110"/>
    <w:qFormat/>
    <w:uiPriority w:val="99"/>
    <w:pPr>
      <w:spacing w:before="240" w:after="60"/>
      <w:ind w:firstLine="200" w:firstLineChars="200"/>
      <w:jc w:val="center"/>
      <w:outlineLvl w:val="0"/>
    </w:pPr>
    <w:rPr>
      <w:rFonts w:ascii="Arial" w:hAnsi="Arial"/>
      <w:b/>
      <w:bCs/>
      <w:sz w:val="32"/>
      <w:szCs w:val="32"/>
    </w:rPr>
  </w:style>
  <w:style w:type="paragraph" w:styleId="43">
    <w:name w:val="annotation subject"/>
    <w:basedOn w:val="17"/>
    <w:next w:val="17"/>
    <w:link w:val="73"/>
    <w:semiHidden/>
    <w:unhideWhenUsed/>
    <w:qFormat/>
    <w:uiPriority w:val="99"/>
    <w:pPr>
      <w:spacing w:line="360" w:lineRule="auto"/>
    </w:pPr>
    <w:rPr>
      <w:rFonts w:ascii="宋体" w:hAnsi="宋体" w:eastAsia="宋体"/>
      <w:b/>
      <w:bCs/>
      <w:sz w:val="24"/>
      <w:szCs w:val="22"/>
    </w:rPr>
  </w:style>
  <w:style w:type="paragraph" w:styleId="44">
    <w:name w:val="Body Text First Indent"/>
    <w:basedOn w:val="2"/>
    <w:link w:val="123"/>
    <w:qFormat/>
    <w:uiPriority w:val="99"/>
    <w:pPr>
      <w:ind w:firstLine="420" w:firstLineChars="100"/>
    </w:pPr>
  </w:style>
  <w:style w:type="paragraph" w:styleId="45">
    <w:name w:val="Body Text First Indent 2"/>
    <w:basedOn w:val="21"/>
    <w:link w:val="103"/>
    <w:semiHidden/>
    <w:unhideWhenUsed/>
    <w:qFormat/>
    <w:uiPriority w:val="99"/>
    <w:pPr>
      <w:ind w:firstLine="420" w:firstLineChars="200"/>
    </w:pPr>
  </w:style>
  <w:style w:type="table" w:styleId="47">
    <w:name w:val="Table Grid"/>
    <w:basedOn w:val="4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rFonts w:hint="default" w:ascii="Times New Roman" w:hAnsi="Times New Roman" w:cs="Times New Roman"/>
      <w:b/>
      <w:bCs/>
    </w:rPr>
  </w:style>
  <w:style w:type="character" w:styleId="50">
    <w:name w:val="page number"/>
    <w:basedOn w:val="48"/>
    <w:qFormat/>
    <w:uiPriority w:val="0"/>
  </w:style>
  <w:style w:type="character" w:styleId="51">
    <w:name w:val="FollowedHyperlink"/>
    <w:basedOn w:val="48"/>
    <w:semiHidden/>
    <w:unhideWhenUsed/>
    <w:qFormat/>
    <w:uiPriority w:val="99"/>
    <w:rPr>
      <w:color w:val="954F72" w:themeColor="followedHyperlink"/>
      <w:u w:val="single"/>
      <w14:textFill>
        <w14:solidFill>
          <w14:schemeClr w14:val="folHlink"/>
        </w14:solidFill>
      </w14:textFill>
    </w:rPr>
  </w:style>
  <w:style w:type="character" w:styleId="52">
    <w:name w:val="Emphasis"/>
    <w:qFormat/>
    <w:uiPriority w:val="0"/>
    <w:rPr>
      <w:color w:val="CC0033"/>
    </w:rPr>
  </w:style>
  <w:style w:type="character" w:styleId="53">
    <w:name w:val="Hyperlink"/>
    <w:basedOn w:val="48"/>
    <w:unhideWhenUsed/>
    <w:qFormat/>
    <w:uiPriority w:val="0"/>
    <w:rPr>
      <w:color w:val="0563C1" w:themeColor="hyperlink"/>
      <w:u w:val="single"/>
      <w14:textFill>
        <w14:solidFill>
          <w14:schemeClr w14:val="hlink"/>
        </w14:solidFill>
      </w14:textFill>
    </w:rPr>
  </w:style>
  <w:style w:type="character" w:styleId="54">
    <w:name w:val="annotation reference"/>
    <w:basedOn w:val="48"/>
    <w:semiHidden/>
    <w:unhideWhenUsed/>
    <w:qFormat/>
    <w:uiPriority w:val="0"/>
    <w:rPr>
      <w:sz w:val="21"/>
      <w:szCs w:val="21"/>
    </w:rPr>
  </w:style>
  <w:style w:type="character" w:styleId="55">
    <w:name w:val="footnote reference"/>
    <w:basedOn w:val="48"/>
    <w:semiHidden/>
    <w:unhideWhenUsed/>
    <w:qFormat/>
    <w:uiPriority w:val="99"/>
    <w:rPr>
      <w:vertAlign w:val="superscript"/>
    </w:rPr>
  </w:style>
  <w:style w:type="paragraph" w:customStyle="1" w:styleId="56">
    <w:name w:val="正文缩进2"/>
    <w:basedOn w:val="1"/>
    <w:qFormat/>
    <w:uiPriority w:val="0"/>
    <w:pPr>
      <w:wordWrap w:val="0"/>
      <w:ind w:firstLine="200" w:firstLineChars="200"/>
    </w:pPr>
  </w:style>
  <w:style w:type="character" w:customStyle="1" w:styleId="57">
    <w:name w:val="页眉 字符"/>
    <w:basedOn w:val="48"/>
    <w:link w:val="31"/>
    <w:qFormat/>
    <w:uiPriority w:val="99"/>
    <w:rPr>
      <w:rFonts w:eastAsia="宋体"/>
      <w:sz w:val="18"/>
      <w:szCs w:val="18"/>
    </w:rPr>
  </w:style>
  <w:style w:type="character" w:customStyle="1" w:styleId="58">
    <w:name w:val="页脚 字符"/>
    <w:basedOn w:val="48"/>
    <w:link w:val="30"/>
    <w:qFormat/>
    <w:uiPriority w:val="99"/>
    <w:rPr>
      <w:rFonts w:eastAsia="宋体"/>
      <w:sz w:val="18"/>
      <w:szCs w:val="18"/>
    </w:rPr>
  </w:style>
  <w:style w:type="character" w:customStyle="1" w:styleId="59">
    <w:name w:val="标题 1 字符"/>
    <w:basedOn w:val="48"/>
    <w:link w:val="4"/>
    <w:qFormat/>
    <w:uiPriority w:val="0"/>
    <w:rPr>
      <w:rFonts w:ascii="宋体" w:hAnsi="宋体" w:eastAsia="黑体"/>
      <w:b/>
      <w:bCs/>
      <w:kern w:val="44"/>
      <w:sz w:val="44"/>
      <w:szCs w:val="44"/>
    </w:rPr>
  </w:style>
  <w:style w:type="paragraph" w:styleId="60">
    <w:name w:val="List Paragraph"/>
    <w:basedOn w:val="1"/>
    <w:link w:val="69"/>
    <w:qFormat/>
    <w:uiPriority w:val="34"/>
    <w:pPr>
      <w:ind w:firstLine="420" w:firstLineChars="200"/>
    </w:pPr>
  </w:style>
  <w:style w:type="character" w:customStyle="1" w:styleId="61">
    <w:name w:val="标题 2 字符"/>
    <w:basedOn w:val="48"/>
    <w:link w:val="5"/>
    <w:qFormat/>
    <w:uiPriority w:val="0"/>
    <w:rPr>
      <w:rFonts w:eastAsia="宋体" w:asciiTheme="majorHAnsi" w:hAnsiTheme="majorHAnsi" w:cstheme="majorBidi"/>
      <w:b/>
      <w:bCs/>
      <w:sz w:val="32"/>
      <w:szCs w:val="32"/>
    </w:rPr>
  </w:style>
  <w:style w:type="character" w:customStyle="1" w:styleId="62">
    <w:name w:val="未处理的提及1"/>
    <w:basedOn w:val="48"/>
    <w:semiHidden/>
    <w:unhideWhenUsed/>
    <w:qFormat/>
    <w:uiPriority w:val="99"/>
    <w:rPr>
      <w:color w:val="605E5C"/>
      <w:shd w:val="clear" w:color="auto" w:fill="E1DFDD"/>
    </w:rPr>
  </w:style>
  <w:style w:type="character" w:customStyle="1" w:styleId="63">
    <w:name w:val="正文文本 字符"/>
    <w:basedOn w:val="48"/>
    <w:link w:val="2"/>
    <w:qFormat/>
    <w:uiPriority w:val="99"/>
    <w:rPr>
      <w:rFonts w:ascii="Times New Roman" w:hAnsi="Times New Roman" w:eastAsia="宋体" w:cs="Times New Roman"/>
      <w:kern w:val="0"/>
      <w:sz w:val="20"/>
      <w:szCs w:val="20"/>
    </w:rPr>
  </w:style>
  <w:style w:type="character" w:customStyle="1" w:styleId="64">
    <w:name w:val="正文文本 3 字符"/>
    <w:basedOn w:val="48"/>
    <w:link w:val="19"/>
    <w:semiHidden/>
    <w:qFormat/>
    <w:uiPriority w:val="99"/>
    <w:rPr>
      <w:rFonts w:ascii="宋体" w:hAnsi="宋体" w:eastAsia="宋体"/>
      <w:sz w:val="16"/>
      <w:szCs w:val="16"/>
    </w:rPr>
  </w:style>
  <w:style w:type="paragraph" w:customStyle="1" w:styleId="65">
    <w:name w:val="Default"/>
    <w:link w:val="66"/>
    <w:qFormat/>
    <w:uiPriority w:val="99"/>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66">
    <w:name w:val="Default Char Char"/>
    <w:link w:val="65"/>
    <w:qFormat/>
    <w:uiPriority w:val="0"/>
    <w:rPr>
      <w:rFonts w:ascii=".." w:hAnsi="Times New Roman" w:eastAsia=".." w:cs="Times New Roman"/>
      <w:color w:val="000000"/>
      <w:kern w:val="0"/>
      <w:sz w:val="24"/>
      <w:szCs w:val="24"/>
    </w:rPr>
  </w:style>
  <w:style w:type="paragraph" w:styleId="67">
    <w:name w:val="No Spacing"/>
    <w:link w:val="72"/>
    <w:qFormat/>
    <w:uiPriority w:val="1"/>
    <w:pPr>
      <w:widowControl w:val="0"/>
    </w:pPr>
    <w:rPr>
      <w:rFonts w:ascii="宋体" w:hAnsi="宋体" w:eastAsia="宋体" w:cstheme="minorBidi"/>
      <w:kern w:val="2"/>
      <w:sz w:val="21"/>
      <w:szCs w:val="22"/>
      <w:lang w:val="en-US" w:eastAsia="zh-CN" w:bidi="ar-SA"/>
    </w:rPr>
  </w:style>
  <w:style w:type="character" w:customStyle="1" w:styleId="68">
    <w:name w:val="批注文字 字符"/>
    <w:basedOn w:val="48"/>
    <w:link w:val="17"/>
    <w:qFormat/>
    <w:uiPriority w:val="99"/>
    <w:rPr>
      <w:szCs w:val="24"/>
    </w:rPr>
  </w:style>
  <w:style w:type="character" w:customStyle="1" w:styleId="69">
    <w:name w:val="列表段落 字符"/>
    <w:link w:val="60"/>
    <w:qFormat/>
    <w:uiPriority w:val="34"/>
    <w:rPr>
      <w:rFonts w:ascii="宋体" w:hAnsi="宋体" w:eastAsia="宋体"/>
      <w:sz w:val="24"/>
    </w:rPr>
  </w:style>
  <w:style w:type="character" w:customStyle="1" w:styleId="70">
    <w:name w:val="标题 3 字符"/>
    <w:basedOn w:val="48"/>
    <w:link w:val="6"/>
    <w:autoRedefine/>
    <w:qFormat/>
    <w:uiPriority w:val="0"/>
    <w:rPr>
      <w:rFonts w:ascii="宋体" w:hAnsi="宋体" w:eastAsia="宋体"/>
      <w:b/>
      <w:bCs/>
      <w:sz w:val="32"/>
      <w:szCs w:val="32"/>
    </w:rPr>
  </w:style>
  <w:style w:type="character" w:customStyle="1" w:styleId="71">
    <w:name w:val="标题 4 字符"/>
    <w:basedOn w:val="48"/>
    <w:link w:val="7"/>
    <w:autoRedefine/>
    <w:qFormat/>
    <w:uiPriority w:val="0"/>
    <w:rPr>
      <w:rFonts w:eastAsia="宋体" w:asciiTheme="majorHAnsi" w:hAnsiTheme="majorHAnsi" w:cstheme="majorBidi"/>
      <w:b/>
      <w:bCs/>
      <w:sz w:val="28"/>
      <w:szCs w:val="28"/>
    </w:rPr>
  </w:style>
  <w:style w:type="character" w:customStyle="1" w:styleId="72">
    <w:name w:val="无间隔 字符"/>
    <w:link w:val="67"/>
    <w:qFormat/>
    <w:uiPriority w:val="1"/>
    <w:rPr>
      <w:rFonts w:ascii="宋体" w:hAnsi="宋体" w:eastAsia="宋体"/>
    </w:rPr>
  </w:style>
  <w:style w:type="character" w:customStyle="1" w:styleId="73">
    <w:name w:val="批注主题 字符"/>
    <w:basedOn w:val="68"/>
    <w:link w:val="43"/>
    <w:semiHidden/>
    <w:qFormat/>
    <w:uiPriority w:val="99"/>
    <w:rPr>
      <w:rFonts w:ascii="宋体" w:hAnsi="宋体" w:eastAsia="宋体"/>
      <w:b/>
      <w:bCs/>
      <w:kern w:val="2"/>
      <w:sz w:val="24"/>
      <w:szCs w:val="22"/>
    </w:rPr>
  </w:style>
  <w:style w:type="paragraph" w:customStyle="1" w:styleId="74">
    <w:name w:val="修订1"/>
    <w:hidden/>
    <w:unhideWhenUsed/>
    <w:qFormat/>
    <w:uiPriority w:val="99"/>
    <w:rPr>
      <w:rFonts w:ascii="宋体" w:hAnsi="宋体" w:eastAsia="宋体" w:cstheme="minorBidi"/>
      <w:kern w:val="2"/>
      <w:sz w:val="24"/>
      <w:szCs w:val="22"/>
      <w:lang w:val="en-US" w:eastAsia="zh-CN" w:bidi="ar-SA"/>
    </w:rPr>
  </w:style>
  <w:style w:type="paragraph" w:customStyle="1" w:styleId="75">
    <w:name w:val="179"/>
    <w:basedOn w:val="1"/>
    <w:qFormat/>
    <w:uiPriority w:val="99"/>
    <w:pPr>
      <w:ind w:firstLine="420" w:firstLineChars="200"/>
    </w:pPr>
  </w:style>
  <w:style w:type="character" w:customStyle="1" w:styleId="76">
    <w:name w:val="NormalCharacter"/>
    <w:qFormat/>
    <w:uiPriority w:val="0"/>
  </w:style>
  <w:style w:type="character" w:customStyle="1" w:styleId="77">
    <w:name w:val="font31"/>
    <w:basedOn w:val="48"/>
    <w:qFormat/>
    <w:uiPriority w:val="0"/>
    <w:rPr>
      <w:rFonts w:hint="eastAsia" w:ascii="宋体" w:hAnsi="宋体" w:eastAsia="宋体" w:cs="宋体"/>
      <w:color w:val="000000"/>
      <w:sz w:val="21"/>
      <w:szCs w:val="21"/>
      <w:u w:val="none"/>
    </w:rPr>
  </w:style>
  <w:style w:type="character" w:customStyle="1" w:styleId="78">
    <w:name w:val="批注框文本 字符"/>
    <w:basedOn w:val="48"/>
    <w:link w:val="29"/>
    <w:semiHidden/>
    <w:qFormat/>
    <w:uiPriority w:val="99"/>
    <w:rPr>
      <w:rFonts w:ascii="宋体" w:hAnsi="宋体" w:cstheme="minorBidi"/>
      <w:kern w:val="2"/>
      <w:sz w:val="18"/>
      <w:szCs w:val="18"/>
    </w:rPr>
  </w:style>
  <w:style w:type="character" w:customStyle="1" w:styleId="79">
    <w:name w:val="正文文本缩进 2 字符"/>
    <w:basedOn w:val="48"/>
    <w:link w:val="28"/>
    <w:semiHidden/>
    <w:qFormat/>
    <w:uiPriority w:val="99"/>
    <w:rPr>
      <w:rFonts w:ascii="宋体" w:hAnsi="宋体" w:cstheme="minorBidi"/>
      <w:kern w:val="2"/>
      <w:sz w:val="24"/>
      <w:szCs w:val="22"/>
    </w:rPr>
  </w:style>
  <w:style w:type="character" w:customStyle="1" w:styleId="80">
    <w:name w:val="UserStyle_105"/>
    <w:link w:val="81"/>
    <w:qFormat/>
    <w:uiPriority w:val="0"/>
    <w:rPr>
      <w:rFonts w:ascii="宋体" w:hAnsi="宋体"/>
      <w:color w:val="000000"/>
      <w:sz w:val="24"/>
      <w:szCs w:val="24"/>
    </w:rPr>
  </w:style>
  <w:style w:type="paragraph" w:customStyle="1" w:styleId="81">
    <w:name w:val="PlainText"/>
    <w:basedOn w:val="1"/>
    <w:link w:val="80"/>
    <w:qFormat/>
    <w:uiPriority w:val="0"/>
    <w:pPr>
      <w:widowControl/>
      <w:spacing w:before="100" w:beforeAutospacing="1" w:after="100" w:afterAutospacing="1" w:line="240" w:lineRule="auto"/>
      <w:textAlignment w:val="baseline"/>
    </w:pPr>
    <w:rPr>
      <w:rFonts w:cs="Times New Roman"/>
      <w:color w:val="000000"/>
      <w:kern w:val="0"/>
      <w:szCs w:val="24"/>
    </w:rPr>
  </w:style>
  <w:style w:type="paragraph" w:customStyle="1" w:styleId="82">
    <w:name w:val="修订2"/>
    <w:hidden/>
    <w:unhideWhenUsed/>
    <w:qFormat/>
    <w:uiPriority w:val="99"/>
    <w:rPr>
      <w:rFonts w:ascii="宋体" w:hAnsi="宋体" w:eastAsia="宋体" w:cstheme="minorBidi"/>
      <w:kern w:val="2"/>
      <w:sz w:val="24"/>
      <w:szCs w:val="22"/>
      <w:lang w:val="en-US" w:eastAsia="zh-CN" w:bidi="ar-SA"/>
    </w:rPr>
  </w:style>
  <w:style w:type="character" w:customStyle="1" w:styleId="83">
    <w:name w:val="纯文本 字符"/>
    <w:link w:val="25"/>
    <w:autoRedefine/>
    <w:qFormat/>
    <w:uiPriority w:val="99"/>
    <w:rPr>
      <w:rFonts w:ascii="宋体" w:hAnsi="宋体" w:cstheme="minorBidi"/>
      <w:color w:val="000000"/>
      <w:sz w:val="24"/>
    </w:rPr>
  </w:style>
  <w:style w:type="character" w:customStyle="1" w:styleId="84">
    <w:name w:val="普通(网站) 字符"/>
    <w:link w:val="41"/>
    <w:qFormat/>
    <w:uiPriority w:val="0"/>
    <w:rPr>
      <w:rFonts w:ascii="宋体" w:hAnsi="宋体" w:cs="宋体"/>
      <w:sz w:val="24"/>
    </w:rPr>
  </w:style>
  <w:style w:type="character" w:customStyle="1" w:styleId="85">
    <w:name w:val="未处理的提及2"/>
    <w:basedOn w:val="48"/>
    <w:semiHidden/>
    <w:unhideWhenUsed/>
    <w:qFormat/>
    <w:uiPriority w:val="99"/>
    <w:rPr>
      <w:color w:val="605E5C"/>
      <w:shd w:val="clear" w:color="auto" w:fill="E1DFDD"/>
    </w:rPr>
  </w:style>
  <w:style w:type="paragraph" w:customStyle="1" w:styleId="86">
    <w:name w:val="Table Text"/>
    <w:basedOn w:val="1"/>
    <w:semiHidden/>
    <w:qFormat/>
    <w:uiPriority w:val="0"/>
    <w:pPr>
      <w:widowControl/>
      <w:spacing w:line="240" w:lineRule="auto"/>
      <w:jc w:val="both"/>
      <w:textAlignment w:val="baseline"/>
    </w:pPr>
    <w:rPr>
      <w:rFonts w:cs="宋体"/>
      <w:sz w:val="20"/>
      <w:szCs w:val="20"/>
    </w:rPr>
  </w:style>
  <w:style w:type="table" w:customStyle="1" w:styleId="87">
    <w:name w:val="Table Normal"/>
    <w:unhideWhenUsed/>
    <w:qFormat/>
    <w:uiPriority w:val="2"/>
    <w:rPr>
      <w:rFonts w:ascii="Arial" w:hAnsi="Arial" w:cs="Arial"/>
    </w:rPr>
    <w:tblPr>
      <w:tblCellMar>
        <w:top w:w="0" w:type="dxa"/>
        <w:left w:w="0" w:type="dxa"/>
        <w:bottom w:w="0" w:type="dxa"/>
        <w:right w:w="0" w:type="dxa"/>
      </w:tblCellMar>
    </w:tblPr>
  </w:style>
  <w:style w:type="paragraph" w:customStyle="1" w:styleId="88">
    <w:name w:val="其他"/>
    <w:basedOn w:val="1"/>
    <w:qFormat/>
    <w:uiPriority w:val="0"/>
    <w:pPr>
      <w:shd w:val="clear" w:color="auto" w:fill="FFFFFF"/>
      <w:spacing w:line="480" w:lineRule="auto"/>
      <w:jc w:val="both"/>
    </w:pPr>
    <w:rPr>
      <w:rFonts w:cs="宋体"/>
      <w:sz w:val="20"/>
      <w:szCs w:val="20"/>
      <w:lang w:val="zh-CN" w:bidi="zh-CN"/>
    </w:rPr>
  </w:style>
  <w:style w:type="paragraph" w:customStyle="1" w:styleId="89">
    <w:name w:val="修订3"/>
    <w:hidden/>
    <w:unhideWhenUsed/>
    <w:qFormat/>
    <w:uiPriority w:val="99"/>
    <w:rPr>
      <w:rFonts w:ascii="宋体" w:hAnsi="宋体" w:eastAsia="宋体" w:cstheme="minorBidi"/>
      <w:kern w:val="2"/>
      <w:sz w:val="24"/>
      <w:szCs w:val="22"/>
      <w:lang w:val="en-US" w:eastAsia="zh-CN" w:bidi="ar-SA"/>
    </w:rPr>
  </w:style>
  <w:style w:type="paragraph" w:customStyle="1" w:styleId="90">
    <w:name w:val="标题 51"/>
    <w:basedOn w:val="1"/>
    <w:next w:val="1"/>
    <w:semiHidden/>
    <w:unhideWhenUsed/>
    <w:qFormat/>
    <w:uiPriority w:val="9"/>
    <w:pPr>
      <w:keepNext/>
      <w:keepLines/>
      <w:widowControl/>
      <w:spacing w:before="80" w:after="40" w:line="240" w:lineRule="auto"/>
      <w:jc w:val="both"/>
      <w:outlineLvl w:val="4"/>
    </w:pPr>
    <w:rPr>
      <w:rFonts w:ascii="Times New Roman" w:hAnsi="Times New Roman" w:cs="Times New Roman"/>
      <w:color w:val="0F4761"/>
      <w:szCs w:val="24"/>
    </w:rPr>
  </w:style>
  <w:style w:type="paragraph" w:customStyle="1" w:styleId="91">
    <w:name w:val="标题 61"/>
    <w:basedOn w:val="1"/>
    <w:next w:val="1"/>
    <w:semiHidden/>
    <w:unhideWhenUsed/>
    <w:qFormat/>
    <w:uiPriority w:val="9"/>
    <w:pPr>
      <w:keepNext/>
      <w:keepLines/>
      <w:widowControl/>
      <w:spacing w:before="40" w:line="240" w:lineRule="auto"/>
      <w:jc w:val="both"/>
      <w:outlineLvl w:val="5"/>
    </w:pPr>
    <w:rPr>
      <w:rFonts w:ascii="Times New Roman" w:hAnsi="Times New Roman" w:cs="Times New Roman"/>
      <w:b/>
      <w:bCs/>
      <w:color w:val="0F4761"/>
      <w:sz w:val="21"/>
      <w:szCs w:val="24"/>
    </w:rPr>
  </w:style>
  <w:style w:type="paragraph" w:customStyle="1" w:styleId="92">
    <w:name w:val="标题 71"/>
    <w:basedOn w:val="1"/>
    <w:next w:val="1"/>
    <w:semiHidden/>
    <w:unhideWhenUsed/>
    <w:qFormat/>
    <w:uiPriority w:val="9"/>
    <w:pPr>
      <w:keepNext/>
      <w:keepLines/>
      <w:widowControl/>
      <w:spacing w:before="40" w:line="240" w:lineRule="auto"/>
      <w:jc w:val="both"/>
      <w:outlineLvl w:val="6"/>
    </w:pPr>
    <w:rPr>
      <w:rFonts w:ascii="Times New Roman" w:hAnsi="Times New Roman" w:cs="Times New Roman"/>
      <w:b/>
      <w:bCs/>
      <w:color w:val="000000"/>
      <w:sz w:val="21"/>
      <w:szCs w:val="24"/>
      <w14:textFill>
        <w14:solidFill>
          <w14:srgbClr w14:val="000000">
            <w14:lumMod w14:val="65000"/>
            <w14:lumOff w14:val="35000"/>
          </w14:srgbClr>
        </w14:solidFill>
      </w14:textFill>
    </w:rPr>
  </w:style>
  <w:style w:type="paragraph" w:customStyle="1" w:styleId="93">
    <w:name w:val="标题 81"/>
    <w:basedOn w:val="1"/>
    <w:next w:val="1"/>
    <w:semiHidden/>
    <w:unhideWhenUsed/>
    <w:qFormat/>
    <w:uiPriority w:val="9"/>
    <w:pPr>
      <w:keepNext/>
      <w:keepLines/>
      <w:widowControl/>
      <w:spacing w:line="240" w:lineRule="auto"/>
      <w:jc w:val="both"/>
      <w:outlineLvl w:val="7"/>
    </w:pPr>
    <w:rPr>
      <w:rFonts w:ascii="Times New Roman" w:hAnsi="Times New Roman" w:cs="Times New Roman"/>
      <w:color w:val="000000"/>
      <w:sz w:val="21"/>
      <w:szCs w:val="24"/>
      <w14:textFill>
        <w14:solidFill>
          <w14:srgbClr w14:val="000000">
            <w14:lumMod w14:val="65000"/>
            <w14:lumOff w14:val="35000"/>
          </w14:srgbClr>
        </w14:solidFill>
      </w14:textFill>
    </w:rPr>
  </w:style>
  <w:style w:type="paragraph" w:customStyle="1" w:styleId="94">
    <w:name w:val="标题 91"/>
    <w:basedOn w:val="1"/>
    <w:next w:val="1"/>
    <w:semiHidden/>
    <w:unhideWhenUsed/>
    <w:qFormat/>
    <w:uiPriority w:val="9"/>
    <w:pPr>
      <w:keepNext/>
      <w:keepLines/>
      <w:widowControl/>
      <w:spacing w:line="240" w:lineRule="auto"/>
      <w:jc w:val="both"/>
      <w:outlineLvl w:val="8"/>
    </w:pPr>
    <w:rPr>
      <w:rFonts w:ascii="Times New Roman" w:hAnsi="Times New Roman" w:eastAsia="等线 Light" w:cs="Times New Roman"/>
      <w:color w:val="000000"/>
      <w:sz w:val="21"/>
      <w:szCs w:val="24"/>
      <w14:textFill>
        <w14:solidFill>
          <w14:srgbClr w14:val="000000">
            <w14:lumMod w14:val="65000"/>
            <w14:lumOff w14:val="35000"/>
          </w14:srgbClr>
        </w14:solidFill>
      </w14:textFill>
    </w:rPr>
  </w:style>
  <w:style w:type="paragraph" w:customStyle="1" w:styleId="95">
    <w:name w:val="宏文本1"/>
    <w:next w:val="3"/>
    <w:link w:val="122"/>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snapToGrid w:val="0"/>
    </w:pPr>
    <w:rPr>
      <w:rFonts w:ascii="Courier New" w:hAnsi="Courier New" w:eastAsia="宋体" w:cs="Times New Roman"/>
      <w:sz w:val="24"/>
      <w:lang w:val="en-US" w:eastAsia="zh-CN" w:bidi="ar-SA"/>
    </w:rPr>
  </w:style>
  <w:style w:type="character" w:customStyle="1" w:styleId="96">
    <w:name w:val="称呼 字符"/>
    <w:basedOn w:val="48"/>
    <w:link w:val="18"/>
    <w:semiHidden/>
    <w:qFormat/>
    <w:uiPriority w:val="99"/>
    <w:rPr>
      <w:rFonts w:cstheme="minorBidi"/>
      <w:kern w:val="2"/>
      <w:sz w:val="21"/>
    </w:rPr>
  </w:style>
  <w:style w:type="character" w:customStyle="1" w:styleId="97">
    <w:name w:val="结束语 字符"/>
    <w:basedOn w:val="48"/>
    <w:link w:val="20"/>
    <w:semiHidden/>
    <w:qFormat/>
    <w:uiPriority w:val="99"/>
    <w:rPr>
      <w:rFonts w:cstheme="minorBidi"/>
      <w:kern w:val="2"/>
      <w:sz w:val="21"/>
    </w:rPr>
  </w:style>
  <w:style w:type="character" w:customStyle="1" w:styleId="98">
    <w:name w:val="正文文本缩进 字符"/>
    <w:basedOn w:val="48"/>
    <w:semiHidden/>
    <w:qFormat/>
    <w:uiPriority w:val="0"/>
    <w:rPr>
      <w:rFonts w:ascii="宋体" w:hAnsi="宋体" w:cstheme="minorBidi"/>
      <w:kern w:val="2"/>
      <w:sz w:val="24"/>
      <w:szCs w:val="22"/>
    </w:rPr>
  </w:style>
  <w:style w:type="character" w:customStyle="1" w:styleId="99">
    <w:name w:val="日期 字符"/>
    <w:basedOn w:val="48"/>
    <w:link w:val="27"/>
    <w:semiHidden/>
    <w:qFormat/>
    <w:uiPriority w:val="99"/>
    <w:rPr>
      <w:rFonts w:cstheme="minorBidi"/>
      <w:kern w:val="2"/>
      <w:sz w:val="21"/>
      <w:szCs w:val="24"/>
    </w:rPr>
  </w:style>
  <w:style w:type="character" w:customStyle="1" w:styleId="100">
    <w:name w:val="签名 字符"/>
    <w:basedOn w:val="48"/>
    <w:link w:val="32"/>
    <w:semiHidden/>
    <w:qFormat/>
    <w:uiPriority w:val="99"/>
    <w:rPr>
      <w:rFonts w:cstheme="minorBidi"/>
      <w:kern w:val="2"/>
      <w:sz w:val="21"/>
    </w:rPr>
  </w:style>
  <w:style w:type="paragraph" w:customStyle="1" w:styleId="101">
    <w:name w:val="副标题1"/>
    <w:basedOn w:val="1"/>
    <w:next w:val="1"/>
    <w:qFormat/>
    <w:uiPriority w:val="99"/>
    <w:pPr>
      <w:widowControl/>
      <w:spacing w:line="240" w:lineRule="auto"/>
      <w:jc w:val="center"/>
    </w:pPr>
    <w:rPr>
      <w:rFonts w:ascii="等线 Light" w:hAnsi="等线 Light" w:eastAsia="等线 Light" w:cs="Times New Roman"/>
      <w:color w:val="000000"/>
      <w:spacing w:val="15"/>
      <w:sz w:val="28"/>
      <w:szCs w:val="28"/>
      <w14:textFill>
        <w14:solidFill>
          <w14:srgbClr w14:val="000000">
            <w14:lumMod w14:val="65000"/>
            <w14:lumOff w14:val="35000"/>
          </w14:srgbClr>
        </w14:solidFill>
      </w14:textFill>
    </w:rPr>
  </w:style>
  <w:style w:type="character" w:customStyle="1" w:styleId="102">
    <w:name w:val="脚注文本 字符"/>
    <w:basedOn w:val="48"/>
    <w:link w:val="37"/>
    <w:semiHidden/>
    <w:qFormat/>
    <w:uiPriority w:val="99"/>
    <w:rPr>
      <w:rFonts w:ascii="Calibri" w:hAnsi="Calibri"/>
      <w:kern w:val="2"/>
      <w:sz w:val="18"/>
      <w:szCs w:val="18"/>
    </w:rPr>
  </w:style>
  <w:style w:type="character" w:customStyle="1" w:styleId="103">
    <w:name w:val="正文文本首行缩进 2 字符"/>
    <w:basedOn w:val="98"/>
    <w:link w:val="45"/>
    <w:semiHidden/>
    <w:qFormat/>
    <w:uiPriority w:val="99"/>
    <w:rPr>
      <w:rFonts w:ascii="宋体" w:hAnsi="宋体" w:cstheme="minorBidi"/>
      <w:kern w:val="2"/>
      <w:sz w:val="21"/>
      <w:szCs w:val="24"/>
    </w:rPr>
  </w:style>
  <w:style w:type="character" w:customStyle="1" w:styleId="104">
    <w:name w:val="访问过的超链接1"/>
    <w:basedOn w:val="48"/>
    <w:semiHidden/>
    <w:unhideWhenUsed/>
    <w:qFormat/>
    <w:uiPriority w:val="99"/>
    <w:rPr>
      <w:color w:val="96607D"/>
      <w:u w:val="single"/>
    </w:rPr>
  </w:style>
  <w:style w:type="character" w:customStyle="1" w:styleId="105">
    <w:name w:val="标题 5 字符"/>
    <w:basedOn w:val="48"/>
    <w:link w:val="8"/>
    <w:semiHidden/>
    <w:qFormat/>
    <w:uiPriority w:val="9"/>
    <w:rPr>
      <w:rFonts w:cs="Times New Roman"/>
      <w:color w:val="0F4761"/>
      <w:sz w:val="24"/>
    </w:rPr>
  </w:style>
  <w:style w:type="character" w:customStyle="1" w:styleId="106">
    <w:name w:val="标题 6 字符"/>
    <w:basedOn w:val="48"/>
    <w:link w:val="9"/>
    <w:semiHidden/>
    <w:qFormat/>
    <w:uiPriority w:val="9"/>
    <w:rPr>
      <w:rFonts w:cs="Times New Roman"/>
      <w:b/>
      <w:bCs/>
      <w:color w:val="0F4761"/>
    </w:rPr>
  </w:style>
  <w:style w:type="character" w:customStyle="1" w:styleId="107">
    <w:name w:val="标题 7 字符"/>
    <w:basedOn w:val="48"/>
    <w:link w:val="10"/>
    <w:semiHidden/>
    <w:qFormat/>
    <w:uiPriority w:val="9"/>
    <w:rPr>
      <w:rFonts w:cs="Times New Roman"/>
      <w:b/>
      <w:bCs/>
      <w:color w:val="000000"/>
      <w14:textFill>
        <w14:solidFill>
          <w14:srgbClr w14:val="000000">
            <w14:lumMod w14:val="65000"/>
            <w14:lumOff w14:val="35000"/>
          </w14:srgbClr>
        </w14:solidFill>
      </w14:textFill>
    </w:rPr>
  </w:style>
  <w:style w:type="character" w:customStyle="1" w:styleId="108">
    <w:name w:val="标题 8 字符"/>
    <w:basedOn w:val="48"/>
    <w:link w:val="11"/>
    <w:semiHidden/>
    <w:qFormat/>
    <w:uiPriority w:val="9"/>
    <w:rPr>
      <w:rFonts w:cs="Times New Roman"/>
      <w:color w:val="000000"/>
      <w14:textFill>
        <w14:solidFill>
          <w14:srgbClr w14:val="000000">
            <w14:lumMod w14:val="65000"/>
            <w14:lumOff w14:val="35000"/>
          </w14:srgbClr>
        </w14:solidFill>
      </w14:textFill>
    </w:rPr>
  </w:style>
  <w:style w:type="character" w:customStyle="1" w:styleId="109">
    <w:name w:val="标题 9 字符"/>
    <w:basedOn w:val="48"/>
    <w:link w:val="12"/>
    <w:semiHidden/>
    <w:qFormat/>
    <w:uiPriority w:val="9"/>
    <w:rPr>
      <w:rFonts w:eastAsia="等线 Light" w:cs="Times New Roman"/>
      <w:color w:val="000000"/>
      <w14:textFill>
        <w14:solidFill>
          <w14:srgbClr w14:val="000000">
            <w14:lumMod w14:val="65000"/>
            <w14:lumOff w14:val="35000"/>
          </w14:srgbClr>
        </w14:solidFill>
      </w14:textFill>
    </w:rPr>
  </w:style>
  <w:style w:type="character" w:customStyle="1" w:styleId="110">
    <w:name w:val="标题 字符"/>
    <w:basedOn w:val="48"/>
    <w:link w:val="42"/>
    <w:qFormat/>
    <w:uiPriority w:val="99"/>
    <w:rPr>
      <w:rFonts w:ascii="Arial" w:hAnsi="Arial" w:cstheme="minorBidi"/>
      <w:b/>
      <w:bCs/>
      <w:kern w:val="2"/>
      <w:sz w:val="32"/>
      <w:szCs w:val="32"/>
    </w:rPr>
  </w:style>
  <w:style w:type="character" w:customStyle="1" w:styleId="111">
    <w:name w:val="副标题 字符"/>
    <w:basedOn w:val="48"/>
    <w:link w:val="35"/>
    <w:qFormat/>
    <w:uiPriority w:val="99"/>
    <w:rPr>
      <w:rFonts w:ascii="等线 Light" w:hAnsi="等线 Light" w:eastAsia="等线 Light" w:cs="Times New Roman"/>
      <w:color w:val="000000"/>
      <w:spacing w:val="15"/>
      <w:sz w:val="28"/>
      <w:szCs w:val="28"/>
      <w14:textFill>
        <w14:solidFill>
          <w14:srgbClr w14:val="000000">
            <w14:lumMod w14:val="65000"/>
            <w14:lumOff w14:val="35000"/>
          </w14:srgbClr>
        </w14:solidFill>
      </w14:textFill>
    </w:rPr>
  </w:style>
  <w:style w:type="paragraph" w:customStyle="1" w:styleId="112">
    <w:name w:val="引用1"/>
    <w:basedOn w:val="1"/>
    <w:next w:val="1"/>
    <w:qFormat/>
    <w:uiPriority w:val="29"/>
    <w:pPr>
      <w:widowControl/>
      <w:spacing w:before="160" w:line="240" w:lineRule="auto"/>
      <w:jc w:val="center"/>
    </w:pPr>
    <w:rPr>
      <w:rFonts w:ascii="Times New Roman" w:hAnsi="Times New Roman"/>
      <w:i/>
      <w:iCs/>
      <w:color w:val="000000"/>
      <w:sz w:val="21"/>
      <w:szCs w:val="24"/>
      <w14:textFill>
        <w14:solidFill>
          <w14:srgbClr w14:val="000000">
            <w14:lumMod w14:val="75000"/>
            <w14:lumOff w14:val="25000"/>
          </w14:srgbClr>
        </w14:solidFill>
      </w14:textFill>
    </w:rPr>
  </w:style>
  <w:style w:type="character" w:customStyle="1" w:styleId="113">
    <w:name w:val="引用 字符"/>
    <w:basedOn w:val="48"/>
    <w:link w:val="114"/>
    <w:qFormat/>
    <w:uiPriority w:val="29"/>
    <w:rPr>
      <w:i/>
      <w:iCs/>
      <w:color w:val="000000"/>
      <w14:textFill>
        <w14:solidFill>
          <w14:srgbClr w14:val="000000">
            <w14:lumMod w14:val="75000"/>
            <w14:lumOff w14:val="25000"/>
          </w14:srgbClr>
        </w14:solidFill>
      </w14:textFill>
    </w:rPr>
  </w:style>
  <w:style w:type="paragraph" w:styleId="114">
    <w:name w:val="Quote"/>
    <w:basedOn w:val="1"/>
    <w:next w:val="1"/>
    <w:link w:val="113"/>
    <w:semiHidden/>
    <w:unhideWhenUsed/>
    <w:qFormat/>
    <w:uiPriority w:val="29"/>
    <w:pPr>
      <w:spacing w:before="200" w:after="160"/>
      <w:ind w:left="864" w:right="864"/>
      <w:jc w:val="center"/>
    </w:pPr>
    <w:rPr>
      <w:rFonts w:ascii="Times New Roman" w:hAnsi="Times New Roman" w:cs="Times New Roman"/>
      <w:i/>
      <w:iCs/>
      <w:color w:val="000000"/>
      <w:kern w:val="0"/>
      <w:sz w:val="20"/>
      <w:szCs w:val="20"/>
      <w14:textFill>
        <w14:solidFill>
          <w14:srgbClr w14:val="000000">
            <w14:lumMod w14:val="75000"/>
            <w14:lumOff w14:val="25000"/>
          </w14:srgbClr>
        </w14:solidFill>
      </w14:textFill>
    </w:rPr>
  </w:style>
  <w:style w:type="character" w:customStyle="1" w:styleId="115">
    <w:name w:val="明显强调1"/>
    <w:basedOn w:val="48"/>
    <w:qFormat/>
    <w:uiPriority w:val="21"/>
    <w:rPr>
      <w:i/>
      <w:iCs/>
      <w:color w:val="0F4761"/>
    </w:rPr>
  </w:style>
  <w:style w:type="paragraph" w:customStyle="1" w:styleId="116">
    <w:name w:val="明显引用1"/>
    <w:basedOn w:val="1"/>
    <w:next w:val="1"/>
    <w:qFormat/>
    <w:uiPriority w:val="30"/>
    <w:pPr>
      <w:widowControl/>
      <w:pBdr>
        <w:top w:val="single" w:color="0F4761" w:sz="4" w:space="10"/>
        <w:bottom w:val="single" w:color="0F4761" w:sz="4" w:space="10"/>
      </w:pBdr>
      <w:spacing w:before="360" w:after="360" w:line="240" w:lineRule="auto"/>
      <w:ind w:left="864" w:right="864"/>
      <w:jc w:val="center"/>
    </w:pPr>
    <w:rPr>
      <w:rFonts w:ascii="Times New Roman" w:hAnsi="Times New Roman"/>
      <w:i/>
      <w:iCs/>
      <w:color w:val="0F4761"/>
      <w:sz w:val="21"/>
      <w:szCs w:val="24"/>
    </w:rPr>
  </w:style>
  <w:style w:type="character" w:customStyle="1" w:styleId="117">
    <w:name w:val="明显引用 字符"/>
    <w:basedOn w:val="48"/>
    <w:link w:val="118"/>
    <w:qFormat/>
    <w:uiPriority w:val="30"/>
    <w:rPr>
      <w:i/>
      <w:iCs/>
      <w:color w:val="0F4761"/>
    </w:rPr>
  </w:style>
  <w:style w:type="paragraph" w:styleId="118">
    <w:name w:val="Intense Quote"/>
    <w:basedOn w:val="1"/>
    <w:next w:val="1"/>
    <w:link w:val="117"/>
    <w:semiHidden/>
    <w:unhideWhenUsed/>
    <w:qFormat/>
    <w:uiPriority w:val="30"/>
    <w:pPr>
      <w:pBdr>
        <w:top w:val="single" w:color="4472C4" w:themeColor="accent1" w:sz="4" w:space="10"/>
        <w:bottom w:val="single" w:color="4472C4" w:themeColor="accent1" w:sz="4" w:space="10"/>
      </w:pBdr>
      <w:spacing w:before="360" w:after="360"/>
      <w:ind w:left="864" w:right="864"/>
      <w:jc w:val="center"/>
    </w:pPr>
    <w:rPr>
      <w:rFonts w:ascii="Times New Roman" w:hAnsi="Times New Roman" w:cs="Times New Roman"/>
      <w:i/>
      <w:iCs/>
      <w:color w:val="0F4761"/>
      <w:kern w:val="0"/>
      <w:sz w:val="20"/>
      <w:szCs w:val="20"/>
    </w:rPr>
  </w:style>
  <w:style w:type="character" w:customStyle="1" w:styleId="119">
    <w:name w:val="明显参考1"/>
    <w:basedOn w:val="48"/>
    <w:qFormat/>
    <w:uiPriority w:val="32"/>
    <w:rPr>
      <w:b/>
      <w:bCs/>
      <w:smallCaps/>
      <w:color w:val="0F4761"/>
      <w:spacing w:val="5"/>
    </w:rPr>
  </w:style>
  <w:style w:type="paragraph" w:customStyle="1" w:styleId="120">
    <w:name w:val="msonormal"/>
    <w:basedOn w:val="1"/>
    <w:qFormat/>
    <w:uiPriority w:val="99"/>
    <w:pPr>
      <w:widowControl/>
      <w:spacing w:before="100" w:beforeAutospacing="1" w:after="100" w:afterAutospacing="1" w:line="240" w:lineRule="auto"/>
    </w:pPr>
    <w:rPr>
      <w:color w:val="000000"/>
      <w:kern w:val="0"/>
      <w:szCs w:val="24"/>
    </w:rPr>
  </w:style>
  <w:style w:type="character" w:customStyle="1" w:styleId="121">
    <w:name w:val="题注 字符"/>
    <w:link w:val="15"/>
    <w:semiHidden/>
    <w:qFormat/>
    <w:locked/>
    <w:uiPriority w:val="0"/>
    <w:rPr>
      <w:rFonts w:ascii="Arial" w:hAnsi="Arial" w:eastAsia="黑体" w:cstheme="minorBidi"/>
      <w:kern w:val="2"/>
      <w:sz w:val="22"/>
      <w:szCs w:val="24"/>
      <w14:ligatures w14:val="standardContextual"/>
    </w:rPr>
  </w:style>
  <w:style w:type="character" w:customStyle="1" w:styleId="122">
    <w:name w:val="宏文本 字符"/>
    <w:basedOn w:val="48"/>
    <w:link w:val="95"/>
    <w:semiHidden/>
    <w:qFormat/>
    <w:uiPriority w:val="99"/>
    <w:rPr>
      <w:rFonts w:ascii="Courier New" w:hAnsi="Courier New" w:eastAsia="宋体"/>
      <w:sz w:val="24"/>
      <w14:ligatures w14:val="none"/>
    </w:rPr>
  </w:style>
  <w:style w:type="character" w:customStyle="1" w:styleId="123">
    <w:name w:val="正文文本首行缩进 字符"/>
    <w:basedOn w:val="63"/>
    <w:link w:val="44"/>
    <w:qFormat/>
    <w:uiPriority w:val="99"/>
    <w:rPr>
      <w:rFonts w:ascii="Times New Roman" w:hAnsi="Times New Roman" w:eastAsia="宋体" w:cs="Times New Roman"/>
      <w:kern w:val="0"/>
      <w:sz w:val="20"/>
      <w:szCs w:val="20"/>
    </w:rPr>
  </w:style>
  <w:style w:type="character" w:customStyle="1" w:styleId="124">
    <w:name w:val="UserStyle_80"/>
    <w:link w:val="125"/>
    <w:qFormat/>
    <w:locked/>
    <w:uiPriority w:val="0"/>
    <w:rPr>
      <w:rFonts w:ascii="宋体" w:hAnsi="Arial" w:eastAsia="黑体"/>
      <w:b/>
      <w:color w:val="000000"/>
      <w:kern w:val="44"/>
      <w:sz w:val="36"/>
    </w:rPr>
  </w:style>
  <w:style w:type="paragraph" w:customStyle="1" w:styleId="125">
    <w:name w:val="Heading1"/>
    <w:basedOn w:val="1"/>
    <w:next w:val="1"/>
    <w:link w:val="124"/>
    <w:qFormat/>
    <w:uiPriority w:val="0"/>
    <w:pPr>
      <w:keepNext/>
      <w:keepLines/>
      <w:widowControl/>
      <w:numPr>
        <w:ilvl w:val="0"/>
        <w:numId w:val="1"/>
      </w:numPr>
      <w:tabs>
        <w:tab w:val="left" w:pos="360"/>
      </w:tabs>
      <w:spacing w:before="340" w:after="330"/>
    </w:pPr>
    <w:rPr>
      <w:rFonts w:hAnsi="Arial" w:eastAsia="黑体" w:cs="Times New Roman"/>
      <w:b/>
      <w:color w:val="000000"/>
      <w:kern w:val="44"/>
      <w:sz w:val="36"/>
      <w:szCs w:val="20"/>
    </w:rPr>
  </w:style>
  <w:style w:type="character" w:customStyle="1" w:styleId="126">
    <w:name w:val="UserStyle_37"/>
    <w:link w:val="127"/>
    <w:qFormat/>
    <w:locked/>
    <w:uiPriority w:val="0"/>
    <w:rPr>
      <w:rFonts w:ascii="Arial" w:hAnsi="Arial" w:eastAsia="黑体" w:cs="Arial"/>
      <w:b/>
      <w:bCs/>
      <w:sz w:val="32"/>
      <w:szCs w:val="32"/>
    </w:rPr>
  </w:style>
  <w:style w:type="paragraph" w:customStyle="1" w:styleId="127">
    <w:name w:val="Heading2"/>
    <w:basedOn w:val="1"/>
    <w:next w:val="1"/>
    <w:link w:val="126"/>
    <w:qFormat/>
    <w:uiPriority w:val="0"/>
    <w:pPr>
      <w:keepNext/>
      <w:keepLines/>
      <w:widowControl/>
      <w:numPr>
        <w:ilvl w:val="1"/>
        <w:numId w:val="1"/>
      </w:numPr>
      <w:tabs>
        <w:tab w:val="left" w:pos="1440"/>
      </w:tabs>
      <w:spacing w:before="260" w:after="260" w:line="415" w:lineRule="auto"/>
      <w:jc w:val="both"/>
    </w:pPr>
    <w:rPr>
      <w:rFonts w:ascii="Arial" w:hAnsi="Arial" w:eastAsia="黑体" w:cs="Arial"/>
      <w:b/>
      <w:bCs/>
      <w:kern w:val="0"/>
      <w:sz w:val="32"/>
      <w:szCs w:val="32"/>
    </w:rPr>
  </w:style>
  <w:style w:type="character" w:customStyle="1" w:styleId="128">
    <w:name w:val="UserStyle_196"/>
    <w:link w:val="129"/>
    <w:qFormat/>
    <w:locked/>
    <w:uiPriority w:val="0"/>
    <w:rPr>
      <w:rFonts w:ascii="黑体" w:hAnsi="黑体" w:eastAsia="黑体"/>
      <w:b/>
      <w:color w:val="000000"/>
      <w:sz w:val="28"/>
    </w:rPr>
  </w:style>
  <w:style w:type="paragraph" w:customStyle="1" w:styleId="129">
    <w:name w:val="Heading3"/>
    <w:basedOn w:val="1"/>
    <w:next w:val="130"/>
    <w:link w:val="128"/>
    <w:qFormat/>
    <w:uiPriority w:val="0"/>
    <w:pPr>
      <w:widowControl/>
      <w:numPr>
        <w:ilvl w:val="2"/>
        <w:numId w:val="1"/>
      </w:numPr>
      <w:tabs>
        <w:tab w:val="left" w:pos="709"/>
      </w:tabs>
      <w:spacing w:line="300" w:lineRule="auto"/>
      <w:jc w:val="both"/>
    </w:pPr>
    <w:rPr>
      <w:rFonts w:ascii="黑体" w:hAnsi="黑体" w:eastAsia="黑体" w:cs="Times New Roman"/>
      <w:b/>
      <w:color w:val="000000"/>
      <w:kern w:val="0"/>
      <w:sz w:val="28"/>
      <w:szCs w:val="20"/>
    </w:rPr>
  </w:style>
  <w:style w:type="paragraph" w:customStyle="1" w:styleId="130">
    <w:name w:val="NormalIndent"/>
    <w:basedOn w:val="1"/>
    <w:link w:val="131"/>
    <w:qFormat/>
    <w:uiPriority w:val="99"/>
    <w:pPr>
      <w:widowControl/>
      <w:spacing w:line="240" w:lineRule="auto"/>
      <w:ind w:firstLine="420"/>
      <w:jc w:val="both"/>
    </w:pPr>
    <w:rPr>
      <w:rFonts w:ascii="Times New Roman" w:hAnsi="Times New Roman"/>
      <w:sz w:val="21"/>
      <w:szCs w:val="20"/>
    </w:rPr>
  </w:style>
  <w:style w:type="character" w:customStyle="1" w:styleId="131">
    <w:name w:val="UserStyle_149"/>
    <w:link w:val="130"/>
    <w:qFormat/>
    <w:locked/>
    <w:uiPriority w:val="99"/>
    <w:rPr>
      <w:rFonts w:cstheme="minorBidi"/>
      <w:kern w:val="2"/>
      <w:sz w:val="21"/>
    </w:rPr>
  </w:style>
  <w:style w:type="character" w:customStyle="1" w:styleId="132">
    <w:name w:val="UserStyle_1"/>
    <w:link w:val="133"/>
    <w:qFormat/>
    <w:locked/>
    <w:uiPriority w:val="0"/>
    <w:rPr>
      <w:rFonts w:ascii="Arial" w:hAnsi="Arial"/>
      <w:b/>
      <w:sz w:val="24"/>
    </w:rPr>
  </w:style>
  <w:style w:type="paragraph" w:customStyle="1" w:styleId="133">
    <w:name w:val="Heading4"/>
    <w:basedOn w:val="1"/>
    <w:next w:val="1"/>
    <w:link w:val="132"/>
    <w:qFormat/>
    <w:uiPriority w:val="0"/>
    <w:pPr>
      <w:keepNext/>
      <w:widowControl/>
      <w:spacing w:before="240" w:after="60" w:line="240" w:lineRule="auto"/>
    </w:pPr>
    <w:rPr>
      <w:rFonts w:ascii="Arial" w:hAnsi="Arial" w:cs="Times New Roman"/>
      <w:b/>
      <w:kern w:val="0"/>
      <w:szCs w:val="20"/>
    </w:rPr>
  </w:style>
  <w:style w:type="character" w:customStyle="1" w:styleId="134">
    <w:name w:val="UserStyle_91"/>
    <w:link w:val="135"/>
    <w:qFormat/>
    <w:locked/>
    <w:uiPriority w:val="0"/>
    <w:rPr>
      <w:b/>
      <w:bCs/>
      <w:sz w:val="28"/>
      <w:szCs w:val="28"/>
    </w:rPr>
  </w:style>
  <w:style w:type="paragraph" w:customStyle="1" w:styleId="135">
    <w:name w:val="Heading5"/>
    <w:basedOn w:val="1"/>
    <w:next w:val="1"/>
    <w:link w:val="134"/>
    <w:qFormat/>
    <w:uiPriority w:val="0"/>
    <w:pPr>
      <w:keepNext/>
      <w:keepLines/>
      <w:widowControl/>
      <w:spacing w:before="280" w:after="290" w:line="374" w:lineRule="auto"/>
      <w:jc w:val="both"/>
    </w:pPr>
    <w:rPr>
      <w:rFonts w:ascii="Times New Roman" w:hAnsi="Times New Roman" w:cs="Times New Roman"/>
      <w:b/>
      <w:bCs/>
      <w:kern w:val="0"/>
      <w:sz w:val="28"/>
      <w:szCs w:val="28"/>
    </w:rPr>
  </w:style>
  <w:style w:type="character" w:customStyle="1" w:styleId="136">
    <w:name w:val="UserStyle_2"/>
    <w:link w:val="137"/>
    <w:qFormat/>
    <w:locked/>
    <w:uiPriority w:val="0"/>
    <w:rPr>
      <w:rFonts w:ascii="Arial" w:hAnsi="Arial" w:eastAsia="黑体" w:cs="Arial"/>
      <w:b/>
      <w:bCs/>
      <w:sz w:val="24"/>
    </w:rPr>
  </w:style>
  <w:style w:type="paragraph" w:customStyle="1" w:styleId="137">
    <w:name w:val="Heading6"/>
    <w:basedOn w:val="1"/>
    <w:next w:val="1"/>
    <w:link w:val="136"/>
    <w:qFormat/>
    <w:uiPriority w:val="0"/>
    <w:pPr>
      <w:keepNext/>
      <w:keepLines/>
      <w:widowControl/>
      <w:spacing w:before="240" w:after="64" w:line="319" w:lineRule="auto"/>
      <w:jc w:val="both"/>
    </w:pPr>
    <w:rPr>
      <w:rFonts w:ascii="Arial" w:hAnsi="Arial" w:eastAsia="黑体" w:cs="Arial"/>
      <w:b/>
      <w:bCs/>
      <w:kern w:val="0"/>
      <w:szCs w:val="20"/>
    </w:rPr>
  </w:style>
  <w:style w:type="character" w:customStyle="1" w:styleId="138">
    <w:name w:val="UserStyle_31"/>
    <w:link w:val="139"/>
    <w:qFormat/>
    <w:locked/>
    <w:uiPriority w:val="0"/>
    <w:rPr>
      <w:b/>
      <w:bCs/>
      <w:sz w:val="24"/>
    </w:rPr>
  </w:style>
  <w:style w:type="paragraph" w:customStyle="1" w:styleId="139">
    <w:name w:val="Heading7"/>
    <w:basedOn w:val="1"/>
    <w:next w:val="1"/>
    <w:link w:val="138"/>
    <w:qFormat/>
    <w:uiPriority w:val="0"/>
    <w:pPr>
      <w:keepNext/>
      <w:keepLines/>
      <w:widowControl/>
      <w:spacing w:before="240" w:after="64" w:line="319" w:lineRule="auto"/>
      <w:jc w:val="both"/>
    </w:pPr>
    <w:rPr>
      <w:rFonts w:ascii="Times New Roman" w:hAnsi="Times New Roman" w:cs="Times New Roman"/>
      <w:b/>
      <w:bCs/>
      <w:kern w:val="0"/>
      <w:szCs w:val="20"/>
    </w:rPr>
  </w:style>
  <w:style w:type="character" w:customStyle="1" w:styleId="140">
    <w:name w:val="UserStyle_173"/>
    <w:link w:val="141"/>
    <w:qFormat/>
    <w:locked/>
    <w:uiPriority w:val="0"/>
    <w:rPr>
      <w:sz w:val="24"/>
    </w:rPr>
  </w:style>
  <w:style w:type="paragraph" w:customStyle="1" w:styleId="141">
    <w:name w:val="Heading8"/>
    <w:basedOn w:val="1"/>
    <w:next w:val="1"/>
    <w:link w:val="140"/>
    <w:qFormat/>
    <w:uiPriority w:val="0"/>
    <w:pPr>
      <w:keepNext/>
      <w:keepLines/>
      <w:widowControl/>
      <w:tabs>
        <w:tab w:val="left" w:pos="0"/>
      </w:tabs>
      <w:spacing w:line="360" w:lineRule="atLeast"/>
      <w:ind w:left="1888"/>
      <w:jc w:val="both"/>
    </w:pPr>
    <w:rPr>
      <w:rFonts w:ascii="Times New Roman" w:hAnsi="Times New Roman" w:cs="Times New Roman"/>
      <w:kern w:val="0"/>
      <w:szCs w:val="20"/>
    </w:rPr>
  </w:style>
  <w:style w:type="character" w:customStyle="1" w:styleId="142">
    <w:name w:val="UserStyle_187"/>
    <w:link w:val="143"/>
    <w:qFormat/>
    <w:locked/>
    <w:uiPriority w:val="0"/>
    <w:rPr>
      <w:sz w:val="24"/>
    </w:rPr>
  </w:style>
  <w:style w:type="paragraph" w:customStyle="1" w:styleId="143">
    <w:name w:val="Heading9"/>
    <w:basedOn w:val="1"/>
    <w:next w:val="1"/>
    <w:link w:val="142"/>
    <w:qFormat/>
    <w:uiPriority w:val="0"/>
    <w:pPr>
      <w:keepNext/>
      <w:keepLines/>
      <w:widowControl/>
      <w:tabs>
        <w:tab w:val="left" w:pos="0"/>
      </w:tabs>
      <w:spacing w:line="360" w:lineRule="atLeast"/>
      <w:ind w:left="2591"/>
      <w:jc w:val="both"/>
    </w:pPr>
    <w:rPr>
      <w:rFonts w:ascii="Times New Roman" w:hAnsi="Times New Roman" w:cs="Times New Roman"/>
      <w:kern w:val="0"/>
      <w:szCs w:val="20"/>
    </w:rPr>
  </w:style>
  <w:style w:type="character" w:customStyle="1" w:styleId="144">
    <w:name w:val="UserStyle_0"/>
    <w:link w:val="145"/>
    <w:qFormat/>
    <w:locked/>
    <w:uiPriority w:val="0"/>
    <w:rPr>
      <w:rFonts w:ascii="Arial" w:hAnsi="Arial" w:cs="Arial"/>
      <w:sz w:val="24"/>
    </w:rPr>
  </w:style>
  <w:style w:type="paragraph" w:customStyle="1" w:styleId="145">
    <w:name w:val="MessageHeader"/>
    <w:basedOn w:val="1"/>
    <w:link w:val="144"/>
    <w:qFormat/>
    <w:uiPriority w:val="0"/>
    <w:pPr>
      <w:widowControl/>
      <w:pBdr>
        <w:top w:val="single" w:color="000000" w:sz="6" w:space="1"/>
        <w:left w:val="single" w:color="000000" w:sz="6" w:space="1"/>
        <w:bottom w:val="single" w:color="000000" w:sz="6" w:space="1"/>
        <w:right w:val="single" w:color="000000" w:sz="6" w:space="1"/>
      </w:pBdr>
      <w:spacing w:line="240" w:lineRule="auto"/>
      <w:ind w:left="1080" w:leftChars="500" w:hanging="1080" w:hangingChars="500"/>
      <w:jc w:val="both"/>
    </w:pPr>
    <w:rPr>
      <w:rFonts w:ascii="Arial" w:hAnsi="Arial" w:cs="Arial"/>
      <w:kern w:val="0"/>
      <w:szCs w:val="20"/>
    </w:rPr>
  </w:style>
  <w:style w:type="character" w:customStyle="1" w:styleId="146">
    <w:name w:val="UserStyle_3"/>
    <w:link w:val="147"/>
    <w:qFormat/>
    <w:locked/>
    <w:uiPriority w:val="0"/>
    <w:rPr>
      <w:rFonts w:ascii="楷体_GB2312" w:eastAsia="楷体_GB2312"/>
      <w:color w:val="FFFF00"/>
      <w:sz w:val="44"/>
    </w:rPr>
  </w:style>
  <w:style w:type="paragraph" w:customStyle="1" w:styleId="147">
    <w:name w:val="UserStyle_4"/>
    <w:basedOn w:val="127"/>
    <w:link w:val="146"/>
    <w:qFormat/>
    <w:uiPriority w:val="0"/>
    <w:pPr>
      <w:numPr>
        <w:ilvl w:val="0"/>
        <w:numId w:val="0"/>
      </w:numPr>
      <w:spacing w:before="0" w:after="0" w:line="360" w:lineRule="atLeast"/>
    </w:pPr>
    <w:rPr>
      <w:rFonts w:ascii="楷体_GB2312" w:hAnsi="Times New Roman" w:eastAsia="楷体_GB2312" w:cs="Times New Roman"/>
      <w:b w:val="0"/>
      <w:bCs w:val="0"/>
      <w:color w:val="FFFF00"/>
      <w:sz w:val="44"/>
      <w:szCs w:val="20"/>
    </w:rPr>
  </w:style>
  <w:style w:type="paragraph" w:customStyle="1" w:styleId="148">
    <w:name w:val="ListNumber"/>
    <w:basedOn w:val="1"/>
    <w:qFormat/>
    <w:uiPriority w:val="99"/>
    <w:pPr>
      <w:widowControl/>
      <w:tabs>
        <w:tab w:val="left" w:pos="420"/>
      </w:tabs>
      <w:spacing w:line="240" w:lineRule="auto"/>
      <w:ind w:left="420" w:hanging="420"/>
      <w:jc w:val="both"/>
    </w:pPr>
    <w:rPr>
      <w:rFonts w:ascii="Times New Roman" w:hAnsi="Times New Roman"/>
      <w:sz w:val="21"/>
      <w:szCs w:val="24"/>
    </w:rPr>
  </w:style>
  <w:style w:type="character" w:customStyle="1" w:styleId="149">
    <w:name w:val="UserStyle_10"/>
    <w:link w:val="150"/>
    <w:qFormat/>
    <w:locked/>
    <w:uiPriority w:val="0"/>
    <w:rPr>
      <w:sz w:val="16"/>
      <w:szCs w:val="16"/>
    </w:rPr>
  </w:style>
  <w:style w:type="paragraph" w:customStyle="1" w:styleId="150">
    <w:name w:val="BodyText3"/>
    <w:basedOn w:val="1"/>
    <w:link w:val="149"/>
    <w:qFormat/>
    <w:uiPriority w:val="0"/>
    <w:pPr>
      <w:widowControl/>
      <w:spacing w:after="120" w:line="240" w:lineRule="auto"/>
      <w:jc w:val="both"/>
    </w:pPr>
    <w:rPr>
      <w:rFonts w:ascii="Times New Roman" w:hAnsi="Times New Roman" w:cs="Times New Roman"/>
      <w:kern w:val="0"/>
      <w:sz w:val="16"/>
      <w:szCs w:val="16"/>
    </w:rPr>
  </w:style>
  <w:style w:type="character" w:customStyle="1" w:styleId="151">
    <w:name w:val="UserStyle_12"/>
    <w:link w:val="152"/>
    <w:qFormat/>
    <w:locked/>
    <w:uiPriority w:val="0"/>
    <w:rPr>
      <w:sz w:val="21"/>
    </w:rPr>
  </w:style>
  <w:style w:type="paragraph" w:customStyle="1" w:styleId="152">
    <w:name w:val="UserStyle_13"/>
    <w:basedOn w:val="1"/>
    <w:next w:val="1"/>
    <w:link w:val="151"/>
    <w:qFormat/>
    <w:uiPriority w:val="0"/>
    <w:pPr>
      <w:widowControl/>
      <w:spacing w:line="240" w:lineRule="auto"/>
      <w:ind w:left="420" w:leftChars="200"/>
      <w:jc w:val="both"/>
    </w:pPr>
    <w:rPr>
      <w:rFonts w:ascii="Times New Roman" w:hAnsi="Times New Roman" w:cs="Times New Roman"/>
      <w:kern w:val="0"/>
      <w:sz w:val="21"/>
      <w:szCs w:val="20"/>
    </w:rPr>
  </w:style>
  <w:style w:type="character" w:customStyle="1" w:styleId="153">
    <w:name w:val="UserStyle_19"/>
    <w:link w:val="154"/>
    <w:qFormat/>
    <w:locked/>
    <w:uiPriority w:val="0"/>
    <w:rPr>
      <w:sz w:val="24"/>
    </w:rPr>
  </w:style>
  <w:style w:type="paragraph" w:customStyle="1" w:styleId="154">
    <w:name w:val="NoteHeading"/>
    <w:basedOn w:val="1"/>
    <w:next w:val="1"/>
    <w:link w:val="153"/>
    <w:qFormat/>
    <w:uiPriority w:val="0"/>
    <w:pPr>
      <w:widowControl/>
      <w:jc w:val="center"/>
    </w:pPr>
    <w:rPr>
      <w:rFonts w:ascii="Times New Roman" w:hAnsi="Times New Roman" w:cs="Times New Roman"/>
      <w:kern w:val="0"/>
      <w:szCs w:val="20"/>
    </w:rPr>
  </w:style>
  <w:style w:type="character" w:customStyle="1" w:styleId="155">
    <w:name w:val="UserStyle_25"/>
    <w:link w:val="156"/>
    <w:qFormat/>
    <w:locked/>
    <w:uiPriority w:val="0"/>
    <w:rPr>
      <w:rFonts w:ascii="宋体" w:hAnsi="宋体"/>
      <w:sz w:val="24"/>
    </w:rPr>
  </w:style>
  <w:style w:type="paragraph" w:customStyle="1" w:styleId="156">
    <w:name w:val="UserStyle_26"/>
    <w:basedOn w:val="1"/>
    <w:link w:val="155"/>
    <w:qFormat/>
    <w:uiPriority w:val="0"/>
    <w:pPr>
      <w:widowControl/>
      <w:tabs>
        <w:tab w:val="left" w:pos="2540"/>
      </w:tabs>
      <w:snapToGrid w:val="0"/>
      <w:spacing w:before="80" w:after="80"/>
      <w:ind w:left="210" w:leftChars="100" w:right="210" w:rightChars="100"/>
      <w:jc w:val="both"/>
    </w:pPr>
    <w:rPr>
      <w:rFonts w:cs="Times New Roman"/>
      <w:kern w:val="0"/>
      <w:szCs w:val="20"/>
    </w:rPr>
  </w:style>
  <w:style w:type="character" w:customStyle="1" w:styleId="157">
    <w:name w:val="UserStyle_33"/>
    <w:link w:val="158"/>
    <w:qFormat/>
    <w:locked/>
    <w:uiPriority w:val="0"/>
    <w:rPr>
      <w:rFonts w:ascii="楷体_GB2312" w:hAnsi="Arial" w:eastAsia="楷体_GB2312"/>
      <w:sz w:val="24"/>
      <w:lang w:eastAsia="en-US"/>
    </w:rPr>
  </w:style>
  <w:style w:type="paragraph" w:customStyle="1" w:styleId="158">
    <w:name w:val="UserStyle_34"/>
    <w:basedOn w:val="1"/>
    <w:link w:val="157"/>
    <w:qFormat/>
    <w:uiPriority w:val="0"/>
    <w:pPr>
      <w:widowControl/>
      <w:numPr>
        <w:ilvl w:val="0"/>
        <w:numId w:val="2"/>
      </w:numPr>
      <w:tabs>
        <w:tab w:val="left" w:pos="780"/>
      </w:tabs>
      <w:jc w:val="both"/>
    </w:pPr>
    <w:rPr>
      <w:rFonts w:ascii="楷体_GB2312" w:hAnsi="Arial" w:eastAsia="楷体_GB2312" w:cs="Times New Roman"/>
      <w:kern w:val="0"/>
      <w:szCs w:val="20"/>
      <w:lang w:eastAsia="en-US"/>
    </w:rPr>
  </w:style>
  <w:style w:type="character" w:customStyle="1" w:styleId="159">
    <w:name w:val="UserStyle_41"/>
    <w:link w:val="160"/>
    <w:qFormat/>
    <w:locked/>
    <w:uiPriority w:val="0"/>
    <w:rPr>
      <w:rFonts w:ascii="华文中宋" w:hAnsi="华文中宋" w:eastAsia="华文中宋"/>
      <w:b/>
      <w:spacing w:val="-4"/>
      <w:sz w:val="32"/>
    </w:rPr>
  </w:style>
  <w:style w:type="paragraph" w:customStyle="1" w:styleId="160">
    <w:name w:val="UserStyle_42"/>
    <w:basedOn w:val="30"/>
    <w:link w:val="159"/>
    <w:qFormat/>
    <w:uiPriority w:val="0"/>
    <w:pPr>
      <w:widowControl/>
      <w:spacing w:line="340" w:lineRule="atLeast"/>
      <w:ind w:left="255" w:right="255"/>
      <w:jc w:val="center"/>
    </w:pPr>
    <w:rPr>
      <w:rFonts w:ascii="华文中宋" w:hAnsi="华文中宋" w:eastAsia="华文中宋" w:cs="Times New Roman"/>
      <w:b/>
      <w:spacing w:val="-4"/>
      <w:kern w:val="0"/>
      <w:sz w:val="32"/>
      <w:szCs w:val="20"/>
    </w:rPr>
  </w:style>
  <w:style w:type="character" w:customStyle="1" w:styleId="161">
    <w:name w:val="UserStyle_43"/>
    <w:link w:val="162"/>
    <w:qFormat/>
    <w:locked/>
    <w:uiPriority w:val="0"/>
    <w:rPr>
      <w:sz w:val="21"/>
    </w:rPr>
  </w:style>
  <w:style w:type="paragraph" w:customStyle="1" w:styleId="162">
    <w:name w:val="BodyText2"/>
    <w:basedOn w:val="1"/>
    <w:link w:val="161"/>
    <w:qFormat/>
    <w:uiPriority w:val="0"/>
    <w:pPr>
      <w:widowControl/>
      <w:spacing w:after="120" w:line="480" w:lineRule="auto"/>
      <w:jc w:val="both"/>
    </w:pPr>
    <w:rPr>
      <w:rFonts w:ascii="Times New Roman" w:hAnsi="Times New Roman" w:cs="Times New Roman"/>
      <w:kern w:val="0"/>
      <w:sz w:val="21"/>
      <w:szCs w:val="20"/>
    </w:rPr>
  </w:style>
  <w:style w:type="character" w:customStyle="1" w:styleId="163">
    <w:name w:val="UserStyle_44"/>
    <w:link w:val="164"/>
    <w:qFormat/>
    <w:locked/>
    <w:uiPriority w:val="0"/>
    <w:rPr>
      <w:rFonts w:ascii="Arial" w:hAnsi="Arial" w:eastAsia="黑体" w:cs="Arial"/>
      <w:sz w:val="21"/>
    </w:rPr>
  </w:style>
  <w:style w:type="paragraph" w:customStyle="1" w:styleId="164">
    <w:name w:val="UserStyle_45"/>
    <w:basedOn w:val="1"/>
    <w:link w:val="163"/>
    <w:qFormat/>
    <w:uiPriority w:val="0"/>
    <w:pPr>
      <w:widowControl/>
      <w:spacing w:after="60" w:line="360" w:lineRule="atLeast"/>
      <w:ind w:left="72" w:leftChars="30" w:right="72" w:rightChars="30"/>
      <w:jc w:val="center"/>
    </w:pPr>
    <w:rPr>
      <w:rFonts w:ascii="Arial" w:hAnsi="Arial" w:eastAsia="黑体" w:cs="Arial"/>
      <w:kern w:val="0"/>
      <w:sz w:val="21"/>
      <w:szCs w:val="20"/>
    </w:rPr>
  </w:style>
  <w:style w:type="character" w:customStyle="1" w:styleId="165">
    <w:name w:val="UserStyle_48"/>
    <w:link w:val="166"/>
    <w:qFormat/>
    <w:locked/>
    <w:uiPriority w:val="0"/>
    <w:rPr>
      <w:rFonts w:ascii="Calibri" w:hAnsi="Calibri" w:cs="Calibri"/>
      <w:lang w:eastAsia="en-US" w:bidi="en-US"/>
    </w:rPr>
  </w:style>
  <w:style w:type="paragraph" w:customStyle="1" w:styleId="166">
    <w:name w:val="Null"/>
    <w:basedOn w:val="1"/>
    <w:link w:val="165"/>
    <w:qFormat/>
    <w:uiPriority w:val="0"/>
    <w:pPr>
      <w:widowControl/>
      <w:spacing w:line="240" w:lineRule="auto"/>
    </w:pPr>
    <w:rPr>
      <w:rFonts w:ascii="Calibri" w:hAnsi="Calibri" w:cs="Calibri"/>
      <w:kern w:val="0"/>
      <w:sz w:val="20"/>
      <w:szCs w:val="20"/>
      <w:lang w:eastAsia="en-US" w:bidi="en-US"/>
    </w:rPr>
  </w:style>
  <w:style w:type="character" w:customStyle="1" w:styleId="167">
    <w:name w:val="UserStyle_49"/>
    <w:link w:val="168"/>
    <w:qFormat/>
    <w:locked/>
    <w:uiPriority w:val="0"/>
    <w:rPr>
      <w:rFonts w:ascii="Arial" w:hAnsi="Arial" w:eastAsia="黑体" w:cs="Arial"/>
      <w:color w:val="FF99CC"/>
      <w:kern w:val="44"/>
      <w:sz w:val="44"/>
    </w:rPr>
  </w:style>
  <w:style w:type="paragraph" w:customStyle="1" w:styleId="168">
    <w:name w:val="UserStyle_50"/>
    <w:basedOn w:val="125"/>
    <w:link w:val="167"/>
    <w:qFormat/>
    <w:uiPriority w:val="0"/>
    <w:pPr>
      <w:numPr>
        <w:numId w:val="0"/>
      </w:numPr>
      <w:spacing w:before="330" w:after="300" w:line="360" w:lineRule="atLeast"/>
      <w:jc w:val="both"/>
    </w:pPr>
    <w:rPr>
      <w:rFonts w:ascii="Arial" w:cs="Arial"/>
      <w:b w:val="0"/>
      <w:color w:val="FF99CC"/>
      <w:sz w:val="44"/>
    </w:rPr>
  </w:style>
  <w:style w:type="character" w:customStyle="1" w:styleId="169">
    <w:name w:val="UserStyle_53"/>
    <w:link w:val="170"/>
    <w:qFormat/>
    <w:locked/>
    <w:uiPriority w:val="0"/>
    <w:rPr>
      <w:rFonts w:ascii="楷体_GB2312" w:hAnsi="Arial" w:eastAsia="楷体_GB2312"/>
      <w:color w:val="000000"/>
      <w:sz w:val="24"/>
      <w:lang w:val="zh-CN"/>
    </w:rPr>
  </w:style>
  <w:style w:type="paragraph" w:customStyle="1" w:styleId="170">
    <w:name w:val="UserStyle_54"/>
    <w:basedOn w:val="1"/>
    <w:link w:val="169"/>
    <w:qFormat/>
    <w:uiPriority w:val="0"/>
    <w:pPr>
      <w:widowControl/>
      <w:ind w:left="964"/>
      <w:jc w:val="both"/>
    </w:pPr>
    <w:rPr>
      <w:rFonts w:ascii="楷体_GB2312" w:hAnsi="Arial" w:eastAsia="楷体_GB2312" w:cs="Times New Roman"/>
      <w:color w:val="000000"/>
      <w:kern w:val="0"/>
      <w:szCs w:val="20"/>
      <w:lang w:val="zh-CN"/>
    </w:rPr>
  </w:style>
  <w:style w:type="character" w:customStyle="1" w:styleId="171">
    <w:name w:val="UserStyle_64"/>
    <w:link w:val="172"/>
    <w:qFormat/>
    <w:locked/>
    <w:uiPriority w:val="0"/>
    <w:rPr>
      <w:rFonts w:ascii="仿宋_GB2312" w:eastAsia="仿宋_GB2312"/>
      <w:bCs/>
      <w:sz w:val="24"/>
    </w:rPr>
  </w:style>
  <w:style w:type="paragraph" w:customStyle="1" w:styleId="172">
    <w:name w:val="UserStyle_65"/>
    <w:basedOn w:val="1"/>
    <w:link w:val="171"/>
    <w:qFormat/>
    <w:uiPriority w:val="0"/>
    <w:pPr>
      <w:widowControl/>
      <w:spacing w:before="120" w:after="120"/>
      <w:ind w:firstLine="600" w:firstLineChars="250"/>
      <w:jc w:val="both"/>
    </w:pPr>
    <w:rPr>
      <w:rFonts w:ascii="仿宋_GB2312" w:hAnsi="Times New Roman" w:eastAsia="仿宋_GB2312" w:cs="Times New Roman"/>
      <w:bCs/>
      <w:kern w:val="0"/>
      <w:szCs w:val="20"/>
    </w:rPr>
  </w:style>
  <w:style w:type="character" w:customStyle="1" w:styleId="173">
    <w:name w:val="UserStyle_69"/>
    <w:link w:val="174"/>
    <w:qFormat/>
    <w:locked/>
    <w:uiPriority w:val="0"/>
    <w:rPr>
      <w:sz w:val="18"/>
      <w:szCs w:val="18"/>
    </w:rPr>
  </w:style>
  <w:style w:type="paragraph" w:customStyle="1" w:styleId="174">
    <w:name w:val="Acetate"/>
    <w:basedOn w:val="1"/>
    <w:link w:val="173"/>
    <w:qFormat/>
    <w:uiPriority w:val="0"/>
    <w:pPr>
      <w:widowControl/>
      <w:spacing w:line="240" w:lineRule="auto"/>
      <w:jc w:val="both"/>
    </w:pPr>
    <w:rPr>
      <w:rFonts w:ascii="Times New Roman" w:hAnsi="Times New Roman" w:cs="Times New Roman"/>
      <w:kern w:val="0"/>
      <w:sz w:val="18"/>
      <w:szCs w:val="18"/>
    </w:rPr>
  </w:style>
  <w:style w:type="character" w:customStyle="1" w:styleId="175">
    <w:name w:val="UserStyle_73"/>
    <w:link w:val="176"/>
    <w:qFormat/>
    <w:locked/>
    <w:uiPriority w:val="0"/>
    <w:rPr>
      <w:rFonts w:ascii="Calibri" w:hAnsi="Calibri" w:cs="Calibri"/>
      <w:sz w:val="21"/>
      <w:szCs w:val="22"/>
    </w:rPr>
  </w:style>
  <w:style w:type="paragraph" w:customStyle="1" w:styleId="176">
    <w:name w:val="UserStyle_74"/>
    <w:basedOn w:val="1"/>
    <w:link w:val="175"/>
    <w:qFormat/>
    <w:uiPriority w:val="0"/>
    <w:pPr>
      <w:widowControl/>
      <w:spacing w:line="240" w:lineRule="auto"/>
      <w:ind w:firstLine="420" w:firstLineChars="200"/>
      <w:jc w:val="both"/>
    </w:pPr>
    <w:rPr>
      <w:rFonts w:ascii="Calibri" w:hAnsi="Calibri" w:cs="Calibri"/>
      <w:kern w:val="0"/>
      <w:sz w:val="21"/>
    </w:rPr>
  </w:style>
  <w:style w:type="character" w:customStyle="1" w:styleId="177">
    <w:name w:val="UserStyle_76"/>
    <w:link w:val="178"/>
    <w:qFormat/>
    <w:locked/>
    <w:uiPriority w:val="0"/>
    <w:rPr>
      <w:rFonts w:ascii="Arial" w:hAnsi="Arial" w:eastAsia="黑体" w:cs="Arial"/>
      <w:sz w:val="18"/>
      <w:szCs w:val="18"/>
    </w:rPr>
  </w:style>
  <w:style w:type="paragraph" w:customStyle="1" w:styleId="178">
    <w:name w:val="UserStyle_77"/>
    <w:link w:val="177"/>
    <w:qFormat/>
    <w:uiPriority w:val="0"/>
    <w:pPr>
      <w:keepNext/>
      <w:snapToGrid w:val="0"/>
      <w:spacing w:before="80" w:after="80"/>
      <w:jc w:val="center"/>
    </w:pPr>
    <w:rPr>
      <w:rFonts w:ascii="Arial" w:hAnsi="Arial" w:eastAsia="黑体" w:cs="Arial"/>
      <w:sz w:val="18"/>
      <w:szCs w:val="18"/>
      <w:lang w:val="en-US" w:eastAsia="zh-CN" w:bidi="ar-SA"/>
    </w:rPr>
  </w:style>
  <w:style w:type="character" w:customStyle="1" w:styleId="179">
    <w:name w:val="UserStyle_171"/>
    <w:link w:val="180"/>
    <w:qFormat/>
    <w:locked/>
    <w:uiPriority w:val="0"/>
    <w:rPr>
      <w:sz w:val="21"/>
    </w:rPr>
  </w:style>
  <w:style w:type="paragraph" w:customStyle="1" w:styleId="180">
    <w:name w:val="BodyText"/>
    <w:basedOn w:val="1"/>
    <w:link w:val="179"/>
    <w:qFormat/>
    <w:uiPriority w:val="0"/>
    <w:pPr>
      <w:widowControl/>
      <w:spacing w:after="120" w:line="240" w:lineRule="auto"/>
      <w:jc w:val="both"/>
    </w:pPr>
    <w:rPr>
      <w:rFonts w:ascii="Times New Roman" w:hAnsi="Times New Roman" w:cs="Times New Roman"/>
      <w:kern w:val="0"/>
      <w:sz w:val="21"/>
      <w:szCs w:val="20"/>
    </w:rPr>
  </w:style>
  <w:style w:type="character" w:customStyle="1" w:styleId="181">
    <w:name w:val="UserStyle_87"/>
    <w:link w:val="182"/>
    <w:qFormat/>
    <w:locked/>
    <w:uiPriority w:val="0"/>
    <w:rPr>
      <w:rFonts w:ascii="宋体" w:hAnsi="宋体"/>
      <w:sz w:val="24"/>
      <w:szCs w:val="21"/>
    </w:rPr>
  </w:style>
  <w:style w:type="paragraph" w:customStyle="1" w:styleId="182">
    <w:name w:val="UserStyle_88"/>
    <w:basedOn w:val="1"/>
    <w:link w:val="181"/>
    <w:qFormat/>
    <w:uiPriority w:val="0"/>
    <w:pPr>
      <w:widowControl/>
      <w:ind w:firstLine="360" w:firstLineChars="150"/>
      <w:jc w:val="both"/>
    </w:pPr>
    <w:rPr>
      <w:rFonts w:cs="Times New Roman"/>
      <w:kern w:val="0"/>
      <w:szCs w:val="21"/>
    </w:rPr>
  </w:style>
  <w:style w:type="character" w:customStyle="1" w:styleId="183">
    <w:name w:val="UserStyle_89"/>
    <w:link w:val="184"/>
    <w:qFormat/>
    <w:locked/>
    <w:uiPriority w:val="0"/>
    <w:rPr>
      <w:rFonts w:ascii="Courier New" w:hAnsi="Courier New" w:cs="Courier New"/>
    </w:rPr>
  </w:style>
  <w:style w:type="paragraph" w:customStyle="1" w:styleId="184">
    <w:name w:val="HtmlPre"/>
    <w:basedOn w:val="1"/>
    <w:link w:val="1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pPr>
    <w:rPr>
      <w:rFonts w:ascii="Courier New" w:hAnsi="Courier New" w:cs="Courier New"/>
      <w:kern w:val="0"/>
      <w:sz w:val="20"/>
      <w:szCs w:val="20"/>
    </w:rPr>
  </w:style>
  <w:style w:type="character" w:customStyle="1" w:styleId="185">
    <w:name w:val="UserStyle_97"/>
    <w:link w:val="186"/>
    <w:qFormat/>
    <w:locked/>
    <w:uiPriority w:val="0"/>
    <w:rPr>
      <w:szCs w:val="22"/>
      <w:lang w:val="fi-FI" w:eastAsia="en-US"/>
    </w:rPr>
  </w:style>
  <w:style w:type="paragraph" w:customStyle="1" w:styleId="186">
    <w:name w:val="UserStyle_98"/>
    <w:link w:val="185"/>
    <w:qFormat/>
    <w:uiPriority w:val="0"/>
    <w:rPr>
      <w:rFonts w:ascii="Times New Roman" w:hAnsi="Times New Roman" w:eastAsia="宋体" w:cs="Times New Roman"/>
      <w:szCs w:val="22"/>
      <w:lang w:val="fi-FI" w:eastAsia="en-US" w:bidi="ar-SA"/>
    </w:rPr>
  </w:style>
  <w:style w:type="character" w:customStyle="1" w:styleId="187">
    <w:name w:val="UserStyle_99"/>
    <w:link w:val="188"/>
    <w:qFormat/>
    <w:locked/>
    <w:uiPriority w:val="0"/>
    <w:rPr>
      <w:i/>
      <w:iCs/>
      <w:sz w:val="21"/>
    </w:rPr>
  </w:style>
  <w:style w:type="paragraph" w:customStyle="1" w:styleId="188">
    <w:name w:val="HtmlAddress"/>
    <w:basedOn w:val="1"/>
    <w:link w:val="187"/>
    <w:qFormat/>
    <w:uiPriority w:val="0"/>
    <w:pPr>
      <w:widowControl/>
      <w:spacing w:line="240" w:lineRule="auto"/>
      <w:jc w:val="both"/>
    </w:pPr>
    <w:rPr>
      <w:rFonts w:ascii="Times New Roman" w:hAnsi="Times New Roman" w:cs="Times New Roman"/>
      <w:i/>
      <w:iCs/>
      <w:kern w:val="0"/>
      <w:sz w:val="21"/>
      <w:szCs w:val="20"/>
    </w:rPr>
  </w:style>
  <w:style w:type="character" w:customStyle="1" w:styleId="189">
    <w:name w:val="UserStyle_108"/>
    <w:link w:val="190"/>
    <w:qFormat/>
    <w:locked/>
    <w:uiPriority w:val="0"/>
    <w:rPr>
      <w:rFonts w:ascii="Arial" w:hAnsi="Arial" w:cs="Arial"/>
      <w:sz w:val="21"/>
    </w:rPr>
  </w:style>
  <w:style w:type="paragraph" w:customStyle="1" w:styleId="190">
    <w:name w:val="UserStyle_109"/>
    <w:link w:val="189"/>
    <w:qFormat/>
    <w:uiPriority w:val="0"/>
    <w:pPr>
      <w:tabs>
        <w:tab w:val="left" w:leader="dot" w:pos="2211"/>
      </w:tabs>
      <w:spacing w:line="300" w:lineRule="auto"/>
      <w:ind w:left="2211" w:hanging="510"/>
      <w:jc w:val="both"/>
    </w:pPr>
    <w:rPr>
      <w:rFonts w:ascii="Arial" w:hAnsi="Arial" w:eastAsia="宋体" w:cs="Arial"/>
      <w:sz w:val="21"/>
      <w:lang w:val="en-US" w:eastAsia="zh-CN" w:bidi="ar-SA"/>
    </w:rPr>
  </w:style>
  <w:style w:type="character" w:customStyle="1" w:styleId="191">
    <w:name w:val="UserStyle_111"/>
    <w:link w:val="192"/>
    <w:qFormat/>
    <w:locked/>
    <w:uiPriority w:val="0"/>
    <w:rPr>
      <w:rFonts w:ascii="Tahoma" w:hAnsi="Tahoma" w:cs="Tahoma"/>
      <w:color w:val="000000"/>
      <w:sz w:val="18"/>
      <w:szCs w:val="18"/>
    </w:rPr>
  </w:style>
  <w:style w:type="paragraph" w:customStyle="1" w:styleId="192">
    <w:name w:val="UserStyle_112"/>
    <w:basedOn w:val="1"/>
    <w:next w:val="1"/>
    <w:link w:val="191"/>
    <w:qFormat/>
    <w:uiPriority w:val="0"/>
    <w:pPr>
      <w:widowControl/>
      <w:jc w:val="both"/>
    </w:pPr>
    <w:rPr>
      <w:rFonts w:ascii="Tahoma" w:hAnsi="Tahoma" w:cs="Tahoma"/>
      <w:color w:val="000000"/>
      <w:kern w:val="0"/>
      <w:sz w:val="18"/>
      <w:szCs w:val="18"/>
    </w:rPr>
  </w:style>
  <w:style w:type="character" w:customStyle="1" w:styleId="193">
    <w:name w:val="UserStyle_118"/>
    <w:link w:val="194"/>
    <w:qFormat/>
    <w:locked/>
    <w:uiPriority w:val="0"/>
    <w:rPr>
      <w:sz w:val="21"/>
    </w:rPr>
  </w:style>
  <w:style w:type="paragraph" w:customStyle="1" w:styleId="194">
    <w:name w:val="UserStyle_119"/>
    <w:basedOn w:val="1"/>
    <w:link w:val="193"/>
    <w:qFormat/>
    <w:uiPriority w:val="0"/>
    <w:pPr>
      <w:widowControl/>
      <w:spacing w:line="240" w:lineRule="auto"/>
      <w:ind w:firstLine="420" w:firstLineChars="200"/>
      <w:jc w:val="both"/>
    </w:pPr>
    <w:rPr>
      <w:rFonts w:ascii="Times New Roman" w:hAnsi="Times New Roman" w:cs="Times New Roman"/>
      <w:kern w:val="0"/>
      <w:sz w:val="21"/>
      <w:szCs w:val="20"/>
    </w:rPr>
  </w:style>
  <w:style w:type="character" w:customStyle="1" w:styleId="195">
    <w:name w:val="UserStyle_122"/>
    <w:link w:val="196"/>
    <w:qFormat/>
    <w:locked/>
    <w:uiPriority w:val="0"/>
    <w:rPr>
      <w:rFonts w:ascii="Arial" w:hAnsi="Arial" w:cs="Arial"/>
      <w:sz w:val="24"/>
      <w:lang w:val="zh-CN"/>
    </w:rPr>
  </w:style>
  <w:style w:type="paragraph" w:customStyle="1" w:styleId="196">
    <w:name w:val="UserStyle_123"/>
    <w:basedOn w:val="1"/>
    <w:link w:val="195"/>
    <w:qFormat/>
    <w:uiPriority w:val="0"/>
    <w:pPr>
      <w:widowControl/>
      <w:ind w:firstLine="480" w:firstLineChars="200"/>
      <w:jc w:val="both"/>
    </w:pPr>
    <w:rPr>
      <w:rFonts w:ascii="Arial" w:hAnsi="Arial" w:cs="Arial"/>
      <w:kern w:val="0"/>
      <w:szCs w:val="20"/>
      <w:lang w:val="zh-CN"/>
    </w:rPr>
  </w:style>
  <w:style w:type="character" w:customStyle="1" w:styleId="197">
    <w:name w:val="UserStyle_125"/>
    <w:link w:val="198"/>
    <w:qFormat/>
    <w:locked/>
    <w:uiPriority w:val="0"/>
    <w:rPr>
      <w:sz w:val="28"/>
    </w:rPr>
  </w:style>
  <w:style w:type="paragraph" w:customStyle="1" w:styleId="198">
    <w:name w:val="BodyTextIndent3"/>
    <w:basedOn w:val="1"/>
    <w:link w:val="197"/>
    <w:qFormat/>
    <w:uiPriority w:val="0"/>
    <w:pPr>
      <w:widowControl/>
      <w:snapToGrid w:val="0"/>
      <w:spacing w:line="324" w:lineRule="auto"/>
      <w:ind w:firstLine="560"/>
      <w:jc w:val="both"/>
    </w:pPr>
    <w:rPr>
      <w:rFonts w:ascii="Times New Roman" w:hAnsi="Times New Roman" w:cs="Times New Roman"/>
      <w:kern w:val="0"/>
      <w:sz w:val="28"/>
      <w:szCs w:val="20"/>
    </w:rPr>
  </w:style>
  <w:style w:type="character" w:customStyle="1" w:styleId="199">
    <w:name w:val="UserStyle_126"/>
    <w:link w:val="200"/>
    <w:qFormat/>
    <w:locked/>
    <w:uiPriority w:val="0"/>
    <w:rPr>
      <w:sz w:val="21"/>
    </w:rPr>
  </w:style>
  <w:style w:type="paragraph" w:customStyle="1" w:styleId="200">
    <w:name w:val="AnnotationText"/>
    <w:basedOn w:val="1"/>
    <w:link w:val="199"/>
    <w:qFormat/>
    <w:uiPriority w:val="0"/>
    <w:pPr>
      <w:widowControl/>
      <w:spacing w:line="240" w:lineRule="auto"/>
    </w:pPr>
    <w:rPr>
      <w:rFonts w:ascii="Times New Roman" w:hAnsi="Times New Roman" w:cs="Times New Roman"/>
      <w:kern w:val="0"/>
      <w:sz w:val="21"/>
      <w:szCs w:val="20"/>
    </w:rPr>
  </w:style>
  <w:style w:type="character" w:customStyle="1" w:styleId="201">
    <w:name w:val="UserStyle_133"/>
    <w:link w:val="202"/>
    <w:qFormat/>
    <w:locked/>
    <w:uiPriority w:val="0"/>
    <w:rPr>
      <w:sz w:val="17"/>
      <w:szCs w:val="17"/>
      <w:shd w:val="clear" w:color="auto" w:fill="FFFFFF"/>
    </w:rPr>
  </w:style>
  <w:style w:type="paragraph" w:customStyle="1" w:styleId="202">
    <w:name w:val="UserStyle_134"/>
    <w:basedOn w:val="1"/>
    <w:link w:val="201"/>
    <w:qFormat/>
    <w:uiPriority w:val="0"/>
    <w:pPr>
      <w:widowControl/>
      <w:shd w:val="clear" w:color="auto" w:fill="FFFFFF"/>
      <w:spacing w:after="240" w:line="240" w:lineRule="atLeast"/>
    </w:pPr>
    <w:rPr>
      <w:rFonts w:ascii="Times New Roman" w:hAnsi="Times New Roman" w:cs="Times New Roman"/>
      <w:kern w:val="0"/>
      <w:sz w:val="17"/>
      <w:szCs w:val="17"/>
    </w:rPr>
  </w:style>
  <w:style w:type="character" w:customStyle="1" w:styleId="203">
    <w:name w:val="UserStyle_139"/>
    <w:link w:val="204"/>
    <w:qFormat/>
    <w:locked/>
    <w:uiPriority w:val="0"/>
    <w:rPr>
      <w:rFonts w:ascii="宋体" w:hAnsi="宋体"/>
      <w:sz w:val="28"/>
    </w:rPr>
  </w:style>
  <w:style w:type="paragraph" w:customStyle="1" w:styleId="204">
    <w:name w:val="UserStyle_140"/>
    <w:basedOn w:val="1"/>
    <w:link w:val="203"/>
    <w:qFormat/>
    <w:uiPriority w:val="0"/>
    <w:pPr>
      <w:widowControl/>
      <w:tabs>
        <w:tab w:val="left" w:pos="8520"/>
      </w:tabs>
      <w:spacing w:line="312" w:lineRule="auto"/>
      <w:ind w:right="-210" w:firstLine="556"/>
      <w:jc w:val="both"/>
    </w:pPr>
    <w:rPr>
      <w:rFonts w:cs="Times New Roman"/>
      <w:kern w:val="0"/>
      <w:sz w:val="28"/>
      <w:szCs w:val="20"/>
    </w:rPr>
  </w:style>
  <w:style w:type="character" w:customStyle="1" w:styleId="205">
    <w:name w:val="UserStyle_147"/>
    <w:link w:val="206"/>
    <w:qFormat/>
    <w:locked/>
    <w:uiPriority w:val="0"/>
    <w:rPr>
      <w:sz w:val="24"/>
    </w:rPr>
  </w:style>
  <w:style w:type="paragraph" w:customStyle="1" w:styleId="206">
    <w:name w:val="UserStyle_148"/>
    <w:basedOn w:val="148"/>
    <w:link w:val="205"/>
    <w:qFormat/>
    <w:uiPriority w:val="0"/>
    <w:pPr>
      <w:spacing w:line="360" w:lineRule="auto"/>
      <w:ind w:left="0" w:right="-33" w:firstLine="480" w:firstLineChars="200"/>
      <w:jc w:val="left"/>
    </w:pPr>
    <w:rPr>
      <w:rFonts w:cs="Times New Roman"/>
      <w:kern w:val="0"/>
      <w:sz w:val="24"/>
      <w:szCs w:val="20"/>
    </w:rPr>
  </w:style>
  <w:style w:type="character" w:customStyle="1" w:styleId="207">
    <w:name w:val="UserStyle_151"/>
    <w:link w:val="208"/>
    <w:qFormat/>
    <w:locked/>
    <w:uiPriority w:val="0"/>
    <w:rPr>
      <w:sz w:val="21"/>
    </w:rPr>
  </w:style>
  <w:style w:type="paragraph" w:customStyle="1" w:styleId="208">
    <w:name w:val="UserStyle_152"/>
    <w:basedOn w:val="1"/>
    <w:link w:val="207"/>
    <w:qFormat/>
    <w:uiPriority w:val="0"/>
    <w:pPr>
      <w:widowControl/>
      <w:spacing w:after="60" w:line="360" w:lineRule="atLeast"/>
      <w:ind w:left="72" w:leftChars="30" w:right="72" w:rightChars="30"/>
      <w:jc w:val="center"/>
    </w:pPr>
    <w:rPr>
      <w:rFonts w:ascii="Times New Roman" w:hAnsi="Times New Roman" w:cs="Times New Roman"/>
      <w:kern w:val="0"/>
      <w:sz w:val="21"/>
      <w:szCs w:val="20"/>
    </w:rPr>
  </w:style>
  <w:style w:type="character" w:customStyle="1" w:styleId="209">
    <w:name w:val="UserStyle_153"/>
    <w:link w:val="210"/>
    <w:qFormat/>
    <w:locked/>
    <w:uiPriority w:val="0"/>
    <w:rPr>
      <w:sz w:val="28"/>
    </w:rPr>
  </w:style>
  <w:style w:type="paragraph" w:customStyle="1" w:styleId="210">
    <w:name w:val="UserStyle_154"/>
    <w:basedOn w:val="1"/>
    <w:link w:val="209"/>
    <w:qFormat/>
    <w:uiPriority w:val="0"/>
    <w:pPr>
      <w:widowControl/>
      <w:spacing w:line="312" w:lineRule="atLeast"/>
      <w:ind w:firstLine="567"/>
      <w:jc w:val="both"/>
    </w:pPr>
    <w:rPr>
      <w:rFonts w:ascii="Times New Roman" w:hAnsi="Times New Roman" w:cs="Times New Roman"/>
      <w:kern w:val="0"/>
      <w:sz w:val="28"/>
      <w:szCs w:val="20"/>
    </w:rPr>
  </w:style>
  <w:style w:type="character" w:customStyle="1" w:styleId="211">
    <w:name w:val="UserStyle_157"/>
    <w:link w:val="212"/>
    <w:qFormat/>
    <w:locked/>
    <w:uiPriority w:val="0"/>
    <w:rPr>
      <w:rFonts w:ascii="Arial" w:hAnsi="Arial" w:cs="Arial"/>
      <w:sz w:val="18"/>
    </w:rPr>
  </w:style>
  <w:style w:type="paragraph" w:customStyle="1" w:styleId="212">
    <w:name w:val="UserStyle_158"/>
    <w:link w:val="211"/>
    <w:qFormat/>
    <w:uiPriority w:val="0"/>
    <w:pPr>
      <w:snapToGrid w:val="0"/>
      <w:spacing w:before="80" w:after="80"/>
    </w:pPr>
    <w:rPr>
      <w:rFonts w:ascii="Arial" w:hAnsi="Arial" w:eastAsia="宋体" w:cs="Arial"/>
      <w:sz w:val="18"/>
      <w:lang w:val="en-US" w:eastAsia="zh-CN" w:bidi="ar-SA"/>
    </w:rPr>
  </w:style>
  <w:style w:type="character" w:customStyle="1" w:styleId="213">
    <w:name w:val="UserStyle_160"/>
    <w:link w:val="214"/>
    <w:qFormat/>
    <w:locked/>
    <w:uiPriority w:val="0"/>
    <w:rPr>
      <w:rFonts w:ascii="Arial Narrow" w:hAnsi="Arial Narrow"/>
      <w:sz w:val="24"/>
    </w:rPr>
  </w:style>
  <w:style w:type="paragraph" w:customStyle="1" w:styleId="214">
    <w:name w:val="UserStyle_161"/>
    <w:basedOn w:val="1"/>
    <w:link w:val="213"/>
    <w:qFormat/>
    <w:uiPriority w:val="0"/>
    <w:pPr>
      <w:widowControl/>
      <w:tabs>
        <w:tab w:val="left" w:pos="720"/>
      </w:tabs>
      <w:spacing w:before="120" w:after="120"/>
      <w:jc w:val="both"/>
    </w:pPr>
    <w:rPr>
      <w:rFonts w:ascii="Arial Narrow" w:hAnsi="Arial Narrow" w:cs="Times New Roman"/>
      <w:kern w:val="0"/>
      <w:szCs w:val="20"/>
    </w:rPr>
  </w:style>
  <w:style w:type="character" w:customStyle="1" w:styleId="215">
    <w:name w:val="UserStyle_162"/>
    <w:link w:val="216"/>
    <w:qFormat/>
    <w:locked/>
    <w:uiPriority w:val="0"/>
    <w:rPr>
      <w:rFonts w:ascii="楷体_GB2312" w:eastAsia="楷体_GB2312"/>
      <w:sz w:val="28"/>
    </w:rPr>
  </w:style>
  <w:style w:type="paragraph" w:customStyle="1" w:styleId="216">
    <w:name w:val="BodyTextIndent2"/>
    <w:basedOn w:val="1"/>
    <w:link w:val="215"/>
    <w:qFormat/>
    <w:uiPriority w:val="0"/>
    <w:pPr>
      <w:widowControl/>
      <w:ind w:firstLine="560"/>
    </w:pPr>
    <w:rPr>
      <w:rFonts w:ascii="楷体_GB2312" w:hAnsi="Times New Roman" w:eastAsia="楷体_GB2312" w:cs="Times New Roman"/>
      <w:kern w:val="0"/>
      <w:sz w:val="28"/>
      <w:szCs w:val="20"/>
    </w:rPr>
  </w:style>
  <w:style w:type="character" w:customStyle="1" w:styleId="217">
    <w:name w:val="UserStyle_166"/>
    <w:link w:val="218"/>
    <w:qFormat/>
    <w:locked/>
    <w:uiPriority w:val="0"/>
    <w:rPr>
      <w:rFonts w:ascii="仿宋_GB2312" w:eastAsia="仿宋_GB2312"/>
      <w:sz w:val="24"/>
    </w:rPr>
  </w:style>
  <w:style w:type="paragraph" w:customStyle="1" w:styleId="218">
    <w:name w:val="UserStyle_167"/>
    <w:next w:val="1"/>
    <w:link w:val="217"/>
    <w:qFormat/>
    <w:uiPriority w:val="0"/>
    <w:pPr>
      <w:numPr>
        <w:ilvl w:val="0"/>
        <w:numId w:val="3"/>
      </w:numPr>
      <w:tabs>
        <w:tab w:val="left" w:pos="340"/>
      </w:tabs>
      <w:spacing w:line="360" w:lineRule="auto"/>
    </w:pPr>
    <w:rPr>
      <w:rFonts w:ascii="仿宋_GB2312" w:hAnsi="Times New Roman" w:eastAsia="仿宋_GB2312" w:cs="Times New Roman"/>
      <w:sz w:val="24"/>
      <w:lang w:val="en-US" w:eastAsia="zh-CN" w:bidi="ar-SA"/>
    </w:rPr>
  </w:style>
  <w:style w:type="character" w:customStyle="1" w:styleId="219">
    <w:name w:val="UserStyle_177"/>
    <w:link w:val="220"/>
    <w:qFormat/>
    <w:locked/>
    <w:uiPriority w:val="0"/>
    <w:rPr>
      <w:sz w:val="24"/>
    </w:rPr>
  </w:style>
  <w:style w:type="paragraph" w:customStyle="1" w:styleId="220">
    <w:name w:val="UserStyle_178"/>
    <w:basedOn w:val="1"/>
    <w:link w:val="219"/>
    <w:qFormat/>
    <w:uiPriority w:val="0"/>
    <w:pPr>
      <w:widowControl/>
      <w:ind w:firstLine="480" w:firstLineChars="200"/>
      <w:jc w:val="both"/>
    </w:pPr>
    <w:rPr>
      <w:rFonts w:ascii="Times New Roman" w:hAnsi="Times New Roman" w:cs="Times New Roman"/>
      <w:kern w:val="0"/>
      <w:szCs w:val="20"/>
    </w:rPr>
  </w:style>
  <w:style w:type="character" w:customStyle="1" w:styleId="221">
    <w:name w:val="UserStyle_204"/>
    <w:link w:val="222"/>
    <w:qFormat/>
    <w:locked/>
    <w:uiPriority w:val="0"/>
    <w:rPr>
      <w:sz w:val="21"/>
    </w:rPr>
  </w:style>
  <w:style w:type="paragraph" w:customStyle="1" w:styleId="222">
    <w:name w:val="BodyTextIndent"/>
    <w:basedOn w:val="1"/>
    <w:link w:val="221"/>
    <w:qFormat/>
    <w:uiPriority w:val="0"/>
    <w:pPr>
      <w:widowControl/>
      <w:spacing w:after="120" w:line="240" w:lineRule="auto"/>
      <w:ind w:left="420" w:leftChars="200"/>
      <w:jc w:val="both"/>
    </w:pPr>
    <w:rPr>
      <w:rFonts w:ascii="Times New Roman" w:hAnsi="Times New Roman" w:cs="Times New Roman"/>
      <w:kern w:val="0"/>
      <w:sz w:val="21"/>
      <w:szCs w:val="20"/>
    </w:rPr>
  </w:style>
  <w:style w:type="character" w:customStyle="1" w:styleId="223">
    <w:name w:val="UserStyle_193"/>
    <w:link w:val="224"/>
    <w:qFormat/>
    <w:locked/>
    <w:uiPriority w:val="0"/>
    <w:rPr>
      <w:rFonts w:ascii="Arial" w:hAnsi="Arial" w:eastAsia="黑体" w:cs="Arial"/>
    </w:rPr>
  </w:style>
  <w:style w:type="paragraph" w:customStyle="1" w:styleId="224">
    <w:name w:val="UserStyle_194"/>
    <w:basedOn w:val="180"/>
    <w:link w:val="223"/>
    <w:qFormat/>
    <w:uiPriority w:val="0"/>
    <w:pPr>
      <w:spacing w:after="60" w:line="360" w:lineRule="atLeast"/>
      <w:ind w:left="72" w:leftChars="30" w:right="72" w:rightChars="30"/>
      <w:jc w:val="center"/>
    </w:pPr>
    <w:rPr>
      <w:rFonts w:ascii="Arial" w:hAnsi="Arial" w:eastAsia="黑体" w:cs="Arial"/>
      <w:sz w:val="20"/>
    </w:rPr>
  </w:style>
  <w:style w:type="character" w:customStyle="1" w:styleId="225">
    <w:name w:val="UserStyle_203"/>
    <w:link w:val="226"/>
    <w:qFormat/>
    <w:locked/>
    <w:uiPriority w:val="0"/>
    <w:rPr>
      <w:b/>
      <w:bCs/>
      <w:sz w:val="21"/>
    </w:rPr>
  </w:style>
  <w:style w:type="paragraph" w:customStyle="1" w:styleId="226">
    <w:name w:val="AnnotationSubject"/>
    <w:basedOn w:val="200"/>
    <w:next w:val="200"/>
    <w:link w:val="225"/>
    <w:qFormat/>
    <w:uiPriority w:val="0"/>
    <w:rPr>
      <w:b/>
      <w:bCs/>
    </w:rPr>
  </w:style>
  <w:style w:type="character" w:customStyle="1" w:styleId="227">
    <w:name w:val="UserStyle_210"/>
    <w:link w:val="228"/>
    <w:qFormat/>
    <w:locked/>
    <w:uiPriority w:val="0"/>
    <w:rPr>
      <w:sz w:val="21"/>
    </w:rPr>
  </w:style>
  <w:style w:type="paragraph" w:customStyle="1" w:styleId="228">
    <w:name w:val="UserStyle_211"/>
    <w:basedOn w:val="1"/>
    <w:link w:val="227"/>
    <w:qFormat/>
    <w:uiPriority w:val="0"/>
    <w:pPr>
      <w:widowControl/>
      <w:spacing w:line="360" w:lineRule="atLeast"/>
      <w:ind w:left="72" w:leftChars="30" w:right="72" w:rightChars="30"/>
      <w:jc w:val="both"/>
    </w:pPr>
    <w:rPr>
      <w:rFonts w:ascii="Times New Roman" w:hAnsi="Times New Roman" w:cs="Times New Roman"/>
      <w:kern w:val="0"/>
      <w:sz w:val="21"/>
      <w:szCs w:val="20"/>
    </w:rPr>
  </w:style>
  <w:style w:type="character" w:customStyle="1" w:styleId="229">
    <w:name w:val="UserStyle_212"/>
    <w:link w:val="230"/>
    <w:semiHidden/>
    <w:qFormat/>
    <w:locked/>
    <w:uiPriority w:val="0"/>
    <w:rPr>
      <w:sz w:val="21"/>
      <w:shd w:val="clear" w:color="auto" w:fill="000080"/>
    </w:rPr>
  </w:style>
  <w:style w:type="paragraph" w:customStyle="1" w:styleId="230">
    <w:name w:val="NavPane"/>
    <w:basedOn w:val="1"/>
    <w:link w:val="229"/>
    <w:semiHidden/>
    <w:qFormat/>
    <w:uiPriority w:val="0"/>
    <w:pPr>
      <w:widowControl/>
      <w:shd w:val="clear" w:color="auto" w:fill="000080"/>
      <w:spacing w:line="240" w:lineRule="auto"/>
      <w:jc w:val="both"/>
    </w:pPr>
    <w:rPr>
      <w:rFonts w:ascii="Times New Roman" w:hAnsi="Times New Roman" w:cs="Times New Roman"/>
      <w:kern w:val="0"/>
      <w:sz w:val="21"/>
      <w:szCs w:val="20"/>
    </w:rPr>
  </w:style>
  <w:style w:type="character" w:customStyle="1" w:styleId="231">
    <w:name w:val="UserStyle_213"/>
    <w:link w:val="232"/>
    <w:qFormat/>
    <w:locked/>
    <w:uiPriority w:val="0"/>
  </w:style>
  <w:style w:type="paragraph" w:customStyle="1" w:styleId="232">
    <w:name w:val="UserStyle_214"/>
    <w:basedOn w:val="1"/>
    <w:link w:val="231"/>
    <w:qFormat/>
    <w:uiPriority w:val="0"/>
    <w:pPr>
      <w:widowControl/>
      <w:spacing w:line="240" w:lineRule="auto"/>
      <w:ind w:firstLine="420" w:firstLineChars="200"/>
      <w:jc w:val="both"/>
    </w:pPr>
    <w:rPr>
      <w:rFonts w:ascii="Times New Roman" w:hAnsi="Times New Roman" w:cs="Times New Roman"/>
      <w:kern w:val="0"/>
      <w:sz w:val="20"/>
      <w:szCs w:val="20"/>
    </w:rPr>
  </w:style>
  <w:style w:type="character" w:customStyle="1" w:styleId="233">
    <w:name w:val="UserStyle_218"/>
    <w:link w:val="234"/>
    <w:qFormat/>
    <w:locked/>
    <w:uiPriority w:val="0"/>
    <w:rPr>
      <w:rFonts w:ascii="Arial" w:hAnsi="Arial" w:eastAsia="黑体" w:cs="Arial"/>
      <w:sz w:val="18"/>
      <w:szCs w:val="18"/>
    </w:rPr>
  </w:style>
  <w:style w:type="paragraph" w:customStyle="1" w:styleId="234">
    <w:name w:val="UserStyle_219"/>
    <w:basedOn w:val="1"/>
    <w:next w:val="1"/>
    <w:link w:val="233"/>
    <w:qFormat/>
    <w:uiPriority w:val="0"/>
    <w:pPr>
      <w:widowControl/>
      <w:spacing w:before="80" w:after="320" w:line="300" w:lineRule="auto"/>
      <w:ind w:left="1134"/>
      <w:jc w:val="center"/>
    </w:pPr>
    <w:rPr>
      <w:rFonts w:ascii="Arial" w:hAnsi="Arial" w:eastAsia="黑体" w:cs="Arial"/>
      <w:kern w:val="0"/>
      <w:sz w:val="18"/>
      <w:szCs w:val="18"/>
    </w:rPr>
  </w:style>
  <w:style w:type="character" w:customStyle="1" w:styleId="235">
    <w:name w:val="UserStyle_220"/>
    <w:link w:val="236"/>
    <w:qFormat/>
    <w:locked/>
    <w:uiPriority w:val="0"/>
    <w:rPr>
      <w:sz w:val="24"/>
      <w:lang w:val="en-GB" w:eastAsia="es-ES"/>
    </w:rPr>
  </w:style>
  <w:style w:type="paragraph" w:customStyle="1" w:styleId="236">
    <w:name w:val="UserStyle_221"/>
    <w:basedOn w:val="1"/>
    <w:link w:val="235"/>
    <w:qFormat/>
    <w:uiPriority w:val="0"/>
    <w:pPr>
      <w:widowControl/>
      <w:tabs>
        <w:tab w:val="left" w:pos="709"/>
        <w:tab w:val="left" w:pos="2268"/>
        <w:tab w:val="right" w:pos="10206"/>
      </w:tabs>
      <w:spacing w:line="240" w:lineRule="auto"/>
      <w:ind w:left="2268" w:hanging="2268"/>
      <w:jc w:val="both"/>
    </w:pPr>
    <w:rPr>
      <w:rFonts w:ascii="Times New Roman" w:hAnsi="Times New Roman" w:cs="Times New Roman"/>
      <w:kern w:val="0"/>
      <w:szCs w:val="20"/>
      <w:lang w:val="en-GB" w:eastAsia="es-ES"/>
    </w:rPr>
  </w:style>
  <w:style w:type="character" w:customStyle="1" w:styleId="237">
    <w:name w:val="UserStyle_223"/>
    <w:link w:val="238"/>
    <w:qFormat/>
    <w:locked/>
    <w:uiPriority w:val="0"/>
    <w:rPr>
      <w:rFonts w:ascii="仿宋_GB2312" w:hAnsi="宋体" w:eastAsia="仿宋_GB2312"/>
      <w:sz w:val="30"/>
      <w:szCs w:val="28"/>
    </w:rPr>
  </w:style>
  <w:style w:type="paragraph" w:customStyle="1" w:styleId="238">
    <w:name w:val="UserStyle_224"/>
    <w:basedOn w:val="1"/>
    <w:link w:val="237"/>
    <w:qFormat/>
    <w:uiPriority w:val="0"/>
    <w:pPr>
      <w:widowControl/>
      <w:spacing w:line="240" w:lineRule="auto"/>
      <w:ind w:firstLine="540"/>
      <w:jc w:val="both"/>
    </w:pPr>
    <w:rPr>
      <w:rFonts w:ascii="仿宋_GB2312" w:eastAsia="仿宋_GB2312" w:cs="Times New Roman"/>
      <w:kern w:val="0"/>
      <w:sz w:val="30"/>
      <w:szCs w:val="28"/>
    </w:rPr>
  </w:style>
  <w:style w:type="character" w:customStyle="1" w:styleId="239">
    <w:name w:val="UserStyle_226"/>
    <w:link w:val="240"/>
    <w:qFormat/>
    <w:locked/>
    <w:uiPriority w:val="0"/>
    <w:rPr>
      <w:sz w:val="21"/>
    </w:rPr>
  </w:style>
  <w:style w:type="paragraph" w:customStyle="1" w:styleId="240">
    <w:name w:val="EndnoteText"/>
    <w:basedOn w:val="1"/>
    <w:link w:val="239"/>
    <w:qFormat/>
    <w:uiPriority w:val="0"/>
    <w:pPr>
      <w:widowControl/>
      <w:snapToGrid w:val="0"/>
      <w:spacing w:line="240" w:lineRule="auto"/>
    </w:pPr>
    <w:rPr>
      <w:rFonts w:ascii="Times New Roman" w:hAnsi="Times New Roman" w:cs="Times New Roman"/>
      <w:kern w:val="0"/>
      <w:sz w:val="21"/>
      <w:szCs w:val="20"/>
    </w:rPr>
  </w:style>
  <w:style w:type="paragraph" w:customStyle="1" w:styleId="241">
    <w:name w:val="UserStyle_231"/>
    <w:basedOn w:val="1"/>
    <w:qFormat/>
    <w:uiPriority w:val="99"/>
    <w:pPr>
      <w:widowControl/>
      <w:tabs>
        <w:tab w:val="left" w:pos="632"/>
        <w:tab w:val="left" w:pos="1383"/>
      </w:tabs>
      <w:spacing w:before="50" w:line="240" w:lineRule="auto"/>
      <w:ind w:left="632" w:hanging="344"/>
      <w:jc w:val="both"/>
    </w:pPr>
    <w:rPr>
      <w:rFonts w:ascii="Times New Roman" w:hAnsi="Times New Roman" w:eastAsia="楷体_GB2312"/>
      <w:szCs w:val="24"/>
    </w:rPr>
  </w:style>
  <w:style w:type="paragraph" w:customStyle="1" w:styleId="242">
    <w:name w:val="UserStyle_232"/>
    <w:basedOn w:val="1"/>
    <w:qFormat/>
    <w:uiPriority w:val="99"/>
    <w:pPr>
      <w:widowControl/>
      <w:spacing w:after="160" w:line="240" w:lineRule="exact"/>
    </w:pPr>
    <w:rPr>
      <w:rFonts w:ascii="Tahoma" w:hAnsi="Tahoma"/>
      <w:kern w:val="0"/>
      <w:sz w:val="20"/>
      <w:szCs w:val="20"/>
      <w:lang w:eastAsia="en-US"/>
    </w:rPr>
  </w:style>
  <w:style w:type="paragraph" w:customStyle="1" w:styleId="243">
    <w:name w:val="UserStyle_233"/>
    <w:basedOn w:val="1"/>
    <w:qFormat/>
    <w:uiPriority w:val="99"/>
    <w:pPr>
      <w:widowControl/>
      <w:jc w:val="both"/>
    </w:pPr>
    <w:rPr>
      <w:szCs w:val="20"/>
    </w:rPr>
  </w:style>
  <w:style w:type="paragraph" w:customStyle="1" w:styleId="244">
    <w:name w:val="UserStyle_234"/>
    <w:basedOn w:val="190"/>
    <w:qFormat/>
    <w:uiPriority w:val="99"/>
    <w:pPr>
      <w:tabs>
        <w:tab w:val="left" w:pos="0"/>
      </w:tabs>
      <w:spacing w:before="60"/>
      <w:ind w:left="0" w:firstLine="0"/>
    </w:pPr>
    <w:rPr>
      <w:rFonts w:ascii="宋体" w:hAnsi="宋体" w:eastAsia="等线"/>
      <w:sz w:val="24"/>
    </w:rPr>
  </w:style>
  <w:style w:type="paragraph" w:customStyle="1" w:styleId="245">
    <w:name w:val="Index1"/>
    <w:basedOn w:val="1"/>
    <w:next w:val="1"/>
    <w:qFormat/>
    <w:uiPriority w:val="99"/>
    <w:pPr>
      <w:widowControl/>
      <w:ind w:firstLine="200" w:firstLineChars="200"/>
    </w:pPr>
    <w:rPr>
      <w:rFonts w:ascii="Times New Roman" w:hAnsi="Times New Roman"/>
      <w:szCs w:val="24"/>
    </w:rPr>
  </w:style>
  <w:style w:type="paragraph" w:customStyle="1" w:styleId="246">
    <w:name w:val="UserStyle_235"/>
    <w:qFormat/>
    <w:uiPriority w:val="99"/>
    <w:pPr>
      <w:jc w:val="both"/>
    </w:pPr>
    <w:rPr>
      <w:rFonts w:ascii="Times New Roman" w:hAnsi="Times New Roman" w:eastAsia="宋体" w:cs="Times New Roman"/>
      <w:kern w:val="2"/>
      <w:sz w:val="21"/>
      <w:lang w:val="en-US" w:eastAsia="en-US" w:bidi="ar-SA"/>
    </w:rPr>
  </w:style>
  <w:style w:type="paragraph" w:customStyle="1" w:styleId="247">
    <w:name w:val="UserStyle_2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248">
    <w:name w:val="UserStyle_237"/>
    <w:basedOn w:val="1"/>
    <w:qFormat/>
    <w:uiPriority w:val="99"/>
    <w:pPr>
      <w:widowControl/>
      <w:spacing w:before="100" w:beforeAutospacing="1" w:after="100" w:afterAutospacing="1" w:line="450" w:lineRule="atLeast"/>
      <w:ind w:firstLine="570"/>
    </w:pPr>
    <w:rPr>
      <w:kern w:val="0"/>
      <w:sz w:val="21"/>
      <w:szCs w:val="21"/>
    </w:rPr>
  </w:style>
  <w:style w:type="paragraph" w:customStyle="1" w:styleId="249">
    <w:name w:val="UserStyle_238"/>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jc w:val="center"/>
    </w:pPr>
    <w:rPr>
      <w:kern w:val="0"/>
      <w:sz w:val="20"/>
      <w:szCs w:val="20"/>
    </w:rPr>
  </w:style>
  <w:style w:type="paragraph" w:customStyle="1" w:styleId="250">
    <w:name w:val="ListContinue5"/>
    <w:basedOn w:val="1"/>
    <w:qFormat/>
    <w:uiPriority w:val="99"/>
    <w:pPr>
      <w:widowControl/>
      <w:spacing w:after="120" w:line="240" w:lineRule="auto"/>
      <w:ind w:left="2100" w:leftChars="1000"/>
      <w:jc w:val="both"/>
    </w:pPr>
    <w:rPr>
      <w:rFonts w:ascii="Times New Roman" w:hAnsi="Times New Roman"/>
      <w:sz w:val="21"/>
      <w:szCs w:val="20"/>
    </w:rPr>
  </w:style>
  <w:style w:type="paragraph" w:customStyle="1" w:styleId="251">
    <w:name w:val="UserStyle_239"/>
    <w:basedOn w:val="125"/>
    <w:qFormat/>
    <w:uiPriority w:val="99"/>
    <w:pPr>
      <w:numPr>
        <w:numId w:val="0"/>
      </w:numPr>
      <w:tabs>
        <w:tab w:val="left" w:pos="425"/>
      </w:tabs>
      <w:spacing w:before="0" w:after="0"/>
      <w:ind w:left="425" w:hanging="425"/>
    </w:pPr>
    <w:rPr>
      <w:rFonts w:ascii="Times New Roman" w:hAnsi="Times New Roman"/>
      <w:sz w:val="32"/>
    </w:rPr>
  </w:style>
  <w:style w:type="paragraph" w:customStyle="1" w:styleId="252">
    <w:name w:val="UserStyle_240"/>
    <w:basedOn w:val="1"/>
    <w:qFormat/>
    <w:uiPriority w:val="99"/>
    <w:pPr>
      <w:widowControl/>
      <w:pBdr>
        <w:top w:val="single" w:color="000000" w:sz="4" w:space="0"/>
        <w:left w:val="single" w:color="000000" w:sz="4" w:space="0"/>
        <w:bottom w:val="single" w:color="000000" w:sz="4" w:space="0"/>
        <w:right w:val="single" w:color="000000" w:sz="8" w:space="0"/>
      </w:pBdr>
      <w:shd w:val="clear" w:color="auto" w:fill="FFFF00"/>
      <w:spacing w:before="100" w:beforeAutospacing="1" w:after="100" w:afterAutospacing="1" w:line="240" w:lineRule="auto"/>
    </w:pPr>
    <w:rPr>
      <w:rFonts w:cs="宋体"/>
      <w:b/>
      <w:bCs/>
      <w:kern w:val="0"/>
      <w:sz w:val="20"/>
      <w:szCs w:val="20"/>
    </w:rPr>
  </w:style>
  <w:style w:type="paragraph" w:customStyle="1" w:styleId="253">
    <w:name w:val="UserStyle_241"/>
    <w:basedOn w:val="1"/>
    <w:next w:val="1"/>
    <w:qFormat/>
    <w:uiPriority w:val="99"/>
    <w:pPr>
      <w:widowControl/>
      <w:spacing w:line="240" w:lineRule="auto"/>
      <w:ind w:left="840"/>
    </w:pPr>
    <w:rPr>
      <w:rFonts w:ascii="Times New Roman" w:hAnsi="Times New Roman"/>
      <w:sz w:val="18"/>
      <w:szCs w:val="18"/>
    </w:rPr>
  </w:style>
  <w:style w:type="paragraph" w:customStyle="1" w:styleId="254">
    <w:name w:val="BlockQuote"/>
    <w:basedOn w:val="1"/>
    <w:qFormat/>
    <w:uiPriority w:val="99"/>
    <w:pPr>
      <w:widowControl/>
      <w:snapToGrid w:val="0"/>
      <w:spacing w:before="120" w:after="120"/>
      <w:ind w:left="900" w:leftChars="375" w:right="28" w:firstLine="454"/>
      <w:jc w:val="both"/>
    </w:pPr>
    <w:rPr>
      <w:szCs w:val="24"/>
    </w:rPr>
  </w:style>
  <w:style w:type="paragraph" w:customStyle="1" w:styleId="255">
    <w:name w:val="Index8"/>
    <w:basedOn w:val="1"/>
    <w:next w:val="1"/>
    <w:qFormat/>
    <w:uiPriority w:val="99"/>
    <w:pPr>
      <w:widowControl/>
      <w:spacing w:line="240" w:lineRule="auto"/>
      <w:ind w:left="1400" w:leftChars="1400"/>
      <w:jc w:val="both"/>
    </w:pPr>
    <w:rPr>
      <w:rFonts w:ascii="Times New Roman" w:hAnsi="Times New Roman"/>
      <w:sz w:val="21"/>
      <w:szCs w:val="20"/>
    </w:rPr>
  </w:style>
  <w:style w:type="paragraph" w:customStyle="1" w:styleId="256">
    <w:name w:val="UserStyle_242"/>
    <w:basedOn w:val="1"/>
    <w:semiHidden/>
    <w:qFormat/>
    <w:uiPriority w:val="99"/>
    <w:pPr>
      <w:widowControl/>
      <w:spacing w:line="240" w:lineRule="auto"/>
      <w:ind w:firstLine="200" w:firstLineChars="200"/>
      <w:jc w:val="both"/>
    </w:pPr>
    <w:rPr>
      <w:rFonts w:ascii="Times New Roman" w:hAnsi="Times New Roman"/>
      <w:sz w:val="28"/>
      <w:szCs w:val="24"/>
    </w:rPr>
  </w:style>
  <w:style w:type="paragraph" w:customStyle="1" w:styleId="257">
    <w:name w:val="EnvelopeAddress"/>
    <w:basedOn w:val="1"/>
    <w:qFormat/>
    <w:uiPriority w:val="99"/>
    <w:pPr>
      <w:framePr w:w="7920" w:h="1980" w:hSpace="180" w:wrap="around" w:vAnchor="margin" w:hAnchor="text" w:xAlign="center" w:yAlign="bottom"/>
      <w:widowControl/>
      <w:snapToGrid w:val="0"/>
      <w:spacing w:line="240" w:lineRule="auto"/>
      <w:ind w:left="100" w:leftChars="1400"/>
      <w:jc w:val="both"/>
    </w:pPr>
    <w:rPr>
      <w:rFonts w:ascii="Arial" w:hAnsi="Arial"/>
      <w:szCs w:val="24"/>
    </w:rPr>
  </w:style>
  <w:style w:type="paragraph" w:customStyle="1" w:styleId="258">
    <w:name w:val="ListNumber5"/>
    <w:basedOn w:val="1"/>
    <w:qFormat/>
    <w:uiPriority w:val="99"/>
    <w:pPr>
      <w:widowControl/>
      <w:numPr>
        <w:ilvl w:val="0"/>
        <w:numId w:val="4"/>
      </w:numPr>
      <w:tabs>
        <w:tab w:val="left" w:pos="2040"/>
      </w:tabs>
      <w:spacing w:line="240" w:lineRule="auto"/>
      <w:ind w:left="420" w:hanging="420"/>
      <w:jc w:val="both"/>
    </w:pPr>
    <w:rPr>
      <w:rFonts w:ascii="Times New Roman" w:hAnsi="Times New Roman"/>
      <w:sz w:val="21"/>
      <w:szCs w:val="20"/>
    </w:rPr>
  </w:style>
  <w:style w:type="paragraph" w:customStyle="1" w:styleId="259">
    <w:name w:val="UserStyle_243"/>
    <w:basedOn w:val="1"/>
    <w:qFormat/>
    <w:uiPriority w:val="99"/>
    <w:pPr>
      <w:widowControl/>
      <w:spacing w:after="160" w:line="240" w:lineRule="exact"/>
    </w:pPr>
    <w:rPr>
      <w:rFonts w:ascii="Verdana" w:hAnsi="Verdana"/>
      <w:kern w:val="0"/>
      <w:sz w:val="20"/>
      <w:szCs w:val="20"/>
      <w:lang w:eastAsia="en-US"/>
    </w:rPr>
  </w:style>
  <w:style w:type="paragraph" w:customStyle="1" w:styleId="260">
    <w:name w:val="UserStyle_244"/>
    <w:qFormat/>
    <w:uiPriority w:val="99"/>
    <w:pPr>
      <w:snapToGrid w:val="0"/>
      <w:spacing w:line="300" w:lineRule="auto"/>
    </w:pPr>
    <w:rPr>
      <w:rFonts w:ascii="Times New Roman" w:hAnsi="Times New Roman" w:eastAsia="宋体" w:cs="Times New Roman"/>
      <w:sz w:val="16"/>
      <w:lang w:val="en-US" w:eastAsia="zh-CN" w:bidi="ar-SA"/>
    </w:rPr>
  </w:style>
  <w:style w:type="paragraph" w:customStyle="1" w:styleId="261">
    <w:name w:val="UserStyle_245"/>
    <w:basedOn w:val="130"/>
    <w:qFormat/>
    <w:uiPriority w:val="99"/>
    <w:pPr>
      <w:spacing w:line="360" w:lineRule="auto"/>
      <w:ind w:firstLine="200" w:firstLineChars="200"/>
    </w:pPr>
    <w:rPr>
      <w:rFonts w:ascii="宋体" w:hAnsi="宋体"/>
      <w:spacing w:val="2"/>
      <w:kern w:val="0"/>
      <w:sz w:val="24"/>
      <w:szCs w:val="24"/>
    </w:rPr>
  </w:style>
  <w:style w:type="paragraph" w:customStyle="1" w:styleId="262">
    <w:name w:val="Index4"/>
    <w:basedOn w:val="1"/>
    <w:next w:val="1"/>
    <w:qFormat/>
    <w:uiPriority w:val="99"/>
    <w:pPr>
      <w:widowControl/>
      <w:spacing w:line="240" w:lineRule="auto"/>
      <w:ind w:left="600" w:leftChars="600"/>
      <w:jc w:val="both"/>
    </w:pPr>
    <w:rPr>
      <w:rFonts w:ascii="Times New Roman" w:hAnsi="Times New Roman"/>
      <w:sz w:val="21"/>
      <w:szCs w:val="20"/>
    </w:rPr>
  </w:style>
  <w:style w:type="paragraph" w:customStyle="1" w:styleId="263">
    <w:name w:val="UserStyle_246"/>
    <w:basedOn w:val="1"/>
    <w:next w:val="1"/>
    <w:qFormat/>
    <w:uiPriority w:val="99"/>
    <w:pPr>
      <w:widowControl/>
      <w:spacing w:after="160" w:line="240" w:lineRule="exact"/>
    </w:pPr>
    <w:rPr>
      <w:rFonts w:ascii="Verdana" w:hAnsi="Verdana"/>
      <w:kern w:val="0"/>
      <w:szCs w:val="20"/>
      <w:lang w:eastAsia="en-US"/>
    </w:rPr>
  </w:style>
  <w:style w:type="paragraph" w:customStyle="1" w:styleId="264">
    <w:name w:val="UserStyle_247"/>
    <w:basedOn w:val="1"/>
    <w:qFormat/>
    <w:uiPriority w:val="99"/>
    <w:pPr>
      <w:widowControl/>
      <w:spacing w:before="100" w:beforeAutospacing="1" w:after="100" w:afterAutospacing="1" w:line="240" w:lineRule="auto"/>
    </w:pPr>
    <w:rPr>
      <w:rFonts w:ascii="Arial" w:hAnsi="Arial"/>
      <w:kern w:val="0"/>
      <w:sz w:val="20"/>
      <w:szCs w:val="20"/>
    </w:rPr>
  </w:style>
  <w:style w:type="paragraph" w:customStyle="1" w:styleId="265">
    <w:name w:val="Index2"/>
    <w:basedOn w:val="1"/>
    <w:next w:val="1"/>
    <w:qFormat/>
    <w:uiPriority w:val="99"/>
    <w:pPr>
      <w:widowControl/>
      <w:ind w:left="200" w:leftChars="200" w:firstLine="200" w:firstLineChars="200"/>
    </w:pPr>
    <w:rPr>
      <w:rFonts w:ascii="Times New Roman" w:hAnsi="Times New Roman"/>
      <w:szCs w:val="24"/>
    </w:rPr>
  </w:style>
  <w:style w:type="paragraph" w:customStyle="1" w:styleId="266">
    <w:name w:val="UserStyle_248"/>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267">
    <w:name w:val="AutoSignature"/>
    <w:basedOn w:val="1"/>
    <w:qFormat/>
    <w:uiPriority w:val="99"/>
    <w:pPr>
      <w:widowControl/>
      <w:spacing w:line="240" w:lineRule="auto"/>
      <w:jc w:val="both"/>
    </w:pPr>
    <w:rPr>
      <w:rFonts w:ascii="Times New Roman" w:hAnsi="Times New Roman"/>
      <w:sz w:val="21"/>
      <w:szCs w:val="20"/>
    </w:rPr>
  </w:style>
  <w:style w:type="paragraph" w:customStyle="1" w:styleId="268">
    <w:name w:val="ListBullet"/>
    <w:basedOn w:val="1"/>
    <w:qFormat/>
    <w:uiPriority w:val="99"/>
    <w:pPr>
      <w:widowControl/>
      <w:spacing w:line="500" w:lineRule="exact"/>
      <w:ind w:left="840" w:firstLine="420"/>
      <w:jc w:val="both"/>
    </w:pPr>
    <w:rPr>
      <w:rFonts w:ascii="Times New Roman" w:hAnsi="Times New Roman"/>
      <w:b/>
      <w:szCs w:val="24"/>
    </w:rPr>
  </w:style>
  <w:style w:type="paragraph" w:customStyle="1" w:styleId="269">
    <w:name w:val="UserStyle_249"/>
    <w:basedOn w:val="1"/>
    <w:qFormat/>
    <w:uiPriority w:val="99"/>
    <w:pPr>
      <w:widowControl/>
      <w:numPr>
        <w:ilvl w:val="0"/>
        <w:numId w:val="5"/>
      </w:numPr>
      <w:tabs>
        <w:tab w:val="left" w:pos="397"/>
      </w:tabs>
      <w:snapToGrid w:val="0"/>
      <w:spacing w:line="336" w:lineRule="auto"/>
      <w:ind w:left="420" w:hanging="420"/>
      <w:jc w:val="both"/>
    </w:pPr>
    <w:rPr>
      <w:rFonts w:ascii="Times New Roman" w:hAnsi="Times New Roman"/>
      <w:kern w:val="0"/>
      <w:sz w:val="15"/>
      <w:szCs w:val="15"/>
    </w:rPr>
  </w:style>
  <w:style w:type="paragraph" w:customStyle="1" w:styleId="270">
    <w:name w:val="UserStyle_250"/>
    <w:basedOn w:val="130"/>
    <w:qFormat/>
    <w:uiPriority w:val="99"/>
    <w:pPr>
      <w:spacing w:before="60" w:after="60"/>
      <w:ind w:firstLine="0"/>
      <w:jc w:val="left"/>
    </w:pPr>
    <w:rPr>
      <w:rFonts w:ascii="宋体" w:hAnsi="宋体"/>
      <w:kern w:val="0"/>
      <w:sz w:val="28"/>
    </w:rPr>
  </w:style>
  <w:style w:type="paragraph" w:customStyle="1" w:styleId="271">
    <w:name w:val="Index7"/>
    <w:basedOn w:val="1"/>
    <w:next w:val="1"/>
    <w:qFormat/>
    <w:uiPriority w:val="99"/>
    <w:pPr>
      <w:widowControl/>
      <w:spacing w:line="240" w:lineRule="auto"/>
      <w:ind w:left="1200" w:leftChars="1200"/>
      <w:jc w:val="both"/>
    </w:pPr>
    <w:rPr>
      <w:rFonts w:ascii="Times New Roman" w:hAnsi="Times New Roman"/>
      <w:sz w:val="21"/>
      <w:szCs w:val="20"/>
    </w:rPr>
  </w:style>
  <w:style w:type="paragraph" w:customStyle="1" w:styleId="272">
    <w:name w:val="UserStyle_25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273">
    <w:name w:val="UserStyle_253"/>
    <w:qFormat/>
    <w:uiPriority w:val="99"/>
    <w:rPr>
      <w:rFonts w:ascii="Times New Roman" w:hAnsi="Times New Roman" w:eastAsia="宋体" w:cs="Times New Roman"/>
      <w:color w:val="000000"/>
      <w:sz w:val="24"/>
      <w:szCs w:val="24"/>
      <w:lang w:val="en-US" w:eastAsia="zh-CN" w:bidi="ar-SA"/>
    </w:rPr>
  </w:style>
  <w:style w:type="paragraph" w:customStyle="1" w:styleId="274">
    <w:name w:val="UserStyle_254"/>
    <w:basedOn w:val="1"/>
    <w:qFormat/>
    <w:uiPriority w:val="99"/>
    <w:pPr>
      <w:widowControl/>
      <w:spacing w:line="240" w:lineRule="auto"/>
      <w:jc w:val="both"/>
    </w:pPr>
    <w:rPr>
      <w:rFonts w:hAnsi="Courier New" w:eastAsia="楷体_GB2312"/>
      <w:sz w:val="26"/>
      <w:szCs w:val="20"/>
    </w:rPr>
  </w:style>
  <w:style w:type="paragraph" w:customStyle="1" w:styleId="275">
    <w:name w:val="FootnoteText"/>
    <w:basedOn w:val="1"/>
    <w:qFormat/>
    <w:uiPriority w:val="99"/>
    <w:pPr>
      <w:widowControl/>
      <w:snapToGrid w:val="0"/>
      <w:spacing w:line="240" w:lineRule="auto"/>
    </w:pPr>
    <w:rPr>
      <w:rFonts w:ascii="Times New Roman" w:hAnsi="Times New Roman"/>
      <w:sz w:val="18"/>
      <w:szCs w:val="18"/>
    </w:rPr>
  </w:style>
  <w:style w:type="paragraph" w:customStyle="1" w:styleId="276">
    <w:name w:val="UserStyle_255"/>
    <w:basedOn w:val="1"/>
    <w:qFormat/>
    <w:uiPriority w:val="99"/>
    <w:pPr>
      <w:widowControl/>
      <w:tabs>
        <w:tab w:val="right" w:pos="-2120"/>
      </w:tabs>
      <w:snapToGrid w:val="0"/>
      <w:spacing w:line="240" w:lineRule="auto"/>
      <w:jc w:val="both"/>
    </w:pPr>
    <w:rPr>
      <w:rFonts w:ascii="Tahoma" w:hAnsi="Tahoma"/>
      <w:spacing w:val="6"/>
      <w:szCs w:val="20"/>
    </w:rPr>
  </w:style>
  <w:style w:type="paragraph" w:customStyle="1" w:styleId="277">
    <w:name w:val="UserStyle_25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278">
    <w:name w:val="List2"/>
    <w:basedOn w:val="1"/>
    <w:qFormat/>
    <w:uiPriority w:val="99"/>
    <w:pPr>
      <w:widowControl/>
      <w:spacing w:line="240" w:lineRule="auto"/>
      <w:ind w:left="840" w:hanging="420"/>
      <w:jc w:val="both"/>
    </w:pPr>
    <w:rPr>
      <w:rFonts w:hAnsi="Times New Roman"/>
      <w:color w:val="000000"/>
      <w:sz w:val="22"/>
      <w:szCs w:val="20"/>
    </w:rPr>
  </w:style>
  <w:style w:type="paragraph" w:customStyle="1" w:styleId="279">
    <w:name w:val="UserStyle_257"/>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pPr>
    <w:rPr>
      <w:color w:val="000000"/>
      <w:kern w:val="0"/>
      <w:sz w:val="20"/>
      <w:szCs w:val="20"/>
    </w:rPr>
  </w:style>
  <w:style w:type="paragraph" w:customStyle="1" w:styleId="280">
    <w:name w:val="Index6"/>
    <w:basedOn w:val="1"/>
    <w:next w:val="1"/>
    <w:qFormat/>
    <w:uiPriority w:val="99"/>
    <w:pPr>
      <w:widowControl/>
      <w:spacing w:line="240" w:lineRule="auto"/>
      <w:ind w:left="1000" w:leftChars="1000"/>
      <w:jc w:val="both"/>
    </w:pPr>
    <w:rPr>
      <w:rFonts w:ascii="Times New Roman" w:hAnsi="Times New Roman"/>
      <w:sz w:val="21"/>
      <w:szCs w:val="20"/>
    </w:rPr>
  </w:style>
  <w:style w:type="paragraph" w:customStyle="1" w:styleId="281">
    <w:name w:val="UserStyle_258"/>
    <w:basedOn w:val="1"/>
    <w:qFormat/>
    <w:uiPriority w:val="99"/>
    <w:pPr>
      <w:widowControl/>
      <w:ind w:firstLine="480" w:firstLineChars="200"/>
      <w:jc w:val="both"/>
    </w:pPr>
    <w:rPr>
      <w:rFonts w:ascii="Times New Roman" w:hAnsi="Times New Roman"/>
      <w:szCs w:val="20"/>
    </w:rPr>
  </w:style>
  <w:style w:type="paragraph" w:customStyle="1" w:styleId="282">
    <w:name w:val="ListContinue3"/>
    <w:basedOn w:val="1"/>
    <w:qFormat/>
    <w:uiPriority w:val="99"/>
    <w:pPr>
      <w:widowControl/>
      <w:spacing w:after="120" w:line="240" w:lineRule="auto"/>
      <w:ind w:left="1260" w:leftChars="600"/>
      <w:jc w:val="both"/>
    </w:pPr>
    <w:rPr>
      <w:rFonts w:ascii="Times New Roman" w:hAnsi="Times New Roman"/>
      <w:sz w:val="21"/>
      <w:szCs w:val="20"/>
    </w:rPr>
  </w:style>
  <w:style w:type="paragraph" w:customStyle="1" w:styleId="283">
    <w:name w:val="Index5"/>
    <w:basedOn w:val="1"/>
    <w:next w:val="1"/>
    <w:qFormat/>
    <w:uiPriority w:val="99"/>
    <w:pPr>
      <w:widowControl/>
      <w:spacing w:line="240" w:lineRule="auto"/>
      <w:ind w:left="800" w:leftChars="800"/>
      <w:jc w:val="both"/>
    </w:pPr>
    <w:rPr>
      <w:rFonts w:ascii="Times New Roman" w:hAnsi="Times New Roman"/>
      <w:sz w:val="21"/>
      <w:szCs w:val="20"/>
    </w:rPr>
  </w:style>
  <w:style w:type="paragraph" w:customStyle="1" w:styleId="284">
    <w:name w:val="UserStyle_259"/>
    <w:basedOn w:val="230"/>
    <w:qFormat/>
    <w:uiPriority w:val="99"/>
    <w:rPr>
      <w:rFonts w:ascii="Tahoma" w:hAnsi="Tahoma" w:eastAsia="等线"/>
      <w:sz w:val="24"/>
    </w:rPr>
  </w:style>
  <w:style w:type="paragraph" w:customStyle="1" w:styleId="285">
    <w:name w:val="ListBullet4"/>
    <w:basedOn w:val="1"/>
    <w:qFormat/>
    <w:uiPriority w:val="99"/>
    <w:pPr>
      <w:widowControl/>
      <w:jc w:val="both"/>
    </w:pPr>
    <w:rPr>
      <w:rFonts w:ascii="Times New Roman" w:hAnsi="Times New Roman"/>
      <w:kern w:val="0"/>
      <w:szCs w:val="24"/>
    </w:rPr>
  </w:style>
  <w:style w:type="paragraph" w:customStyle="1" w:styleId="286">
    <w:name w:val="IndexHeading"/>
    <w:basedOn w:val="1"/>
    <w:next w:val="245"/>
    <w:qFormat/>
    <w:uiPriority w:val="99"/>
    <w:pPr>
      <w:widowControl/>
      <w:spacing w:line="240" w:lineRule="auto"/>
      <w:jc w:val="both"/>
    </w:pPr>
    <w:rPr>
      <w:rFonts w:ascii="Arial" w:hAnsi="Arial" w:cs="Arial"/>
      <w:b/>
      <w:bCs/>
      <w:sz w:val="21"/>
      <w:szCs w:val="20"/>
    </w:rPr>
  </w:style>
  <w:style w:type="paragraph" w:customStyle="1" w:styleId="287">
    <w:name w:val="UserStyle_260"/>
    <w:basedOn w:val="1"/>
    <w:qFormat/>
    <w:uiPriority w:val="99"/>
    <w:pPr>
      <w:widowControl/>
      <w:spacing w:before="120" w:after="120" w:line="400" w:lineRule="exact"/>
      <w:jc w:val="center"/>
    </w:pPr>
    <w:rPr>
      <w:rFonts w:ascii="Times New Roman" w:hAnsi="Times New Roman"/>
      <w:sz w:val="21"/>
      <w:szCs w:val="20"/>
    </w:rPr>
  </w:style>
  <w:style w:type="paragraph" w:customStyle="1" w:styleId="288">
    <w:name w:val="UserStyle_261"/>
    <w:basedOn w:val="1"/>
    <w:qFormat/>
    <w:uiPriority w:val="99"/>
    <w:pPr>
      <w:keepNext/>
      <w:keepLines/>
      <w:widowControl/>
      <w:numPr>
        <w:ilvl w:val="1"/>
        <w:numId w:val="6"/>
      </w:numPr>
      <w:snapToGrid w:val="0"/>
      <w:spacing w:before="120" w:after="120" w:line="480" w:lineRule="exact"/>
    </w:pPr>
    <w:rPr>
      <w:rFonts w:ascii="Arial" w:hAnsi="Arial" w:cs="宋体"/>
      <w:b/>
      <w:bCs/>
      <w:kern w:val="0"/>
      <w:sz w:val="28"/>
      <w:szCs w:val="20"/>
    </w:rPr>
  </w:style>
  <w:style w:type="paragraph" w:customStyle="1" w:styleId="289">
    <w:name w:val="UserStyle_263"/>
    <w:basedOn w:val="1"/>
    <w:next w:val="1"/>
    <w:qFormat/>
    <w:uiPriority w:val="99"/>
    <w:pPr>
      <w:widowControl/>
      <w:snapToGrid w:val="0"/>
      <w:spacing w:before="60" w:line="315" w:lineRule="atLeast"/>
      <w:jc w:val="center"/>
    </w:pPr>
    <w:rPr>
      <w:rFonts w:ascii="Times New Roman" w:hAnsi="Times New Roman"/>
      <w:kern w:val="0"/>
      <w:sz w:val="15"/>
      <w:szCs w:val="20"/>
    </w:rPr>
  </w:style>
  <w:style w:type="paragraph" w:customStyle="1" w:styleId="290">
    <w:name w:val="UserStyle_264"/>
    <w:basedOn w:val="1"/>
    <w:next w:val="1"/>
    <w:qFormat/>
    <w:uiPriority w:val="99"/>
    <w:pPr>
      <w:widowControl/>
      <w:snapToGrid w:val="0"/>
      <w:spacing w:before="300"/>
      <w:jc w:val="both"/>
    </w:pPr>
    <w:rPr>
      <w:rFonts w:ascii="Times New Roman" w:hAnsi="Times New Roman"/>
      <w:kern w:val="0"/>
      <w:sz w:val="15"/>
      <w:szCs w:val="18"/>
    </w:rPr>
  </w:style>
  <w:style w:type="paragraph" w:customStyle="1" w:styleId="291">
    <w:name w:val="UserStyle_265"/>
    <w:basedOn w:val="273"/>
    <w:next w:val="273"/>
    <w:qFormat/>
    <w:uiPriority w:val="99"/>
  </w:style>
  <w:style w:type="paragraph" w:customStyle="1" w:styleId="292">
    <w:name w:val="UserStyle_26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right"/>
    </w:pPr>
    <w:rPr>
      <w:rFonts w:cs="宋体"/>
      <w:b/>
      <w:bCs/>
      <w:kern w:val="0"/>
      <w:sz w:val="20"/>
      <w:szCs w:val="20"/>
    </w:rPr>
  </w:style>
  <w:style w:type="paragraph" w:customStyle="1" w:styleId="293">
    <w:name w:val="ListContinue2"/>
    <w:basedOn w:val="1"/>
    <w:qFormat/>
    <w:uiPriority w:val="99"/>
    <w:pPr>
      <w:widowControl/>
      <w:spacing w:after="120" w:line="240" w:lineRule="auto"/>
      <w:ind w:left="840" w:leftChars="400"/>
      <w:jc w:val="both"/>
    </w:pPr>
    <w:rPr>
      <w:rFonts w:ascii="Times New Roman" w:hAnsi="Times New Roman"/>
      <w:sz w:val="21"/>
      <w:szCs w:val="20"/>
    </w:rPr>
  </w:style>
  <w:style w:type="paragraph" w:customStyle="1" w:styleId="294">
    <w:name w:val="UserStyle_267"/>
    <w:basedOn w:val="1"/>
    <w:qFormat/>
    <w:uiPriority w:val="99"/>
    <w:pPr>
      <w:widowControl/>
      <w:spacing w:line="300" w:lineRule="auto"/>
      <w:jc w:val="center"/>
    </w:pPr>
    <w:rPr>
      <w:rFonts w:ascii="Times New Roman" w:hAnsi="Times New Roman"/>
      <w:kern w:val="0"/>
      <w:sz w:val="18"/>
      <w:szCs w:val="20"/>
    </w:rPr>
  </w:style>
  <w:style w:type="paragraph" w:customStyle="1" w:styleId="295">
    <w:name w:val="UserStyle_268"/>
    <w:basedOn w:val="273"/>
    <w:next w:val="273"/>
    <w:qFormat/>
    <w:uiPriority w:val="99"/>
    <w:pPr>
      <w:spacing w:before="180" w:after="60"/>
    </w:pPr>
  </w:style>
  <w:style w:type="paragraph" w:customStyle="1" w:styleId="296">
    <w:name w:val="List5"/>
    <w:basedOn w:val="1"/>
    <w:qFormat/>
    <w:uiPriority w:val="99"/>
    <w:pPr>
      <w:widowControl/>
      <w:ind w:left="100" w:leftChars="800" w:hanging="200" w:hangingChars="200"/>
    </w:pPr>
    <w:rPr>
      <w:rFonts w:hAnsi="Times New Roman"/>
      <w:kern w:val="0"/>
      <w:sz w:val="21"/>
      <w:szCs w:val="20"/>
    </w:rPr>
  </w:style>
  <w:style w:type="paragraph" w:customStyle="1" w:styleId="297">
    <w:name w:val="UserStyle_269"/>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969696"/>
      <w:spacing w:before="100" w:beforeAutospacing="1" w:after="100" w:afterAutospacing="1" w:line="240" w:lineRule="auto"/>
    </w:pPr>
    <w:rPr>
      <w:color w:val="000000"/>
      <w:kern w:val="0"/>
      <w:sz w:val="20"/>
      <w:szCs w:val="20"/>
    </w:rPr>
  </w:style>
  <w:style w:type="paragraph" w:customStyle="1" w:styleId="298">
    <w:name w:val="UserStyle_270"/>
    <w:basedOn w:val="1"/>
    <w:qFormat/>
    <w:uiPriority w:val="99"/>
    <w:pPr>
      <w:widowControl/>
      <w:jc w:val="both"/>
    </w:pPr>
    <w:rPr>
      <w:rFonts w:ascii="Times New Roman" w:hAnsi="Times New Roman"/>
      <w:kern w:val="0"/>
      <w:sz w:val="21"/>
      <w:szCs w:val="20"/>
    </w:rPr>
  </w:style>
  <w:style w:type="paragraph" w:customStyle="1" w:styleId="299">
    <w:name w:val="UserStyle_271"/>
    <w:basedOn w:val="1"/>
    <w:qFormat/>
    <w:uiPriority w:val="99"/>
    <w:pPr>
      <w:widowControl/>
      <w:spacing w:before="100" w:beforeAutospacing="1" w:after="100" w:afterAutospacing="1" w:line="240" w:lineRule="auto"/>
    </w:pPr>
    <w:rPr>
      <w:kern w:val="0"/>
      <w:szCs w:val="24"/>
    </w:rPr>
  </w:style>
  <w:style w:type="paragraph" w:customStyle="1" w:styleId="300">
    <w:name w:val="ListContinue4"/>
    <w:basedOn w:val="1"/>
    <w:qFormat/>
    <w:uiPriority w:val="99"/>
    <w:pPr>
      <w:widowControl/>
      <w:spacing w:after="120" w:line="240" w:lineRule="auto"/>
      <w:ind w:left="1680" w:leftChars="800"/>
      <w:jc w:val="both"/>
    </w:pPr>
    <w:rPr>
      <w:rFonts w:ascii="Times New Roman" w:hAnsi="Times New Roman"/>
      <w:sz w:val="21"/>
      <w:szCs w:val="20"/>
    </w:rPr>
  </w:style>
  <w:style w:type="paragraph" w:customStyle="1" w:styleId="301">
    <w:name w:val="EnvelopeReturn"/>
    <w:basedOn w:val="1"/>
    <w:qFormat/>
    <w:uiPriority w:val="99"/>
    <w:pPr>
      <w:widowControl/>
      <w:snapToGrid w:val="0"/>
      <w:spacing w:line="240" w:lineRule="auto"/>
      <w:jc w:val="both"/>
    </w:pPr>
    <w:rPr>
      <w:rFonts w:ascii="Arial" w:hAnsi="Arial"/>
      <w:sz w:val="21"/>
      <w:szCs w:val="20"/>
    </w:rPr>
  </w:style>
  <w:style w:type="paragraph" w:customStyle="1" w:styleId="302">
    <w:name w:val="UserStyle_272"/>
    <w:basedOn w:val="1"/>
    <w:qFormat/>
    <w:uiPriority w:val="99"/>
    <w:pPr>
      <w:keepNext/>
      <w:keepLines/>
      <w:widowControl/>
      <w:spacing w:before="60" w:after="40"/>
    </w:pPr>
    <w:rPr>
      <w:b/>
      <w:kern w:val="0"/>
      <w:sz w:val="16"/>
      <w:szCs w:val="20"/>
    </w:rPr>
  </w:style>
  <w:style w:type="paragraph" w:customStyle="1" w:styleId="303">
    <w:name w:val="ListBullet5"/>
    <w:basedOn w:val="1"/>
    <w:qFormat/>
    <w:uiPriority w:val="99"/>
    <w:pPr>
      <w:widowControl/>
      <w:numPr>
        <w:ilvl w:val="0"/>
        <w:numId w:val="7"/>
      </w:numPr>
      <w:tabs>
        <w:tab w:val="left" w:pos="2040"/>
      </w:tabs>
      <w:spacing w:line="240" w:lineRule="auto"/>
      <w:ind w:left="420" w:hanging="420"/>
      <w:jc w:val="both"/>
    </w:pPr>
    <w:rPr>
      <w:rFonts w:ascii="Times New Roman" w:hAnsi="Times New Roman"/>
      <w:sz w:val="21"/>
      <w:szCs w:val="20"/>
    </w:rPr>
  </w:style>
  <w:style w:type="paragraph" w:customStyle="1" w:styleId="304">
    <w:name w:val="UserStyle_273"/>
    <w:basedOn w:val="127"/>
    <w:next w:val="1"/>
    <w:qFormat/>
    <w:uiPriority w:val="99"/>
    <w:pPr>
      <w:pageBreakBefore/>
      <w:numPr>
        <w:ilvl w:val="0"/>
        <w:numId w:val="0"/>
      </w:numPr>
      <w:snapToGrid w:val="0"/>
      <w:spacing w:before="567" w:after="0" w:line="315" w:lineRule="atLeast"/>
      <w:jc w:val="center"/>
    </w:pPr>
    <w:rPr>
      <w:rFonts w:ascii="Times New Roman" w:hAnsi="Times New Roman"/>
      <w:b w:val="0"/>
      <w:bCs w:val="0"/>
      <w:szCs w:val="24"/>
    </w:rPr>
  </w:style>
  <w:style w:type="paragraph" w:customStyle="1" w:styleId="305">
    <w:name w:val="UserStyle_274"/>
    <w:basedOn w:val="1"/>
    <w:qFormat/>
    <w:uiPriority w:val="99"/>
    <w:pPr>
      <w:widowControl/>
      <w:spacing w:before="100" w:beforeAutospacing="1" w:after="100" w:afterAutospacing="1" w:line="240" w:lineRule="auto"/>
    </w:pPr>
    <w:rPr>
      <w:rFonts w:ascii="Times New Roman" w:hAnsi="Times New Roman" w:cs="Times New Roman"/>
      <w:b/>
      <w:bCs/>
      <w:color w:val="3D3E7C"/>
      <w:kern w:val="0"/>
      <w:sz w:val="18"/>
      <w:szCs w:val="18"/>
    </w:rPr>
  </w:style>
  <w:style w:type="paragraph" w:customStyle="1" w:styleId="306">
    <w:name w:val="UserStyle_275"/>
    <w:basedOn w:val="1"/>
    <w:qFormat/>
    <w:uiPriority w:val="99"/>
    <w:pPr>
      <w:widowControl/>
      <w:spacing w:after="160" w:line="240" w:lineRule="exact"/>
    </w:pPr>
    <w:rPr>
      <w:rFonts w:ascii="Verdana" w:hAnsi="Verdana"/>
      <w:kern w:val="0"/>
      <w:szCs w:val="20"/>
      <w:lang w:eastAsia="en-US"/>
    </w:rPr>
  </w:style>
  <w:style w:type="paragraph" w:customStyle="1" w:styleId="307">
    <w:name w:val="UserStyle_276"/>
    <w:basedOn w:val="1"/>
    <w:qFormat/>
    <w:uiPriority w:val="99"/>
    <w:pPr>
      <w:widowControl/>
      <w:spacing w:line="320" w:lineRule="atLeast"/>
      <w:ind w:left="720" w:right="-80" w:hanging="720"/>
    </w:pPr>
    <w:rPr>
      <w:rFonts w:ascii="Palatino" w:hAnsi="Palatino"/>
      <w:kern w:val="0"/>
      <w:szCs w:val="20"/>
      <w:lang w:eastAsia="en-US"/>
    </w:rPr>
  </w:style>
  <w:style w:type="paragraph" w:customStyle="1" w:styleId="308">
    <w:name w:val="ListContinue"/>
    <w:basedOn w:val="1"/>
    <w:qFormat/>
    <w:uiPriority w:val="99"/>
    <w:pPr>
      <w:widowControl/>
      <w:spacing w:after="120" w:line="240" w:lineRule="auto"/>
      <w:ind w:left="420" w:leftChars="200"/>
      <w:jc w:val="both"/>
    </w:pPr>
    <w:rPr>
      <w:rFonts w:ascii="Times New Roman" w:hAnsi="Times New Roman"/>
      <w:sz w:val="21"/>
      <w:szCs w:val="20"/>
    </w:rPr>
  </w:style>
  <w:style w:type="paragraph" w:customStyle="1" w:styleId="309">
    <w:name w:val="UserStyle_277"/>
    <w:basedOn w:val="1"/>
    <w:qFormat/>
    <w:uiPriority w:val="99"/>
    <w:pPr>
      <w:widowControl/>
      <w:pBdr>
        <w:top w:val="single" w:color="000000" w:sz="4"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310">
    <w:name w:val="UserStyle_278"/>
    <w:basedOn w:val="1"/>
    <w:qFormat/>
    <w:uiPriority w:val="99"/>
    <w:pPr>
      <w:widowControl/>
      <w:spacing w:before="100" w:beforeAutospacing="1" w:after="100" w:afterAutospacing="1" w:line="312" w:lineRule="auto"/>
    </w:pPr>
    <w:rPr>
      <w:rFonts w:ascii="Times New Roman" w:hAnsi="Times New Roman"/>
      <w:color w:val="000000"/>
      <w:kern w:val="0"/>
      <w:sz w:val="21"/>
      <w:szCs w:val="21"/>
    </w:rPr>
  </w:style>
  <w:style w:type="paragraph" w:customStyle="1" w:styleId="311">
    <w:name w:val="TableOfAuthoring"/>
    <w:basedOn w:val="1"/>
    <w:next w:val="1"/>
    <w:qFormat/>
    <w:uiPriority w:val="99"/>
    <w:pPr>
      <w:widowControl/>
      <w:spacing w:line="240" w:lineRule="auto"/>
      <w:ind w:left="420" w:leftChars="200"/>
      <w:jc w:val="both"/>
    </w:pPr>
    <w:rPr>
      <w:rFonts w:ascii="Times New Roman" w:hAnsi="Times New Roman"/>
      <w:sz w:val="21"/>
      <w:szCs w:val="20"/>
    </w:rPr>
  </w:style>
  <w:style w:type="paragraph" w:customStyle="1" w:styleId="312">
    <w:name w:val="UserStyle_279"/>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313">
    <w:name w:val="UserStyle_280"/>
    <w:basedOn w:val="1"/>
    <w:qFormat/>
    <w:uiPriority w:val="99"/>
    <w:pPr>
      <w:widowControl/>
      <w:spacing w:line="240" w:lineRule="auto"/>
      <w:jc w:val="both"/>
    </w:pPr>
    <w:rPr>
      <w:rFonts w:ascii="Times New Roman" w:hAnsi="Times New Roman"/>
      <w:sz w:val="21"/>
      <w:szCs w:val="24"/>
    </w:rPr>
  </w:style>
  <w:style w:type="paragraph" w:customStyle="1" w:styleId="314">
    <w:name w:val="UserStyle_281"/>
    <w:basedOn w:val="230"/>
    <w:qFormat/>
    <w:uiPriority w:val="99"/>
    <w:rPr>
      <w:rFonts w:ascii="Tahoma" w:hAnsi="Tahoma" w:eastAsia="等线"/>
      <w:sz w:val="24"/>
    </w:rPr>
  </w:style>
  <w:style w:type="paragraph" w:customStyle="1" w:styleId="315">
    <w:name w:val="UserStyle_282"/>
    <w:basedOn w:val="1"/>
    <w:qFormat/>
    <w:uiPriority w:val="99"/>
    <w:pPr>
      <w:widowControl/>
      <w:spacing w:before="100" w:beforeAutospacing="1" w:after="100" w:afterAutospacing="1" w:line="240" w:lineRule="auto"/>
    </w:pPr>
    <w:rPr>
      <w:kern w:val="0"/>
      <w:sz w:val="28"/>
      <w:szCs w:val="28"/>
    </w:rPr>
  </w:style>
  <w:style w:type="paragraph" w:customStyle="1" w:styleId="316">
    <w:name w:val="UserStyle_283"/>
    <w:basedOn w:val="1"/>
    <w:qFormat/>
    <w:uiPriority w:val="99"/>
    <w:pPr>
      <w:widowControl/>
      <w:pBdr>
        <w:top w:val="single" w:color="000000" w:sz="4" w:space="0"/>
        <w:left w:val="single" w:color="000000" w:sz="8" w:space="0"/>
        <w:bottom w:val="single" w:color="000000" w:sz="4" w:space="0"/>
        <w:right w:val="single" w:color="000000" w:sz="4" w:space="0"/>
      </w:pBdr>
      <w:shd w:val="clear" w:color="auto" w:fill="969696"/>
      <w:spacing w:before="100" w:beforeAutospacing="1" w:after="100" w:afterAutospacing="1" w:line="240" w:lineRule="auto"/>
    </w:pPr>
    <w:rPr>
      <w:rFonts w:cs="宋体"/>
      <w:b/>
      <w:bCs/>
      <w:kern w:val="0"/>
      <w:sz w:val="20"/>
      <w:szCs w:val="20"/>
    </w:rPr>
  </w:style>
  <w:style w:type="paragraph" w:customStyle="1" w:styleId="317">
    <w:name w:val="UserStyle_284"/>
    <w:basedOn w:val="1"/>
    <w:qFormat/>
    <w:uiPriority w:val="99"/>
    <w:pPr>
      <w:widowControl/>
      <w:spacing w:line="240" w:lineRule="atLeast"/>
      <w:ind w:left="240" w:hanging="240"/>
    </w:pPr>
    <w:rPr>
      <w:rFonts w:ascii="Bembo" w:hAnsi="Bembo" w:eastAsia="Times New Roman"/>
      <w:color w:val="000000"/>
      <w:kern w:val="0"/>
      <w:sz w:val="19"/>
      <w:szCs w:val="20"/>
    </w:rPr>
  </w:style>
  <w:style w:type="paragraph" w:customStyle="1" w:styleId="318">
    <w:name w:val="ListNumber3"/>
    <w:basedOn w:val="148"/>
    <w:qFormat/>
    <w:uiPriority w:val="99"/>
    <w:pPr>
      <w:tabs>
        <w:tab w:val="left" w:pos="644"/>
      </w:tabs>
      <w:spacing w:before="120" w:after="180" w:line="240" w:lineRule="atLeast"/>
      <w:ind w:left="641" w:right="720" w:hanging="357"/>
      <w:jc w:val="left"/>
    </w:pPr>
    <w:rPr>
      <w:rFonts w:ascii="Garamond" w:hAnsi="Garamond"/>
      <w:kern w:val="0"/>
      <w:szCs w:val="20"/>
    </w:rPr>
  </w:style>
  <w:style w:type="paragraph" w:customStyle="1" w:styleId="319">
    <w:name w:val="List4"/>
    <w:basedOn w:val="1"/>
    <w:qFormat/>
    <w:uiPriority w:val="99"/>
    <w:pPr>
      <w:widowControl/>
      <w:spacing w:line="240" w:lineRule="auto"/>
      <w:ind w:left="100" w:leftChars="600" w:hanging="200" w:hangingChars="200"/>
      <w:jc w:val="both"/>
    </w:pPr>
    <w:rPr>
      <w:rFonts w:ascii="Times New Roman" w:hAnsi="Times New Roman"/>
      <w:sz w:val="21"/>
      <w:szCs w:val="20"/>
    </w:rPr>
  </w:style>
  <w:style w:type="paragraph" w:customStyle="1" w:styleId="320">
    <w:name w:val="UserStyle_285"/>
    <w:basedOn w:val="1"/>
    <w:qFormat/>
    <w:uiPriority w:val="99"/>
    <w:pPr>
      <w:widowControl/>
      <w:pBdr>
        <w:top w:val="single" w:color="000000" w:sz="4" w:space="0"/>
        <w:bottom w:val="single" w:color="000000" w:sz="4" w:space="0"/>
        <w:right w:val="single" w:color="000000" w:sz="4" w:space="0"/>
      </w:pBdr>
      <w:spacing w:before="100" w:beforeAutospacing="1" w:after="100" w:afterAutospacing="1" w:line="240" w:lineRule="auto"/>
    </w:pPr>
    <w:rPr>
      <w:rFonts w:ascii="Arial" w:hAnsi="Arial"/>
      <w:kern w:val="0"/>
      <w:sz w:val="20"/>
      <w:szCs w:val="20"/>
    </w:rPr>
  </w:style>
  <w:style w:type="paragraph" w:customStyle="1" w:styleId="321">
    <w:name w:val="UserStyle_286"/>
    <w:basedOn w:val="1"/>
    <w:qFormat/>
    <w:uiPriority w:val="99"/>
    <w:pPr>
      <w:widowControl/>
      <w:spacing w:line="300" w:lineRule="atLeast"/>
    </w:pPr>
    <w:rPr>
      <w:kern w:val="0"/>
      <w:sz w:val="18"/>
      <w:szCs w:val="18"/>
    </w:rPr>
  </w:style>
  <w:style w:type="paragraph" w:customStyle="1" w:styleId="322">
    <w:name w:val="ListNumber2"/>
    <w:basedOn w:val="1"/>
    <w:qFormat/>
    <w:uiPriority w:val="99"/>
    <w:pPr>
      <w:widowControl/>
      <w:tabs>
        <w:tab w:val="left" w:pos="780"/>
      </w:tabs>
      <w:spacing w:line="240" w:lineRule="auto"/>
      <w:ind w:left="780" w:leftChars="200" w:hanging="340"/>
      <w:jc w:val="both"/>
    </w:pPr>
    <w:rPr>
      <w:rFonts w:ascii="Times New Roman" w:hAnsi="Times New Roman"/>
      <w:sz w:val="21"/>
      <w:szCs w:val="24"/>
    </w:rPr>
  </w:style>
  <w:style w:type="paragraph" w:customStyle="1" w:styleId="323">
    <w:name w:val="UserStyle_287"/>
    <w:basedOn w:val="1"/>
    <w:qFormat/>
    <w:uiPriority w:val="99"/>
    <w:pPr>
      <w:widowControl/>
      <w:spacing w:after="108" w:line="240" w:lineRule="auto"/>
    </w:pPr>
    <w:rPr>
      <w:rFonts w:ascii="Times New Roman" w:hAnsi="Times New Roman" w:cs="Times New Roman"/>
      <w:b/>
      <w:bCs/>
      <w:kern w:val="0"/>
      <w:szCs w:val="24"/>
      <w:lang w:bidi="zh-CN"/>
    </w:rPr>
  </w:style>
  <w:style w:type="paragraph" w:customStyle="1" w:styleId="324">
    <w:name w:val="UserStyle_288"/>
    <w:basedOn w:val="1"/>
    <w:qFormat/>
    <w:uiPriority w:val="99"/>
    <w:pPr>
      <w:widowControl/>
      <w:shd w:val="clear" w:color="auto" w:fill="CC6600"/>
      <w:spacing w:before="100" w:beforeAutospacing="1" w:after="100" w:afterAutospacing="1" w:line="240" w:lineRule="auto"/>
    </w:pPr>
    <w:rPr>
      <w:rFonts w:ascii="Times New Roman" w:hAnsi="Times New Roman"/>
      <w:color w:val="FFFFFF"/>
      <w:kern w:val="0"/>
      <w:sz w:val="18"/>
      <w:szCs w:val="18"/>
    </w:rPr>
  </w:style>
  <w:style w:type="paragraph" w:customStyle="1" w:styleId="325">
    <w:name w:val="UserStyle_289"/>
    <w:basedOn w:val="1"/>
    <w:qFormat/>
    <w:uiPriority w:val="99"/>
    <w:pPr>
      <w:widowControl/>
      <w:spacing w:before="80" w:after="80"/>
      <w:ind w:left="1417"/>
      <w:jc w:val="both"/>
    </w:pPr>
    <w:rPr>
      <w:rFonts w:ascii="Times New Roman" w:hAnsi="Times New Roman"/>
      <w:kern w:val="0"/>
      <w:sz w:val="21"/>
      <w:szCs w:val="20"/>
    </w:rPr>
  </w:style>
  <w:style w:type="paragraph" w:customStyle="1" w:styleId="326">
    <w:name w:val="UserStyle_290"/>
    <w:basedOn w:val="1"/>
    <w:qFormat/>
    <w:uiPriority w:val="99"/>
    <w:pPr>
      <w:widowControl/>
      <w:spacing w:before="100" w:beforeAutospacing="1" w:after="100" w:afterAutospacing="1" w:line="240" w:lineRule="auto"/>
    </w:pPr>
    <w:rPr>
      <w:kern w:val="0"/>
      <w:szCs w:val="24"/>
    </w:rPr>
  </w:style>
  <w:style w:type="paragraph" w:customStyle="1" w:styleId="327">
    <w:name w:val="UserStyle_291"/>
    <w:next w:val="1"/>
    <w:qFormat/>
    <w:uiPriority w:val="99"/>
    <w:pPr>
      <w:spacing w:line="360" w:lineRule="auto"/>
      <w:ind w:firstLine="200" w:firstLineChars="200"/>
    </w:pPr>
    <w:rPr>
      <w:rFonts w:ascii="Arial" w:hAnsi="Arial" w:eastAsia="宋体" w:cs="Times New Roman"/>
      <w:sz w:val="24"/>
      <w:lang w:val="en-US" w:eastAsia="zh-CN" w:bidi="ar-SA"/>
    </w:rPr>
  </w:style>
  <w:style w:type="paragraph" w:customStyle="1" w:styleId="328">
    <w:name w:val="UserStyle_29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329">
    <w:name w:val="UserStyle_29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color w:val="FF0000"/>
      <w:kern w:val="0"/>
      <w:sz w:val="20"/>
      <w:szCs w:val="20"/>
    </w:rPr>
  </w:style>
  <w:style w:type="paragraph" w:customStyle="1" w:styleId="330">
    <w:name w:val="UserStyle_294"/>
    <w:basedOn w:val="1"/>
    <w:qFormat/>
    <w:uiPriority w:val="99"/>
    <w:pPr>
      <w:widowControl/>
      <w:jc w:val="both"/>
    </w:pPr>
    <w:rPr>
      <w:rFonts w:ascii="Times New Roman" w:hAnsi="Times New Roman"/>
      <w:kern w:val="0"/>
      <w:szCs w:val="20"/>
    </w:rPr>
  </w:style>
  <w:style w:type="paragraph" w:customStyle="1" w:styleId="331">
    <w:name w:val="UserStyle_295"/>
    <w:basedOn w:val="1"/>
    <w:qFormat/>
    <w:uiPriority w:val="99"/>
    <w:pPr>
      <w:widowControl/>
      <w:spacing w:line="240" w:lineRule="auto"/>
      <w:ind w:firstLine="420" w:firstLineChars="200"/>
      <w:jc w:val="both"/>
    </w:pPr>
    <w:rPr>
      <w:rFonts w:ascii="Calibri" w:hAnsi="Calibri"/>
      <w:sz w:val="21"/>
      <w:szCs w:val="24"/>
    </w:rPr>
  </w:style>
  <w:style w:type="paragraph" w:customStyle="1" w:styleId="332">
    <w:name w:val="ListBullet3"/>
    <w:basedOn w:val="1"/>
    <w:qFormat/>
    <w:uiPriority w:val="99"/>
    <w:pPr>
      <w:widowControl/>
      <w:numPr>
        <w:ilvl w:val="0"/>
        <w:numId w:val="8"/>
      </w:numPr>
      <w:tabs>
        <w:tab w:val="left" w:pos="1200"/>
      </w:tabs>
      <w:ind w:left="420" w:hanging="420"/>
      <w:jc w:val="both"/>
    </w:pPr>
    <w:rPr>
      <w:rFonts w:ascii="Times New Roman" w:hAnsi="Times New Roman"/>
      <w:sz w:val="21"/>
      <w:szCs w:val="20"/>
    </w:rPr>
  </w:style>
  <w:style w:type="paragraph" w:customStyle="1" w:styleId="333">
    <w:name w:val="HtmlNormal"/>
    <w:basedOn w:val="1"/>
    <w:qFormat/>
    <w:uiPriority w:val="99"/>
    <w:pPr>
      <w:widowControl/>
      <w:spacing w:before="100" w:beforeAutospacing="1" w:after="100" w:afterAutospacing="1" w:line="240" w:lineRule="auto"/>
    </w:pPr>
    <w:rPr>
      <w:color w:val="000000"/>
      <w:kern w:val="0"/>
      <w:szCs w:val="24"/>
    </w:rPr>
  </w:style>
  <w:style w:type="paragraph" w:customStyle="1" w:styleId="334">
    <w:name w:val="UserStyle_29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Times New Roman" w:hAnsi="Times New Roman"/>
      <w:color w:val="000000"/>
      <w:kern w:val="0"/>
      <w:sz w:val="20"/>
      <w:szCs w:val="20"/>
    </w:rPr>
  </w:style>
  <w:style w:type="paragraph" w:customStyle="1" w:styleId="335">
    <w:name w:val="UserStyle_297"/>
    <w:basedOn w:val="1"/>
    <w:qFormat/>
    <w:uiPriority w:val="99"/>
    <w:pPr>
      <w:widowControl/>
      <w:jc w:val="both"/>
    </w:pPr>
    <w:rPr>
      <w:rFonts w:cs="Times New Roman"/>
      <w:b/>
      <w:bCs/>
      <w:kern w:val="0"/>
      <w:szCs w:val="20"/>
    </w:rPr>
  </w:style>
  <w:style w:type="paragraph" w:customStyle="1" w:styleId="336">
    <w:name w:val="UserStyle_298"/>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pPr>
    <w:rPr>
      <w:kern w:val="0"/>
      <w:sz w:val="20"/>
      <w:szCs w:val="20"/>
    </w:rPr>
  </w:style>
  <w:style w:type="paragraph" w:customStyle="1" w:styleId="337">
    <w:name w:val="UserStyle_299"/>
    <w:basedOn w:val="1"/>
    <w:qFormat/>
    <w:uiPriority w:val="99"/>
    <w:pPr>
      <w:widowControl/>
      <w:tabs>
        <w:tab w:val="left" w:pos="420"/>
      </w:tabs>
      <w:spacing w:line="440" w:lineRule="exact"/>
      <w:ind w:left="420" w:hanging="420"/>
      <w:jc w:val="both"/>
    </w:pPr>
    <w:rPr>
      <w:rFonts w:ascii="Times New Roman" w:hAnsi="Times New Roman" w:eastAsia="黑体"/>
      <w:b/>
      <w:sz w:val="28"/>
      <w:szCs w:val="24"/>
    </w:rPr>
  </w:style>
  <w:style w:type="paragraph" w:customStyle="1" w:styleId="338">
    <w:name w:val="Index9"/>
    <w:basedOn w:val="1"/>
    <w:next w:val="1"/>
    <w:qFormat/>
    <w:uiPriority w:val="99"/>
    <w:pPr>
      <w:widowControl/>
      <w:ind w:left="1600" w:leftChars="1600" w:firstLine="200" w:firstLineChars="200"/>
    </w:pPr>
    <w:rPr>
      <w:rFonts w:ascii="Times New Roman" w:hAnsi="Times New Roman"/>
      <w:szCs w:val="24"/>
    </w:rPr>
  </w:style>
  <w:style w:type="paragraph" w:customStyle="1" w:styleId="339">
    <w:name w:val="UserStyle_300"/>
    <w:basedOn w:val="125"/>
    <w:next w:val="1"/>
    <w:qFormat/>
    <w:uiPriority w:val="99"/>
    <w:pPr>
      <w:numPr>
        <w:numId w:val="0"/>
      </w:numPr>
      <w:spacing w:before="480" w:after="0" w:line="276" w:lineRule="auto"/>
    </w:pPr>
    <w:rPr>
      <w:rFonts w:ascii="Cambria" w:hAnsi="Cambria" w:eastAsia="宋体"/>
      <w:bCs/>
      <w:color w:val="365F91"/>
      <w:kern w:val="0"/>
      <w:sz w:val="28"/>
      <w:szCs w:val="28"/>
    </w:rPr>
  </w:style>
  <w:style w:type="paragraph" w:customStyle="1" w:styleId="340">
    <w:name w:val="UserStyle_301"/>
    <w:basedOn w:val="1"/>
    <w:qFormat/>
    <w:uiPriority w:val="99"/>
    <w:pPr>
      <w:widowControl/>
      <w:pBdr>
        <w:top w:val="single" w:color="000000" w:sz="4" w:space="0"/>
        <w:left w:val="single" w:color="000000" w:sz="8" w:space="0"/>
        <w:bottom w:val="single" w:color="000000" w:sz="4" w:space="0"/>
        <w:right w:val="single" w:color="000000" w:sz="4" w:space="0"/>
      </w:pBdr>
      <w:shd w:val="clear" w:color="auto" w:fill="FFFF00"/>
      <w:spacing w:before="100" w:beforeAutospacing="1" w:after="100" w:afterAutospacing="1" w:line="240" w:lineRule="auto"/>
    </w:pPr>
    <w:rPr>
      <w:rFonts w:cs="宋体"/>
      <w:b/>
      <w:bCs/>
      <w:kern w:val="0"/>
      <w:sz w:val="20"/>
      <w:szCs w:val="20"/>
    </w:rPr>
  </w:style>
  <w:style w:type="paragraph" w:customStyle="1" w:styleId="341">
    <w:name w:val="UserStyle_302"/>
    <w:basedOn w:val="1"/>
    <w:qFormat/>
    <w:uiPriority w:val="99"/>
    <w:pPr>
      <w:widowControl/>
      <w:spacing w:before="100" w:beforeAutospacing="1" w:after="100" w:afterAutospacing="1" w:line="240" w:lineRule="auto"/>
    </w:pPr>
    <w:rPr>
      <w:rFonts w:ascii="Times New Roman" w:hAnsi="Times New Roman"/>
      <w:color w:val="3D3E7C"/>
      <w:kern w:val="0"/>
      <w:sz w:val="21"/>
      <w:szCs w:val="21"/>
    </w:rPr>
  </w:style>
  <w:style w:type="paragraph" w:customStyle="1" w:styleId="342">
    <w:name w:val="Index3"/>
    <w:basedOn w:val="1"/>
    <w:next w:val="1"/>
    <w:qFormat/>
    <w:uiPriority w:val="99"/>
    <w:pPr>
      <w:widowControl/>
      <w:spacing w:line="240" w:lineRule="auto"/>
      <w:ind w:left="400" w:leftChars="400"/>
      <w:jc w:val="both"/>
    </w:pPr>
    <w:rPr>
      <w:rFonts w:ascii="Times New Roman" w:hAnsi="Times New Roman"/>
      <w:sz w:val="21"/>
      <w:szCs w:val="24"/>
    </w:rPr>
  </w:style>
  <w:style w:type="paragraph" w:customStyle="1" w:styleId="343">
    <w:name w:val="UserStyle_303"/>
    <w:basedOn w:val="1"/>
    <w:qFormat/>
    <w:uiPriority w:val="99"/>
    <w:pPr>
      <w:widowControl/>
      <w:spacing w:line="240" w:lineRule="auto"/>
      <w:ind w:firstLine="420" w:firstLineChars="200"/>
      <w:jc w:val="both"/>
    </w:pPr>
    <w:rPr>
      <w:rFonts w:ascii="Times New Roman" w:hAnsi="Times New Roman" w:eastAsia="Times New Roman"/>
      <w:sz w:val="21"/>
      <w:szCs w:val="24"/>
    </w:rPr>
  </w:style>
  <w:style w:type="paragraph" w:customStyle="1" w:styleId="344">
    <w:name w:val="UserStyle_304"/>
    <w:basedOn w:val="1"/>
    <w:qFormat/>
    <w:uiPriority w:val="99"/>
    <w:pPr>
      <w:widowControl/>
      <w:ind w:firstLine="480" w:firstLineChars="200"/>
    </w:pPr>
    <w:rPr>
      <w:rFonts w:ascii="Times New Roman" w:hAnsi="Times New Roman"/>
      <w:sz w:val="21"/>
      <w:szCs w:val="21"/>
    </w:rPr>
  </w:style>
  <w:style w:type="paragraph" w:customStyle="1" w:styleId="345">
    <w:name w:val="UserStyle_30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w:hAnsi="Arial"/>
      <w:kern w:val="0"/>
      <w:sz w:val="20"/>
      <w:szCs w:val="20"/>
    </w:rPr>
  </w:style>
  <w:style w:type="paragraph" w:customStyle="1" w:styleId="346">
    <w:name w:val="ListNumber4"/>
    <w:basedOn w:val="1"/>
    <w:qFormat/>
    <w:uiPriority w:val="99"/>
    <w:pPr>
      <w:widowControl/>
      <w:numPr>
        <w:ilvl w:val="0"/>
        <w:numId w:val="9"/>
      </w:numPr>
      <w:tabs>
        <w:tab w:val="left" w:pos="1620"/>
      </w:tabs>
      <w:spacing w:line="240" w:lineRule="auto"/>
      <w:ind w:left="900" w:hanging="420"/>
      <w:jc w:val="both"/>
    </w:pPr>
    <w:rPr>
      <w:rFonts w:ascii="Times New Roman" w:hAnsi="Times New Roman"/>
      <w:sz w:val="21"/>
      <w:szCs w:val="20"/>
    </w:rPr>
  </w:style>
  <w:style w:type="paragraph" w:customStyle="1" w:styleId="347">
    <w:name w:val="ListBullet2"/>
    <w:basedOn w:val="1"/>
    <w:qFormat/>
    <w:uiPriority w:val="99"/>
    <w:pPr>
      <w:widowControl/>
      <w:tabs>
        <w:tab w:val="left" w:pos="720"/>
      </w:tabs>
      <w:spacing w:line="240" w:lineRule="auto"/>
      <w:jc w:val="both"/>
    </w:pPr>
    <w:rPr>
      <w:rFonts w:ascii="Times New Roman" w:hAnsi="Times New Roman"/>
      <w:sz w:val="21"/>
      <w:szCs w:val="24"/>
    </w:rPr>
  </w:style>
  <w:style w:type="paragraph" w:customStyle="1" w:styleId="348">
    <w:name w:val="UserStyle_306"/>
    <w:basedOn w:val="15"/>
    <w:qFormat/>
    <w:uiPriority w:val="99"/>
    <w:pPr>
      <w:keepNext/>
      <w:snapToGrid w:val="0"/>
      <w:spacing w:before="60" w:after="60" w:line="315" w:lineRule="atLeast"/>
      <w:jc w:val="center"/>
    </w:pPr>
    <w:rPr>
      <w:rFonts w:ascii="Times New Roman" w:hAnsi="Times New Roman" w:eastAsia="宋体"/>
      <w:kern w:val="0"/>
      <w:sz w:val="15"/>
      <w:szCs w:val="15"/>
    </w:rPr>
  </w:style>
  <w:style w:type="paragraph" w:customStyle="1" w:styleId="349">
    <w:name w:val="TOAHeading"/>
    <w:basedOn w:val="1"/>
    <w:next w:val="1"/>
    <w:qFormat/>
    <w:uiPriority w:val="99"/>
    <w:pPr>
      <w:widowControl/>
      <w:spacing w:before="120" w:line="240" w:lineRule="auto"/>
      <w:jc w:val="both"/>
    </w:pPr>
    <w:rPr>
      <w:rFonts w:ascii="Arial" w:hAnsi="Arial"/>
      <w:szCs w:val="24"/>
    </w:rPr>
  </w:style>
  <w:style w:type="paragraph" w:customStyle="1" w:styleId="350">
    <w:name w:val="List3"/>
    <w:basedOn w:val="1"/>
    <w:qFormat/>
    <w:uiPriority w:val="99"/>
    <w:pPr>
      <w:widowControl/>
      <w:spacing w:line="240" w:lineRule="auto"/>
      <w:ind w:left="100" w:leftChars="400" w:hanging="200" w:hangingChars="200"/>
      <w:jc w:val="both"/>
    </w:pPr>
    <w:rPr>
      <w:rFonts w:ascii="Times New Roman" w:hAnsi="Times New Roman"/>
      <w:sz w:val="21"/>
      <w:szCs w:val="20"/>
    </w:rPr>
  </w:style>
  <w:style w:type="paragraph" w:customStyle="1" w:styleId="351">
    <w:name w:val="UserStyle_307"/>
    <w:basedOn w:val="1"/>
    <w:next w:val="1"/>
    <w:qFormat/>
    <w:uiPriority w:val="99"/>
    <w:pPr>
      <w:widowControl/>
      <w:snapToGrid w:val="0"/>
      <w:spacing w:before="200" w:line="315" w:lineRule="atLeast"/>
    </w:pPr>
    <w:rPr>
      <w:rFonts w:ascii="Times New Roman" w:hAnsi="Times New Roman"/>
      <w:kern w:val="0"/>
      <w:sz w:val="18"/>
      <w:szCs w:val="20"/>
    </w:rPr>
  </w:style>
  <w:style w:type="paragraph" w:customStyle="1" w:styleId="352">
    <w:name w:val="ToCaption"/>
    <w:basedOn w:val="1"/>
    <w:next w:val="1"/>
    <w:qFormat/>
    <w:uiPriority w:val="99"/>
    <w:pPr>
      <w:widowControl/>
      <w:spacing w:line="240" w:lineRule="auto"/>
      <w:ind w:left="200" w:leftChars="200" w:hanging="200" w:hangingChars="200"/>
      <w:jc w:val="both"/>
    </w:pPr>
    <w:rPr>
      <w:rFonts w:ascii="Times New Roman" w:hAnsi="Times New Roman"/>
      <w:sz w:val="21"/>
      <w:szCs w:val="20"/>
    </w:rPr>
  </w:style>
  <w:style w:type="paragraph" w:customStyle="1" w:styleId="353">
    <w:name w:val="UserStyle_308"/>
    <w:basedOn w:val="1"/>
    <w:qFormat/>
    <w:uiPriority w:val="99"/>
    <w:pPr>
      <w:widowControl/>
      <w:ind w:firstLine="540"/>
      <w:jc w:val="both"/>
    </w:pPr>
    <w:rPr>
      <w:rFonts w:ascii="Times New Roman" w:hAnsi="Times New Roman"/>
      <w:szCs w:val="20"/>
    </w:rPr>
  </w:style>
  <w:style w:type="paragraph" w:customStyle="1" w:styleId="354">
    <w:name w:val="UserStyle_309"/>
    <w:basedOn w:val="1"/>
    <w:qFormat/>
    <w:uiPriority w:val="99"/>
    <w:pPr>
      <w:widowControl/>
      <w:spacing w:after="120"/>
      <w:jc w:val="both"/>
    </w:pPr>
    <w:rPr>
      <w:rFonts w:hAnsi="Times New Roman"/>
      <w:color w:val="000000"/>
      <w:kern w:val="0"/>
      <w:szCs w:val="20"/>
    </w:rPr>
  </w:style>
  <w:style w:type="paragraph" w:customStyle="1" w:styleId="355">
    <w:name w:val="UserStyle_310"/>
    <w:basedOn w:val="1"/>
    <w:qFormat/>
    <w:uiPriority w:val="99"/>
    <w:pPr>
      <w:widowControl/>
      <w:spacing w:before="100" w:beforeAutospacing="1" w:after="100" w:afterAutospacing="1" w:line="300" w:lineRule="atLeast"/>
    </w:pPr>
    <w:rPr>
      <w:rFonts w:ascii="ˎ̥" w:hAnsi="ˎ̥"/>
      <w:color w:val="000099"/>
      <w:kern w:val="0"/>
      <w:sz w:val="23"/>
      <w:szCs w:val="23"/>
    </w:rPr>
  </w:style>
  <w:style w:type="paragraph" w:customStyle="1" w:styleId="356">
    <w:name w:val="UserStyle_31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w:hAnsi="Arial"/>
      <w:kern w:val="0"/>
      <w:sz w:val="20"/>
      <w:szCs w:val="20"/>
    </w:rPr>
  </w:style>
  <w:style w:type="paragraph" w:customStyle="1" w:styleId="357">
    <w:name w:val="UserStyle_312"/>
    <w:basedOn w:val="344"/>
    <w:qFormat/>
    <w:uiPriority w:val="99"/>
    <w:pPr>
      <w:ind w:firstLine="420"/>
    </w:pPr>
    <w:rPr>
      <w:sz w:val="24"/>
      <w:szCs w:val="24"/>
    </w:rPr>
  </w:style>
  <w:style w:type="paragraph" w:customStyle="1" w:styleId="358">
    <w:name w:val="UserStyle_31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w:hAnsi="Arial"/>
      <w:kern w:val="0"/>
      <w:sz w:val="20"/>
      <w:szCs w:val="20"/>
    </w:rPr>
  </w:style>
  <w:style w:type="paragraph" w:customStyle="1" w:styleId="359">
    <w:name w:val="UserStyle_314"/>
    <w:basedOn w:val="1"/>
    <w:qFormat/>
    <w:uiPriority w:val="99"/>
    <w:pPr>
      <w:widowControl/>
      <w:shd w:val="clear" w:color="auto" w:fill="E1E7BC"/>
      <w:spacing w:before="100" w:beforeAutospacing="1" w:after="100" w:afterAutospacing="1" w:line="240" w:lineRule="auto"/>
    </w:pPr>
    <w:rPr>
      <w:rFonts w:ascii="Times New Roman" w:hAnsi="Times New Roman"/>
      <w:color w:val="233F61"/>
      <w:kern w:val="0"/>
      <w:sz w:val="18"/>
      <w:szCs w:val="18"/>
    </w:rPr>
  </w:style>
  <w:style w:type="paragraph" w:customStyle="1" w:styleId="360">
    <w:name w:val="UserStyle_315"/>
    <w:basedOn w:val="130"/>
    <w:qFormat/>
    <w:uiPriority w:val="99"/>
    <w:pPr>
      <w:spacing w:line="360" w:lineRule="auto"/>
    </w:pPr>
    <w:rPr>
      <w:rFonts w:ascii="Tahoma" w:hAnsi="Tahoma"/>
      <w:szCs w:val="24"/>
      <w:lang w:val="en-GB"/>
    </w:rPr>
  </w:style>
  <w:style w:type="paragraph" w:customStyle="1" w:styleId="361">
    <w:name w:val="UserStyle_316"/>
    <w:basedOn w:val="42"/>
    <w:qFormat/>
    <w:uiPriority w:val="99"/>
    <w:pPr>
      <w:widowControl/>
      <w:tabs>
        <w:tab w:val="left" w:pos="780"/>
        <w:tab w:val="left" w:pos="1985"/>
      </w:tabs>
      <w:spacing w:before="0" w:after="0"/>
      <w:ind w:left="780" w:firstLine="0" w:firstLineChars="0"/>
      <w:jc w:val="both"/>
      <w:outlineLvl w:val="9"/>
    </w:pPr>
    <w:rPr>
      <w:rFonts w:cs="Times New Roman"/>
      <w:b w:val="0"/>
      <w:bCs w:val="0"/>
      <w:spacing w:val="20"/>
      <w:kern w:val="24"/>
      <w:sz w:val="24"/>
      <w:szCs w:val="20"/>
    </w:rPr>
  </w:style>
  <w:style w:type="paragraph" w:customStyle="1" w:styleId="362">
    <w:name w:val="UserStyle_317"/>
    <w:basedOn w:val="1"/>
    <w:qFormat/>
    <w:uiPriority w:val="99"/>
    <w:pPr>
      <w:widowControl/>
      <w:spacing w:line="240" w:lineRule="auto"/>
      <w:jc w:val="both"/>
    </w:pPr>
    <w:rPr>
      <w:rFonts w:ascii="Calibri" w:hAnsi="Calibri"/>
      <w:sz w:val="20"/>
      <w:szCs w:val="24"/>
    </w:rPr>
  </w:style>
  <w:style w:type="paragraph" w:customStyle="1" w:styleId="363">
    <w:name w:val="UserStyle_318"/>
    <w:basedOn w:val="1"/>
    <w:qFormat/>
    <w:uiPriority w:val="99"/>
    <w:pPr>
      <w:widowControl/>
      <w:pBdr>
        <w:top w:val="single" w:color="000000" w:sz="4" w:space="0"/>
        <w:left w:val="single" w:color="000000" w:sz="4" w:space="0"/>
        <w:bottom w:val="single" w:color="000000" w:sz="4" w:space="0"/>
      </w:pBdr>
      <w:shd w:val="clear" w:color="auto" w:fill="FFFFFF"/>
      <w:spacing w:before="100" w:beforeAutospacing="1" w:after="100" w:afterAutospacing="1" w:line="240" w:lineRule="auto"/>
    </w:pPr>
    <w:rPr>
      <w:color w:val="000000"/>
      <w:kern w:val="0"/>
      <w:sz w:val="20"/>
      <w:szCs w:val="20"/>
    </w:rPr>
  </w:style>
  <w:style w:type="paragraph" w:customStyle="1" w:styleId="364">
    <w:name w:val="UserStyle_319"/>
    <w:basedOn w:val="1"/>
    <w:qFormat/>
    <w:uiPriority w:val="99"/>
    <w:pPr>
      <w:widowControl/>
      <w:spacing w:line="240" w:lineRule="auto"/>
      <w:jc w:val="both"/>
    </w:pPr>
    <w:rPr>
      <w:rFonts w:ascii="Tahoma" w:hAnsi="Tahoma"/>
      <w:szCs w:val="20"/>
    </w:rPr>
  </w:style>
  <w:style w:type="paragraph" w:customStyle="1" w:styleId="365">
    <w:name w:val="UserStyle_320"/>
    <w:basedOn w:val="1"/>
    <w:qFormat/>
    <w:uiPriority w:val="99"/>
    <w:pPr>
      <w:widowControl/>
      <w:spacing w:line="240" w:lineRule="auto"/>
      <w:jc w:val="both"/>
    </w:pPr>
    <w:rPr>
      <w:rFonts w:ascii="Tahoma" w:hAnsi="Tahoma"/>
      <w:szCs w:val="20"/>
    </w:rPr>
  </w:style>
  <w:style w:type="paragraph" w:customStyle="1" w:styleId="366">
    <w:name w:val="UserStyle_321"/>
    <w:basedOn w:val="1"/>
    <w:next w:val="125"/>
    <w:qFormat/>
    <w:uiPriority w:val="99"/>
    <w:pPr>
      <w:widowControl/>
      <w:snapToGrid w:val="0"/>
      <w:spacing w:before="160" w:after="360" w:line="315" w:lineRule="atLeast"/>
    </w:pPr>
    <w:rPr>
      <w:rFonts w:ascii="Times New Roman" w:hAnsi="Times New Roman"/>
      <w:kern w:val="0"/>
      <w:sz w:val="15"/>
      <w:szCs w:val="20"/>
    </w:rPr>
  </w:style>
  <w:style w:type="paragraph" w:customStyle="1" w:styleId="367">
    <w:name w:val="UserStyle_322"/>
    <w:basedOn w:val="1"/>
    <w:qFormat/>
    <w:uiPriority w:val="99"/>
    <w:pPr>
      <w:widowControl/>
      <w:pBdr>
        <w:top w:val="single" w:color="000000" w:sz="4" w:space="0"/>
        <w:left w:val="single" w:color="000000" w:sz="4" w:space="0"/>
        <w:bottom w:val="single" w:color="000000" w:sz="4" w:space="0"/>
        <w:right w:val="single" w:color="000000" w:sz="8" w:space="0"/>
      </w:pBdr>
      <w:shd w:val="clear" w:color="auto" w:fill="FFFF00"/>
      <w:spacing w:before="100" w:beforeAutospacing="1" w:after="100" w:afterAutospacing="1" w:line="240" w:lineRule="auto"/>
    </w:pPr>
    <w:rPr>
      <w:rFonts w:cs="宋体"/>
      <w:b/>
      <w:bCs/>
      <w:kern w:val="0"/>
      <w:sz w:val="20"/>
      <w:szCs w:val="20"/>
    </w:rPr>
  </w:style>
  <w:style w:type="paragraph" w:customStyle="1" w:styleId="368">
    <w:name w:val="UserStyle_323"/>
    <w:basedOn w:val="273"/>
    <w:next w:val="273"/>
    <w:qFormat/>
    <w:uiPriority w:val="99"/>
    <w:pPr>
      <w:spacing w:after="120"/>
    </w:pPr>
  </w:style>
  <w:style w:type="paragraph" w:customStyle="1" w:styleId="369">
    <w:name w:val="UserStyle_324"/>
    <w:basedOn w:val="1"/>
    <w:qFormat/>
    <w:uiPriority w:val="99"/>
    <w:pPr>
      <w:widowControl/>
      <w:spacing w:line="240" w:lineRule="auto"/>
      <w:ind w:firstLine="420" w:firstLineChars="200"/>
      <w:jc w:val="both"/>
    </w:pPr>
    <w:rPr>
      <w:rFonts w:ascii="Times New Roman" w:hAnsi="Times New Roman"/>
      <w:sz w:val="21"/>
      <w:szCs w:val="24"/>
    </w:rPr>
  </w:style>
  <w:style w:type="paragraph" w:customStyle="1" w:styleId="370">
    <w:name w:val="UserStyle_325"/>
    <w:basedOn w:val="1"/>
    <w:qFormat/>
    <w:uiPriority w:val="99"/>
    <w:pPr>
      <w:widowControl/>
      <w:spacing w:line="240" w:lineRule="auto"/>
      <w:jc w:val="both"/>
    </w:pPr>
    <w:rPr>
      <w:rFonts w:ascii="Tahoma" w:hAnsi="Tahoma"/>
      <w:szCs w:val="20"/>
    </w:rPr>
  </w:style>
  <w:style w:type="paragraph" w:customStyle="1" w:styleId="371">
    <w:name w:val="UserStyle_326"/>
    <w:basedOn w:val="1"/>
    <w:next w:val="289"/>
    <w:qFormat/>
    <w:uiPriority w:val="99"/>
    <w:pPr>
      <w:widowControl/>
      <w:snapToGrid w:val="0"/>
      <w:spacing w:before="360" w:line="240" w:lineRule="auto"/>
      <w:jc w:val="center"/>
    </w:pPr>
    <w:rPr>
      <w:rFonts w:ascii="Times New Roman" w:hAnsi="Times New Roman"/>
      <w:szCs w:val="24"/>
    </w:rPr>
  </w:style>
  <w:style w:type="paragraph" w:customStyle="1" w:styleId="372">
    <w:name w:val="UserStyle_327"/>
    <w:basedOn w:val="1"/>
    <w:qFormat/>
    <w:uiPriority w:val="99"/>
    <w:pPr>
      <w:widowControl/>
      <w:pBdr>
        <w:bottom w:val="single" w:color="000000" w:sz="4" w:space="0"/>
      </w:pBdr>
      <w:spacing w:before="100" w:beforeAutospacing="1" w:after="100" w:afterAutospacing="1" w:line="240" w:lineRule="auto"/>
      <w:jc w:val="center"/>
    </w:pPr>
    <w:rPr>
      <w:rFonts w:cs="宋体"/>
      <w:b/>
      <w:bCs/>
      <w:kern w:val="0"/>
      <w:szCs w:val="24"/>
    </w:rPr>
  </w:style>
  <w:style w:type="paragraph" w:customStyle="1" w:styleId="373">
    <w:name w:val="UserStyle_3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color w:val="000000"/>
      <w:kern w:val="0"/>
      <w:szCs w:val="24"/>
    </w:rPr>
  </w:style>
  <w:style w:type="paragraph" w:customStyle="1" w:styleId="374">
    <w:name w:val="UserStyle_329"/>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969696"/>
      <w:spacing w:before="100" w:beforeAutospacing="1" w:after="100" w:afterAutospacing="1" w:line="240" w:lineRule="auto"/>
      <w:jc w:val="right"/>
    </w:pPr>
    <w:rPr>
      <w:color w:val="000000"/>
      <w:kern w:val="0"/>
      <w:sz w:val="20"/>
      <w:szCs w:val="20"/>
    </w:rPr>
  </w:style>
  <w:style w:type="paragraph" w:customStyle="1" w:styleId="375">
    <w:name w:val="UserStyle_330"/>
    <w:basedOn w:val="1"/>
    <w:qFormat/>
    <w:uiPriority w:val="99"/>
    <w:pPr>
      <w:widowControl/>
      <w:pBdr>
        <w:top w:val="single" w:color="000000" w:sz="4" w:space="0"/>
        <w:left w:val="single" w:color="000000" w:sz="4" w:space="0"/>
        <w:bottom w:val="single" w:color="000000" w:sz="8" w:space="0"/>
        <w:right w:val="single" w:color="000000" w:sz="8" w:space="0"/>
      </w:pBdr>
      <w:shd w:val="clear" w:color="auto" w:fill="969696"/>
      <w:spacing w:before="100" w:beforeAutospacing="1" w:after="100" w:afterAutospacing="1" w:line="240" w:lineRule="auto"/>
      <w:jc w:val="right"/>
    </w:pPr>
    <w:rPr>
      <w:kern w:val="0"/>
      <w:szCs w:val="24"/>
    </w:rPr>
  </w:style>
  <w:style w:type="paragraph" w:customStyle="1" w:styleId="376">
    <w:name w:val="UserStyle_331"/>
    <w:basedOn w:val="1"/>
    <w:qFormat/>
    <w:uiPriority w:val="99"/>
    <w:pPr>
      <w:widowControl/>
      <w:ind w:firstLine="720"/>
      <w:jc w:val="center"/>
    </w:pPr>
    <w:rPr>
      <w:rFonts w:ascii="华文宋体" w:hAnsi="华文宋体" w:cs="Times New Roman"/>
      <w:b/>
      <w:bCs/>
      <w:sz w:val="56"/>
      <w:szCs w:val="56"/>
    </w:rPr>
  </w:style>
  <w:style w:type="paragraph" w:customStyle="1" w:styleId="377">
    <w:name w:val="UserStyle_332"/>
    <w:basedOn w:val="1"/>
    <w:qFormat/>
    <w:uiPriority w:val="99"/>
    <w:pPr>
      <w:widowControl/>
      <w:spacing w:before="100" w:beforeAutospacing="1" w:after="100" w:afterAutospacing="1" w:line="240" w:lineRule="auto"/>
    </w:pPr>
    <w:rPr>
      <w:rFonts w:ascii="Times New Roman" w:hAnsi="Times New Roman"/>
      <w:color w:val="FFFFFF"/>
      <w:kern w:val="0"/>
      <w:sz w:val="18"/>
      <w:szCs w:val="18"/>
    </w:rPr>
  </w:style>
  <w:style w:type="paragraph" w:customStyle="1" w:styleId="378">
    <w:name w:val="UserStyle_333"/>
    <w:basedOn w:val="1"/>
    <w:qFormat/>
    <w:uiPriority w:val="99"/>
    <w:pPr>
      <w:widowControl/>
      <w:ind w:left="420" w:firstLine="420"/>
      <w:jc w:val="both"/>
    </w:pPr>
    <w:rPr>
      <w:rFonts w:ascii="Times New Roman" w:hAnsi="Times New Roman"/>
      <w:kern w:val="0"/>
      <w:szCs w:val="24"/>
    </w:rPr>
  </w:style>
  <w:style w:type="paragraph" w:customStyle="1" w:styleId="379">
    <w:name w:val="UserStyle_334"/>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808080"/>
      <w:spacing w:before="100" w:beforeAutospacing="1" w:after="100" w:afterAutospacing="1" w:line="240" w:lineRule="auto"/>
      <w:jc w:val="center"/>
    </w:pPr>
    <w:rPr>
      <w:color w:val="000000"/>
      <w:kern w:val="0"/>
      <w:sz w:val="20"/>
      <w:szCs w:val="20"/>
    </w:rPr>
  </w:style>
  <w:style w:type="paragraph" w:customStyle="1" w:styleId="380">
    <w:name w:val="UserStyle_335"/>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240" w:lineRule="auto"/>
    </w:pPr>
    <w:rPr>
      <w:color w:val="000000"/>
      <w:kern w:val="0"/>
      <w:sz w:val="20"/>
      <w:szCs w:val="20"/>
    </w:rPr>
  </w:style>
  <w:style w:type="paragraph" w:customStyle="1" w:styleId="381">
    <w:name w:val="UserStyle_336"/>
    <w:basedOn w:val="1"/>
    <w:qFormat/>
    <w:uiPriority w:val="99"/>
    <w:pPr>
      <w:widowControl/>
      <w:spacing w:before="40" w:after="100" w:afterAutospacing="1" w:line="240" w:lineRule="auto"/>
      <w:ind w:left="120"/>
    </w:pPr>
    <w:rPr>
      <w:color w:val="336666"/>
      <w:kern w:val="0"/>
      <w:szCs w:val="24"/>
    </w:rPr>
  </w:style>
  <w:style w:type="paragraph" w:customStyle="1" w:styleId="382">
    <w:name w:val="UserStyle_337"/>
    <w:basedOn w:val="1"/>
    <w:qFormat/>
    <w:uiPriority w:val="99"/>
    <w:pPr>
      <w:widowControl/>
      <w:spacing w:before="320" w:after="160" w:line="360" w:lineRule="atLeast"/>
      <w:jc w:val="center"/>
    </w:pPr>
    <w:rPr>
      <w:rFonts w:ascii="Arial" w:hAnsi="Times New Roman" w:eastAsia="黑体"/>
      <w:kern w:val="0"/>
      <w:sz w:val="30"/>
      <w:szCs w:val="20"/>
    </w:rPr>
  </w:style>
  <w:style w:type="paragraph" w:customStyle="1" w:styleId="383">
    <w:name w:val="UserStyle_338"/>
    <w:basedOn w:val="1"/>
    <w:qFormat/>
    <w:uiPriority w:val="99"/>
    <w:pPr>
      <w:widowControl/>
      <w:spacing w:before="100" w:beforeAutospacing="1" w:after="100" w:afterAutospacing="1" w:line="240" w:lineRule="auto"/>
    </w:pPr>
    <w:rPr>
      <w:rFonts w:ascii="Arial" w:hAnsi="Arial"/>
      <w:kern w:val="0"/>
      <w:szCs w:val="24"/>
    </w:rPr>
  </w:style>
  <w:style w:type="paragraph" w:customStyle="1" w:styleId="384">
    <w:name w:val="UserStyle_339"/>
    <w:basedOn w:val="1"/>
    <w:qFormat/>
    <w:uiPriority w:val="99"/>
    <w:pPr>
      <w:widowControl/>
      <w:spacing w:line="240" w:lineRule="auto"/>
      <w:ind w:firstLine="200" w:firstLineChars="200"/>
      <w:jc w:val="both"/>
    </w:pPr>
    <w:rPr>
      <w:rFonts w:ascii="Times New Roman" w:hAnsi="Times New Roman"/>
      <w:sz w:val="21"/>
      <w:szCs w:val="24"/>
    </w:rPr>
  </w:style>
  <w:style w:type="paragraph" w:customStyle="1" w:styleId="385">
    <w:name w:val="UserStyle_340"/>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pPr>
    <w:rPr>
      <w:kern w:val="0"/>
      <w:sz w:val="20"/>
      <w:szCs w:val="20"/>
    </w:rPr>
  </w:style>
  <w:style w:type="paragraph" w:customStyle="1" w:styleId="386">
    <w:name w:val="UserStyle_3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387">
    <w:name w:val="UserStyle_3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cs="宋体"/>
      <w:b/>
      <w:bCs/>
      <w:kern w:val="0"/>
      <w:sz w:val="20"/>
      <w:szCs w:val="20"/>
    </w:rPr>
  </w:style>
  <w:style w:type="paragraph" w:customStyle="1" w:styleId="388">
    <w:name w:val="UserStyle_343"/>
    <w:basedOn w:val="1"/>
    <w:qFormat/>
    <w:uiPriority w:val="99"/>
    <w:pPr>
      <w:widowControl/>
      <w:ind w:left="708" w:leftChars="337" w:firstLine="1"/>
      <w:jc w:val="both"/>
    </w:pPr>
    <w:rPr>
      <w:rFonts w:hAnsi="Times New Roman"/>
      <w:szCs w:val="20"/>
    </w:rPr>
  </w:style>
  <w:style w:type="paragraph" w:customStyle="1" w:styleId="389">
    <w:name w:val="UserStyle_344"/>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pPr>
    <w:rPr>
      <w:rFonts w:cs="宋体"/>
      <w:b/>
      <w:bCs/>
      <w:kern w:val="0"/>
      <w:sz w:val="20"/>
      <w:szCs w:val="20"/>
    </w:rPr>
  </w:style>
  <w:style w:type="paragraph" w:customStyle="1" w:styleId="390">
    <w:name w:val="UserStyle_3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391">
    <w:name w:val="UserStyle_346"/>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pPr>
    <w:rPr>
      <w:color w:val="FF0000"/>
      <w:kern w:val="0"/>
      <w:szCs w:val="24"/>
    </w:rPr>
  </w:style>
  <w:style w:type="paragraph" w:customStyle="1" w:styleId="392">
    <w:name w:val="UserStyle_347"/>
    <w:basedOn w:val="1"/>
    <w:next w:val="1"/>
    <w:qFormat/>
    <w:uiPriority w:val="99"/>
    <w:pPr>
      <w:widowControl/>
      <w:spacing w:line="240" w:lineRule="auto"/>
      <w:jc w:val="both"/>
    </w:pPr>
    <w:rPr>
      <w:rFonts w:ascii="Arial" w:hAnsi="Arial"/>
      <w:i/>
      <w:kern w:val="0"/>
      <w:sz w:val="18"/>
      <w:szCs w:val="20"/>
    </w:rPr>
  </w:style>
  <w:style w:type="paragraph" w:customStyle="1" w:styleId="393">
    <w:name w:val="UserStyle_348"/>
    <w:basedOn w:val="1"/>
    <w:qFormat/>
    <w:uiPriority w:val="99"/>
    <w:pPr>
      <w:widowControl/>
      <w:snapToGrid w:val="0"/>
      <w:spacing w:before="80" w:after="80"/>
      <w:ind w:left="-103" w:firstLine="480" w:firstLineChars="200"/>
      <w:jc w:val="center"/>
    </w:pPr>
    <w:rPr>
      <w:rFonts w:cs="Arial"/>
      <w:b/>
      <w:bCs/>
      <w:kern w:val="0"/>
      <w:sz w:val="56"/>
      <w:szCs w:val="56"/>
    </w:rPr>
  </w:style>
  <w:style w:type="paragraph" w:customStyle="1" w:styleId="394">
    <w:name w:val="UserStyle_349"/>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jc w:val="center"/>
    </w:pPr>
    <w:rPr>
      <w:rFonts w:ascii="Arial" w:hAnsi="Arial" w:cs="Arial"/>
      <w:b/>
      <w:bCs/>
      <w:kern w:val="0"/>
      <w:sz w:val="20"/>
      <w:szCs w:val="20"/>
    </w:rPr>
  </w:style>
  <w:style w:type="paragraph" w:customStyle="1" w:styleId="395">
    <w:name w:val="UserStyle_350"/>
    <w:basedOn w:val="1"/>
    <w:qFormat/>
    <w:uiPriority w:val="99"/>
    <w:pPr>
      <w:widowControl/>
      <w:spacing w:before="100" w:beforeAutospacing="1" w:after="100" w:afterAutospacing="1" w:line="240" w:lineRule="auto"/>
    </w:pPr>
    <w:rPr>
      <w:rFonts w:ascii="Times New Roman" w:hAnsi="Times New Roman" w:cs="Times New Roman"/>
      <w:b/>
      <w:bCs/>
      <w:color w:val="000000"/>
      <w:kern w:val="0"/>
      <w:sz w:val="18"/>
      <w:szCs w:val="18"/>
    </w:rPr>
  </w:style>
  <w:style w:type="paragraph" w:customStyle="1" w:styleId="396">
    <w:name w:val="UserStyle_351"/>
    <w:basedOn w:val="1"/>
    <w:qFormat/>
    <w:uiPriority w:val="99"/>
    <w:pPr>
      <w:widowControl/>
      <w:numPr>
        <w:ilvl w:val="0"/>
        <w:numId w:val="10"/>
      </w:numPr>
      <w:spacing w:line="240" w:lineRule="auto"/>
      <w:ind w:left="420" w:hanging="420"/>
      <w:jc w:val="both"/>
    </w:pPr>
    <w:rPr>
      <w:rFonts w:ascii="Times New Roman" w:hAnsi="Times New Roman"/>
      <w:sz w:val="21"/>
      <w:szCs w:val="24"/>
    </w:rPr>
  </w:style>
  <w:style w:type="paragraph" w:customStyle="1" w:styleId="397">
    <w:name w:val="UserStyle_35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398">
    <w:name w:val="UserStyle_353"/>
    <w:basedOn w:val="1"/>
    <w:qFormat/>
    <w:uiPriority w:val="99"/>
    <w:pPr>
      <w:widowControl/>
      <w:spacing w:line="240" w:lineRule="auto"/>
      <w:ind w:firstLine="560" w:firstLineChars="200"/>
      <w:jc w:val="both"/>
    </w:pPr>
    <w:rPr>
      <w:rFonts w:ascii="Times New Roman" w:hAnsi="Times New Roman"/>
      <w:szCs w:val="20"/>
    </w:rPr>
  </w:style>
  <w:style w:type="paragraph" w:customStyle="1" w:styleId="399">
    <w:name w:val="UserStyle_354"/>
    <w:basedOn w:val="302"/>
    <w:qFormat/>
    <w:uiPriority w:val="99"/>
    <w:pPr>
      <w:spacing w:line="240" w:lineRule="auto"/>
      <w:jc w:val="right"/>
    </w:pPr>
    <w:rPr>
      <w:rFonts w:ascii="Arial" w:hAnsi="Arial"/>
    </w:rPr>
  </w:style>
  <w:style w:type="paragraph" w:customStyle="1" w:styleId="400">
    <w:name w:val="UserStyle_355"/>
    <w:basedOn w:val="1"/>
    <w:qFormat/>
    <w:uiPriority w:val="99"/>
    <w:pPr>
      <w:widowControl/>
      <w:shd w:val="clear" w:color="auto" w:fill="ECECF9"/>
      <w:spacing w:before="100" w:beforeAutospacing="1" w:after="100" w:afterAutospacing="1" w:line="240" w:lineRule="auto"/>
    </w:pPr>
    <w:rPr>
      <w:rFonts w:ascii="Times New Roman" w:hAnsi="Times New Roman"/>
      <w:color w:val="333399"/>
      <w:kern w:val="0"/>
      <w:sz w:val="18"/>
      <w:szCs w:val="18"/>
    </w:rPr>
  </w:style>
  <w:style w:type="paragraph" w:customStyle="1" w:styleId="401">
    <w:name w:val="UserStyle_356"/>
    <w:basedOn w:val="1"/>
    <w:qFormat/>
    <w:uiPriority w:val="99"/>
    <w:pPr>
      <w:widowControl/>
      <w:spacing w:before="100" w:beforeAutospacing="1" w:after="100" w:afterAutospacing="1" w:line="300" w:lineRule="atLeast"/>
    </w:pPr>
    <w:rPr>
      <w:rFonts w:ascii="Times New Roman" w:hAnsi="Times New Roman"/>
      <w:color w:val="333333"/>
      <w:kern w:val="0"/>
      <w:sz w:val="18"/>
      <w:szCs w:val="18"/>
    </w:rPr>
  </w:style>
  <w:style w:type="paragraph" w:customStyle="1" w:styleId="402">
    <w:name w:val="UserStyle_357"/>
    <w:basedOn w:val="351"/>
    <w:qFormat/>
    <w:uiPriority w:val="99"/>
    <w:pPr>
      <w:spacing w:line="240" w:lineRule="auto"/>
    </w:pPr>
  </w:style>
  <w:style w:type="paragraph" w:customStyle="1" w:styleId="403">
    <w:name w:val="UserStyle_359"/>
    <w:basedOn w:val="1"/>
    <w:qFormat/>
    <w:uiPriority w:val="99"/>
    <w:pPr>
      <w:widowControl/>
      <w:spacing w:before="240" w:after="240" w:line="240" w:lineRule="auto"/>
      <w:ind w:left="3240"/>
      <w:jc w:val="both"/>
    </w:pPr>
    <w:rPr>
      <w:rFonts w:ascii="Arial" w:hAnsi="Arial"/>
      <w:b/>
      <w:kern w:val="0"/>
      <w:sz w:val="32"/>
      <w:szCs w:val="20"/>
    </w:rPr>
  </w:style>
  <w:style w:type="paragraph" w:customStyle="1" w:styleId="404">
    <w:name w:val="UserStyle_360"/>
    <w:basedOn w:val="1"/>
    <w:qFormat/>
    <w:uiPriority w:val="99"/>
    <w:pPr>
      <w:widowControl/>
      <w:tabs>
        <w:tab w:val="left" w:pos="204"/>
      </w:tabs>
      <w:spacing w:line="240" w:lineRule="auto"/>
    </w:pPr>
    <w:rPr>
      <w:rFonts w:ascii="Times New Roman" w:hAnsi="Times New Roman" w:eastAsia="Times New Roman"/>
      <w:kern w:val="0"/>
      <w:szCs w:val="24"/>
      <w:lang w:eastAsia="en-US"/>
    </w:rPr>
  </w:style>
  <w:style w:type="paragraph" w:customStyle="1" w:styleId="405">
    <w:name w:val="UserStyle_361"/>
    <w:basedOn w:val="130"/>
    <w:qFormat/>
    <w:uiPriority w:val="99"/>
    <w:pPr>
      <w:spacing w:after="120" w:line="360" w:lineRule="auto"/>
      <w:ind w:firstLine="560" w:firstLineChars="200"/>
      <w:jc w:val="left"/>
    </w:pPr>
    <w:rPr>
      <w:rFonts w:cs="Times New Roman"/>
      <w:bCs/>
      <w:color w:val="000000"/>
      <w:sz w:val="28"/>
    </w:rPr>
  </w:style>
  <w:style w:type="paragraph" w:customStyle="1" w:styleId="406">
    <w:name w:val="UserStyle_362"/>
    <w:basedOn w:val="260"/>
    <w:qFormat/>
    <w:uiPriority w:val="99"/>
    <w:pPr>
      <w:jc w:val="center"/>
    </w:pPr>
  </w:style>
  <w:style w:type="paragraph" w:customStyle="1" w:styleId="407">
    <w:name w:val="UserStyle_363"/>
    <w:basedOn w:val="1"/>
    <w:qFormat/>
    <w:uiPriority w:val="99"/>
    <w:pPr>
      <w:widowControl/>
      <w:numPr>
        <w:ilvl w:val="0"/>
        <w:numId w:val="11"/>
      </w:numPr>
      <w:tabs>
        <w:tab w:val="left" w:pos="360"/>
      </w:tabs>
      <w:spacing w:line="240" w:lineRule="auto"/>
      <w:ind w:left="0" w:firstLine="0"/>
      <w:jc w:val="center"/>
    </w:pPr>
    <w:rPr>
      <w:rFonts w:ascii="Times New Roman" w:hAnsi="Times New Roman"/>
      <w:sz w:val="21"/>
      <w:szCs w:val="20"/>
    </w:rPr>
  </w:style>
  <w:style w:type="paragraph" w:customStyle="1" w:styleId="408">
    <w:name w:val="UserStyle_364"/>
    <w:basedOn w:val="1"/>
    <w:qFormat/>
    <w:uiPriority w:val="99"/>
    <w:pPr>
      <w:widowControl/>
      <w:spacing w:line="240" w:lineRule="auto"/>
      <w:jc w:val="both"/>
    </w:pPr>
    <w:rPr>
      <w:rFonts w:ascii="Tahoma" w:hAnsi="Tahoma"/>
      <w:szCs w:val="20"/>
    </w:rPr>
  </w:style>
  <w:style w:type="paragraph" w:customStyle="1" w:styleId="409">
    <w:name w:val="UserStyle_365"/>
    <w:basedOn w:val="1"/>
    <w:qFormat/>
    <w:uiPriority w:val="99"/>
    <w:pPr>
      <w:widowControl/>
      <w:spacing w:before="100" w:beforeAutospacing="1" w:after="100" w:afterAutospacing="1" w:line="240" w:lineRule="auto"/>
    </w:pPr>
    <w:rPr>
      <w:rFonts w:cs="Times New Roman"/>
      <w:b/>
      <w:bCs/>
      <w:color w:val="993300"/>
      <w:kern w:val="0"/>
      <w:sz w:val="18"/>
      <w:szCs w:val="18"/>
    </w:rPr>
  </w:style>
  <w:style w:type="paragraph" w:customStyle="1" w:styleId="410">
    <w:name w:val="UserStyle_366"/>
    <w:basedOn w:val="273"/>
    <w:next w:val="273"/>
    <w:qFormat/>
    <w:uiPriority w:val="99"/>
    <w:pPr>
      <w:spacing w:after="2000"/>
    </w:pPr>
  </w:style>
  <w:style w:type="paragraph" w:customStyle="1" w:styleId="411">
    <w:name w:val="UserStyle_367"/>
    <w:basedOn w:val="1"/>
    <w:qFormat/>
    <w:uiPriority w:val="99"/>
    <w:pPr>
      <w:widowControl/>
      <w:spacing w:line="240" w:lineRule="auto"/>
      <w:jc w:val="both"/>
    </w:pPr>
    <w:rPr>
      <w:rFonts w:ascii="Times New Roman" w:hAnsi="Times New Roman"/>
      <w:szCs w:val="24"/>
    </w:rPr>
  </w:style>
  <w:style w:type="paragraph" w:customStyle="1" w:styleId="412">
    <w:name w:val="UserStyle_368"/>
    <w:basedOn w:val="1"/>
    <w:qFormat/>
    <w:uiPriority w:val="99"/>
    <w:pPr>
      <w:widowControl/>
      <w:spacing w:line="240" w:lineRule="auto"/>
      <w:jc w:val="both"/>
    </w:pPr>
    <w:rPr>
      <w:rFonts w:ascii="Tahoma" w:hAnsi="Tahoma"/>
      <w:szCs w:val="20"/>
    </w:rPr>
  </w:style>
  <w:style w:type="paragraph" w:customStyle="1" w:styleId="413">
    <w:name w:val="UserStyle_369"/>
    <w:basedOn w:val="1"/>
    <w:qFormat/>
    <w:uiPriority w:val="99"/>
    <w:pPr>
      <w:widowControl/>
      <w:spacing w:before="100" w:beforeAutospacing="1" w:after="100" w:afterAutospacing="1" w:line="240" w:lineRule="auto"/>
      <w:ind w:firstLine="480"/>
      <w:jc w:val="both"/>
    </w:pPr>
    <w:rPr>
      <w:kern w:val="0"/>
      <w:sz w:val="28"/>
      <w:szCs w:val="28"/>
    </w:rPr>
  </w:style>
  <w:style w:type="paragraph" w:customStyle="1" w:styleId="414">
    <w:name w:val="UserStyle_370"/>
    <w:basedOn w:val="1"/>
    <w:qFormat/>
    <w:uiPriority w:val="99"/>
    <w:pPr>
      <w:widowControl/>
      <w:spacing w:before="100" w:beforeAutospacing="1" w:after="100" w:afterAutospacing="1" w:line="240" w:lineRule="auto"/>
    </w:pPr>
    <w:rPr>
      <w:kern w:val="0"/>
      <w:szCs w:val="24"/>
    </w:rPr>
  </w:style>
  <w:style w:type="paragraph" w:customStyle="1" w:styleId="415">
    <w:name w:val="UserStyle_37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kern w:val="0"/>
      <w:szCs w:val="24"/>
    </w:rPr>
  </w:style>
  <w:style w:type="paragraph" w:customStyle="1" w:styleId="416">
    <w:name w:val="UserStyle_372"/>
    <w:basedOn w:val="1"/>
    <w:qFormat/>
    <w:uiPriority w:val="99"/>
    <w:pPr>
      <w:widowControl/>
      <w:jc w:val="both"/>
    </w:pPr>
    <w:rPr>
      <w:rFonts w:ascii="Times New Roman" w:hAnsi="Times New Roman"/>
      <w:kern w:val="0"/>
      <w:sz w:val="21"/>
      <w:szCs w:val="20"/>
    </w:rPr>
  </w:style>
  <w:style w:type="paragraph" w:customStyle="1" w:styleId="417">
    <w:name w:val="UserStyle_373"/>
    <w:basedOn w:val="1"/>
    <w:qFormat/>
    <w:uiPriority w:val="99"/>
    <w:pPr>
      <w:widowControl/>
      <w:spacing w:after="160" w:line="240" w:lineRule="exact"/>
    </w:pPr>
    <w:rPr>
      <w:rFonts w:ascii="Times New Roman" w:hAnsi="Times New Roman" w:eastAsia="Times New Roman"/>
      <w:kern w:val="0"/>
      <w:sz w:val="20"/>
      <w:szCs w:val="20"/>
    </w:rPr>
  </w:style>
  <w:style w:type="paragraph" w:customStyle="1" w:styleId="418">
    <w:name w:val="UserStyle_374"/>
    <w:basedOn w:val="1"/>
    <w:qFormat/>
    <w:uiPriority w:val="99"/>
    <w:pPr>
      <w:widowControl/>
      <w:spacing w:line="270" w:lineRule="atLeast"/>
    </w:pPr>
    <w:rPr>
      <w:rFonts w:hAnsi="Times New Roman"/>
      <w:kern w:val="0"/>
      <w:sz w:val="18"/>
      <w:szCs w:val="18"/>
    </w:rPr>
  </w:style>
  <w:style w:type="paragraph" w:customStyle="1" w:styleId="419">
    <w:name w:val="UserStyle_375"/>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pPr>
    <w:rPr>
      <w:rFonts w:cs="宋体"/>
      <w:b/>
      <w:bCs/>
      <w:kern w:val="0"/>
      <w:sz w:val="20"/>
      <w:szCs w:val="20"/>
    </w:rPr>
  </w:style>
  <w:style w:type="paragraph" w:customStyle="1" w:styleId="420">
    <w:name w:val="UserStyle_376"/>
    <w:basedOn w:val="1"/>
    <w:qFormat/>
    <w:uiPriority w:val="99"/>
    <w:pPr>
      <w:widowControl/>
      <w:spacing w:before="100" w:beforeAutospacing="1" w:after="100" w:afterAutospacing="1" w:line="240" w:lineRule="auto"/>
    </w:pPr>
    <w:rPr>
      <w:kern w:val="0"/>
      <w:szCs w:val="24"/>
    </w:rPr>
  </w:style>
  <w:style w:type="paragraph" w:customStyle="1" w:styleId="421">
    <w:name w:val="UserStyle_377"/>
    <w:basedOn w:val="1"/>
    <w:qFormat/>
    <w:uiPriority w:val="99"/>
    <w:pPr>
      <w:widowControl/>
      <w:spacing w:line="240" w:lineRule="auto"/>
      <w:jc w:val="both"/>
    </w:pPr>
    <w:rPr>
      <w:rFonts w:ascii="Times New Roman" w:hAnsi="Times New Roman"/>
      <w:sz w:val="21"/>
      <w:szCs w:val="24"/>
    </w:rPr>
  </w:style>
  <w:style w:type="paragraph" w:customStyle="1" w:styleId="422">
    <w:name w:val="UserStyle_378"/>
    <w:basedOn w:val="1"/>
    <w:qFormat/>
    <w:uiPriority w:val="99"/>
    <w:pPr>
      <w:widowControl/>
      <w:spacing w:before="156" w:after="156" w:line="480" w:lineRule="auto"/>
      <w:jc w:val="center"/>
    </w:pPr>
    <w:rPr>
      <w:rFonts w:ascii="黑体" w:hAnsi="华文中宋" w:eastAsia="黑体"/>
      <w:b/>
      <w:spacing w:val="6"/>
      <w:sz w:val="44"/>
      <w:szCs w:val="44"/>
    </w:rPr>
  </w:style>
  <w:style w:type="paragraph" w:customStyle="1" w:styleId="423">
    <w:name w:val="UserStyle_379"/>
    <w:basedOn w:val="1"/>
    <w:qFormat/>
    <w:uiPriority w:val="99"/>
    <w:pPr>
      <w:widowControl/>
      <w:spacing w:before="120"/>
      <w:ind w:firstLine="425"/>
      <w:jc w:val="both"/>
    </w:pPr>
    <w:rPr>
      <w:rFonts w:ascii="Times New Roman" w:hAnsi="Times New Roman"/>
      <w:kern w:val="0"/>
      <w:szCs w:val="24"/>
    </w:rPr>
  </w:style>
  <w:style w:type="paragraph" w:customStyle="1" w:styleId="424">
    <w:name w:val="UserStyle_380"/>
    <w:basedOn w:val="1"/>
    <w:qFormat/>
    <w:uiPriority w:val="99"/>
    <w:pPr>
      <w:widowControl/>
      <w:spacing w:before="100" w:beforeAutospacing="1" w:after="100" w:afterAutospacing="1" w:line="240" w:lineRule="auto"/>
    </w:pPr>
    <w:rPr>
      <w:kern w:val="0"/>
      <w:szCs w:val="24"/>
    </w:rPr>
  </w:style>
  <w:style w:type="paragraph" w:customStyle="1" w:styleId="425">
    <w:name w:val="UserStyle_381"/>
    <w:basedOn w:val="180"/>
    <w:qFormat/>
    <w:uiPriority w:val="99"/>
    <w:pPr>
      <w:tabs>
        <w:tab w:val="left" w:pos="4140"/>
        <w:tab w:val="left" w:pos="6300"/>
        <w:tab w:val="left" w:pos="8280"/>
      </w:tabs>
      <w:spacing w:before="120" w:after="0"/>
      <w:jc w:val="left"/>
    </w:pPr>
    <w:rPr>
      <w:rFonts w:ascii="Arial" w:hAnsi="Arial" w:eastAsia="等线"/>
      <w:sz w:val="20"/>
      <w:lang w:eastAsia="en-US"/>
    </w:rPr>
  </w:style>
  <w:style w:type="paragraph" w:customStyle="1" w:styleId="426">
    <w:name w:val="UserStyle_382"/>
    <w:basedOn w:val="1"/>
    <w:qFormat/>
    <w:uiPriority w:val="99"/>
    <w:pPr>
      <w:widowControl/>
      <w:pBdr>
        <w:top w:val="single" w:color="000000" w:sz="4" w:space="0"/>
        <w:left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427">
    <w:name w:val="UserStyle_383"/>
    <w:basedOn w:val="1"/>
    <w:qFormat/>
    <w:uiPriority w:val="99"/>
    <w:pPr>
      <w:widowControl/>
      <w:numPr>
        <w:ilvl w:val="0"/>
        <w:numId w:val="12"/>
      </w:numPr>
      <w:jc w:val="both"/>
    </w:pPr>
    <w:rPr>
      <w:rFonts w:ascii="Times New Roman" w:hAnsi="Times New Roman" w:eastAsia="楷体_GB2312" w:cs="Times New Roman"/>
      <w:bCs/>
      <w:sz w:val="28"/>
      <w:szCs w:val="20"/>
    </w:rPr>
  </w:style>
  <w:style w:type="paragraph" w:customStyle="1" w:styleId="428">
    <w:name w:val="UserStyle_384"/>
    <w:basedOn w:val="1"/>
    <w:qFormat/>
    <w:uiPriority w:val="99"/>
    <w:pPr>
      <w:widowControl/>
      <w:shd w:val="clear" w:color="auto" w:fill="6666CC"/>
      <w:spacing w:before="100" w:beforeAutospacing="1" w:after="100" w:afterAutospacing="1" w:line="240" w:lineRule="auto"/>
    </w:pPr>
    <w:rPr>
      <w:rFonts w:ascii="Times New Roman" w:hAnsi="Times New Roman" w:cs="Times New Roman"/>
      <w:b/>
      <w:bCs/>
      <w:color w:val="FFFFFF"/>
      <w:kern w:val="0"/>
      <w:sz w:val="18"/>
      <w:szCs w:val="18"/>
    </w:rPr>
  </w:style>
  <w:style w:type="paragraph" w:customStyle="1" w:styleId="429">
    <w:name w:val="UserStyle_385"/>
    <w:basedOn w:val="1"/>
    <w:qFormat/>
    <w:uiPriority w:val="99"/>
    <w:pPr>
      <w:widowControl/>
      <w:spacing w:before="100" w:beforeAutospacing="1" w:after="100" w:afterAutospacing="1" w:line="240" w:lineRule="auto"/>
    </w:pPr>
    <w:rPr>
      <w:rFonts w:ascii="Times New Roman" w:hAnsi="Times New Roman"/>
      <w:kern w:val="0"/>
      <w:sz w:val="21"/>
      <w:szCs w:val="21"/>
    </w:rPr>
  </w:style>
  <w:style w:type="paragraph" w:customStyle="1" w:styleId="430">
    <w:name w:val="178"/>
    <w:semiHidden/>
    <w:qFormat/>
    <w:uiPriority w:val="99"/>
    <w:rPr>
      <w:rFonts w:ascii="Times New Roman" w:hAnsi="Times New Roman" w:eastAsia="宋体" w:cs="Times New Roman"/>
      <w:kern w:val="2"/>
      <w:sz w:val="21"/>
      <w:szCs w:val="24"/>
      <w:lang w:val="en-US" w:eastAsia="zh-CN" w:bidi="ar-SA"/>
    </w:rPr>
  </w:style>
  <w:style w:type="paragraph" w:customStyle="1" w:styleId="431">
    <w:name w:val="UserStyle_386"/>
    <w:basedOn w:val="1"/>
    <w:qFormat/>
    <w:uiPriority w:val="99"/>
    <w:pPr>
      <w:widowControl/>
      <w:spacing w:before="100" w:beforeAutospacing="1" w:after="100" w:afterAutospacing="1" w:line="240" w:lineRule="auto"/>
    </w:pPr>
    <w:rPr>
      <w:rFonts w:ascii="Calibri" w:hAnsi="Calibri"/>
      <w:kern w:val="0"/>
      <w:sz w:val="20"/>
      <w:szCs w:val="20"/>
    </w:rPr>
  </w:style>
  <w:style w:type="paragraph" w:customStyle="1" w:styleId="432">
    <w:name w:val="UserStyle_387"/>
    <w:basedOn w:val="1"/>
    <w:qFormat/>
    <w:uiPriority w:val="99"/>
    <w:pPr>
      <w:widowControl/>
      <w:spacing w:after="160" w:line="240" w:lineRule="exact"/>
    </w:pPr>
    <w:rPr>
      <w:rFonts w:ascii="Verdana" w:hAnsi="Verdana"/>
      <w:kern w:val="0"/>
      <w:sz w:val="20"/>
      <w:szCs w:val="20"/>
      <w:lang w:eastAsia="en-US"/>
    </w:rPr>
  </w:style>
  <w:style w:type="paragraph" w:customStyle="1" w:styleId="433">
    <w:name w:val="UserStyle_388"/>
    <w:basedOn w:val="1"/>
    <w:qFormat/>
    <w:uiPriority w:val="99"/>
    <w:pPr>
      <w:widowControl/>
      <w:spacing w:before="100" w:beforeAutospacing="1" w:after="100" w:afterAutospacing="1" w:line="240" w:lineRule="auto"/>
    </w:pPr>
    <w:rPr>
      <w:kern w:val="0"/>
      <w:szCs w:val="24"/>
    </w:rPr>
  </w:style>
  <w:style w:type="paragraph" w:customStyle="1" w:styleId="434">
    <w:name w:val="UserStyle_389"/>
    <w:qFormat/>
    <w:uiPriority w:val="99"/>
    <w:pPr>
      <w:spacing w:line="240" w:lineRule="atLeast"/>
      <w:jc w:val="both"/>
    </w:pPr>
    <w:rPr>
      <w:rFonts w:ascii="宋体" w:hAnsi="Times New Roman" w:eastAsia="宋体" w:cs="Times New Roman"/>
      <w:sz w:val="34"/>
      <w:lang w:val="en-US" w:eastAsia="zh-CN" w:bidi="ar-SA"/>
    </w:rPr>
  </w:style>
  <w:style w:type="paragraph" w:customStyle="1" w:styleId="435">
    <w:name w:val="UserStyle_390"/>
    <w:basedOn w:val="1"/>
    <w:qFormat/>
    <w:uiPriority w:val="99"/>
    <w:pPr>
      <w:widowControl/>
      <w:spacing w:before="100" w:beforeAutospacing="1" w:after="100" w:afterAutospacing="1" w:line="240" w:lineRule="auto"/>
    </w:pPr>
    <w:rPr>
      <w:rFonts w:ascii="Times New Roman" w:hAnsi="Times New Roman"/>
      <w:color w:val="FF3300"/>
      <w:kern w:val="0"/>
      <w:sz w:val="18"/>
      <w:szCs w:val="18"/>
    </w:rPr>
  </w:style>
  <w:style w:type="paragraph" w:customStyle="1" w:styleId="436">
    <w:name w:val="UserStyle_391"/>
    <w:basedOn w:val="1"/>
    <w:next w:val="1"/>
    <w:qFormat/>
    <w:uiPriority w:val="99"/>
    <w:pPr>
      <w:widowControl/>
      <w:spacing w:after="160" w:line="240" w:lineRule="exact"/>
    </w:pPr>
    <w:rPr>
      <w:rFonts w:ascii="Verdana" w:hAnsi="Verdana"/>
      <w:kern w:val="0"/>
      <w:sz w:val="20"/>
      <w:szCs w:val="20"/>
      <w:lang w:eastAsia="en-US"/>
    </w:rPr>
  </w:style>
  <w:style w:type="paragraph" w:customStyle="1" w:styleId="437">
    <w:name w:val="UserStyle_392"/>
    <w:basedOn w:val="127"/>
    <w:qFormat/>
    <w:uiPriority w:val="99"/>
    <w:pPr>
      <w:numPr>
        <w:ilvl w:val="0"/>
        <w:numId w:val="0"/>
      </w:numPr>
      <w:snapToGrid w:val="0"/>
      <w:spacing w:before="0" w:after="0" w:line="315" w:lineRule="atLeast"/>
    </w:pPr>
    <w:rPr>
      <w:rFonts w:ascii="Times New Roman" w:hAnsi="Times New Roman"/>
      <w:b w:val="0"/>
      <w:bCs w:val="0"/>
      <w:sz w:val="24"/>
      <w:szCs w:val="20"/>
    </w:rPr>
  </w:style>
  <w:style w:type="paragraph" w:customStyle="1" w:styleId="438">
    <w:name w:val="UserStyle_39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969696"/>
      <w:spacing w:before="100" w:beforeAutospacing="1" w:after="100" w:afterAutospacing="1" w:line="240" w:lineRule="auto"/>
    </w:pPr>
    <w:rPr>
      <w:color w:val="000000"/>
      <w:kern w:val="0"/>
      <w:sz w:val="20"/>
      <w:szCs w:val="20"/>
    </w:rPr>
  </w:style>
  <w:style w:type="paragraph" w:customStyle="1" w:styleId="439">
    <w:name w:val="UserStyle_394"/>
    <w:basedOn w:val="1"/>
    <w:qFormat/>
    <w:uiPriority w:val="99"/>
    <w:pPr>
      <w:widowControl/>
      <w:spacing w:line="240" w:lineRule="auto"/>
    </w:pPr>
    <w:rPr>
      <w:rFonts w:ascii="Times New Roman" w:hAnsi="Times New Roman" w:cs="Times New Roman"/>
      <w:bCs/>
      <w:kern w:val="0"/>
      <w:sz w:val="22"/>
      <w:szCs w:val="20"/>
      <w:lang w:val="pt-BR" w:eastAsia="en-US"/>
    </w:rPr>
  </w:style>
  <w:style w:type="paragraph" w:customStyle="1" w:styleId="440">
    <w:name w:val="UserStyle_395"/>
    <w:basedOn w:val="1"/>
    <w:qFormat/>
    <w:uiPriority w:val="99"/>
    <w:pPr>
      <w:widowControl/>
      <w:tabs>
        <w:tab w:val="left" w:pos="720"/>
      </w:tabs>
      <w:jc w:val="both"/>
    </w:pPr>
    <w:rPr>
      <w:rFonts w:ascii="Times New Roman" w:hAnsi="Times New Roman"/>
      <w:szCs w:val="20"/>
    </w:rPr>
  </w:style>
  <w:style w:type="paragraph" w:customStyle="1" w:styleId="441">
    <w:name w:val="UserStyle_396"/>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pPr>
    <w:rPr>
      <w:rFonts w:ascii="Arial" w:hAnsi="Arial"/>
      <w:color w:val="000000"/>
      <w:kern w:val="0"/>
      <w:sz w:val="20"/>
      <w:szCs w:val="20"/>
    </w:rPr>
  </w:style>
  <w:style w:type="paragraph" w:customStyle="1" w:styleId="442">
    <w:name w:val="UserStyle_397"/>
    <w:basedOn w:val="1"/>
    <w:qFormat/>
    <w:uiPriority w:val="99"/>
    <w:pPr>
      <w:widowControl/>
      <w:pBdr>
        <w:top w:val="single" w:color="000000" w:sz="4" w:space="0"/>
        <w:left w:val="single" w:color="000000" w:sz="4" w:space="0"/>
        <w:bottom w:val="single" w:color="000000" w:sz="4" w:space="0"/>
        <w:right w:val="single" w:color="000000" w:sz="8" w:space="0"/>
      </w:pBdr>
      <w:shd w:val="clear" w:color="auto" w:fill="969696"/>
      <w:spacing w:before="100" w:beforeAutospacing="1" w:after="100" w:afterAutospacing="1" w:line="240" w:lineRule="auto"/>
    </w:pPr>
    <w:rPr>
      <w:kern w:val="0"/>
      <w:sz w:val="20"/>
      <w:szCs w:val="20"/>
    </w:rPr>
  </w:style>
  <w:style w:type="paragraph" w:customStyle="1" w:styleId="443">
    <w:name w:val="UserStyle_398"/>
    <w:basedOn w:val="1"/>
    <w:qFormat/>
    <w:uiPriority w:val="99"/>
    <w:pPr>
      <w:widowControl/>
      <w:spacing w:before="105"/>
      <w:jc w:val="center"/>
    </w:pPr>
    <w:rPr>
      <w:rFonts w:hAnsi="Times New Roman"/>
      <w:kern w:val="0"/>
      <w:sz w:val="21"/>
      <w:szCs w:val="21"/>
    </w:rPr>
  </w:style>
  <w:style w:type="paragraph" w:customStyle="1" w:styleId="444">
    <w:name w:val="UserStyle_399"/>
    <w:basedOn w:val="1"/>
    <w:qFormat/>
    <w:uiPriority w:val="99"/>
    <w:pPr>
      <w:widowControl/>
      <w:spacing w:line="240" w:lineRule="atLeast"/>
      <w:jc w:val="both"/>
    </w:pPr>
    <w:rPr>
      <w:rFonts w:ascii="Arial" w:hAnsi="Arial" w:eastAsia="GulimChe"/>
      <w:color w:val="000000"/>
      <w:kern w:val="0"/>
      <w:sz w:val="20"/>
      <w:szCs w:val="20"/>
      <w:lang w:eastAsia="ko-KR"/>
    </w:rPr>
  </w:style>
  <w:style w:type="paragraph" w:customStyle="1" w:styleId="445">
    <w:name w:val="UserStyle_400"/>
    <w:basedOn w:val="1"/>
    <w:qFormat/>
    <w:uiPriority w:val="99"/>
    <w:pPr>
      <w:widowControl/>
      <w:tabs>
        <w:tab w:val="left" w:pos="709"/>
        <w:tab w:val="left" w:pos="1276"/>
        <w:tab w:val="left" w:pos="1843"/>
        <w:tab w:val="left" w:pos="5103"/>
        <w:tab w:val="right" w:pos="9356"/>
      </w:tabs>
      <w:spacing w:line="240" w:lineRule="auto"/>
      <w:ind w:left="1985" w:right="1418" w:hanging="1985"/>
      <w:jc w:val="both"/>
    </w:pPr>
    <w:rPr>
      <w:rFonts w:ascii="Times New Roman" w:hAnsi="Times New Roman"/>
      <w:kern w:val="0"/>
      <w:szCs w:val="20"/>
      <w:lang w:val="en-GB" w:eastAsia="es-ES"/>
    </w:rPr>
  </w:style>
  <w:style w:type="paragraph" w:customStyle="1" w:styleId="446">
    <w:name w:val="UserStyle_401"/>
    <w:basedOn w:val="1"/>
    <w:next w:val="180"/>
    <w:qFormat/>
    <w:uiPriority w:val="99"/>
    <w:pPr>
      <w:keepNext/>
      <w:widowControl/>
      <w:spacing w:before="360" w:after="120" w:line="240" w:lineRule="auto"/>
      <w:jc w:val="center"/>
    </w:pPr>
    <w:rPr>
      <w:rFonts w:ascii="Arial" w:hAnsi="Arial"/>
      <w:i/>
      <w:kern w:val="28"/>
      <w:sz w:val="32"/>
      <w:szCs w:val="20"/>
      <w:lang w:bidi="zh-CN"/>
    </w:rPr>
  </w:style>
  <w:style w:type="paragraph" w:customStyle="1" w:styleId="447">
    <w:name w:val="UserStyle_402"/>
    <w:basedOn w:val="1"/>
    <w:next w:val="1"/>
    <w:qFormat/>
    <w:uiPriority w:val="99"/>
    <w:pPr>
      <w:widowControl/>
      <w:spacing w:line="360" w:lineRule="exact"/>
      <w:jc w:val="both"/>
    </w:pPr>
    <w:rPr>
      <w:sz w:val="21"/>
      <w:szCs w:val="21"/>
    </w:rPr>
  </w:style>
  <w:style w:type="paragraph" w:customStyle="1" w:styleId="448">
    <w:name w:val="UserStyle_403"/>
    <w:basedOn w:val="1"/>
    <w:qFormat/>
    <w:uiPriority w:val="99"/>
    <w:pPr>
      <w:widowControl/>
      <w:spacing w:before="100" w:beforeAutospacing="1" w:after="100" w:afterAutospacing="1" w:line="240" w:lineRule="auto"/>
    </w:pPr>
    <w:rPr>
      <w:kern w:val="0"/>
      <w:szCs w:val="24"/>
    </w:rPr>
  </w:style>
  <w:style w:type="paragraph" w:customStyle="1" w:styleId="449">
    <w:name w:val="UserStyle_404"/>
    <w:basedOn w:val="1"/>
    <w:qFormat/>
    <w:uiPriority w:val="99"/>
    <w:pPr>
      <w:widowControl/>
      <w:jc w:val="both"/>
    </w:pPr>
    <w:rPr>
      <w:rFonts w:ascii="Times New Roman" w:hAnsi="Times New Roman"/>
      <w:szCs w:val="21"/>
    </w:rPr>
  </w:style>
  <w:style w:type="paragraph" w:customStyle="1" w:styleId="450">
    <w:name w:val="UserStyle_405"/>
    <w:basedOn w:val="1"/>
    <w:qFormat/>
    <w:uiPriority w:val="99"/>
    <w:pPr>
      <w:widowControl/>
      <w:spacing w:line="240" w:lineRule="auto"/>
      <w:jc w:val="center"/>
    </w:pPr>
    <w:rPr>
      <w:rFonts w:ascii="Times New Roman" w:hAnsi="Times New Roman"/>
      <w:b/>
      <w:kern w:val="0"/>
      <w:szCs w:val="20"/>
    </w:rPr>
  </w:style>
  <w:style w:type="paragraph" w:customStyle="1" w:styleId="451">
    <w:name w:val="UserStyle_406"/>
    <w:basedOn w:val="1"/>
    <w:qFormat/>
    <w:uiPriority w:val="99"/>
    <w:pPr>
      <w:widowControl/>
      <w:spacing w:before="100" w:beforeAutospacing="1" w:after="100" w:afterAutospacing="1" w:line="240" w:lineRule="auto"/>
      <w:ind w:firstLine="480"/>
      <w:jc w:val="both"/>
    </w:pPr>
    <w:rPr>
      <w:kern w:val="0"/>
      <w:szCs w:val="24"/>
    </w:rPr>
  </w:style>
  <w:style w:type="paragraph" w:customStyle="1" w:styleId="452">
    <w:name w:val="UserStyle_407"/>
    <w:basedOn w:val="1"/>
    <w:next w:val="1"/>
    <w:qFormat/>
    <w:uiPriority w:val="99"/>
    <w:pPr>
      <w:widowControl/>
      <w:spacing w:line="240" w:lineRule="auto"/>
      <w:ind w:left="1260"/>
    </w:pPr>
    <w:rPr>
      <w:rFonts w:ascii="Times New Roman" w:hAnsi="Times New Roman"/>
      <w:sz w:val="18"/>
      <w:szCs w:val="18"/>
    </w:rPr>
  </w:style>
  <w:style w:type="paragraph" w:customStyle="1" w:styleId="453">
    <w:name w:val="UserStyle_408"/>
    <w:basedOn w:val="1"/>
    <w:qFormat/>
    <w:uiPriority w:val="99"/>
    <w:pPr>
      <w:widowControl/>
      <w:spacing w:before="100" w:beforeAutospacing="1" w:after="100" w:afterAutospacing="1" w:line="240" w:lineRule="auto"/>
    </w:pPr>
    <w:rPr>
      <w:rFonts w:ascii="Times New Roman" w:hAnsi="Times New Roman"/>
      <w:color w:val="666666"/>
      <w:kern w:val="0"/>
      <w:sz w:val="18"/>
      <w:szCs w:val="18"/>
    </w:rPr>
  </w:style>
  <w:style w:type="paragraph" w:customStyle="1" w:styleId="454">
    <w:name w:val="UserStyle_409"/>
    <w:basedOn w:val="1"/>
    <w:qFormat/>
    <w:uiPriority w:val="99"/>
    <w:pPr>
      <w:widowControl/>
      <w:spacing w:line="312" w:lineRule="atLeast"/>
    </w:pPr>
    <w:rPr>
      <w:kern w:val="0"/>
      <w:sz w:val="21"/>
      <w:szCs w:val="21"/>
    </w:rPr>
  </w:style>
  <w:style w:type="paragraph" w:customStyle="1" w:styleId="455">
    <w:name w:val="UserStyle_410"/>
    <w:basedOn w:val="1"/>
    <w:qFormat/>
    <w:uiPriority w:val="99"/>
    <w:pPr>
      <w:widowControl/>
      <w:spacing w:before="100" w:beforeAutospacing="1" w:after="100" w:afterAutospacing="1" w:line="240" w:lineRule="auto"/>
    </w:pPr>
    <w:rPr>
      <w:kern w:val="0"/>
      <w:sz w:val="20"/>
      <w:szCs w:val="20"/>
    </w:rPr>
  </w:style>
  <w:style w:type="paragraph" w:customStyle="1" w:styleId="456">
    <w:name w:val="UserStyle_411"/>
    <w:basedOn w:val="130"/>
    <w:qFormat/>
    <w:uiPriority w:val="99"/>
    <w:pPr>
      <w:spacing w:line="300" w:lineRule="auto"/>
      <w:ind w:firstLine="480" w:firstLineChars="200"/>
    </w:pPr>
    <w:rPr>
      <w:szCs w:val="24"/>
    </w:rPr>
  </w:style>
  <w:style w:type="paragraph" w:customStyle="1" w:styleId="457">
    <w:name w:val="UserStyle_412"/>
    <w:basedOn w:val="1"/>
    <w:qFormat/>
    <w:uiPriority w:val="99"/>
    <w:pPr>
      <w:widowControl/>
      <w:spacing w:before="100" w:beforeAutospacing="1" w:after="100" w:afterAutospacing="1" w:line="240" w:lineRule="auto"/>
    </w:pPr>
    <w:rPr>
      <w:rFonts w:ascii="Times New Roman" w:hAnsi="Times New Roman" w:cs="Times New Roman"/>
      <w:b/>
      <w:bCs/>
      <w:color w:val="FF3300"/>
      <w:kern w:val="0"/>
      <w:sz w:val="21"/>
      <w:szCs w:val="21"/>
    </w:rPr>
  </w:style>
  <w:style w:type="paragraph" w:customStyle="1" w:styleId="458">
    <w:name w:val="UserStyle_413"/>
    <w:basedOn w:val="1"/>
    <w:qFormat/>
    <w:uiPriority w:val="99"/>
    <w:pPr>
      <w:widowControl/>
      <w:pBdr>
        <w:bottom w:val="single" w:color="000000" w:sz="4" w:space="0"/>
        <w:right w:val="single" w:color="000000" w:sz="4" w:space="0"/>
      </w:pBdr>
      <w:spacing w:before="100" w:beforeAutospacing="1" w:after="100" w:afterAutospacing="1" w:line="240" w:lineRule="auto"/>
    </w:pPr>
    <w:rPr>
      <w:rFonts w:ascii="Arial" w:hAnsi="Arial"/>
      <w:kern w:val="0"/>
      <w:sz w:val="20"/>
      <w:szCs w:val="20"/>
    </w:rPr>
  </w:style>
  <w:style w:type="paragraph" w:customStyle="1" w:styleId="459">
    <w:name w:val="UserStyle_414"/>
    <w:basedOn w:val="1"/>
    <w:qFormat/>
    <w:uiPriority w:val="99"/>
    <w:pPr>
      <w:widowControl/>
      <w:tabs>
        <w:tab w:val="left" w:pos="709"/>
      </w:tabs>
      <w:spacing w:line="240" w:lineRule="auto"/>
      <w:ind w:left="709" w:hanging="709"/>
      <w:jc w:val="both"/>
    </w:pPr>
    <w:rPr>
      <w:rFonts w:ascii="Times New Roman" w:hAnsi="Times New Roman"/>
      <w:kern w:val="0"/>
      <w:szCs w:val="20"/>
      <w:lang w:val="en-GB" w:eastAsia="es-ES"/>
    </w:rPr>
  </w:style>
  <w:style w:type="paragraph" w:customStyle="1" w:styleId="460">
    <w:name w:val="UserStyle_415"/>
    <w:basedOn w:val="1"/>
    <w:qFormat/>
    <w:uiPriority w:val="99"/>
    <w:pPr>
      <w:widowControl/>
      <w:spacing w:before="100" w:beforeAutospacing="1" w:after="100" w:afterAutospacing="1" w:line="240" w:lineRule="auto"/>
    </w:pPr>
    <w:rPr>
      <w:kern w:val="0"/>
      <w:szCs w:val="24"/>
    </w:rPr>
  </w:style>
  <w:style w:type="paragraph" w:customStyle="1" w:styleId="461">
    <w:name w:val="UserStyle_416"/>
    <w:basedOn w:val="1"/>
    <w:qFormat/>
    <w:uiPriority w:val="99"/>
    <w:pPr>
      <w:widowControl/>
      <w:spacing w:line="240" w:lineRule="auto"/>
      <w:jc w:val="both"/>
    </w:pPr>
    <w:rPr>
      <w:rFonts w:hAnsi="Courier New" w:eastAsia="楷体_GB2312"/>
      <w:sz w:val="26"/>
      <w:szCs w:val="20"/>
    </w:rPr>
  </w:style>
  <w:style w:type="paragraph" w:customStyle="1" w:styleId="462">
    <w:name w:val="UserStyle_417"/>
    <w:basedOn w:val="1"/>
    <w:qFormat/>
    <w:uiPriority w:val="99"/>
    <w:pPr>
      <w:widowControl/>
      <w:spacing w:before="100" w:beforeAutospacing="1" w:after="100" w:afterAutospacing="1" w:line="240" w:lineRule="auto"/>
    </w:pPr>
    <w:rPr>
      <w:rFonts w:ascii="Times New Roman" w:hAnsi="Times New Roman"/>
      <w:color w:val="000000"/>
      <w:kern w:val="0"/>
      <w:sz w:val="21"/>
      <w:szCs w:val="21"/>
    </w:rPr>
  </w:style>
  <w:style w:type="paragraph" w:customStyle="1" w:styleId="463">
    <w:name w:val="UserStyle_418"/>
    <w:basedOn w:val="1"/>
    <w:qFormat/>
    <w:uiPriority w:val="99"/>
    <w:pPr>
      <w:widowControl/>
      <w:spacing w:after="160" w:line="240" w:lineRule="exact"/>
    </w:pPr>
    <w:rPr>
      <w:rFonts w:ascii="Verdana" w:hAnsi="Verdana"/>
      <w:kern w:val="0"/>
      <w:sz w:val="20"/>
      <w:szCs w:val="20"/>
      <w:lang w:eastAsia="en-US"/>
    </w:rPr>
  </w:style>
  <w:style w:type="paragraph" w:customStyle="1" w:styleId="464">
    <w:name w:val="UserStyle_419"/>
    <w:basedOn w:val="1"/>
    <w:qFormat/>
    <w:uiPriority w:val="99"/>
    <w:pPr>
      <w:widowControl/>
      <w:spacing w:before="100" w:beforeAutospacing="1" w:after="100" w:afterAutospacing="1" w:line="240" w:lineRule="auto"/>
    </w:pPr>
    <w:rPr>
      <w:kern w:val="0"/>
      <w:szCs w:val="24"/>
    </w:rPr>
  </w:style>
  <w:style w:type="paragraph" w:customStyle="1" w:styleId="465">
    <w:name w:val="UserStyle_420"/>
    <w:basedOn w:val="1"/>
    <w:qFormat/>
    <w:uiPriority w:val="99"/>
    <w:pPr>
      <w:widowControl/>
      <w:spacing w:before="100" w:beforeAutospacing="1" w:after="100" w:afterAutospacing="1" w:line="280" w:lineRule="atLeast"/>
    </w:pPr>
    <w:rPr>
      <w:kern w:val="0"/>
      <w:sz w:val="18"/>
      <w:szCs w:val="18"/>
    </w:rPr>
  </w:style>
  <w:style w:type="paragraph" w:customStyle="1" w:styleId="466">
    <w:name w:val="UserStyle_421"/>
    <w:qFormat/>
    <w:uiPriority w:val="99"/>
    <w:rPr>
      <w:rFonts w:ascii="Arial" w:hAnsi="Arial" w:eastAsia="宋体" w:cs="Times New Roman"/>
      <w:sz w:val="22"/>
      <w:szCs w:val="22"/>
      <w:lang w:val="en-US" w:eastAsia="en-US" w:bidi="ar-SA"/>
    </w:rPr>
  </w:style>
  <w:style w:type="paragraph" w:customStyle="1" w:styleId="467">
    <w:name w:val="UserStyle_422"/>
    <w:basedOn w:val="1"/>
    <w:next w:val="1"/>
    <w:qFormat/>
    <w:uiPriority w:val="99"/>
    <w:pPr>
      <w:widowControl/>
      <w:spacing w:line="240" w:lineRule="atLeast"/>
    </w:pPr>
    <w:rPr>
      <w:rFonts w:ascii="Arial" w:hAnsi="Arial"/>
      <w:kern w:val="0"/>
      <w:szCs w:val="24"/>
    </w:rPr>
  </w:style>
  <w:style w:type="paragraph" w:customStyle="1" w:styleId="468">
    <w:name w:val="UserStyle_423"/>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pPr>
    <w:rPr>
      <w:color w:val="FF0000"/>
      <w:kern w:val="0"/>
      <w:sz w:val="20"/>
      <w:szCs w:val="20"/>
    </w:rPr>
  </w:style>
  <w:style w:type="paragraph" w:customStyle="1" w:styleId="469">
    <w:name w:val="UserStyle_424"/>
    <w:basedOn w:val="1"/>
    <w:qFormat/>
    <w:uiPriority w:val="99"/>
    <w:pPr>
      <w:widowControl/>
      <w:spacing w:line="312" w:lineRule="auto"/>
      <w:jc w:val="both"/>
    </w:pPr>
    <w:rPr>
      <w:rFonts w:ascii="Arial" w:hAnsi="Arial" w:eastAsia="GulimChe" w:cs="Times New Roman"/>
      <w:b/>
      <w:bCs/>
      <w:color w:val="000000"/>
      <w:kern w:val="0"/>
      <w:sz w:val="20"/>
      <w:szCs w:val="20"/>
      <w:lang w:eastAsia="ko-KR"/>
    </w:rPr>
  </w:style>
  <w:style w:type="paragraph" w:customStyle="1" w:styleId="470">
    <w:name w:val="UserStyle_42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w:hAnsi="Arial"/>
      <w:kern w:val="0"/>
      <w:sz w:val="20"/>
      <w:szCs w:val="20"/>
    </w:rPr>
  </w:style>
  <w:style w:type="paragraph" w:customStyle="1" w:styleId="471">
    <w:name w:val="UserStyle_426"/>
    <w:basedOn w:val="304"/>
    <w:next w:val="1"/>
    <w:qFormat/>
    <w:uiPriority w:val="99"/>
    <w:rPr>
      <w:rFonts w:eastAsia="宋体"/>
      <w:bCs/>
      <w:sz w:val="24"/>
    </w:rPr>
  </w:style>
  <w:style w:type="paragraph" w:customStyle="1" w:styleId="472">
    <w:name w:val="UserStyle_427"/>
    <w:basedOn w:val="1"/>
    <w:qFormat/>
    <w:uiPriority w:val="99"/>
    <w:pPr>
      <w:widowControl/>
      <w:tabs>
        <w:tab w:val="left" w:pos="0"/>
      </w:tabs>
      <w:spacing w:before="300" w:after="300" w:line="240" w:lineRule="auto"/>
      <w:jc w:val="center"/>
    </w:pPr>
    <w:rPr>
      <w:rFonts w:ascii="Arial" w:hAnsi="Arial"/>
      <w:b/>
      <w:sz w:val="44"/>
      <w:szCs w:val="36"/>
    </w:rPr>
  </w:style>
  <w:style w:type="paragraph" w:customStyle="1" w:styleId="473">
    <w:name w:val="UserStyle_428"/>
    <w:qFormat/>
    <w:uiPriority w:val="99"/>
    <w:pPr>
      <w:jc w:val="both"/>
    </w:pPr>
    <w:rPr>
      <w:rFonts w:ascii="宋体" w:hAnsi="Times New Roman" w:eastAsia="宋体" w:cs="Times New Roman"/>
      <w:b/>
      <w:bCs/>
      <w:color w:val="000000"/>
      <w:spacing w:val="15"/>
      <w:sz w:val="18"/>
      <w:szCs w:val="18"/>
      <w:lang w:val="en-US" w:eastAsia="zh-CN" w:bidi="ar-SA"/>
    </w:rPr>
  </w:style>
  <w:style w:type="paragraph" w:customStyle="1" w:styleId="474">
    <w:name w:val="UserStyle_430"/>
    <w:basedOn w:val="1"/>
    <w:qFormat/>
    <w:uiPriority w:val="99"/>
    <w:pPr>
      <w:widowControl/>
      <w:tabs>
        <w:tab w:val="left" w:pos="2540"/>
      </w:tabs>
      <w:snapToGrid w:val="0"/>
      <w:spacing w:before="80" w:after="80"/>
      <w:ind w:left="210" w:leftChars="100" w:right="210" w:rightChars="100"/>
      <w:jc w:val="center"/>
    </w:pPr>
    <w:rPr>
      <w:rFonts w:hAnsi="Times New Roman" w:eastAsia="黑体"/>
      <w:kern w:val="0"/>
      <w:sz w:val="18"/>
      <w:szCs w:val="24"/>
    </w:rPr>
  </w:style>
  <w:style w:type="paragraph" w:customStyle="1" w:styleId="475">
    <w:name w:val="UserStyle_431"/>
    <w:basedOn w:val="1"/>
    <w:qFormat/>
    <w:uiPriority w:val="99"/>
    <w:pPr>
      <w:widowControl/>
      <w:spacing w:before="100" w:beforeAutospacing="1" w:after="100" w:afterAutospacing="1" w:line="240" w:lineRule="auto"/>
    </w:pPr>
    <w:rPr>
      <w:kern w:val="0"/>
      <w:szCs w:val="24"/>
    </w:rPr>
  </w:style>
  <w:style w:type="paragraph" w:customStyle="1" w:styleId="476">
    <w:name w:val="UserStyle_432"/>
    <w:basedOn w:val="1"/>
    <w:qFormat/>
    <w:uiPriority w:val="99"/>
    <w:pPr>
      <w:widowControl/>
      <w:spacing w:line="240" w:lineRule="auto"/>
    </w:pPr>
    <w:rPr>
      <w:rFonts w:ascii="ËÎÌå" w:hAnsi="ËÎÌå"/>
      <w:spacing w:val="20"/>
      <w:kern w:val="0"/>
      <w:szCs w:val="20"/>
    </w:rPr>
  </w:style>
  <w:style w:type="paragraph" w:customStyle="1" w:styleId="477">
    <w:name w:val="UserStyle_433"/>
    <w:basedOn w:val="1"/>
    <w:qFormat/>
    <w:uiPriority w:val="99"/>
    <w:pPr>
      <w:widowControl/>
    </w:pPr>
    <w:rPr>
      <w:rFonts w:ascii="Times New Roman" w:hAnsi="Times New Roman"/>
      <w:kern w:val="0"/>
      <w:sz w:val="21"/>
      <w:szCs w:val="20"/>
    </w:rPr>
  </w:style>
  <w:style w:type="paragraph" w:customStyle="1" w:styleId="478">
    <w:name w:val="UserStyle_4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Times New Roman" w:hAnsi="Times New Roman"/>
      <w:kern w:val="0"/>
      <w:sz w:val="20"/>
      <w:szCs w:val="20"/>
    </w:rPr>
  </w:style>
  <w:style w:type="paragraph" w:customStyle="1" w:styleId="479">
    <w:name w:val="UserStyle_435"/>
    <w:basedOn w:val="1"/>
    <w:next w:val="1"/>
    <w:qFormat/>
    <w:uiPriority w:val="99"/>
    <w:pPr>
      <w:widowControl/>
      <w:spacing w:line="240" w:lineRule="auto"/>
      <w:ind w:left="1680"/>
    </w:pPr>
    <w:rPr>
      <w:rFonts w:ascii="Times New Roman" w:hAnsi="Times New Roman"/>
      <w:sz w:val="18"/>
      <w:szCs w:val="18"/>
    </w:rPr>
  </w:style>
  <w:style w:type="paragraph" w:customStyle="1" w:styleId="480">
    <w:name w:val="UserStyle_436"/>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jc w:val="center"/>
    </w:pPr>
    <w:rPr>
      <w:rFonts w:cs="宋体"/>
      <w:b/>
      <w:bCs/>
      <w:kern w:val="0"/>
      <w:sz w:val="20"/>
      <w:szCs w:val="20"/>
    </w:rPr>
  </w:style>
  <w:style w:type="paragraph" w:customStyle="1" w:styleId="481">
    <w:name w:val="UserStyle_437"/>
    <w:basedOn w:val="1"/>
    <w:qFormat/>
    <w:uiPriority w:val="99"/>
    <w:pPr>
      <w:widowControl/>
      <w:spacing w:line="300" w:lineRule="auto"/>
    </w:pPr>
    <w:rPr>
      <w:rFonts w:ascii="Times New Roman" w:hAnsi="Times New Roman"/>
      <w:kern w:val="0"/>
      <w:sz w:val="18"/>
      <w:szCs w:val="20"/>
    </w:rPr>
  </w:style>
  <w:style w:type="paragraph" w:customStyle="1" w:styleId="482">
    <w:name w:val="UserStyle_438"/>
    <w:basedOn w:val="125"/>
    <w:qFormat/>
    <w:uiPriority w:val="99"/>
    <w:pPr>
      <w:pageBreakBefore/>
      <w:numPr>
        <w:numId w:val="0"/>
      </w:numPr>
      <w:tabs>
        <w:tab w:val="left" w:pos="315"/>
      </w:tabs>
      <w:snapToGrid w:val="0"/>
      <w:spacing w:before="0" w:after="404" w:line="240" w:lineRule="auto"/>
      <w:jc w:val="center"/>
    </w:pPr>
    <w:rPr>
      <w:rFonts w:ascii="Times New Roman" w:hAnsi="Times New Roman"/>
      <w:sz w:val="32"/>
    </w:rPr>
  </w:style>
  <w:style w:type="paragraph" w:customStyle="1" w:styleId="483">
    <w:name w:val="UserStyle_439"/>
    <w:basedOn w:val="1"/>
    <w:semiHidden/>
    <w:qFormat/>
    <w:uiPriority w:val="99"/>
    <w:pPr>
      <w:widowControl/>
      <w:spacing w:after="50" w:line="400" w:lineRule="atLeast"/>
      <w:ind w:left="200" w:leftChars="200" w:firstLine="200" w:firstLineChars="200"/>
    </w:pPr>
    <w:rPr>
      <w:rFonts w:ascii="MingLiU" w:hAnsi="MingLiU" w:eastAsia="MingLiU"/>
      <w:szCs w:val="20"/>
      <w:lang w:eastAsia="zh-TW"/>
    </w:rPr>
  </w:style>
  <w:style w:type="paragraph" w:customStyle="1" w:styleId="484">
    <w:name w:val="UserStyle_440"/>
    <w:basedOn w:val="1"/>
    <w:qFormat/>
    <w:uiPriority w:val="99"/>
    <w:pPr>
      <w:widowControl/>
      <w:spacing w:before="100" w:beforeAutospacing="1" w:after="100" w:afterAutospacing="1" w:line="240" w:lineRule="auto"/>
    </w:pPr>
    <w:rPr>
      <w:rFonts w:cs="宋体"/>
      <w:b/>
      <w:bCs/>
      <w:kern w:val="0"/>
      <w:sz w:val="20"/>
      <w:szCs w:val="20"/>
    </w:rPr>
  </w:style>
  <w:style w:type="paragraph" w:customStyle="1" w:styleId="485">
    <w:name w:val="UserStyle_441"/>
    <w:basedOn w:val="1"/>
    <w:qFormat/>
    <w:uiPriority w:val="99"/>
    <w:pPr>
      <w:widowControl/>
      <w:spacing w:before="100" w:beforeAutospacing="1" w:after="100" w:afterAutospacing="1" w:line="240" w:lineRule="auto"/>
      <w:ind w:firstLine="480"/>
      <w:jc w:val="both"/>
    </w:pPr>
    <w:rPr>
      <w:rFonts w:cs="宋体"/>
      <w:b/>
      <w:bCs/>
      <w:color w:val="0000FF"/>
      <w:kern w:val="0"/>
      <w:szCs w:val="24"/>
    </w:rPr>
  </w:style>
  <w:style w:type="paragraph" w:customStyle="1" w:styleId="486">
    <w:name w:val="UserStyle_442"/>
    <w:basedOn w:val="1"/>
    <w:semiHidden/>
    <w:qFormat/>
    <w:uiPriority w:val="99"/>
    <w:pPr>
      <w:widowControl/>
      <w:spacing w:line="240" w:lineRule="auto"/>
      <w:jc w:val="both"/>
    </w:pPr>
    <w:rPr>
      <w:rFonts w:ascii="Times New Roman" w:hAnsi="Times New Roman"/>
      <w:szCs w:val="24"/>
    </w:rPr>
  </w:style>
  <w:style w:type="paragraph" w:customStyle="1" w:styleId="487">
    <w:name w:val="UserStyle_443"/>
    <w:basedOn w:val="1"/>
    <w:qFormat/>
    <w:uiPriority w:val="99"/>
    <w:pPr>
      <w:widowControl/>
      <w:spacing w:before="100" w:beforeAutospacing="1" w:after="100" w:afterAutospacing="1" w:line="240" w:lineRule="auto"/>
    </w:pPr>
    <w:rPr>
      <w:kern w:val="0"/>
      <w:sz w:val="20"/>
      <w:szCs w:val="20"/>
    </w:rPr>
  </w:style>
  <w:style w:type="paragraph" w:customStyle="1" w:styleId="488">
    <w:name w:val="UserStyle_444"/>
    <w:basedOn w:val="1"/>
    <w:qFormat/>
    <w:uiPriority w:val="99"/>
    <w:pPr>
      <w:widowControl/>
      <w:tabs>
        <w:tab w:val="left" w:pos="420"/>
      </w:tabs>
      <w:spacing w:after="60" w:line="240" w:lineRule="auto"/>
      <w:ind w:left="420" w:hanging="420"/>
      <w:jc w:val="both"/>
    </w:pPr>
    <w:rPr>
      <w:rFonts w:ascii="Times New Roman" w:hAnsi="Times New Roman" w:eastAsia="黑体"/>
      <w:b/>
      <w:szCs w:val="20"/>
    </w:rPr>
  </w:style>
  <w:style w:type="paragraph" w:customStyle="1" w:styleId="489">
    <w:name w:val="UserStyle_445"/>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99CCFF"/>
      <w:spacing w:before="100" w:beforeAutospacing="1" w:after="100" w:afterAutospacing="1" w:line="240" w:lineRule="auto"/>
      <w:jc w:val="center"/>
    </w:pPr>
    <w:rPr>
      <w:kern w:val="0"/>
      <w:sz w:val="20"/>
      <w:szCs w:val="20"/>
    </w:rPr>
  </w:style>
  <w:style w:type="paragraph" w:customStyle="1" w:styleId="490">
    <w:name w:val="UserStyle_446"/>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808080"/>
      <w:spacing w:before="100" w:beforeAutospacing="1" w:after="100" w:afterAutospacing="1" w:line="240" w:lineRule="auto"/>
      <w:jc w:val="center"/>
    </w:pPr>
    <w:rPr>
      <w:color w:val="000000"/>
      <w:kern w:val="0"/>
      <w:sz w:val="20"/>
      <w:szCs w:val="20"/>
    </w:rPr>
  </w:style>
  <w:style w:type="paragraph" w:customStyle="1" w:styleId="491">
    <w:name w:val="UserStyle_44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w:hAnsi="Arial"/>
      <w:kern w:val="0"/>
      <w:sz w:val="20"/>
      <w:szCs w:val="20"/>
    </w:rPr>
  </w:style>
  <w:style w:type="paragraph" w:customStyle="1" w:styleId="492">
    <w:name w:val="UserStyle_448"/>
    <w:basedOn w:val="1"/>
    <w:qFormat/>
    <w:uiPriority w:val="99"/>
    <w:pPr>
      <w:widowControl/>
      <w:spacing w:before="100" w:beforeAutospacing="1" w:after="100" w:afterAutospacing="1" w:line="300" w:lineRule="atLeast"/>
    </w:pPr>
    <w:rPr>
      <w:color w:val="8CD6CE"/>
      <w:kern w:val="0"/>
      <w:sz w:val="18"/>
      <w:szCs w:val="18"/>
    </w:rPr>
  </w:style>
  <w:style w:type="paragraph" w:customStyle="1" w:styleId="493">
    <w:name w:val="UserStyle_449"/>
    <w:basedOn w:val="1"/>
    <w:qFormat/>
    <w:uiPriority w:val="99"/>
    <w:pPr>
      <w:widowControl/>
      <w:shd w:val="clear" w:color="auto" w:fill="B1B1E4"/>
      <w:spacing w:before="100" w:beforeAutospacing="1" w:after="100" w:afterAutospacing="1" w:line="240" w:lineRule="auto"/>
    </w:pPr>
    <w:rPr>
      <w:rFonts w:ascii="Times New Roman" w:hAnsi="Times New Roman" w:cs="Times New Roman"/>
      <w:b/>
      <w:bCs/>
      <w:color w:val="333399"/>
      <w:kern w:val="0"/>
      <w:sz w:val="18"/>
      <w:szCs w:val="18"/>
    </w:rPr>
  </w:style>
  <w:style w:type="paragraph" w:customStyle="1" w:styleId="494">
    <w:name w:val="UserStyle_450"/>
    <w:basedOn w:val="1"/>
    <w:qFormat/>
    <w:uiPriority w:val="99"/>
    <w:pPr>
      <w:widowControl/>
      <w:tabs>
        <w:tab w:val="left" w:pos="709"/>
        <w:tab w:val="decimal" w:pos="4820"/>
        <w:tab w:val="decimal" w:pos="6521"/>
        <w:tab w:val="decimal" w:pos="8789"/>
      </w:tabs>
      <w:spacing w:line="240" w:lineRule="auto"/>
      <w:jc w:val="both"/>
    </w:pPr>
    <w:rPr>
      <w:rFonts w:ascii="Times New Roman" w:hAnsi="Times New Roman"/>
      <w:kern w:val="0"/>
      <w:szCs w:val="24"/>
      <w:lang w:val="de-DE"/>
    </w:rPr>
  </w:style>
  <w:style w:type="paragraph" w:customStyle="1" w:styleId="495">
    <w:name w:val="UserStyle_451"/>
    <w:basedOn w:val="1"/>
    <w:qFormat/>
    <w:uiPriority w:val="99"/>
    <w:pPr>
      <w:widowControl/>
      <w:spacing w:line="400" w:lineRule="exact"/>
      <w:ind w:firstLine="426"/>
      <w:jc w:val="both"/>
    </w:pPr>
    <w:rPr>
      <w:kern w:val="0"/>
      <w:sz w:val="21"/>
      <w:szCs w:val="21"/>
    </w:rPr>
  </w:style>
  <w:style w:type="paragraph" w:customStyle="1" w:styleId="496">
    <w:name w:val="UserStyle_452"/>
    <w:basedOn w:val="1"/>
    <w:qFormat/>
    <w:uiPriority w:val="99"/>
    <w:pPr>
      <w:widowControl/>
      <w:spacing w:line="270" w:lineRule="atLeast"/>
      <w:jc w:val="both"/>
    </w:pPr>
    <w:rPr>
      <w:rFonts w:hAnsi="Times New Roman"/>
      <w:kern w:val="0"/>
      <w:sz w:val="18"/>
      <w:szCs w:val="18"/>
    </w:rPr>
  </w:style>
  <w:style w:type="paragraph" w:customStyle="1" w:styleId="497">
    <w:name w:val="UserStyle_45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498">
    <w:name w:val="UserStyle_45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cs="宋体"/>
      <w:b/>
      <w:bCs/>
      <w:kern w:val="0"/>
      <w:sz w:val="20"/>
      <w:szCs w:val="20"/>
    </w:rPr>
  </w:style>
  <w:style w:type="paragraph" w:customStyle="1" w:styleId="499">
    <w:name w:val="UserStyle_455"/>
    <w:basedOn w:val="1"/>
    <w:qFormat/>
    <w:uiPriority w:val="99"/>
    <w:pPr>
      <w:widowControl/>
      <w:spacing w:before="100" w:beforeAutospacing="1" w:after="100" w:afterAutospacing="1" w:line="240" w:lineRule="auto"/>
    </w:pPr>
    <w:rPr>
      <w:rFonts w:cs="宋体"/>
      <w:b/>
      <w:bCs/>
      <w:kern w:val="0"/>
      <w:sz w:val="20"/>
      <w:szCs w:val="20"/>
    </w:rPr>
  </w:style>
  <w:style w:type="paragraph" w:customStyle="1" w:styleId="500">
    <w:name w:val="UserStyle_456"/>
    <w:basedOn w:val="1"/>
    <w:qFormat/>
    <w:uiPriority w:val="99"/>
    <w:pPr>
      <w:widowControl/>
      <w:ind w:firstLine="200" w:firstLineChars="200"/>
    </w:pPr>
    <w:rPr>
      <w:rFonts w:ascii="Times New Roman" w:hAnsi="Times New Roman"/>
      <w:szCs w:val="20"/>
    </w:rPr>
  </w:style>
  <w:style w:type="paragraph" w:customStyle="1" w:styleId="501">
    <w:name w:val="UserStyle_45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502">
    <w:name w:val="UserStyle_458"/>
    <w:basedOn w:val="1"/>
    <w:next w:val="1"/>
    <w:qFormat/>
    <w:uiPriority w:val="99"/>
    <w:pPr>
      <w:widowControl/>
      <w:spacing w:line="240" w:lineRule="auto"/>
      <w:ind w:left="1470"/>
    </w:pPr>
    <w:rPr>
      <w:rFonts w:ascii="Times New Roman" w:hAnsi="Times New Roman"/>
      <w:sz w:val="18"/>
      <w:szCs w:val="18"/>
    </w:rPr>
  </w:style>
  <w:style w:type="paragraph" w:customStyle="1" w:styleId="503">
    <w:name w:val="UserStyle_459"/>
    <w:basedOn w:val="1"/>
    <w:qFormat/>
    <w:uiPriority w:val="99"/>
    <w:pPr>
      <w:widowControl/>
      <w:pBdr>
        <w:top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504">
    <w:name w:val="UserStyle_262"/>
    <w:basedOn w:val="289"/>
    <w:next w:val="290"/>
    <w:qFormat/>
    <w:uiPriority w:val="0"/>
    <w:rPr>
      <w:i/>
      <w:szCs w:val="15"/>
    </w:rPr>
  </w:style>
  <w:style w:type="paragraph" w:customStyle="1" w:styleId="505">
    <w:name w:val="UserStyle_460"/>
    <w:basedOn w:val="1"/>
    <w:next w:val="504"/>
    <w:qFormat/>
    <w:uiPriority w:val="99"/>
    <w:pPr>
      <w:widowControl/>
      <w:snapToGrid w:val="0"/>
      <w:spacing w:before="360" w:line="315" w:lineRule="atLeast"/>
      <w:jc w:val="center"/>
    </w:pPr>
    <w:rPr>
      <w:rFonts w:ascii="Times New Roman" w:hAnsi="Times New Roman"/>
      <w:kern w:val="0"/>
      <w:sz w:val="18"/>
      <w:szCs w:val="20"/>
    </w:rPr>
  </w:style>
  <w:style w:type="paragraph" w:customStyle="1" w:styleId="506">
    <w:name w:val="UserStyle_461"/>
    <w:basedOn w:val="1"/>
    <w:qFormat/>
    <w:uiPriority w:val="99"/>
    <w:pPr>
      <w:widowControl/>
      <w:pBdr>
        <w:top w:val="single" w:color="000000" w:sz="4" w:space="0"/>
        <w:left w:val="single" w:color="000000" w:sz="4" w:space="0"/>
        <w:bottom w:val="single" w:color="000000" w:sz="4" w:space="0"/>
        <w:right w:val="single" w:color="000000" w:sz="8" w:space="0"/>
      </w:pBdr>
      <w:shd w:val="clear" w:color="auto" w:fill="FFFF00"/>
      <w:spacing w:before="100" w:beforeAutospacing="1" w:after="100" w:afterAutospacing="1" w:line="240" w:lineRule="auto"/>
    </w:pPr>
    <w:rPr>
      <w:kern w:val="0"/>
      <w:sz w:val="20"/>
      <w:szCs w:val="20"/>
    </w:rPr>
  </w:style>
  <w:style w:type="paragraph" w:customStyle="1" w:styleId="507">
    <w:name w:val="UserStyle_462"/>
    <w:qFormat/>
    <w:uiPriority w:val="99"/>
    <w:pPr>
      <w:spacing w:before="240" w:after="240" w:line="312" w:lineRule="atLeast"/>
      <w:jc w:val="both"/>
    </w:pPr>
    <w:rPr>
      <w:rFonts w:ascii="黑体" w:hAnsi="Times New Roman" w:eastAsia="黑体" w:cs="Times New Roman"/>
      <w:sz w:val="24"/>
      <w:szCs w:val="24"/>
      <w:lang w:val="en-US" w:eastAsia="zh-CN" w:bidi="ar-SA"/>
    </w:rPr>
  </w:style>
  <w:style w:type="paragraph" w:customStyle="1" w:styleId="508">
    <w:name w:val="UserStyle_463"/>
    <w:basedOn w:val="1"/>
    <w:next w:val="1"/>
    <w:qFormat/>
    <w:uiPriority w:val="99"/>
    <w:pPr>
      <w:keepNext/>
      <w:keepLines/>
      <w:widowControl/>
      <w:spacing w:before="240" w:after="60"/>
    </w:pPr>
    <w:rPr>
      <w:b/>
      <w:kern w:val="0"/>
      <w:sz w:val="18"/>
      <w:szCs w:val="20"/>
    </w:rPr>
  </w:style>
  <w:style w:type="paragraph" w:customStyle="1" w:styleId="509">
    <w:name w:val="UserStyle_464"/>
    <w:basedOn w:val="1"/>
    <w:qFormat/>
    <w:uiPriority w:val="99"/>
    <w:pPr>
      <w:widowControl/>
      <w:spacing w:line="288" w:lineRule="auto"/>
    </w:pPr>
    <w:rPr>
      <w:rFonts w:hAnsi="Times New Roman"/>
      <w:kern w:val="0"/>
      <w:sz w:val="28"/>
      <w:szCs w:val="20"/>
      <w:lang w:eastAsia="en-US"/>
    </w:rPr>
  </w:style>
  <w:style w:type="paragraph" w:customStyle="1" w:styleId="510">
    <w:name w:val="UserStyle_465"/>
    <w:basedOn w:val="125"/>
    <w:qFormat/>
    <w:uiPriority w:val="99"/>
    <w:pPr>
      <w:numPr>
        <w:numId w:val="0"/>
      </w:numPr>
      <w:tabs>
        <w:tab w:val="left" w:pos="2775"/>
      </w:tabs>
      <w:snapToGrid w:val="0"/>
      <w:spacing w:before="120" w:after="120"/>
      <w:jc w:val="center"/>
    </w:pPr>
    <w:rPr>
      <w:rFonts w:hAnsi="宋体" w:eastAsia="宋体" w:cs="宋体"/>
      <w:b w:val="0"/>
      <w:bCs/>
      <w:color w:val="FF0000"/>
      <w:kern w:val="0"/>
      <w:sz w:val="28"/>
      <w:szCs w:val="28"/>
    </w:rPr>
  </w:style>
  <w:style w:type="paragraph" w:customStyle="1" w:styleId="511">
    <w:name w:val="UserStyle_466"/>
    <w:next w:val="1"/>
    <w:qFormat/>
    <w:uiPriority w:val="99"/>
    <w:pPr>
      <w:numPr>
        <w:ilvl w:val="1"/>
        <w:numId w:val="13"/>
      </w:numPr>
      <w:ind w:left="840" w:hanging="420"/>
      <w:jc w:val="both"/>
    </w:pPr>
    <w:rPr>
      <w:rFonts w:ascii="黑体" w:hAnsi="Times New Roman" w:eastAsia="黑体" w:cs="Times New Roman"/>
      <w:sz w:val="21"/>
      <w:lang w:val="en-US" w:eastAsia="zh-CN" w:bidi="ar-SA"/>
    </w:rPr>
  </w:style>
  <w:style w:type="paragraph" w:customStyle="1" w:styleId="512">
    <w:name w:val="UserStyle_467"/>
    <w:basedOn w:val="129"/>
    <w:qFormat/>
    <w:uiPriority w:val="99"/>
    <w:pPr>
      <w:keepNext/>
      <w:numPr>
        <w:ilvl w:val="0"/>
        <w:numId w:val="0"/>
      </w:numPr>
      <w:tabs>
        <w:tab w:val="left" w:pos="0"/>
      </w:tabs>
      <w:spacing w:line="320" w:lineRule="exact"/>
    </w:pPr>
    <w:rPr>
      <w:rFonts w:ascii="宋体" w:hAnsi="宋体" w:eastAsia="宋体"/>
      <w:bCs/>
    </w:rPr>
  </w:style>
  <w:style w:type="paragraph" w:customStyle="1" w:styleId="513">
    <w:name w:val="UserStyle_468"/>
    <w:basedOn w:val="1"/>
    <w:qFormat/>
    <w:uiPriority w:val="99"/>
    <w:pPr>
      <w:widowControl/>
      <w:spacing w:before="100" w:beforeAutospacing="1" w:after="100" w:afterAutospacing="1" w:line="240" w:lineRule="auto"/>
    </w:pPr>
    <w:rPr>
      <w:color w:val="000000"/>
      <w:kern w:val="0"/>
      <w:szCs w:val="24"/>
    </w:rPr>
  </w:style>
  <w:style w:type="paragraph" w:customStyle="1" w:styleId="514">
    <w:name w:val="UserStyle_469"/>
    <w:basedOn w:val="1"/>
    <w:qFormat/>
    <w:uiPriority w:val="99"/>
    <w:pPr>
      <w:widowControl/>
      <w:spacing w:line="240" w:lineRule="atLeast"/>
    </w:pPr>
    <w:rPr>
      <w:rFonts w:ascii="Arial" w:hAnsi="Arial" w:eastAsia="Batang"/>
      <w:color w:val="000000"/>
      <w:kern w:val="0"/>
      <w:sz w:val="18"/>
      <w:szCs w:val="18"/>
      <w:lang w:eastAsia="ko-KR"/>
    </w:rPr>
  </w:style>
  <w:style w:type="paragraph" w:customStyle="1" w:styleId="515">
    <w:name w:val="UserStyle_470"/>
    <w:basedOn w:val="1"/>
    <w:next w:val="1"/>
    <w:qFormat/>
    <w:uiPriority w:val="99"/>
    <w:pPr>
      <w:widowControl/>
      <w:spacing w:line="240" w:lineRule="auto"/>
      <w:ind w:left="840" w:leftChars="400"/>
      <w:jc w:val="both"/>
    </w:pPr>
    <w:rPr>
      <w:rFonts w:ascii="Times New Roman" w:hAnsi="Times New Roman"/>
      <w:sz w:val="21"/>
      <w:szCs w:val="24"/>
    </w:rPr>
  </w:style>
  <w:style w:type="paragraph" w:customStyle="1" w:styleId="516">
    <w:name w:val="UserStyle_471"/>
    <w:basedOn w:val="1"/>
    <w:qFormat/>
    <w:uiPriority w:val="99"/>
    <w:pPr>
      <w:widowControl/>
      <w:spacing w:before="100" w:beforeAutospacing="1" w:after="100" w:afterAutospacing="1" w:line="240" w:lineRule="auto"/>
    </w:pPr>
    <w:rPr>
      <w:rFonts w:ascii="Times New Roman" w:hAnsi="Times New Roman" w:cs="Times New Roman"/>
      <w:b/>
      <w:bCs/>
      <w:color w:val="FFFFFF"/>
      <w:kern w:val="0"/>
      <w:sz w:val="18"/>
      <w:szCs w:val="18"/>
    </w:rPr>
  </w:style>
  <w:style w:type="paragraph" w:customStyle="1" w:styleId="517">
    <w:name w:val="UserStyle_472"/>
    <w:basedOn w:val="1"/>
    <w:next w:val="1"/>
    <w:qFormat/>
    <w:uiPriority w:val="99"/>
    <w:pPr>
      <w:widowControl/>
      <w:spacing w:line="315" w:lineRule="atLeast"/>
      <w:jc w:val="both"/>
    </w:pPr>
    <w:rPr>
      <w:rFonts w:ascii="黑体" w:hAnsi="黑体" w:eastAsia="黑体"/>
      <w:kern w:val="0"/>
      <w:sz w:val="18"/>
      <w:szCs w:val="20"/>
    </w:rPr>
  </w:style>
  <w:style w:type="paragraph" w:customStyle="1" w:styleId="518">
    <w:name w:val="UserStyle_47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519">
    <w:name w:val="UserStyle_474"/>
    <w:basedOn w:val="1"/>
    <w:qFormat/>
    <w:uiPriority w:val="99"/>
    <w:pPr>
      <w:widowControl/>
      <w:spacing w:before="100" w:beforeAutospacing="1" w:after="100" w:afterAutospacing="1" w:line="240" w:lineRule="auto"/>
    </w:pPr>
    <w:rPr>
      <w:kern w:val="0"/>
      <w:sz w:val="20"/>
      <w:szCs w:val="20"/>
    </w:rPr>
  </w:style>
  <w:style w:type="paragraph" w:customStyle="1" w:styleId="520">
    <w:name w:val="UserStyle_475"/>
    <w:basedOn w:val="1"/>
    <w:qFormat/>
    <w:uiPriority w:val="99"/>
    <w:pPr>
      <w:widowControl/>
      <w:spacing w:before="100" w:beforeAutospacing="1" w:after="100" w:afterAutospacing="1" w:line="240" w:lineRule="auto"/>
      <w:jc w:val="center"/>
    </w:pPr>
    <w:rPr>
      <w:kern w:val="0"/>
      <w:sz w:val="28"/>
      <w:szCs w:val="28"/>
    </w:rPr>
  </w:style>
  <w:style w:type="paragraph" w:customStyle="1" w:styleId="521">
    <w:name w:val="UserStyle_476"/>
    <w:basedOn w:val="1"/>
    <w:qFormat/>
    <w:uiPriority w:val="99"/>
    <w:pPr>
      <w:widowControl/>
      <w:spacing w:before="100" w:beforeAutospacing="1" w:after="100" w:afterAutospacing="1" w:line="240" w:lineRule="auto"/>
    </w:pPr>
    <w:rPr>
      <w:rFonts w:ascii="Arial Unicode MS" w:hAnsi="Arial Unicode MS" w:eastAsia="Times New Roman"/>
      <w:kern w:val="0"/>
      <w:szCs w:val="24"/>
    </w:rPr>
  </w:style>
  <w:style w:type="paragraph" w:customStyle="1" w:styleId="522">
    <w:name w:val="UserStyle_477"/>
    <w:basedOn w:val="1"/>
    <w:qFormat/>
    <w:uiPriority w:val="99"/>
    <w:pPr>
      <w:widowControl/>
      <w:pBdr>
        <w:left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523">
    <w:name w:val="UserStyle_478"/>
    <w:basedOn w:val="1"/>
    <w:qFormat/>
    <w:uiPriority w:val="99"/>
    <w:pPr>
      <w:widowControl/>
      <w:ind w:firstLine="560" w:firstLineChars="200"/>
      <w:jc w:val="both"/>
    </w:pPr>
    <w:rPr>
      <w:kern w:val="0"/>
      <w:sz w:val="28"/>
      <w:szCs w:val="28"/>
    </w:rPr>
  </w:style>
  <w:style w:type="paragraph" w:customStyle="1" w:styleId="524">
    <w:name w:val="UserStyle_47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525">
    <w:name w:val="UserStyle_480"/>
    <w:basedOn w:val="1"/>
    <w:qFormat/>
    <w:uiPriority w:val="99"/>
    <w:pPr>
      <w:widowControl/>
      <w:pBdr>
        <w:left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526">
    <w:name w:val="UserStyle_481"/>
    <w:basedOn w:val="1"/>
    <w:qFormat/>
    <w:uiPriority w:val="99"/>
    <w:pPr>
      <w:widowControl/>
      <w:spacing w:before="100" w:beforeAutospacing="1" w:after="100" w:afterAutospacing="1" w:line="240" w:lineRule="auto"/>
      <w:ind w:firstLine="480"/>
      <w:jc w:val="both"/>
    </w:pPr>
    <w:rPr>
      <w:kern w:val="0"/>
      <w:szCs w:val="24"/>
    </w:rPr>
  </w:style>
  <w:style w:type="paragraph" w:customStyle="1" w:styleId="527">
    <w:name w:val="UserStyle_482"/>
    <w:basedOn w:val="1"/>
    <w:qFormat/>
    <w:uiPriority w:val="99"/>
    <w:pPr>
      <w:widowControl/>
      <w:spacing w:line="240" w:lineRule="auto"/>
      <w:jc w:val="both"/>
    </w:pPr>
    <w:rPr>
      <w:rFonts w:ascii="Tahoma" w:hAnsi="Tahoma"/>
      <w:szCs w:val="20"/>
    </w:rPr>
  </w:style>
  <w:style w:type="paragraph" w:customStyle="1" w:styleId="528">
    <w:name w:val="UserStyle_483"/>
    <w:basedOn w:val="1"/>
    <w:qFormat/>
    <w:uiPriority w:val="99"/>
    <w:pPr>
      <w:widowControl/>
      <w:spacing w:line="240" w:lineRule="auto"/>
      <w:jc w:val="center"/>
    </w:pPr>
    <w:rPr>
      <w:rFonts w:ascii="Times New Roman" w:hAnsi="Times New Roman"/>
      <w:szCs w:val="24"/>
    </w:rPr>
  </w:style>
  <w:style w:type="paragraph" w:customStyle="1" w:styleId="529">
    <w:name w:val="UserStyle_48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kern w:val="0"/>
      <w:szCs w:val="24"/>
    </w:rPr>
  </w:style>
  <w:style w:type="paragraph" w:customStyle="1" w:styleId="530">
    <w:name w:val="UserStyle_485"/>
    <w:basedOn w:val="1"/>
    <w:qFormat/>
    <w:uiPriority w:val="99"/>
    <w:pPr>
      <w:widowControl/>
      <w:spacing w:line="240" w:lineRule="auto"/>
      <w:ind w:firstLine="420" w:firstLineChars="200"/>
      <w:jc w:val="both"/>
    </w:pPr>
    <w:rPr>
      <w:rFonts w:ascii="Times New Roman" w:hAnsi="Times New Roman"/>
      <w:sz w:val="21"/>
      <w:szCs w:val="24"/>
    </w:rPr>
  </w:style>
  <w:style w:type="paragraph" w:customStyle="1" w:styleId="531">
    <w:name w:val="UserStyle_486"/>
    <w:basedOn w:val="1"/>
    <w:qFormat/>
    <w:uiPriority w:val="99"/>
    <w:pPr>
      <w:widowControl/>
      <w:ind w:firstLine="480" w:firstLineChars="200"/>
      <w:jc w:val="both"/>
    </w:pPr>
    <w:rPr>
      <w:rFonts w:ascii="Times New Roman" w:hAnsi="Times New Roman"/>
      <w:szCs w:val="20"/>
    </w:rPr>
  </w:style>
  <w:style w:type="paragraph" w:customStyle="1" w:styleId="532">
    <w:name w:val="UserStyle_487"/>
    <w:basedOn w:val="1"/>
    <w:qFormat/>
    <w:uiPriority w:val="99"/>
    <w:pPr>
      <w:widowControl/>
      <w:spacing w:line="360" w:lineRule="atLeast"/>
      <w:jc w:val="both"/>
    </w:pPr>
    <w:rPr>
      <w:rFonts w:ascii="Times New Roman" w:hAnsi="Times New Roman" w:eastAsia="MingLiU"/>
      <w:kern w:val="0"/>
      <w:szCs w:val="20"/>
      <w:lang w:eastAsia="zh-TW"/>
    </w:rPr>
  </w:style>
  <w:style w:type="paragraph" w:customStyle="1" w:styleId="533">
    <w:name w:val="UserStyle_488"/>
    <w:basedOn w:val="130"/>
    <w:qFormat/>
    <w:uiPriority w:val="99"/>
    <w:pPr>
      <w:tabs>
        <w:tab w:val="left" w:pos="900"/>
      </w:tabs>
      <w:spacing w:line="360" w:lineRule="auto"/>
      <w:ind w:left="900" w:firstLine="0"/>
    </w:pPr>
    <w:rPr>
      <w:rFonts w:ascii="楷体_GB2312" w:eastAsia="楷体_GB2312"/>
      <w:b/>
      <w:sz w:val="28"/>
    </w:rPr>
  </w:style>
  <w:style w:type="paragraph" w:customStyle="1" w:styleId="534">
    <w:name w:val="UserStyle_489"/>
    <w:basedOn w:val="1"/>
    <w:qFormat/>
    <w:uiPriority w:val="99"/>
    <w:pPr>
      <w:widowControl/>
      <w:spacing w:before="100" w:after="100" w:line="240" w:lineRule="auto"/>
    </w:pPr>
    <w:rPr>
      <w:color w:val="000000"/>
      <w:kern w:val="0"/>
      <w:szCs w:val="24"/>
    </w:rPr>
  </w:style>
  <w:style w:type="paragraph" w:customStyle="1" w:styleId="535">
    <w:name w:val="UserStyle_49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536">
    <w:name w:val="UserStyle_491"/>
    <w:basedOn w:val="1"/>
    <w:next w:val="1"/>
    <w:qFormat/>
    <w:uiPriority w:val="99"/>
    <w:pPr>
      <w:widowControl/>
      <w:numPr>
        <w:ilvl w:val="0"/>
        <w:numId w:val="14"/>
      </w:numPr>
      <w:tabs>
        <w:tab w:val="left" w:pos="720"/>
      </w:tabs>
      <w:spacing w:line="240" w:lineRule="auto"/>
      <w:ind w:left="540" w:hanging="540"/>
      <w:jc w:val="center"/>
    </w:pPr>
    <w:rPr>
      <w:rFonts w:ascii="Times New Roman" w:hAnsi="Times New Roman" w:eastAsia="黑体"/>
      <w:sz w:val="21"/>
      <w:szCs w:val="20"/>
    </w:rPr>
  </w:style>
  <w:style w:type="paragraph" w:customStyle="1" w:styleId="537">
    <w:name w:val="UserStyle_492"/>
    <w:basedOn w:val="1"/>
    <w:qFormat/>
    <w:uiPriority w:val="99"/>
    <w:pPr>
      <w:widowControl/>
      <w:numPr>
        <w:ilvl w:val="0"/>
        <w:numId w:val="15"/>
      </w:numPr>
      <w:tabs>
        <w:tab w:val="left" w:pos="-119"/>
      </w:tabs>
      <w:spacing w:before="312"/>
      <w:ind w:left="440" w:hanging="440"/>
      <w:jc w:val="both"/>
    </w:pPr>
    <w:rPr>
      <w:rFonts w:ascii="Verdana" w:hAnsi="Verdana"/>
      <w:b/>
      <w:szCs w:val="24"/>
    </w:rPr>
  </w:style>
  <w:style w:type="paragraph" w:customStyle="1" w:styleId="538">
    <w:name w:val="UserStyle_493"/>
    <w:basedOn w:val="1"/>
    <w:qFormat/>
    <w:uiPriority w:val="99"/>
    <w:pPr>
      <w:widowControl/>
      <w:pBdr>
        <w:left w:val="single" w:color="000000" w:sz="4" w:space="0"/>
        <w:bottom w:val="single" w:color="000000" w:sz="4" w:space="0"/>
        <w:right w:val="single" w:color="000000" w:sz="4" w:space="0"/>
      </w:pBdr>
      <w:spacing w:before="100" w:beforeAutospacing="1" w:after="100" w:afterAutospacing="1" w:line="240" w:lineRule="auto"/>
    </w:pPr>
    <w:rPr>
      <w:rFonts w:ascii="Arial" w:hAnsi="Arial"/>
      <w:kern w:val="0"/>
      <w:sz w:val="20"/>
      <w:szCs w:val="20"/>
    </w:rPr>
  </w:style>
  <w:style w:type="paragraph" w:customStyle="1" w:styleId="539">
    <w:name w:val="UserStyle_494"/>
    <w:basedOn w:val="125"/>
    <w:qFormat/>
    <w:uiPriority w:val="99"/>
    <w:pPr>
      <w:numPr>
        <w:numId w:val="0"/>
      </w:numPr>
      <w:tabs>
        <w:tab w:val="left" w:pos="432"/>
      </w:tabs>
      <w:spacing w:before="240" w:after="60" w:line="480" w:lineRule="auto"/>
      <w:ind w:left="432" w:hanging="432"/>
    </w:pPr>
    <w:rPr>
      <w:rFonts w:ascii="Arial" w:cs="Arial"/>
      <w:bCs/>
      <w:kern w:val="2"/>
      <w:sz w:val="32"/>
      <w:szCs w:val="32"/>
    </w:rPr>
  </w:style>
  <w:style w:type="paragraph" w:customStyle="1" w:styleId="540">
    <w:name w:val="UserStyle_495"/>
    <w:basedOn w:val="1"/>
    <w:qFormat/>
    <w:uiPriority w:val="99"/>
    <w:pPr>
      <w:widowControl/>
      <w:tabs>
        <w:tab w:val="left" w:pos="360"/>
      </w:tabs>
      <w:spacing w:line="240" w:lineRule="auto"/>
      <w:jc w:val="both"/>
    </w:pPr>
    <w:rPr>
      <w:rFonts w:ascii="Times New Roman" w:hAnsi="Times New Roman"/>
      <w:szCs w:val="24"/>
    </w:rPr>
  </w:style>
  <w:style w:type="paragraph" w:customStyle="1" w:styleId="541">
    <w:name w:val="UserStyle_496"/>
    <w:basedOn w:val="1"/>
    <w:qFormat/>
    <w:uiPriority w:val="99"/>
    <w:pPr>
      <w:widowControl/>
      <w:spacing w:before="120" w:after="120" w:line="400" w:lineRule="atLeast"/>
      <w:jc w:val="center"/>
    </w:pPr>
    <w:rPr>
      <w:rFonts w:ascii="Times New Roman" w:hAnsi="Times New Roman" w:eastAsia="楷体_GB2312"/>
      <w:b/>
      <w:sz w:val="44"/>
      <w:szCs w:val="20"/>
    </w:rPr>
  </w:style>
  <w:style w:type="paragraph" w:customStyle="1" w:styleId="542">
    <w:name w:val="UserStyle_497"/>
    <w:basedOn w:val="1"/>
    <w:qFormat/>
    <w:uiPriority w:val="99"/>
    <w:pPr>
      <w:widowControl/>
      <w:numPr>
        <w:ilvl w:val="0"/>
        <w:numId w:val="16"/>
      </w:numPr>
      <w:tabs>
        <w:tab w:val="left" w:pos="425"/>
      </w:tabs>
      <w:spacing w:line="240" w:lineRule="auto"/>
      <w:ind w:left="440" w:hanging="440"/>
      <w:jc w:val="both"/>
    </w:pPr>
    <w:rPr>
      <w:rFonts w:ascii="Tahoma" w:hAnsi="Tahoma"/>
      <w:sz w:val="21"/>
      <w:szCs w:val="20"/>
    </w:rPr>
  </w:style>
  <w:style w:type="paragraph" w:customStyle="1" w:styleId="543">
    <w:name w:val="UserStyle_498"/>
    <w:basedOn w:val="1"/>
    <w:qFormat/>
    <w:uiPriority w:val="99"/>
    <w:pPr>
      <w:widowControl/>
      <w:snapToGrid w:val="0"/>
      <w:spacing w:before="80" w:after="80" w:line="300" w:lineRule="auto"/>
      <w:jc w:val="both"/>
    </w:pPr>
    <w:rPr>
      <w:rFonts w:ascii="Arial" w:hAnsi="Arial"/>
      <w:kern w:val="0"/>
      <w:sz w:val="21"/>
      <w:szCs w:val="21"/>
    </w:rPr>
  </w:style>
  <w:style w:type="paragraph" w:customStyle="1" w:styleId="544">
    <w:name w:val="UserStyle_499"/>
    <w:basedOn w:val="1"/>
    <w:qFormat/>
    <w:uiPriority w:val="99"/>
    <w:pPr>
      <w:widowControl/>
      <w:pBdr>
        <w:top w:val="single" w:color="000000" w:sz="4" w:space="0"/>
        <w:left w:val="single" w:color="000000" w:sz="4" w:space="0"/>
        <w:bottom w:val="single" w:color="000000" w:sz="4" w:space="0"/>
      </w:pBdr>
      <w:shd w:val="clear" w:color="auto" w:fill="808080"/>
      <w:spacing w:before="100" w:beforeAutospacing="1" w:after="100" w:afterAutospacing="1" w:line="240" w:lineRule="auto"/>
      <w:jc w:val="center"/>
    </w:pPr>
    <w:rPr>
      <w:rFonts w:cs="宋体"/>
      <w:b/>
      <w:bCs/>
      <w:kern w:val="0"/>
      <w:sz w:val="20"/>
      <w:szCs w:val="20"/>
    </w:rPr>
  </w:style>
  <w:style w:type="paragraph" w:customStyle="1" w:styleId="545">
    <w:name w:val="UserStyle_50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546">
    <w:name w:val="UserStyle_501"/>
    <w:basedOn w:val="1"/>
    <w:qFormat/>
    <w:uiPriority w:val="99"/>
    <w:pPr>
      <w:widowControl/>
      <w:spacing w:before="100" w:beforeAutospacing="1" w:after="100" w:afterAutospacing="1" w:line="240" w:lineRule="auto"/>
    </w:pPr>
    <w:rPr>
      <w:rFonts w:ascii="Times New Roman" w:hAnsi="Times New Roman" w:cs="Times New Roman"/>
      <w:b/>
      <w:bCs/>
      <w:color w:val="3D3E7C"/>
      <w:kern w:val="0"/>
      <w:sz w:val="21"/>
      <w:szCs w:val="21"/>
    </w:rPr>
  </w:style>
  <w:style w:type="paragraph" w:customStyle="1" w:styleId="547">
    <w:name w:val="UserStyle_502"/>
    <w:basedOn w:val="1"/>
    <w:qFormat/>
    <w:uiPriority w:val="99"/>
    <w:pPr>
      <w:widowControl/>
      <w:spacing w:before="100" w:beforeAutospacing="1" w:after="100" w:afterAutospacing="1" w:line="240" w:lineRule="auto"/>
    </w:pPr>
    <w:rPr>
      <w:rFonts w:cs="宋体"/>
      <w:b/>
      <w:bCs/>
      <w:kern w:val="0"/>
      <w:sz w:val="21"/>
      <w:szCs w:val="21"/>
    </w:rPr>
  </w:style>
  <w:style w:type="paragraph" w:customStyle="1" w:styleId="548">
    <w:name w:val="UserStyle_503"/>
    <w:basedOn w:val="1"/>
    <w:qFormat/>
    <w:uiPriority w:val="99"/>
    <w:pPr>
      <w:widowControl/>
      <w:tabs>
        <w:tab w:val="left" w:pos="709"/>
        <w:tab w:val="left" w:pos="2268"/>
        <w:tab w:val="left" w:pos="2694"/>
        <w:tab w:val="right" w:pos="10206"/>
      </w:tabs>
      <w:spacing w:line="360" w:lineRule="atLeast"/>
      <w:ind w:left="2694" w:hanging="2694"/>
      <w:jc w:val="both"/>
    </w:pPr>
    <w:rPr>
      <w:rFonts w:ascii="Times New Roman" w:hAnsi="Times New Roman"/>
      <w:kern w:val="0"/>
      <w:szCs w:val="20"/>
      <w:lang w:val="en-GB" w:eastAsia="es-ES"/>
    </w:rPr>
  </w:style>
  <w:style w:type="paragraph" w:customStyle="1" w:styleId="549">
    <w:name w:val="UserStyle_504"/>
    <w:basedOn w:val="1"/>
    <w:qFormat/>
    <w:uiPriority w:val="99"/>
    <w:pPr>
      <w:widowControl/>
      <w:spacing w:before="100" w:beforeAutospacing="1" w:after="100" w:afterAutospacing="1" w:line="240" w:lineRule="auto"/>
    </w:pPr>
    <w:rPr>
      <w:rFonts w:ascii="Times New Roman" w:hAnsi="Times New Roman" w:cs="Times New Roman"/>
      <w:b/>
      <w:bCs/>
      <w:color w:val="000000"/>
      <w:kern w:val="0"/>
      <w:sz w:val="21"/>
      <w:szCs w:val="21"/>
    </w:rPr>
  </w:style>
  <w:style w:type="paragraph" w:customStyle="1" w:styleId="550">
    <w:name w:val="UserStyle_505"/>
    <w:basedOn w:val="1"/>
    <w:qFormat/>
    <w:uiPriority w:val="99"/>
    <w:pPr>
      <w:widowControl/>
      <w:spacing w:before="100" w:beforeAutospacing="1" w:after="100" w:afterAutospacing="1" w:line="240" w:lineRule="auto"/>
    </w:pPr>
    <w:rPr>
      <w:rFonts w:ascii="Times New Roman" w:hAnsi="Times New Roman"/>
      <w:color w:val="3D3E7C"/>
      <w:kern w:val="0"/>
      <w:sz w:val="18"/>
      <w:szCs w:val="18"/>
    </w:rPr>
  </w:style>
  <w:style w:type="paragraph" w:customStyle="1" w:styleId="551">
    <w:name w:val="UserStyle_506"/>
    <w:basedOn w:val="1"/>
    <w:next w:val="216"/>
    <w:qFormat/>
    <w:uiPriority w:val="99"/>
    <w:pPr>
      <w:widowControl/>
      <w:ind w:firstLine="480" w:firstLineChars="200"/>
      <w:jc w:val="both"/>
    </w:pPr>
    <w:rPr>
      <w:sz w:val="21"/>
      <w:szCs w:val="24"/>
    </w:rPr>
  </w:style>
  <w:style w:type="paragraph" w:customStyle="1" w:styleId="552">
    <w:name w:val="UserStyle_507"/>
    <w:basedOn w:val="1"/>
    <w:qFormat/>
    <w:uiPriority w:val="99"/>
    <w:pPr>
      <w:widowControl/>
      <w:spacing w:after="120" w:line="264" w:lineRule="auto"/>
      <w:ind w:firstLine="482"/>
    </w:pPr>
    <w:rPr>
      <w:rFonts w:ascii="Arial" w:hAnsi="Arial"/>
      <w:kern w:val="0"/>
      <w:szCs w:val="24"/>
      <w:lang w:eastAsia="zh-HK"/>
    </w:rPr>
  </w:style>
  <w:style w:type="paragraph" w:customStyle="1" w:styleId="553">
    <w:name w:val="UserStyle_508"/>
    <w:basedOn w:val="180"/>
    <w:qFormat/>
    <w:uiPriority w:val="99"/>
    <w:pPr>
      <w:spacing w:after="0" w:line="360" w:lineRule="atLeast"/>
      <w:ind w:left="72" w:leftChars="30" w:right="72" w:rightChars="30"/>
    </w:pPr>
    <w:rPr>
      <w:rFonts w:eastAsia="等线"/>
    </w:rPr>
  </w:style>
  <w:style w:type="paragraph" w:customStyle="1" w:styleId="554">
    <w:name w:val="UserStyle_509"/>
    <w:basedOn w:val="1"/>
    <w:qFormat/>
    <w:uiPriority w:val="99"/>
    <w:pPr>
      <w:widowControl/>
      <w:spacing w:after="160" w:line="240" w:lineRule="exact"/>
    </w:pPr>
    <w:rPr>
      <w:rFonts w:ascii="Verdana" w:hAnsi="Verdana"/>
      <w:kern w:val="0"/>
      <w:sz w:val="20"/>
      <w:szCs w:val="20"/>
      <w:lang w:eastAsia="en-US"/>
    </w:rPr>
  </w:style>
  <w:style w:type="paragraph" w:customStyle="1" w:styleId="555">
    <w:name w:val="UserStyle_51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cs="宋体"/>
      <w:b/>
      <w:bCs/>
      <w:kern w:val="0"/>
      <w:sz w:val="20"/>
      <w:szCs w:val="20"/>
    </w:rPr>
  </w:style>
  <w:style w:type="paragraph" w:customStyle="1" w:styleId="556">
    <w:name w:val="UserStyle_511"/>
    <w:basedOn w:val="1"/>
    <w:qFormat/>
    <w:uiPriority w:val="99"/>
    <w:pPr>
      <w:widowControl/>
      <w:ind w:firstLine="420"/>
      <w:jc w:val="both"/>
    </w:pPr>
    <w:rPr>
      <w:rFonts w:ascii="Times New Roman" w:hAnsi="Times New Roman"/>
      <w:szCs w:val="20"/>
    </w:rPr>
  </w:style>
  <w:style w:type="paragraph" w:customStyle="1" w:styleId="557">
    <w:name w:val="UserStyle_512"/>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00FF00"/>
      <w:spacing w:before="100" w:beforeAutospacing="1" w:after="100" w:afterAutospacing="1" w:line="240" w:lineRule="auto"/>
    </w:pPr>
    <w:rPr>
      <w:kern w:val="0"/>
      <w:sz w:val="20"/>
      <w:szCs w:val="20"/>
    </w:rPr>
  </w:style>
  <w:style w:type="paragraph" w:customStyle="1" w:styleId="558">
    <w:name w:val="UserStyle_513"/>
    <w:basedOn w:val="1"/>
    <w:qFormat/>
    <w:uiPriority w:val="99"/>
    <w:pPr>
      <w:widowControl/>
      <w:spacing w:line="240" w:lineRule="auto"/>
      <w:jc w:val="both"/>
    </w:pPr>
    <w:rPr>
      <w:rFonts w:ascii="Tahoma" w:hAnsi="Tahoma"/>
      <w:szCs w:val="20"/>
    </w:rPr>
  </w:style>
  <w:style w:type="paragraph" w:customStyle="1" w:styleId="559">
    <w:name w:val="UserStyle_51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cs="宋体"/>
      <w:b/>
      <w:bCs/>
      <w:color w:val="FF0000"/>
      <w:kern w:val="0"/>
      <w:sz w:val="20"/>
      <w:szCs w:val="20"/>
    </w:rPr>
  </w:style>
  <w:style w:type="paragraph" w:customStyle="1" w:styleId="560">
    <w:name w:val="UserStyle_515"/>
    <w:basedOn w:val="382"/>
    <w:qFormat/>
    <w:uiPriority w:val="99"/>
    <w:rPr>
      <w:sz w:val="32"/>
    </w:rPr>
  </w:style>
  <w:style w:type="paragraph" w:customStyle="1" w:styleId="561">
    <w:name w:val="UserStyle_516"/>
    <w:basedOn w:val="560"/>
    <w:qFormat/>
    <w:uiPriority w:val="99"/>
    <w:pPr>
      <w:spacing w:before="560" w:after="120"/>
    </w:pPr>
    <w:rPr>
      <w:sz w:val="28"/>
    </w:rPr>
  </w:style>
  <w:style w:type="paragraph" w:customStyle="1" w:styleId="562">
    <w:name w:val="UserStyle_517"/>
    <w:basedOn w:val="1"/>
    <w:qFormat/>
    <w:uiPriority w:val="99"/>
    <w:pPr>
      <w:widowControl/>
      <w:spacing w:after="100" w:line="500" w:lineRule="atLeast"/>
      <w:ind w:firstLine="547"/>
    </w:pPr>
    <w:rPr>
      <w:rFonts w:hAnsi="Times New Roman"/>
      <w:spacing w:val="40"/>
      <w:kern w:val="0"/>
      <w:szCs w:val="20"/>
    </w:rPr>
  </w:style>
  <w:style w:type="paragraph" w:customStyle="1" w:styleId="563">
    <w:name w:val="UserStyle_518"/>
    <w:basedOn w:val="347"/>
    <w:qFormat/>
    <w:uiPriority w:val="99"/>
    <w:pPr>
      <w:tabs>
        <w:tab w:val="left" w:pos="420"/>
      </w:tabs>
      <w:spacing w:line="360" w:lineRule="auto"/>
      <w:ind w:left="400" w:hanging="200"/>
      <w:jc w:val="left"/>
    </w:pPr>
    <w:rPr>
      <w:rFonts w:ascii="宋体" w:hAnsi="宋体"/>
      <w:sz w:val="24"/>
    </w:rPr>
  </w:style>
  <w:style w:type="paragraph" w:customStyle="1" w:styleId="564">
    <w:name w:val="UserStyle_519"/>
    <w:basedOn w:val="1"/>
    <w:qFormat/>
    <w:uiPriority w:val="99"/>
    <w:pPr>
      <w:widowControl/>
      <w:spacing w:line="240" w:lineRule="auto"/>
    </w:pPr>
    <w:rPr>
      <w:rFonts w:cs="宋体"/>
      <w:bCs/>
      <w:color w:val="000000"/>
      <w:kern w:val="0"/>
      <w:sz w:val="20"/>
      <w:szCs w:val="20"/>
    </w:rPr>
  </w:style>
  <w:style w:type="paragraph" w:customStyle="1" w:styleId="565">
    <w:name w:val="UserStyle_520"/>
    <w:basedOn w:val="1"/>
    <w:qFormat/>
    <w:uiPriority w:val="99"/>
    <w:pPr>
      <w:widowControl/>
      <w:shd w:val="clear" w:color="auto" w:fill="E7E7E7"/>
      <w:spacing w:before="100" w:beforeAutospacing="1" w:after="100" w:afterAutospacing="1" w:line="240" w:lineRule="auto"/>
    </w:pPr>
    <w:rPr>
      <w:rFonts w:ascii="Times New Roman" w:hAnsi="Times New Roman"/>
      <w:color w:val="333333"/>
      <w:kern w:val="0"/>
      <w:sz w:val="18"/>
      <w:szCs w:val="18"/>
    </w:rPr>
  </w:style>
  <w:style w:type="paragraph" w:customStyle="1" w:styleId="566">
    <w:name w:val="UserStyle_521"/>
    <w:basedOn w:val="1"/>
    <w:qFormat/>
    <w:uiPriority w:val="99"/>
    <w:pPr>
      <w:widowControl/>
      <w:spacing w:line="240" w:lineRule="auto"/>
      <w:jc w:val="both"/>
    </w:pPr>
    <w:rPr>
      <w:rFonts w:ascii="Times New Roman" w:hAnsi="Times New Roman"/>
      <w:sz w:val="21"/>
      <w:szCs w:val="24"/>
    </w:rPr>
  </w:style>
  <w:style w:type="paragraph" w:customStyle="1" w:styleId="567">
    <w:name w:val="UserStyle_522"/>
    <w:basedOn w:val="1"/>
    <w:qFormat/>
    <w:uiPriority w:val="99"/>
    <w:pPr>
      <w:widowControl/>
      <w:spacing w:after="160" w:line="240" w:lineRule="exact"/>
    </w:pPr>
    <w:rPr>
      <w:rFonts w:ascii="Verdana" w:hAnsi="Verdana"/>
      <w:kern w:val="0"/>
      <w:szCs w:val="20"/>
      <w:lang w:eastAsia="en-US"/>
    </w:rPr>
  </w:style>
  <w:style w:type="paragraph" w:customStyle="1" w:styleId="568">
    <w:name w:val="UserStyle_523"/>
    <w:qFormat/>
    <w:uiPriority w:val="99"/>
    <w:pPr>
      <w:snapToGrid w:val="0"/>
      <w:jc w:val="center"/>
    </w:pPr>
    <w:rPr>
      <w:rFonts w:ascii="Times New Roman" w:hAnsi="Times New Roman" w:eastAsia="宋体" w:cs="Times New Roman"/>
      <w:sz w:val="24"/>
      <w:lang w:val="en-US" w:eastAsia="zh-CN" w:bidi="ar-SA"/>
    </w:rPr>
  </w:style>
  <w:style w:type="paragraph" w:customStyle="1" w:styleId="569">
    <w:name w:val="UserStyle_524"/>
    <w:basedOn w:val="127"/>
    <w:qFormat/>
    <w:uiPriority w:val="99"/>
    <w:pPr>
      <w:numPr>
        <w:ilvl w:val="0"/>
        <w:numId w:val="0"/>
      </w:numPr>
      <w:snapToGrid w:val="0"/>
      <w:spacing w:before="100" w:after="0" w:line="240" w:lineRule="atLeast"/>
    </w:pPr>
    <w:rPr>
      <w:rFonts w:ascii="Times New Roman" w:hAnsi="Times New Roman" w:eastAsia="宋体"/>
      <w:b w:val="0"/>
      <w:bCs w:val="0"/>
      <w:sz w:val="30"/>
      <w:szCs w:val="20"/>
    </w:rPr>
  </w:style>
  <w:style w:type="paragraph" w:customStyle="1" w:styleId="570">
    <w:name w:val="UserStyle_525"/>
    <w:basedOn w:val="129"/>
    <w:qFormat/>
    <w:uiPriority w:val="99"/>
    <w:pPr>
      <w:keepNext/>
      <w:keepLines/>
      <w:numPr>
        <w:ilvl w:val="0"/>
        <w:numId w:val="0"/>
      </w:numPr>
      <w:tabs>
        <w:tab w:val="left" w:pos="0"/>
      </w:tabs>
      <w:spacing w:before="156" w:after="156" w:line="240" w:lineRule="auto"/>
    </w:pPr>
    <w:rPr>
      <w:rFonts w:ascii="Times New Roman" w:eastAsia="楷体_GB2312" w:cs="宋体"/>
      <w:bCs/>
      <w:color w:val="0066FF"/>
    </w:rPr>
  </w:style>
  <w:style w:type="paragraph" w:customStyle="1" w:styleId="571">
    <w:name w:val="UserStyle_526"/>
    <w:basedOn w:val="1"/>
    <w:qFormat/>
    <w:uiPriority w:val="99"/>
    <w:pPr>
      <w:widowControl/>
      <w:spacing w:before="100" w:beforeAutospacing="1" w:after="100" w:afterAutospacing="1" w:line="240" w:lineRule="auto"/>
    </w:pPr>
    <w:rPr>
      <w:color w:val="000000"/>
      <w:kern w:val="0"/>
      <w:sz w:val="14"/>
      <w:szCs w:val="14"/>
    </w:rPr>
  </w:style>
  <w:style w:type="paragraph" w:customStyle="1" w:styleId="572">
    <w:name w:val="UserStyle_527"/>
    <w:basedOn w:val="1"/>
    <w:qFormat/>
    <w:uiPriority w:val="99"/>
    <w:pPr>
      <w:widowControl/>
      <w:pBdr>
        <w:top w:val="single" w:color="000000" w:sz="4" w:space="0"/>
        <w:left w:val="single" w:color="000000" w:sz="4" w:space="0"/>
        <w:bottom w:val="single" w:color="000000" w:sz="8" w:space="0"/>
        <w:right w:val="single" w:color="000000" w:sz="4" w:space="0"/>
      </w:pBdr>
      <w:shd w:val="clear" w:color="auto" w:fill="969696"/>
      <w:spacing w:before="100" w:beforeAutospacing="1" w:after="100" w:afterAutospacing="1" w:line="240" w:lineRule="auto"/>
      <w:jc w:val="right"/>
    </w:pPr>
    <w:rPr>
      <w:rFonts w:cs="宋体"/>
      <w:b/>
      <w:bCs/>
      <w:kern w:val="0"/>
      <w:sz w:val="20"/>
      <w:szCs w:val="20"/>
    </w:rPr>
  </w:style>
  <w:style w:type="paragraph" w:customStyle="1" w:styleId="573">
    <w:name w:val="UserStyle_529"/>
    <w:basedOn w:val="569"/>
    <w:qFormat/>
    <w:uiPriority w:val="99"/>
  </w:style>
  <w:style w:type="paragraph" w:customStyle="1" w:styleId="574">
    <w:name w:val="UserStyle_530"/>
    <w:basedOn w:val="1"/>
    <w:qFormat/>
    <w:uiPriority w:val="99"/>
    <w:pPr>
      <w:widowControl/>
      <w:spacing w:before="120" w:after="120"/>
      <w:jc w:val="center"/>
    </w:pPr>
    <w:rPr>
      <w:rFonts w:ascii="黑体" w:hAnsi="Times New Roman" w:eastAsia="黑体"/>
      <w:kern w:val="0"/>
      <w:sz w:val="32"/>
      <w:szCs w:val="20"/>
    </w:rPr>
  </w:style>
  <w:style w:type="paragraph" w:customStyle="1" w:styleId="575">
    <w:name w:val="UserStyle_531"/>
    <w:basedOn w:val="1"/>
    <w:qFormat/>
    <w:uiPriority w:val="99"/>
    <w:pPr>
      <w:widowControl/>
      <w:pBdr>
        <w:left w:val="single" w:color="000000" w:sz="4" w:space="0"/>
        <w:bottom w:val="single" w:color="000000" w:sz="4" w:space="0"/>
        <w:right w:val="single" w:color="000000" w:sz="4" w:space="0"/>
      </w:pBdr>
      <w:spacing w:before="100" w:beforeAutospacing="1" w:after="100" w:afterAutospacing="1" w:line="240" w:lineRule="auto"/>
      <w:jc w:val="center"/>
    </w:pPr>
    <w:rPr>
      <w:kern w:val="0"/>
      <w:sz w:val="22"/>
    </w:rPr>
  </w:style>
  <w:style w:type="paragraph" w:customStyle="1" w:styleId="576">
    <w:name w:val="UserStyle_532"/>
    <w:basedOn w:val="1"/>
    <w:qFormat/>
    <w:uiPriority w:val="99"/>
    <w:pPr>
      <w:widowControl/>
      <w:spacing w:before="100" w:beforeAutospacing="1" w:after="100" w:afterAutospacing="1" w:line="240" w:lineRule="auto"/>
    </w:pPr>
    <w:rPr>
      <w:rFonts w:ascii="Times New Roman" w:hAnsi="Times New Roman" w:cs="Times New Roman"/>
      <w:b/>
      <w:bCs/>
      <w:color w:val="FFFFFF"/>
      <w:kern w:val="0"/>
      <w:sz w:val="21"/>
      <w:szCs w:val="21"/>
    </w:rPr>
  </w:style>
  <w:style w:type="paragraph" w:customStyle="1" w:styleId="577">
    <w:name w:val="UserStyle_533"/>
    <w:basedOn w:val="1"/>
    <w:qFormat/>
    <w:uiPriority w:val="99"/>
    <w:pPr>
      <w:widowControl/>
      <w:spacing w:line="240" w:lineRule="auto"/>
      <w:jc w:val="both"/>
    </w:pPr>
    <w:rPr>
      <w:rFonts w:ascii="Tahoma" w:hAnsi="Tahoma"/>
      <w:szCs w:val="21"/>
    </w:rPr>
  </w:style>
  <w:style w:type="paragraph" w:customStyle="1" w:styleId="578">
    <w:name w:val="UserStyle_535"/>
    <w:basedOn w:val="1"/>
    <w:qFormat/>
    <w:uiPriority w:val="99"/>
    <w:pPr>
      <w:widowControl/>
      <w:tabs>
        <w:tab w:val="left" w:pos="709"/>
        <w:tab w:val="left" w:pos="1134"/>
      </w:tabs>
      <w:spacing w:line="240" w:lineRule="auto"/>
      <w:ind w:left="1134" w:hanging="1134"/>
      <w:jc w:val="both"/>
    </w:pPr>
    <w:rPr>
      <w:rFonts w:ascii="Times New Roman" w:hAnsi="Times New Roman"/>
      <w:kern w:val="0"/>
      <w:szCs w:val="20"/>
      <w:lang w:val="en-GB" w:eastAsia="es-ES"/>
    </w:rPr>
  </w:style>
  <w:style w:type="paragraph" w:customStyle="1" w:styleId="579">
    <w:name w:val="UserStyle_536"/>
    <w:basedOn w:val="1"/>
    <w:qFormat/>
    <w:uiPriority w:val="99"/>
    <w:pPr>
      <w:widowControl/>
      <w:ind w:firstLine="241" w:firstLineChars="100"/>
      <w:jc w:val="both"/>
    </w:pPr>
    <w:rPr>
      <w:b/>
      <w:szCs w:val="24"/>
    </w:rPr>
  </w:style>
  <w:style w:type="paragraph" w:customStyle="1" w:styleId="580">
    <w:name w:val="UserStyle_537"/>
    <w:basedOn w:val="1"/>
    <w:qFormat/>
    <w:uiPriority w:val="99"/>
    <w:pPr>
      <w:widowControl/>
      <w:spacing w:before="100" w:beforeAutospacing="1" w:after="100" w:afterAutospacing="1" w:line="240" w:lineRule="auto"/>
    </w:pPr>
    <w:rPr>
      <w:kern w:val="0"/>
      <w:szCs w:val="24"/>
    </w:rPr>
  </w:style>
  <w:style w:type="paragraph" w:customStyle="1" w:styleId="581">
    <w:name w:val="UserStyle_538"/>
    <w:basedOn w:val="125"/>
    <w:qFormat/>
    <w:uiPriority w:val="99"/>
    <w:pPr>
      <w:numPr>
        <w:numId w:val="0"/>
      </w:numPr>
      <w:tabs>
        <w:tab w:val="left" w:pos="315"/>
      </w:tabs>
      <w:snapToGrid w:val="0"/>
      <w:spacing w:before="240" w:after="240" w:line="315" w:lineRule="atLeast"/>
      <w:jc w:val="center"/>
    </w:pPr>
    <w:rPr>
      <w:rFonts w:ascii="Times New Roman" w:hAnsi="Times New Roman"/>
      <w:sz w:val="24"/>
    </w:rPr>
  </w:style>
  <w:style w:type="paragraph" w:customStyle="1" w:styleId="582">
    <w:name w:val="UserStyle_539"/>
    <w:basedOn w:val="1"/>
    <w:qFormat/>
    <w:uiPriority w:val="99"/>
    <w:pPr>
      <w:widowControl/>
      <w:spacing w:before="100" w:beforeAutospacing="1" w:after="100" w:afterAutospacing="1" w:line="240" w:lineRule="auto"/>
    </w:pPr>
    <w:rPr>
      <w:rFonts w:ascii="Times New Roman" w:hAnsi="Times New Roman"/>
      <w:color w:val="FFFFFF"/>
      <w:kern w:val="0"/>
      <w:sz w:val="21"/>
      <w:szCs w:val="21"/>
    </w:rPr>
  </w:style>
  <w:style w:type="paragraph" w:customStyle="1" w:styleId="583">
    <w:name w:val="UserStyle_540"/>
    <w:basedOn w:val="1"/>
    <w:qFormat/>
    <w:uiPriority w:val="99"/>
    <w:pPr>
      <w:keepNext/>
      <w:widowControl/>
      <w:snapToGrid w:val="0"/>
      <w:spacing w:before="60" w:after="60" w:line="300" w:lineRule="auto"/>
      <w:jc w:val="center"/>
    </w:pPr>
    <w:rPr>
      <w:rFonts w:ascii="Times New Roman" w:hAnsi="Times New Roman"/>
      <w:spacing w:val="20"/>
      <w:kern w:val="0"/>
      <w:szCs w:val="20"/>
    </w:rPr>
  </w:style>
  <w:style w:type="paragraph" w:customStyle="1" w:styleId="584">
    <w:name w:val="UserStyle_541"/>
    <w:basedOn w:val="1"/>
    <w:qFormat/>
    <w:uiPriority w:val="99"/>
    <w:pPr>
      <w:widowControl/>
      <w:spacing w:line="312" w:lineRule="auto"/>
      <w:ind w:left="100" w:leftChars="50"/>
    </w:pPr>
    <w:rPr>
      <w:rFonts w:ascii="Arial" w:hAnsi="Arial" w:eastAsia="GulimChe" w:cs="Times New Roman"/>
      <w:b/>
      <w:bCs/>
      <w:color w:val="000000"/>
      <w:kern w:val="0"/>
      <w:sz w:val="22"/>
      <w:lang w:eastAsia="ko-KR"/>
    </w:rPr>
  </w:style>
  <w:style w:type="paragraph" w:customStyle="1" w:styleId="585">
    <w:name w:val="UserStyle_542"/>
    <w:basedOn w:val="1"/>
    <w:qFormat/>
    <w:uiPriority w:val="99"/>
    <w:pPr>
      <w:widowControl/>
      <w:pBdr>
        <w:top w:val="single" w:color="000000" w:sz="4" w:space="0"/>
        <w:left w:val="single" w:color="000000" w:sz="8" w:space="0"/>
        <w:bottom w:val="single" w:color="000000" w:sz="8" w:space="0"/>
        <w:right w:val="single" w:color="000000" w:sz="4" w:space="0"/>
      </w:pBdr>
      <w:shd w:val="clear" w:color="auto" w:fill="969696"/>
      <w:spacing w:before="100" w:beforeAutospacing="1" w:after="100" w:afterAutospacing="1" w:line="240" w:lineRule="auto"/>
      <w:jc w:val="right"/>
    </w:pPr>
    <w:rPr>
      <w:rFonts w:cs="宋体"/>
      <w:b/>
      <w:bCs/>
      <w:kern w:val="0"/>
      <w:sz w:val="20"/>
      <w:szCs w:val="20"/>
    </w:rPr>
  </w:style>
  <w:style w:type="paragraph" w:customStyle="1" w:styleId="586">
    <w:name w:val="UserStyle_543"/>
    <w:next w:val="1"/>
    <w:qFormat/>
    <w:uiPriority w:val="99"/>
    <w:pPr>
      <w:numPr>
        <w:ilvl w:val="0"/>
        <w:numId w:val="13"/>
      </w:numPr>
      <w:shd w:val="clear" w:color="auto" w:fill="FFFFFF"/>
      <w:spacing w:before="640" w:after="560"/>
      <w:ind w:left="420" w:hanging="420"/>
      <w:jc w:val="center"/>
    </w:pPr>
    <w:rPr>
      <w:rFonts w:ascii="黑体" w:hAnsi="Times New Roman" w:eastAsia="黑体" w:cs="Times New Roman"/>
      <w:sz w:val="32"/>
      <w:lang w:val="en-US" w:eastAsia="zh-CN" w:bidi="ar-SA"/>
    </w:rPr>
  </w:style>
  <w:style w:type="paragraph" w:customStyle="1" w:styleId="587">
    <w:name w:val="UserStyle_544"/>
    <w:basedOn w:val="81"/>
    <w:next w:val="81"/>
    <w:qFormat/>
    <w:uiPriority w:val="99"/>
    <w:pPr>
      <w:textAlignment w:val="auto"/>
    </w:pPr>
    <w:rPr>
      <w:rFonts w:hAnsi="Courier New"/>
      <w:kern w:val="2"/>
      <w:sz w:val="18"/>
      <w:szCs w:val="18"/>
      <w14:ligatures w14:val="standardContextual"/>
    </w:rPr>
  </w:style>
  <w:style w:type="paragraph" w:customStyle="1" w:styleId="588">
    <w:name w:val="UserStyle_545"/>
    <w:basedOn w:val="1"/>
    <w:qFormat/>
    <w:uiPriority w:val="99"/>
    <w:pPr>
      <w:widowControl/>
      <w:spacing w:after="240" w:line="240" w:lineRule="atLeast"/>
      <w:ind w:firstLine="454"/>
      <w:jc w:val="both"/>
    </w:pPr>
    <w:rPr>
      <w:rFonts w:hAnsi="Times New Roman"/>
      <w:kern w:val="0"/>
      <w:szCs w:val="20"/>
    </w:rPr>
  </w:style>
  <w:style w:type="paragraph" w:customStyle="1" w:styleId="589">
    <w:name w:val="UserStyle_559"/>
    <w:basedOn w:val="1"/>
    <w:next w:val="1"/>
    <w:qFormat/>
    <w:uiPriority w:val="99"/>
    <w:pPr>
      <w:widowControl/>
      <w:spacing w:line="240" w:lineRule="auto"/>
      <w:ind w:left="630"/>
    </w:pPr>
    <w:rPr>
      <w:rFonts w:ascii="Times New Roman" w:hAnsi="Times New Roman"/>
      <w:sz w:val="18"/>
      <w:szCs w:val="18"/>
    </w:rPr>
  </w:style>
  <w:style w:type="paragraph" w:customStyle="1" w:styleId="590">
    <w:name w:val="UserStyle_548"/>
    <w:basedOn w:val="1"/>
    <w:qFormat/>
    <w:uiPriority w:val="99"/>
    <w:pPr>
      <w:widowControl/>
      <w:spacing w:before="100" w:beforeAutospacing="1" w:after="100" w:afterAutospacing="1" w:line="240" w:lineRule="auto"/>
    </w:pPr>
    <w:rPr>
      <w:kern w:val="0"/>
      <w:szCs w:val="24"/>
    </w:rPr>
  </w:style>
  <w:style w:type="paragraph" w:customStyle="1" w:styleId="591">
    <w:name w:val="UserStyle_549"/>
    <w:basedOn w:val="1"/>
    <w:qFormat/>
    <w:uiPriority w:val="99"/>
    <w:pPr>
      <w:widowControl/>
      <w:numPr>
        <w:ilvl w:val="0"/>
        <w:numId w:val="17"/>
      </w:numPr>
      <w:spacing w:line="400" w:lineRule="exact"/>
      <w:ind w:left="440" w:hanging="440"/>
      <w:jc w:val="both"/>
    </w:pPr>
    <w:rPr>
      <w:rFonts w:ascii="Arial" w:hAnsi="Arial"/>
      <w:sz w:val="21"/>
      <w:szCs w:val="24"/>
    </w:rPr>
  </w:style>
  <w:style w:type="paragraph" w:customStyle="1" w:styleId="592">
    <w:name w:val="UserStyle_550"/>
    <w:basedOn w:val="1"/>
    <w:qFormat/>
    <w:uiPriority w:val="99"/>
    <w:pPr>
      <w:widowControl/>
      <w:spacing w:before="40" w:after="40" w:line="240" w:lineRule="auto"/>
      <w:jc w:val="both"/>
    </w:pPr>
    <w:rPr>
      <w:rFonts w:ascii="Arial" w:hAnsi="Arial"/>
      <w:sz w:val="16"/>
      <w:szCs w:val="24"/>
    </w:rPr>
  </w:style>
  <w:style w:type="paragraph" w:customStyle="1" w:styleId="593">
    <w:name w:val="UserStyle_551"/>
    <w:basedOn w:val="1"/>
    <w:qFormat/>
    <w:uiPriority w:val="99"/>
    <w:pPr>
      <w:widowControl/>
      <w:jc w:val="both"/>
    </w:pPr>
    <w:rPr>
      <w:rFonts w:ascii="Times New Roman" w:hAnsi="Times New Roman"/>
      <w:kern w:val="0"/>
      <w:szCs w:val="20"/>
    </w:rPr>
  </w:style>
  <w:style w:type="paragraph" w:customStyle="1" w:styleId="594">
    <w:name w:val="UserStyle_552"/>
    <w:basedOn w:val="273"/>
    <w:next w:val="273"/>
    <w:qFormat/>
    <w:uiPriority w:val="99"/>
    <w:pPr>
      <w:spacing w:before="180" w:after="60"/>
    </w:pPr>
  </w:style>
  <w:style w:type="paragraph" w:customStyle="1" w:styleId="595">
    <w:name w:val="UserStyle_553"/>
    <w:basedOn w:val="1"/>
    <w:next w:val="1"/>
    <w:qFormat/>
    <w:uiPriority w:val="99"/>
    <w:pPr>
      <w:widowControl/>
      <w:tabs>
        <w:tab w:val="left" w:pos="420"/>
      </w:tabs>
      <w:spacing w:before="60" w:after="60" w:line="240" w:lineRule="auto"/>
      <w:jc w:val="both"/>
    </w:pPr>
    <w:rPr>
      <w:rFonts w:ascii="Times New Roman" w:hAnsi="Times New Roman"/>
      <w:b/>
      <w:sz w:val="21"/>
      <w:szCs w:val="20"/>
    </w:rPr>
  </w:style>
  <w:style w:type="paragraph" w:customStyle="1" w:styleId="596">
    <w:name w:val="UserStyle_554"/>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CC"/>
      <w:spacing w:before="100" w:beforeAutospacing="1" w:after="100" w:afterAutospacing="1" w:line="240" w:lineRule="auto"/>
    </w:pPr>
    <w:rPr>
      <w:color w:val="000000"/>
      <w:kern w:val="0"/>
      <w:sz w:val="20"/>
      <w:szCs w:val="20"/>
    </w:rPr>
  </w:style>
  <w:style w:type="paragraph" w:customStyle="1" w:styleId="597">
    <w:name w:val="UserStyle_555"/>
    <w:basedOn w:val="1"/>
    <w:qFormat/>
    <w:uiPriority w:val="99"/>
    <w:pPr>
      <w:widowControl/>
      <w:spacing w:before="100" w:beforeAutospacing="1" w:after="100" w:afterAutospacing="1" w:line="240" w:lineRule="auto"/>
    </w:pPr>
    <w:rPr>
      <w:rFonts w:ascii="Times New Roman" w:hAnsi="Times New Roman" w:cs="Times New Roman"/>
      <w:b/>
      <w:bCs/>
      <w:color w:val="FF9900"/>
      <w:kern w:val="0"/>
      <w:sz w:val="18"/>
      <w:szCs w:val="18"/>
    </w:rPr>
  </w:style>
  <w:style w:type="paragraph" w:customStyle="1" w:styleId="598">
    <w:name w:val="UserStyle_556"/>
    <w:basedOn w:val="1"/>
    <w:qFormat/>
    <w:uiPriority w:val="99"/>
    <w:pPr>
      <w:widowControl/>
      <w:ind w:firstLine="720"/>
      <w:jc w:val="both"/>
    </w:pPr>
    <w:rPr>
      <w:rFonts w:ascii="华文宋体" w:hAnsi="华文宋体"/>
      <w:szCs w:val="24"/>
    </w:rPr>
  </w:style>
  <w:style w:type="paragraph" w:customStyle="1" w:styleId="599">
    <w:name w:val="UserStyle_557"/>
    <w:basedOn w:val="129"/>
    <w:qFormat/>
    <w:uiPriority w:val="99"/>
    <w:pPr>
      <w:keepNext/>
      <w:keepLines/>
      <w:numPr>
        <w:numId w:val="16"/>
      </w:numPr>
      <w:tabs>
        <w:tab w:val="left" w:pos="360"/>
      </w:tabs>
      <w:spacing w:before="260" w:after="260" w:line="410" w:lineRule="auto"/>
      <w:ind w:left="1320" w:hanging="440"/>
    </w:pPr>
    <w:rPr>
      <w:rFonts w:ascii="Times New Roman" w:eastAsia="宋体"/>
      <w:bCs/>
      <w:sz w:val="32"/>
    </w:rPr>
  </w:style>
  <w:style w:type="paragraph" w:customStyle="1" w:styleId="600">
    <w:name w:val="UserStyle_558"/>
    <w:basedOn w:val="127"/>
    <w:qFormat/>
    <w:uiPriority w:val="99"/>
    <w:pPr>
      <w:numPr>
        <w:ilvl w:val="0"/>
        <w:numId w:val="0"/>
      </w:numPr>
      <w:spacing w:before="240" w:after="240" w:line="360" w:lineRule="auto"/>
      <w:ind w:left="2835"/>
      <w:jc w:val="left"/>
    </w:pPr>
    <w:rPr>
      <w:rFonts w:ascii="Times New Roman" w:hAnsi="Times New Roman"/>
      <w:sz w:val="24"/>
    </w:rPr>
  </w:style>
  <w:style w:type="paragraph" w:customStyle="1" w:styleId="601">
    <w:name w:val="UserStyle_560"/>
    <w:basedOn w:val="1"/>
    <w:qFormat/>
    <w:uiPriority w:val="99"/>
    <w:pPr>
      <w:widowControl/>
      <w:tabs>
        <w:tab w:val="center" w:pos="2520"/>
        <w:tab w:val="right" w:pos="6480"/>
      </w:tabs>
      <w:spacing w:line="240" w:lineRule="auto"/>
    </w:pPr>
    <w:rPr>
      <w:rFonts w:ascii="Times New Roman" w:hAnsi="Times New Roman"/>
      <w:i/>
      <w:kern w:val="0"/>
      <w:sz w:val="20"/>
      <w:szCs w:val="20"/>
    </w:rPr>
  </w:style>
  <w:style w:type="paragraph" w:customStyle="1" w:styleId="602">
    <w:name w:val="UserStyle_561"/>
    <w:basedOn w:val="1"/>
    <w:qFormat/>
    <w:uiPriority w:val="99"/>
    <w:pPr>
      <w:widowControl/>
      <w:ind w:firstLine="432"/>
      <w:jc w:val="both"/>
    </w:pPr>
    <w:rPr>
      <w:rFonts w:ascii="华文宋体" w:hAnsi="华文宋体"/>
      <w:szCs w:val="24"/>
    </w:rPr>
  </w:style>
  <w:style w:type="paragraph" w:customStyle="1" w:styleId="603">
    <w:name w:val="UserStyle_562"/>
    <w:basedOn w:val="1"/>
    <w:qFormat/>
    <w:uiPriority w:val="99"/>
    <w:pPr>
      <w:widowControl/>
      <w:spacing w:before="100" w:beforeAutospacing="1" w:after="100" w:afterAutospacing="1" w:line="240" w:lineRule="auto"/>
    </w:pPr>
    <w:rPr>
      <w:rFonts w:ascii="Times New Roman" w:hAnsi="Times New Roman"/>
      <w:color w:val="3D3E7C"/>
      <w:kern w:val="0"/>
      <w:sz w:val="18"/>
      <w:szCs w:val="18"/>
    </w:rPr>
  </w:style>
  <w:style w:type="paragraph" w:customStyle="1" w:styleId="604">
    <w:name w:val="UserStyle_563"/>
    <w:basedOn w:val="1"/>
    <w:qFormat/>
    <w:uiPriority w:val="99"/>
    <w:pPr>
      <w:widowControl/>
      <w:pBdr>
        <w:top w:val="single" w:color="000000" w:sz="4" w:space="0"/>
        <w:left w:val="single" w:color="000000" w:sz="4" w:space="0"/>
        <w:bottom w:val="single" w:color="000000" w:sz="8" w:space="0"/>
        <w:right w:val="single" w:color="000000" w:sz="4" w:space="0"/>
      </w:pBdr>
      <w:shd w:val="clear" w:color="auto" w:fill="969696"/>
      <w:spacing w:before="100" w:beforeAutospacing="1" w:after="100" w:afterAutospacing="1" w:line="240" w:lineRule="auto"/>
      <w:jc w:val="right"/>
    </w:pPr>
    <w:rPr>
      <w:kern w:val="0"/>
      <w:szCs w:val="24"/>
    </w:rPr>
  </w:style>
  <w:style w:type="paragraph" w:customStyle="1" w:styleId="605">
    <w:name w:val="UserStyle_564"/>
    <w:basedOn w:val="1"/>
    <w:qFormat/>
    <w:uiPriority w:val="99"/>
    <w:pPr>
      <w:widowControl/>
      <w:spacing w:line="240" w:lineRule="auto"/>
      <w:jc w:val="both"/>
    </w:pPr>
    <w:rPr>
      <w:rFonts w:ascii="Tahoma" w:hAnsi="Tahoma"/>
      <w:szCs w:val="20"/>
    </w:rPr>
  </w:style>
  <w:style w:type="paragraph" w:customStyle="1" w:styleId="606">
    <w:name w:val="UserStyle_565"/>
    <w:basedOn w:val="1"/>
    <w:qFormat/>
    <w:uiPriority w:val="99"/>
    <w:pPr>
      <w:widowControl/>
      <w:tabs>
        <w:tab w:val="left" w:pos="709"/>
        <w:tab w:val="left" w:pos="4536"/>
        <w:tab w:val="right" w:pos="10206"/>
      </w:tabs>
      <w:spacing w:line="360" w:lineRule="atLeast"/>
      <w:ind w:left="4536" w:hanging="4536"/>
      <w:jc w:val="both"/>
    </w:pPr>
    <w:rPr>
      <w:rFonts w:ascii="Times New Roman" w:hAnsi="Times New Roman"/>
      <w:kern w:val="0"/>
      <w:szCs w:val="20"/>
      <w:lang w:val="en-GB" w:eastAsia="en-US"/>
    </w:rPr>
  </w:style>
  <w:style w:type="paragraph" w:customStyle="1" w:styleId="607">
    <w:name w:val="UserStyle_566"/>
    <w:basedOn w:val="1"/>
    <w:qFormat/>
    <w:uiPriority w:val="99"/>
    <w:pPr>
      <w:widowControl/>
      <w:spacing w:after="160" w:line="240" w:lineRule="exact"/>
    </w:pPr>
    <w:rPr>
      <w:rFonts w:ascii="Verdana" w:hAnsi="Verdana"/>
      <w:kern w:val="0"/>
      <w:sz w:val="20"/>
      <w:szCs w:val="20"/>
      <w:lang w:eastAsia="en-US"/>
    </w:rPr>
  </w:style>
  <w:style w:type="paragraph" w:customStyle="1" w:styleId="608">
    <w:name w:val="UserStyle_56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609">
    <w:name w:val="UserStyle_568"/>
    <w:basedOn w:val="1"/>
    <w:qFormat/>
    <w:uiPriority w:val="99"/>
    <w:pPr>
      <w:widowControl/>
      <w:spacing w:before="100" w:beforeAutospacing="1" w:after="100" w:afterAutospacing="1" w:line="240" w:lineRule="auto"/>
    </w:pPr>
    <w:rPr>
      <w:rFonts w:ascii="Times New Roman" w:hAnsi="Times New Roman"/>
      <w:kern w:val="0"/>
      <w:sz w:val="20"/>
      <w:szCs w:val="20"/>
    </w:rPr>
  </w:style>
  <w:style w:type="paragraph" w:customStyle="1" w:styleId="610">
    <w:name w:val="UserStyle_569"/>
    <w:basedOn w:val="1"/>
    <w:qFormat/>
    <w:uiPriority w:val="99"/>
    <w:pPr>
      <w:widowControl/>
      <w:jc w:val="both"/>
    </w:pPr>
    <w:rPr>
      <w:rFonts w:ascii="楷体" w:hAnsi="Times New Roman" w:eastAsia="楷体"/>
      <w:kern w:val="0"/>
      <w:szCs w:val="20"/>
    </w:rPr>
  </w:style>
  <w:style w:type="paragraph" w:customStyle="1" w:styleId="611">
    <w:name w:val="UserStyle_570"/>
    <w:basedOn w:val="1"/>
    <w:qFormat/>
    <w:uiPriority w:val="99"/>
    <w:pPr>
      <w:widowControl/>
      <w:spacing w:before="100" w:beforeAutospacing="1" w:after="100" w:afterAutospacing="1" w:line="240" w:lineRule="auto"/>
    </w:pPr>
    <w:rPr>
      <w:rFonts w:ascii="Times New Roman" w:hAnsi="Times New Roman" w:cs="Times New Roman"/>
      <w:b/>
      <w:bCs/>
      <w:color w:val="666666"/>
      <w:kern w:val="0"/>
      <w:sz w:val="21"/>
      <w:szCs w:val="21"/>
    </w:rPr>
  </w:style>
  <w:style w:type="paragraph" w:customStyle="1" w:styleId="612">
    <w:name w:val="UserStyle_571"/>
    <w:basedOn w:val="1"/>
    <w:qFormat/>
    <w:uiPriority w:val="99"/>
    <w:pPr>
      <w:widowControl/>
      <w:tabs>
        <w:tab w:val="left" w:pos="1322"/>
      </w:tabs>
      <w:spacing w:before="120" w:after="120"/>
      <w:ind w:left="1322" w:hanging="420"/>
      <w:jc w:val="both"/>
    </w:pPr>
    <w:rPr>
      <w:rFonts w:ascii="Arial Narrow" w:hAnsi="Arial Narrow"/>
      <w:szCs w:val="24"/>
    </w:rPr>
  </w:style>
  <w:style w:type="paragraph" w:customStyle="1" w:styleId="613">
    <w:name w:val="UserStyle_572"/>
    <w:basedOn w:val="1"/>
    <w:qFormat/>
    <w:uiPriority w:val="99"/>
    <w:pPr>
      <w:widowControl/>
      <w:pBdr>
        <w:left w:val="single" w:color="000000" w:sz="4" w:space="0"/>
        <w:bottom w:val="single" w:color="000000" w:sz="8" w:space="0"/>
      </w:pBdr>
      <w:spacing w:before="100" w:beforeAutospacing="1" w:after="100" w:afterAutospacing="1" w:line="240" w:lineRule="auto"/>
    </w:pPr>
    <w:rPr>
      <w:rFonts w:cs="Times New Roman"/>
      <w:b/>
      <w:bCs/>
      <w:kern w:val="0"/>
      <w:sz w:val="32"/>
      <w:szCs w:val="32"/>
    </w:rPr>
  </w:style>
  <w:style w:type="paragraph" w:customStyle="1" w:styleId="614">
    <w:name w:val="UserStyle_573"/>
    <w:basedOn w:val="1"/>
    <w:qFormat/>
    <w:uiPriority w:val="99"/>
    <w:pPr>
      <w:widowControl/>
      <w:spacing w:before="100" w:beforeAutospacing="1" w:after="100" w:afterAutospacing="1" w:line="240" w:lineRule="auto"/>
    </w:pPr>
    <w:rPr>
      <w:rFonts w:ascii="Arial" w:hAnsi="Arial" w:cs="Arial"/>
      <w:b/>
      <w:bCs/>
      <w:kern w:val="0"/>
      <w:sz w:val="20"/>
      <w:szCs w:val="20"/>
    </w:rPr>
  </w:style>
  <w:style w:type="paragraph" w:customStyle="1" w:styleId="615">
    <w:name w:val="UserStyle_574"/>
    <w:basedOn w:val="1"/>
    <w:qFormat/>
    <w:uiPriority w:val="99"/>
    <w:pPr>
      <w:widowControl/>
      <w:spacing w:before="40" w:after="40"/>
    </w:pPr>
    <w:rPr>
      <w:kern w:val="0"/>
      <w:sz w:val="18"/>
      <w:szCs w:val="20"/>
    </w:rPr>
  </w:style>
  <w:style w:type="paragraph" w:customStyle="1" w:styleId="616">
    <w:name w:val="UserStyle_575"/>
    <w:basedOn w:val="1"/>
    <w:qFormat/>
    <w:uiPriority w:val="99"/>
    <w:pPr>
      <w:widowControl/>
      <w:spacing w:before="100" w:beforeAutospacing="1" w:after="100" w:afterAutospacing="1" w:line="240" w:lineRule="auto"/>
      <w:ind w:firstLine="480"/>
      <w:jc w:val="both"/>
    </w:pPr>
    <w:rPr>
      <w:kern w:val="0"/>
      <w:szCs w:val="24"/>
    </w:rPr>
  </w:style>
  <w:style w:type="paragraph" w:customStyle="1" w:styleId="617">
    <w:name w:val="UserStyle_576"/>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808080"/>
      <w:spacing w:before="100" w:beforeAutospacing="1" w:after="100" w:afterAutospacing="1" w:line="240" w:lineRule="auto"/>
      <w:jc w:val="center"/>
    </w:pPr>
    <w:rPr>
      <w:color w:val="000000"/>
      <w:kern w:val="0"/>
      <w:sz w:val="20"/>
      <w:szCs w:val="20"/>
    </w:rPr>
  </w:style>
  <w:style w:type="paragraph" w:customStyle="1" w:styleId="618">
    <w:name w:val="UserStyle_577"/>
    <w:basedOn w:val="1"/>
    <w:qFormat/>
    <w:uiPriority w:val="99"/>
    <w:pPr>
      <w:widowControl/>
      <w:pBdr>
        <w:top w:val="single" w:color="000000" w:sz="4" w:space="0"/>
        <w:left w:val="single" w:color="000000" w:sz="4" w:space="0"/>
        <w:bottom w:val="single" w:color="000000" w:sz="4" w:space="0"/>
      </w:pBdr>
      <w:shd w:val="clear" w:color="auto" w:fill="FFFFFF"/>
      <w:spacing w:before="100" w:beforeAutospacing="1" w:after="100" w:afterAutospacing="1" w:line="240" w:lineRule="auto"/>
    </w:pPr>
    <w:rPr>
      <w:rFonts w:ascii="Arial" w:hAnsi="Arial"/>
      <w:color w:val="000000"/>
      <w:kern w:val="0"/>
      <w:sz w:val="20"/>
      <w:szCs w:val="20"/>
    </w:rPr>
  </w:style>
  <w:style w:type="paragraph" w:customStyle="1" w:styleId="619">
    <w:name w:val="UserStyle_578"/>
    <w:basedOn w:val="1"/>
    <w:qFormat/>
    <w:uiPriority w:val="99"/>
    <w:pPr>
      <w:widowControl/>
      <w:spacing w:before="100" w:beforeAutospacing="1" w:after="100" w:afterAutospacing="1" w:line="240" w:lineRule="auto"/>
    </w:pPr>
    <w:rPr>
      <w:kern w:val="0"/>
      <w:szCs w:val="24"/>
    </w:rPr>
  </w:style>
  <w:style w:type="paragraph" w:customStyle="1" w:styleId="620">
    <w:name w:val="UserStyle_579"/>
    <w:basedOn w:val="344"/>
    <w:qFormat/>
    <w:uiPriority w:val="99"/>
    <w:pPr>
      <w:ind w:firstLine="420"/>
    </w:pPr>
    <w:rPr>
      <w:rFonts w:eastAsia="楷体_GB2312"/>
    </w:rPr>
  </w:style>
  <w:style w:type="paragraph" w:customStyle="1" w:styleId="621">
    <w:name w:val="UserStyle_580"/>
    <w:basedOn w:val="273"/>
    <w:next w:val="273"/>
    <w:qFormat/>
    <w:uiPriority w:val="99"/>
    <w:pPr>
      <w:spacing w:after="40"/>
    </w:pPr>
  </w:style>
  <w:style w:type="paragraph" w:customStyle="1" w:styleId="622">
    <w:name w:val="UserStyle_581"/>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pPr>
    <w:rPr>
      <w:color w:val="000000"/>
      <w:kern w:val="0"/>
      <w:sz w:val="20"/>
      <w:szCs w:val="20"/>
    </w:rPr>
  </w:style>
  <w:style w:type="paragraph" w:customStyle="1" w:styleId="623">
    <w:name w:val="UserStyle_582"/>
    <w:basedOn w:val="1"/>
    <w:qFormat/>
    <w:uiPriority w:val="99"/>
    <w:pPr>
      <w:widowControl/>
      <w:pBdr>
        <w:top w:val="single" w:color="000000" w:sz="4" w:space="0"/>
        <w:left w:val="single" w:color="000000" w:sz="4" w:space="0"/>
        <w:bottom w:val="single" w:color="000000" w:sz="4" w:space="0"/>
        <w:right w:val="single" w:color="000000" w:sz="8" w:space="0"/>
      </w:pBdr>
      <w:shd w:val="clear" w:color="auto" w:fill="969696"/>
      <w:spacing w:before="100" w:beforeAutospacing="1" w:after="100" w:afterAutospacing="1" w:line="240" w:lineRule="auto"/>
      <w:jc w:val="right"/>
    </w:pPr>
    <w:rPr>
      <w:kern w:val="0"/>
      <w:szCs w:val="24"/>
    </w:rPr>
  </w:style>
  <w:style w:type="paragraph" w:customStyle="1" w:styleId="624">
    <w:name w:val="UserStyle_583"/>
    <w:basedOn w:val="1"/>
    <w:qFormat/>
    <w:uiPriority w:val="99"/>
    <w:pPr>
      <w:widowControl/>
      <w:numPr>
        <w:ilvl w:val="0"/>
        <w:numId w:val="18"/>
      </w:numPr>
      <w:tabs>
        <w:tab w:val="left" w:pos="1344"/>
      </w:tabs>
      <w:spacing w:after="50" w:line="360" w:lineRule="atLeast"/>
      <w:ind w:left="0" w:firstLine="0"/>
      <w:jc w:val="center"/>
    </w:pPr>
    <w:rPr>
      <w:rFonts w:ascii="Times New Roman" w:hAnsi="Times New Roman"/>
      <w:kern w:val="0"/>
      <w:szCs w:val="24"/>
    </w:rPr>
  </w:style>
  <w:style w:type="paragraph" w:customStyle="1" w:styleId="625">
    <w:name w:val="UserStyle_584"/>
    <w:basedOn w:val="1"/>
    <w:qFormat/>
    <w:uiPriority w:val="99"/>
    <w:pPr>
      <w:widowControl/>
      <w:numPr>
        <w:ilvl w:val="1"/>
        <w:numId w:val="19"/>
      </w:numPr>
      <w:tabs>
        <w:tab w:val="left" w:pos="1742"/>
      </w:tabs>
      <w:spacing w:before="120" w:after="120"/>
      <w:ind w:left="1742"/>
      <w:jc w:val="both"/>
    </w:pPr>
    <w:rPr>
      <w:rFonts w:ascii="Arial Narrow" w:hAnsi="Arial Narrow"/>
      <w:szCs w:val="24"/>
    </w:rPr>
  </w:style>
  <w:style w:type="paragraph" w:customStyle="1" w:styleId="626">
    <w:name w:val="UserStyle_585"/>
    <w:basedOn w:val="129"/>
    <w:qFormat/>
    <w:uiPriority w:val="99"/>
    <w:pPr>
      <w:keepNext/>
      <w:keepLines/>
      <w:numPr>
        <w:numId w:val="6"/>
      </w:numPr>
      <w:tabs>
        <w:tab w:val="left" w:pos="360"/>
      </w:tabs>
      <w:spacing w:before="100" w:beforeAutospacing="1" w:after="100" w:afterAutospacing="1" w:line="640" w:lineRule="exact"/>
      <w:ind w:left="709" w:right="210" w:hanging="709"/>
      <w:jc w:val="left"/>
    </w:pPr>
    <w:rPr>
      <w:rFonts w:ascii="Times New Roman" w:eastAsia="宋体" w:cs="宋体"/>
      <w:bCs/>
    </w:rPr>
  </w:style>
  <w:style w:type="paragraph" w:customStyle="1" w:styleId="627">
    <w:name w:val="UserStyle_586"/>
    <w:basedOn w:val="1"/>
    <w:qFormat/>
    <w:uiPriority w:val="99"/>
    <w:pPr>
      <w:widowControl/>
      <w:spacing w:before="100" w:beforeAutospacing="1" w:after="100" w:afterAutospacing="1" w:line="240" w:lineRule="auto"/>
    </w:pPr>
    <w:rPr>
      <w:kern w:val="0"/>
      <w:szCs w:val="24"/>
    </w:rPr>
  </w:style>
  <w:style w:type="paragraph" w:customStyle="1" w:styleId="628">
    <w:name w:val="UserStyle_587"/>
    <w:basedOn w:val="1"/>
    <w:qFormat/>
    <w:uiPriority w:val="99"/>
    <w:pPr>
      <w:widowControl/>
      <w:spacing w:after="160" w:line="240" w:lineRule="exact"/>
    </w:pPr>
    <w:rPr>
      <w:rFonts w:ascii="Verdana" w:hAnsi="Verdana"/>
      <w:kern w:val="0"/>
      <w:sz w:val="20"/>
      <w:szCs w:val="20"/>
      <w:lang w:eastAsia="en-US"/>
    </w:rPr>
  </w:style>
  <w:style w:type="paragraph" w:customStyle="1" w:styleId="629">
    <w:name w:val="UserStyle_588"/>
    <w:basedOn w:val="1"/>
    <w:qFormat/>
    <w:uiPriority w:val="99"/>
    <w:pPr>
      <w:widowControl/>
      <w:spacing w:line="120" w:lineRule="exact"/>
      <w:jc w:val="both"/>
    </w:pPr>
    <w:rPr>
      <w:rFonts w:ascii="Times New Roman" w:hAnsi="Times New Roman"/>
      <w:color w:val="FFFFFF"/>
      <w:kern w:val="0"/>
      <w:sz w:val="30"/>
      <w:szCs w:val="20"/>
    </w:rPr>
  </w:style>
  <w:style w:type="paragraph" w:customStyle="1" w:styleId="630">
    <w:name w:val="UserStyle_589"/>
    <w:basedOn w:val="1"/>
    <w:qFormat/>
    <w:uiPriority w:val="99"/>
    <w:pPr>
      <w:widowControl/>
      <w:numPr>
        <w:ilvl w:val="0"/>
        <w:numId w:val="20"/>
      </w:numPr>
      <w:tabs>
        <w:tab w:val="left" w:pos="462"/>
        <w:tab w:val="left" w:pos="964"/>
      </w:tabs>
      <w:topLinePunct/>
      <w:spacing w:line="315" w:lineRule="atLeast"/>
      <w:ind w:left="420" w:hanging="420"/>
    </w:pPr>
    <w:rPr>
      <w:rFonts w:ascii="Times" w:hAnsi="Times"/>
      <w:kern w:val="0"/>
      <w:szCs w:val="20"/>
    </w:rPr>
  </w:style>
  <w:style w:type="paragraph" w:customStyle="1" w:styleId="631">
    <w:name w:val="UserStyle_590"/>
    <w:basedOn w:val="1"/>
    <w:qFormat/>
    <w:uiPriority w:val="99"/>
    <w:pPr>
      <w:widowControl/>
      <w:spacing w:before="100" w:beforeAutospacing="1" w:after="100" w:afterAutospacing="1" w:line="240" w:lineRule="auto"/>
    </w:pPr>
    <w:rPr>
      <w:rFonts w:ascii="Arial Unicode MS" w:hAnsi="Arial Unicode MS"/>
      <w:color w:val="153259"/>
      <w:kern w:val="0"/>
      <w:szCs w:val="24"/>
    </w:rPr>
  </w:style>
  <w:style w:type="paragraph" w:customStyle="1" w:styleId="632">
    <w:name w:val="UserStyle_59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w:hAnsi="Arial"/>
      <w:kern w:val="0"/>
      <w:sz w:val="20"/>
      <w:szCs w:val="20"/>
    </w:rPr>
  </w:style>
  <w:style w:type="paragraph" w:customStyle="1" w:styleId="633">
    <w:name w:val="UserStyle_592"/>
    <w:basedOn w:val="1"/>
    <w:qFormat/>
    <w:uiPriority w:val="99"/>
    <w:pPr>
      <w:widowControl/>
      <w:spacing w:line="240" w:lineRule="auto"/>
    </w:pPr>
    <w:rPr>
      <w:rFonts w:ascii="Times New Roman" w:hAnsi="Times New Roman"/>
      <w:kern w:val="0"/>
      <w:szCs w:val="20"/>
    </w:rPr>
  </w:style>
  <w:style w:type="paragraph" w:customStyle="1" w:styleId="634">
    <w:name w:val="UserStyle_593"/>
    <w:basedOn w:val="1"/>
    <w:qFormat/>
    <w:uiPriority w:val="99"/>
    <w:pPr>
      <w:widowControl/>
      <w:spacing w:before="100" w:beforeAutospacing="1" w:after="100" w:afterAutospacing="1" w:line="240" w:lineRule="auto"/>
      <w:ind w:firstLine="480"/>
      <w:jc w:val="both"/>
    </w:pPr>
    <w:rPr>
      <w:kern w:val="0"/>
      <w:sz w:val="28"/>
      <w:szCs w:val="28"/>
    </w:rPr>
  </w:style>
  <w:style w:type="paragraph" w:customStyle="1" w:styleId="635">
    <w:name w:val="UserStyle_594"/>
    <w:basedOn w:val="1"/>
    <w:qFormat/>
    <w:uiPriority w:val="99"/>
    <w:pPr>
      <w:widowControl/>
      <w:spacing w:before="100" w:beforeAutospacing="1" w:after="100" w:afterAutospacing="1" w:line="240" w:lineRule="auto"/>
    </w:pPr>
    <w:rPr>
      <w:rFonts w:ascii="Times New Roman" w:hAnsi="Times New Roman"/>
      <w:color w:val="000000"/>
      <w:kern w:val="0"/>
      <w:sz w:val="18"/>
      <w:szCs w:val="18"/>
    </w:rPr>
  </w:style>
  <w:style w:type="paragraph" w:customStyle="1" w:styleId="636">
    <w:name w:val="UserStyle_595"/>
    <w:basedOn w:val="130"/>
    <w:qFormat/>
    <w:uiPriority w:val="99"/>
    <w:pPr>
      <w:pBdr>
        <w:top w:val="single" w:color="808080" w:sz="8" w:space="1"/>
        <w:left w:val="single" w:color="808080" w:sz="8" w:space="4"/>
        <w:bottom w:val="single" w:color="808080" w:sz="8" w:space="1"/>
        <w:right w:val="single" w:color="808080" w:sz="8" w:space="4"/>
      </w:pBdr>
      <w:shd w:val="clear" w:color="auto" w:fill="CCFFFF"/>
      <w:spacing w:before="120" w:after="120" w:line="360" w:lineRule="auto"/>
      <w:ind w:left="-90" w:firstLine="0"/>
    </w:pPr>
    <w:rPr>
      <w:rFonts w:ascii="宋体" w:hAnsi="宋体"/>
      <w:kern w:val="0"/>
      <w:szCs w:val="24"/>
    </w:rPr>
  </w:style>
  <w:style w:type="paragraph" w:customStyle="1" w:styleId="637">
    <w:name w:val="UserStyle_597"/>
    <w:basedOn w:val="1"/>
    <w:qFormat/>
    <w:uiPriority w:val="99"/>
    <w:pPr>
      <w:widowControl/>
      <w:spacing w:line="360" w:lineRule="atLeast"/>
      <w:ind w:left="840" w:hanging="420"/>
      <w:jc w:val="both"/>
    </w:pPr>
    <w:rPr>
      <w:rFonts w:ascii="Times New Roman" w:hAnsi="Times New Roman"/>
      <w:kern w:val="0"/>
      <w:sz w:val="21"/>
      <w:szCs w:val="20"/>
    </w:rPr>
  </w:style>
  <w:style w:type="paragraph" w:customStyle="1" w:styleId="638">
    <w:name w:val="UserStyle_599"/>
    <w:basedOn w:val="1"/>
    <w:qFormat/>
    <w:uiPriority w:val="99"/>
    <w:pPr>
      <w:widowControl/>
      <w:spacing w:before="100" w:beforeAutospacing="1" w:after="100" w:afterAutospacing="1" w:line="240" w:lineRule="auto"/>
    </w:pPr>
    <w:rPr>
      <w:color w:val="430000"/>
      <w:kern w:val="0"/>
      <w:sz w:val="18"/>
      <w:szCs w:val="18"/>
    </w:rPr>
  </w:style>
  <w:style w:type="paragraph" w:customStyle="1" w:styleId="639">
    <w:name w:val="UserStyle_600"/>
    <w:basedOn w:val="1"/>
    <w:qFormat/>
    <w:uiPriority w:val="99"/>
    <w:pPr>
      <w:widowControl/>
      <w:spacing w:before="100" w:beforeAutospacing="1" w:after="100" w:afterAutospacing="1" w:line="240" w:lineRule="auto"/>
    </w:pPr>
    <w:rPr>
      <w:kern w:val="0"/>
      <w:sz w:val="21"/>
      <w:szCs w:val="21"/>
    </w:rPr>
  </w:style>
  <w:style w:type="paragraph" w:customStyle="1" w:styleId="640">
    <w:name w:val="UserStyle_601"/>
    <w:basedOn w:val="1"/>
    <w:qFormat/>
    <w:uiPriority w:val="99"/>
    <w:pPr>
      <w:widowControl/>
      <w:spacing w:line="240" w:lineRule="atLeast"/>
    </w:pPr>
    <w:rPr>
      <w:rFonts w:ascii="Times-Roman" w:hAnsi="Times-Roman" w:eastAsia="Times New Roman"/>
      <w:color w:val="000000"/>
      <w:kern w:val="0"/>
      <w:sz w:val="20"/>
      <w:szCs w:val="20"/>
    </w:rPr>
  </w:style>
  <w:style w:type="paragraph" w:customStyle="1" w:styleId="641">
    <w:name w:val="UserStyle_602"/>
    <w:basedOn w:val="1"/>
    <w:qFormat/>
    <w:uiPriority w:val="99"/>
    <w:pPr>
      <w:widowControl/>
      <w:ind w:firstLine="200" w:firstLineChars="200"/>
      <w:jc w:val="both"/>
    </w:pPr>
    <w:rPr>
      <w:rFonts w:ascii="Times New Roman" w:hAnsi="Times New Roman"/>
      <w:szCs w:val="28"/>
    </w:rPr>
  </w:style>
  <w:style w:type="paragraph" w:customStyle="1" w:styleId="642">
    <w:name w:val="UserStyle_604"/>
    <w:basedOn w:val="1"/>
    <w:qFormat/>
    <w:uiPriority w:val="99"/>
    <w:pPr>
      <w:widowControl/>
      <w:tabs>
        <w:tab w:val="left" w:pos="840"/>
      </w:tabs>
      <w:spacing w:line="240" w:lineRule="auto"/>
      <w:ind w:left="840" w:hanging="420"/>
      <w:jc w:val="both"/>
    </w:pPr>
    <w:rPr>
      <w:rFonts w:ascii="Times New Roman" w:hAnsi="Times New Roman"/>
      <w:sz w:val="21"/>
      <w:szCs w:val="20"/>
    </w:rPr>
  </w:style>
  <w:style w:type="paragraph" w:customStyle="1" w:styleId="643">
    <w:name w:val="UserStyle_605"/>
    <w:basedOn w:val="1"/>
    <w:qFormat/>
    <w:uiPriority w:val="99"/>
    <w:pPr>
      <w:widowControl/>
      <w:spacing w:before="100" w:beforeAutospacing="1" w:after="100" w:afterAutospacing="1" w:line="240" w:lineRule="auto"/>
      <w:ind w:firstLine="480"/>
      <w:jc w:val="both"/>
    </w:pPr>
    <w:rPr>
      <w:kern w:val="0"/>
      <w:szCs w:val="24"/>
    </w:rPr>
  </w:style>
  <w:style w:type="paragraph" w:customStyle="1" w:styleId="644">
    <w:name w:val="UserStyle_606"/>
    <w:basedOn w:val="1"/>
    <w:qFormat/>
    <w:uiPriority w:val="99"/>
    <w:pPr>
      <w:widowControl/>
      <w:spacing w:after="50" w:line="300" w:lineRule="auto"/>
      <w:ind w:firstLine="200" w:firstLineChars="200"/>
      <w:jc w:val="both"/>
    </w:pPr>
    <w:rPr>
      <w:rFonts w:ascii="Arial" w:hAnsi="Arial"/>
      <w:szCs w:val="24"/>
    </w:rPr>
  </w:style>
  <w:style w:type="paragraph" w:customStyle="1" w:styleId="645">
    <w:name w:val="UserStyle_607"/>
    <w:basedOn w:val="1"/>
    <w:qFormat/>
    <w:uiPriority w:val="99"/>
    <w:pPr>
      <w:widowControl/>
      <w:pBdr>
        <w:top w:val="single" w:color="000000" w:sz="4" w:space="0"/>
        <w:left w:val="single" w:color="000000" w:sz="4" w:space="0"/>
        <w:bottom w:val="single" w:color="000000" w:sz="4" w:space="0"/>
        <w:right w:val="single" w:color="000000" w:sz="8" w:space="0"/>
      </w:pBdr>
      <w:shd w:val="clear" w:color="auto" w:fill="FFFFFF"/>
      <w:spacing w:before="100" w:beforeAutospacing="1" w:after="100" w:afterAutospacing="1" w:line="240" w:lineRule="auto"/>
    </w:pPr>
    <w:rPr>
      <w:kern w:val="0"/>
      <w:sz w:val="20"/>
      <w:szCs w:val="20"/>
    </w:rPr>
  </w:style>
  <w:style w:type="paragraph" w:customStyle="1" w:styleId="646">
    <w:name w:val="UserStyle_608"/>
    <w:basedOn w:val="1"/>
    <w:qFormat/>
    <w:uiPriority w:val="99"/>
    <w:pPr>
      <w:widowControl/>
      <w:spacing w:before="100" w:beforeAutospacing="1" w:after="100" w:afterAutospacing="1" w:line="300" w:lineRule="atLeast"/>
    </w:pPr>
    <w:rPr>
      <w:color w:val="F6F6F6"/>
      <w:kern w:val="0"/>
      <w:sz w:val="18"/>
      <w:szCs w:val="18"/>
    </w:rPr>
  </w:style>
  <w:style w:type="paragraph" w:customStyle="1" w:styleId="647">
    <w:name w:val="UserStyle_609"/>
    <w:basedOn w:val="130"/>
    <w:qFormat/>
    <w:uiPriority w:val="99"/>
    <w:pPr>
      <w:spacing w:line="360" w:lineRule="auto"/>
      <w:ind w:firstLine="490" w:firstLineChars="200"/>
    </w:pPr>
    <w:rPr>
      <w:rFonts w:ascii="宋体" w:hAnsi="宋体" w:cs="宋体"/>
      <w:b/>
      <w:bCs/>
      <w:spacing w:val="2"/>
      <w:kern w:val="0"/>
      <w:sz w:val="24"/>
      <w:szCs w:val="24"/>
    </w:rPr>
  </w:style>
  <w:style w:type="paragraph" w:customStyle="1" w:styleId="648">
    <w:name w:val="UserStyle_610"/>
    <w:basedOn w:val="130"/>
    <w:qFormat/>
    <w:uiPriority w:val="99"/>
    <w:pPr>
      <w:snapToGrid w:val="0"/>
      <w:spacing w:line="276" w:lineRule="auto"/>
      <w:ind w:firstLine="0"/>
      <w:jc w:val="center"/>
    </w:pPr>
    <w:rPr>
      <w:kern w:val="0"/>
      <w:sz w:val="15"/>
      <w:szCs w:val="15"/>
    </w:rPr>
  </w:style>
  <w:style w:type="paragraph" w:customStyle="1" w:styleId="649">
    <w:name w:val="UserStyle_611"/>
    <w:basedOn w:val="1"/>
    <w:qFormat/>
    <w:uiPriority w:val="99"/>
    <w:pPr>
      <w:widowControl/>
      <w:spacing w:before="240" w:line="240" w:lineRule="atLeast"/>
      <w:ind w:firstLine="200" w:firstLineChars="200"/>
      <w:jc w:val="both"/>
    </w:pPr>
    <w:rPr>
      <w:rFonts w:ascii="FuturaA Bk BT" w:hAnsi="FuturaA Bk BT"/>
      <w:sz w:val="21"/>
      <w:szCs w:val="21"/>
    </w:rPr>
  </w:style>
  <w:style w:type="paragraph" w:customStyle="1" w:styleId="650">
    <w:name w:val="UserStyle_612"/>
    <w:basedOn w:val="1"/>
    <w:qFormat/>
    <w:uiPriority w:val="99"/>
    <w:pPr>
      <w:widowControl/>
      <w:spacing w:before="100" w:beforeAutospacing="1" w:after="100" w:afterAutospacing="1" w:line="240" w:lineRule="auto"/>
    </w:pPr>
    <w:rPr>
      <w:kern w:val="0"/>
      <w:sz w:val="18"/>
      <w:szCs w:val="18"/>
    </w:rPr>
  </w:style>
  <w:style w:type="paragraph" w:customStyle="1" w:styleId="651">
    <w:name w:val="UserStyle_613"/>
    <w:basedOn w:val="42"/>
    <w:next w:val="1"/>
    <w:qFormat/>
    <w:uiPriority w:val="99"/>
    <w:pPr>
      <w:widowControl/>
      <w:tabs>
        <w:tab w:val="left" w:pos="1280"/>
      </w:tabs>
      <w:ind w:left="1280" w:firstLine="0" w:firstLineChars="0"/>
      <w:jc w:val="left"/>
      <w:outlineLvl w:val="9"/>
    </w:pPr>
    <w:rPr>
      <w:rFonts w:cs="Times New Roman"/>
      <w:sz w:val="28"/>
    </w:rPr>
  </w:style>
  <w:style w:type="paragraph" w:customStyle="1" w:styleId="652">
    <w:name w:val="UserStyle_614"/>
    <w:basedOn w:val="1"/>
    <w:qFormat/>
    <w:uiPriority w:val="99"/>
    <w:pPr>
      <w:widowControl/>
      <w:spacing w:before="100" w:beforeAutospacing="1" w:after="100" w:afterAutospacing="1" w:line="240" w:lineRule="auto"/>
    </w:pPr>
    <w:rPr>
      <w:kern w:val="0"/>
      <w:szCs w:val="24"/>
    </w:rPr>
  </w:style>
  <w:style w:type="paragraph" w:customStyle="1" w:styleId="653">
    <w:name w:val="UserStyle_615"/>
    <w:basedOn w:val="1"/>
    <w:qFormat/>
    <w:uiPriority w:val="99"/>
    <w:pPr>
      <w:widowControl/>
      <w:spacing w:before="100" w:beforeAutospacing="1" w:after="100" w:afterAutospacing="1" w:line="240" w:lineRule="auto"/>
    </w:pPr>
    <w:rPr>
      <w:kern w:val="0"/>
      <w:sz w:val="20"/>
      <w:szCs w:val="20"/>
    </w:rPr>
  </w:style>
  <w:style w:type="paragraph" w:customStyle="1" w:styleId="654">
    <w:name w:val="UserStyle_616"/>
    <w:basedOn w:val="1"/>
    <w:qFormat/>
    <w:uiPriority w:val="99"/>
    <w:pPr>
      <w:widowControl/>
      <w:shd w:val="clear" w:color="auto" w:fill="EAEAEA"/>
      <w:spacing w:before="100" w:beforeAutospacing="1" w:after="100" w:afterAutospacing="1" w:line="240" w:lineRule="auto"/>
    </w:pPr>
    <w:rPr>
      <w:rFonts w:ascii="Times New Roman" w:hAnsi="Times New Roman"/>
      <w:color w:val="333333"/>
      <w:kern w:val="0"/>
      <w:sz w:val="18"/>
      <w:szCs w:val="18"/>
    </w:rPr>
  </w:style>
  <w:style w:type="paragraph" w:customStyle="1" w:styleId="655">
    <w:name w:val="UserStyle_617"/>
    <w:basedOn w:val="1"/>
    <w:qFormat/>
    <w:uiPriority w:val="99"/>
    <w:pPr>
      <w:widowControl/>
      <w:jc w:val="both"/>
    </w:pPr>
    <w:rPr>
      <w:rFonts w:ascii="Times New Roman" w:hAnsi="Times New Roman"/>
      <w:sz w:val="32"/>
      <w:szCs w:val="24"/>
    </w:rPr>
  </w:style>
  <w:style w:type="paragraph" w:customStyle="1" w:styleId="656">
    <w:name w:val="UserStyle_618"/>
    <w:basedOn w:val="1"/>
    <w:qFormat/>
    <w:uiPriority w:val="99"/>
    <w:pPr>
      <w:widowControl/>
      <w:spacing w:line="240" w:lineRule="auto"/>
      <w:jc w:val="both"/>
    </w:pPr>
    <w:rPr>
      <w:rFonts w:ascii="Times New Roman" w:hAnsi="Times New Roman"/>
      <w:spacing w:val="-20"/>
      <w:szCs w:val="20"/>
    </w:rPr>
  </w:style>
  <w:style w:type="paragraph" w:customStyle="1" w:styleId="657">
    <w:name w:val="UserStyle_619"/>
    <w:basedOn w:val="1"/>
    <w:qFormat/>
    <w:uiPriority w:val="99"/>
    <w:pPr>
      <w:widowControl/>
      <w:tabs>
        <w:tab w:val="left" w:pos="0"/>
      </w:tabs>
      <w:ind w:left="5" w:firstLine="315"/>
      <w:jc w:val="both"/>
    </w:pPr>
    <w:rPr>
      <w:rFonts w:ascii="Verdana" w:hAnsi="Verdana"/>
      <w:kern w:val="0"/>
      <w:sz w:val="21"/>
      <w:szCs w:val="21"/>
    </w:rPr>
  </w:style>
  <w:style w:type="paragraph" w:customStyle="1" w:styleId="658">
    <w:name w:val="UserStyle_620"/>
    <w:basedOn w:val="1"/>
    <w:qFormat/>
    <w:uiPriority w:val="99"/>
    <w:pPr>
      <w:widowControl/>
      <w:spacing w:before="100" w:beforeAutospacing="1" w:after="100" w:afterAutospacing="1" w:line="240" w:lineRule="auto"/>
    </w:pPr>
    <w:rPr>
      <w:kern w:val="0"/>
      <w:szCs w:val="24"/>
    </w:rPr>
  </w:style>
  <w:style w:type="paragraph" w:customStyle="1" w:styleId="659">
    <w:name w:val="UserStyle_621"/>
    <w:basedOn w:val="1"/>
    <w:next w:val="269"/>
    <w:qFormat/>
    <w:uiPriority w:val="99"/>
    <w:pPr>
      <w:keepNext/>
      <w:widowControl/>
      <w:tabs>
        <w:tab w:val="left" w:pos="1702"/>
      </w:tabs>
      <w:snapToGrid w:val="0"/>
      <w:spacing w:before="240" w:after="240" w:line="315" w:lineRule="atLeast"/>
      <w:jc w:val="center"/>
    </w:pPr>
    <w:rPr>
      <w:rFonts w:ascii="黑体" w:hAnsi="Times New Roman" w:eastAsia="黑体"/>
      <w:b/>
      <w:kern w:val="0"/>
      <w:sz w:val="21"/>
      <w:szCs w:val="21"/>
    </w:rPr>
  </w:style>
  <w:style w:type="paragraph" w:customStyle="1" w:styleId="660">
    <w:name w:val="UserStyle_622"/>
    <w:basedOn w:val="1"/>
    <w:qFormat/>
    <w:uiPriority w:val="99"/>
    <w:pPr>
      <w:widowControl/>
      <w:spacing w:before="100" w:beforeAutospacing="1" w:after="100" w:afterAutospacing="1" w:line="240" w:lineRule="auto"/>
    </w:pPr>
    <w:rPr>
      <w:rFonts w:ascii="Arial" w:hAnsi="Arial"/>
      <w:color w:val="333333"/>
      <w:kern w:val="0"/>
      <w:sz w:val="20"/>
      <w:szCs w:val="20"/>
    </w:rPr>
  </w:style>
  <w:style w:type="paragraph" w:customStyle="1" w:styleId="661">
    <w:name w:val="UserStyle_623"/>
    <w:basedOn w:val="1"/>
    <w:qFormat/>
    <w:uiPriority w:val="99"/>
    <w:pPr>
      <w:widowControl/>
      <w:spacing w:line="240" w:lineRule="auto"/>
    </w:pPr>
    <w:rPr>
      <w:rFonts w:ascii="Times New Roman" w:hAnsi="Times New Roman"/>
      <w:kern w:val="0"/>
      <w:szCs w:val="20"/>
      <w:lang w:val="en-GB"/>
    </w:rPr>
  </w:style>
  <w:style w:type="paragraph" w:customStyle="1" w:styleId="662">
    <w:name w:val="UserStyle_624"/>
    <w:basedOn w:val="1"/>
    <w:qFormat/>
    <w:uiPriority w:val="99"/>
    <w:pPr>
      <w:widowControl/>
      <w:snapToGrid w:val="0"/>
      <w:spacing w:before="50" w:line="300" w:lineRule="auto"/>
      <w:ind w:firstLine="200" w:firstLineChars="200"/>
      <w:jc w:val="both"/>
    </w:pPr>
    <w:rPr>
      <w:rFonts w:ascii="Times New Roman" w:hAnsi="Times New Roman"/>
      <w:kern w:val="0"/>
      <w:sz w:val="15"/>
      <w:szCs w:val="15"/>
    </w:rPr>
  </w:style>
  <w:style w:type="paragraph" w:customStyle="1" w:styleId="663">
    <w:name w:val="UserStyle_625"/>
    <w:basedOn w:val="127"/>
    <w:next w:val="449"/>
    <w:qFormat/>
    <w:uiPriority w:val="99"/>
    <w:pPr>
      <w:numPr>
        <w:ilvl w:val="0"/>
        <w:numId w:val="0"/>
      </w:numPr>
      <w:tabs>
        <w:tab w:val="left" w:pos="1260"/>
      </w:tabs>
      <w:spacing w:before="100" w:beforeAutospacing="1" w:after="100" w:afterAutospacing="1" w:line="360" w:lineRule="auto"/>
      <w:ind w:left="1260" w:hanging="420"/>
      <w:jc w:val="left"/>
    </w:pPr>
    <w:rPr>
      <w:rFonts w:eastAsia="仿宋_GB2312"/>
    </w:rPr>
  </w:style>
  <w:style w:type="paragraph" w:customStyle="1" w:styleId="664">
    <w:name w:val="UserStyle_626"/>
    <w:basedOn w:val="1"/>
    <w:next w:val="1"/>
    <w:semiHidden/>
    <w:qFormat/>
    <w:uiPriority w:val="99"/>
    <w:pPr>
      <w:widowControl/>
      <w:spacing w:line="240" w:lineRule="auto"/>
      <w:jc w:val="both"/>
    </w:pPr>
    <w:rPr>
      <w:rFonts w:ascii="Times New Roman" w:hAnsi="Times New Roman"/>
      <w:sz w:val="21"/>
      <w:szCs w:val="24"/>
    </w:rPr>
  </w:style>
  <w:style w:type="paragraph" w:customStyle="1" w:styleId="665">
    <w:name w:val="UserStyle_627"/>
    <w:basedOn w:val="1"/>
    <w:qFormat/>
    <w:uiPriority w:val="99"/>
    <w:pPr>
      <w:widowControl/>
      <w:pBdr>
        <w:top w:val="single" w:color="000000" w:sz="4" w:space="0"/>
        <w:left w:val="single" w:color="000000" w:sz="4" w:space="0"/>
        <w:bottom w:val="single" w:color="000000" w:sz="4" w:space="0"/>
        <w:right w:val="single" w:color="000000" w:sz="8" w:space="0"/>
      </w:pBdr>
      <w:shd w:val="clear" w:color="auto" w:fill="969696"/>
      <w:spacing w:before="100" w:beforeAutospacing="1" w:after="100" w:afterAutospacing="1" w:line="240" w:lineRule="auto"/>
      <w:jc w:val="center"/>
    </w:pPr>
    <w:rPr>
      <w:kern w:val="0"/>
      <w:szCs w:val="24"/>
    </w:rPr>
  </w:style>
  <w:style w:type="paragraph" w:customStyle="1" w:styleId="666">
    <w:name w:val="UserStyle_628"/>
    <w:basedOn w:val="1"/>
    <w:qFormat/>
    <w:uiPriority w:val="99"/>
    <w:pPr>
      <w:widowControl/>
      <w:pBdr>
        <w:top w:val="single" w:color="000000" w:sz="4" w:space="0"/>
        <w:left w:val="single" w:color="000000" w:sz="8" w:space="0"/>
        <w:bottom w:val="single" w:color="000000" w:sz="4" w:space="0"/>
        <w:right w:val="single" w:color="000000" w:sz="4" w:space="0"/>
      </w:pBdr>
      <w:shd w:val="clear" w:color="auto" w:fill="969696"/>
      <w:spacing w:before="100" w:beforeAutospacing="1" w:after="100" w:afterAutospacing="1" w:line="240" w:lineRule="auto"/>
      <w:jc w:val="right"/>
    </w:pPr>
    <w:rPr>
      <w:rFonts w:cs="宋体"/>
      <w:b/>
      <w:bCs/>
      <w:kern w:val="0"/>
      <w:sz w:val="20"/>
      <w:szCs w:val="20"/>
    </w:rPr>
  </w:style>
  <w:style w:type="paragraph" w:customStyle="1" w:styleId="667">
    <w:name w:val="UserStyle_629"/>
    <w:basedOn w:val="1"/>
    <w:qFormat/>
    <w:uiPriority w:val="99"/>
    <w:pPr>
      <w:widowControl/>
      <w:spacing w:after="150"/>
    </w:pPr>
    <w:rPr>
      <w:rFonts w:cs="宋体"/>
      <w:b/>
      <w:bCs/>
      <w:kern w:val="0"/>
      <w:sz w:val="36"/>
      <w:szCs w:val="36"/>
    </w:rPr>
  </w:style>
  <w:style w:type="paragraph" w:customStyle="1" w:styleId="668">
    <w:name w:val="UserStyle_630"/>
    <w:basedOn w:val="1"/>
    <w:qFormat/>
    <w:uiPriority w:val="99"/>
    <w:pPr>
      <w:widowControl/>
      <w:spacing w:before="120" w:after="120"/>
      <w:ind w:firstLine="540"/>
      <w:jc w:val="both"/>
    </w:pPr>
    <w:rPr>
      <w:rFonts w:ascii="Arial Narrow" w:hAnsi="Arial Narrow"/>
      <w:szCs w:val="24"/>
    </w:rPr>
  </w:style>
  <w:style w:type="paragraph" w:customStyle="1" w:styleId="669">
    <w:name w:val="UserStyle_631"/>
    <w:basedOn w:val="1"/>
    <w:qFormat/>
    <w:uiPriority w:val="99"/>
    <w:pPr>
      <w:widowControl/>
      <w:tabs>
        <w:tab w:val="left" w:pos="624"/>
      </w:tabs>
      <w:spacing w:before="50" w:line="360" w:lineRule="atLeast"/>
      <w:ind w:left="624" w:hanging="624"/>
      <w:jc w:val="center"/>
    </w:pPr>
    <w:rPr>
      <w:rFonts w:ascii="Times New Roman" w:hAnsi="Times New Roman"/>
      <w:kern w:val="0"/>
      <w:szCs w:val="20"/>
    </w:rPr>
  </w:style>
  <w:style w:type="paragraph" w:customStyle="1" w:styleId="670">
    <w:name w:val="UserStyle_632"/>
    <w:basedOn w:val="1"/>
    <w:qFormat/>
    <w:uiPriority w:val="99"/>
    <w:pPr>
      <w:widowControl/>
      <w:spacing w:before="100" w:beforeAutospacing="1" w:after="100" w:afterAutospacing="1" w:line="240" w:lineRule="auto"/>
      <w:jc w:val="center"/>
    </w:pPr>
    <w:rPr>
      <w:kern w:val="0"/>
      <w:szCs w:val="24"/>
    </w:rPr>
  </w:style>
  <w:style w:type="paragraph" w:customStyle="1" w:styleId="671">
    <w:name w:val="UserStyle_633"/>
    <w:basedOn w:val="1"/>
    <w:qFormat/>
    <w:uiPriority w:val="99"/>
    <w:pPr>
      <w:widowControl/>
      <w:spacing w:before="50" w:after="50"/>
      <w:ind w:left="482" w:firstLine="200" w:firstLineChars="200"/>
      <w:jc w:val="both"/>
    </w:pPr>
    <w:rPr>
      <w:rFonts w:ascii="Times New Roman" w:hAnsi="Times New Roman"/>
      <w:sz w:val="28"/>
      <w:szCs w:val="20"/>
    </w:rPr>
  </w:style>
  <w:style w:type="paragraph" w:customStyle="1" w:styleId="672">
    <w:name w:val="UserStyle_634"/>
    <w:basedOn w:val="130"/>
    <w:qFormat/>
    <w:uiPriority w:val="99"/>
    <w:pPr>
      <w:tabs>
        <w:tab w:val="center" w:pos="2340"/>
        <w:tab w:val="right" w:pos="4860"/>
      </w:tabs>
      <w:snapToGrid w:val="0"/>
      <w:spacing w:line="276" w:lineRule="auto"/>
      <w:ind w:firstLine="0"/>
    </w:pPr>
    <w:rPr>
      <w:kern w:val="0"/>
      <w:sz w:val="18"/>
      <w:szCs w:val="18"/>
    </w:rPr>
  </w:style>
  <w:style w:type="paragraph" w:customStyle="1" w:styleId="673">
    <w:name w:val="UserStyle_635"/>
    <w:basedOn w:val="1"/>
    <w:qFormat/>
    <w:uiPriority w:val="99"/>
    <w:pPr>
      <w:widowControl/>
      <w:spacing w:before="100" w:beforeAutospacing="1" w:after="100" w:afterAutospacing="1" w:line="240" w:lineRule="auto"/>
    </w:pPr>
    <w:rPr>
      <w:rFonts w:ascii="Arial" w:hAnsi="Arial" w:cs="Arial"/>
      <w:b/>
      <w:bCs/>
      <w:color w:val="FF0000"/>
      <w:kern w:val="0"/>
      <w:sz w:val="36"/>
      <w:szCs w:val="36"/>
    </w:rPr>
  </w:style>
  <w:style w:type="paragraph" w:customStyle="1" w:styleId="674">
    <w:name w:val="UserStyle_636"/>
    <w:basedOn w:val="42"/>
    <w:qFormat/>
    <w:uiPriority w:val="99"/>
    <w:pPr>
      <w:widowControl/>
      <w:tabs>
        <w:tab w:val="left" w:pos="360"/>
      </w:tabs>
      <w:ind w:firstLine="0" w:firstLineChars="0"/>
      <w:jc w:val="left"/>
      <w:outlineLvl w:val="9"/>
    </w:pPr>
    <w:rPr>
      <w:rFonts w:cs="Times New Roman"/>
      <w:sz w:val="36"/>
    </w:rPr>
  </w:style>
  <w:style w:type="paragraph" w:customStyle="1" w:styleId="675">
    <w:name w:val="UserStyle_637"/>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993366"/>
      <w:spacing w:before="100" w:beforeAutospacing="1" w:after="100" w:afterAutospacing="1" w:line="240" w:lineRule="auto"/>
    </w:pPr>
    <w:rPr>
      <w:color w:val="000000"/>
      <w:kern w:val="0"/>
      <w:sz w:val="20"/>
      <w:szCs w:val="20"/>
    </w:rPr>
  </w:style>
  <w:style w:type="paragraph" w:customStyle="1" w:styleId="676">
    <w:name w:val="UserStyle_6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cs="宋体"/>
      <w:b/>
      <w:bCs/>
      <w:kern w:val="0"/>
      <w:sz w:val="20"/>
      <w:szCs w:val="20"/>
    </w:rPr>
  </w:style>
  <w:style w:type="paragraph" w:customStyle="1" w:styleId="677">
    <w:name w:val="UserStyle_639"/>
    <w:basedOn w:val="1"/>
    <w:next w:val="351"/>
    <w:qFormat/>
    <w:uiPriority w:val="99"/>
    <w:pPr>
      <w:widowControl/>
      <w:snapToGrid w:val="0"/>
      <w:spacing w:before="340" w:line="288" w:lineRule="auto"/>
      <w:jc w:val="both"/>
    </w:pPr>
    <w:rPr>
      <w:rFonts w:ascii="Times New Roman" w:hAnsi="Times New Roman"/>
      <w:kern w:val="0"/>
      <w:sz w:val="18"/>
      <w:szCs w:val="20"/>
    </w:rPr>
  </w:style>
  <w:style w:type="paragraph" w:customStyle="1" w:styleId="678">
    <w:name w:val="UserStyle_640"/>
    <w:basedOn w:val="130"/>
    <w:qFormat/>
    <w:uiPriority w:val="99"/>
    <w:pPr>
      <w:spacing w:line="360" w:lineRule="auto"/>
      <w:ind w:firstLine="488" w:firstLineChars="200"/>
    </w:pPr>
    <w:rPr>
      <w:rFonts w:ascii="宋体" w:hAnsi="宋体"/>
      <w:spacing w:val="2"/>
      <w:kern w:val="0"/>
      <w:sz w:val="24"/>
      <w:szCs w:val="24"/>
    </w:rPr>
  </w:style>
  <w:style w:type="paragraph" w:customStyle="1" w:styleId="679">
    <w:name w:val="UserStyle_641"/>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pPr>
    <w:rPr>
      <w:rFonts w:ascii="Arial" w:hAnsi="Arial"/>
      <w:color w:val="000000"/>
      <w:kern w:val="0"/>
      <w:sz w:val="20"/>
      <w:szCs w:val="20"/>
    </w:rPr>
  </w:style>
  <w:style w:type="paragraph" w:customStyle="1" w:styleId="680">
    <w:name w:val="UserStyle_642"/>
    <w:basedOn w:val="1"/>
    <w:qFormat/>
    <w:uiPriority w:val="99"/>
    <w:pPr>
      <w:widowControl/>
      <w:pBdr>
        <w:left w:val="single" w:color="000000" w:sz="4" w:space="0"/>
        <w:bottom w:val="single" w:color="000000" w:sz="4" w:space="0"/>
        <w:right w:val="single" w:color="000000" w:sz="4" w:space="0"/>
      </w:pBdr>
      <w:spacing w:before="100" w:beforeAutospacing="1" w:after="100" w:afterAutospacing="1" w:line="240" w:lineRule="auto"/>
      <w:jc w:val="center"/>
    </w:pPr>
    <w:rPr>
      <w:rFonts w:ascii="Arial" w:hAnsi="Arial"/>
      <w:kern w:val="0"/>
      <w:sz w:val="20"/>
      <w:szCs w:val="20"/>
    </w:rPr>
  </w:style>
  <w:style w:type="paragraph" w:customStyle="1" w:styleId="681">
    <w:name w:val="UserStyle_643"/>
    <w:basedOn w:val="42"/>
    <w:qFormat/>
    <w:uiPriority w:val="99"/>
    <w:pPr>
      <w:widowControl/>
      <w:spacing w:after="240" w:line="240" w:lineRule="auto"/>
      <w:ind w:firstLine="0" w:firstLineChars="0"/>
      <w:jc w:val="right"/>
      <w:outlineLvl w:val="9"/>
    </w:pPr>
    <w:rPr>
      <w:rFonts w:eastAsia="黑体" w:cs="Times New Roman"/>
      <w:kern w:val="28"/>
      <w:sz w:val="28"/>
    </w:rPr>
  </w:style>
  <w:style w:type="paragraph" w:customStyle="1" w:styleId="682">
    <w:name w:val="UserStyle_644"/>
    <w:basedOn w:val="1"/>
    <w:qFormat/>
    <w:uiPriority w:val="99"/>
    <w:pPr>
      <w:widowControl/>
      <w:spacing w:after="160"/>
      <w:ind w:firstLine="200" w:firstLineChars="200"/>
    </w:pPr>
    <w:rPr>
      <w:rFonts w:ascii="Verdana" w:hAnsi="Verdana" w:eastAsia="黑体"/>
      <w:kern w:val="0"/>
      <w:sz w:val="21"/>
      <w:szCs w:val="20"/>
      <w:lang w:eastAsia="en-US"/>
    </w:rPr>
  </w:style>
  <w:style w:type="paragraph" w:customStyle="1" w:styleId="683">
    <w:name w:val="UserStyle_645"/>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pPr>
    <w:rPr>
      <w:kern w:val="0"/>
      <w:sz w:val="20"/>
      <w:szCs w:val="20"/>
    </w:rPr>
  </w:style>
  <w:style w:type="paragraph" w:customStyle="1" w:styleId="684">
    <w:name w:val="UserStyle_646"/>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pPr>
    <w:rPr>
      <w:color w:val="000000"/>
      <w:kern w:val="0"/>
      <w:sz w:val="20"/>
      <w:szCs w:val="20"/>
    </w:rPr>
  </w:style>
  <w:style w:type="paragraph" w:customStyle="1" w:styleId="685">
    <w:name w:val="UserStyle_64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686">
    <w:name w:val="UserStyle_64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687">
    <w:name w:val="UserStyle_649"/>
    <w:basedOn w:val="1"/>
    <w:qFormat/>
    <w:uiPriority w:val="99"/>
    <w:pPr>
      <w:widowControl/>
      <w:spacing w:before="100" w:beforeAutospacing="1" w:after="100" w:afterAutospacing="1" w:line="240" w:lineRule="auto"/>
    </w:pPr>
    <w:rPr>
      <w:color w:val="000000"/>
      <w:kern w:val="0"/>
      <w:sz w:val="20"/>
      <w:szCs w:val="20"/>
    </w:rPr>
  </w:style>
  <w:style w:type="paragraph" w:customStyle="1" w:styleId="688">
    <w:name w:val="UserStyle_650"/>
    <w:basedOn w:val="1"/>
    <w:qFormat/>
    <w:uiPriority w:val="99"/>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line="240" w:lineRule="auto"/>
    </w:pPr>
    <w:rPr>
      <w:rFonts w:cs="宋体"/>
      <w:b/>
      <w:bCs/>
      <w:color w:val="FF0000"/>
      <w:kern w:val="0"/>
      <w:sz w:val="20"/>
      <w:szCs w:val="20"/>
    </w:rPr>
  </w:style>
  <w:style w:type="paragraph" w:customStyle="1" w:styleId="689">
    <w:name w:val="UserStyle_651"/>
    <w:basedOn w:val="1"/>
    <w:qFormat/>
    <w:uiPriority w:val="99"/>
    <w:pPr>
      <w:widowControl/>
      <w:spacing w:line="240" w:lineRule="auto"/>
      <w:ind w:firstLine="420" w:firstLineChars="200"/>
      <w:jc w:val="both"/>
    </w:pPr>
    <w:rPr>
      <w:rFonts w:ascii="Times New Roman" w:hAnsi="Times New Roman"/>
      <w:sz w:val="21"/>
      <w:szCs w:val="24"/>
    </w:rPr>
  </w:style>
  <w:style w:type="paragraph" w:customStyle="1" w:styleId="690">
    <w:name w:val="UserStyle_65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kern w:val="0"/>
      <w:sz w:val="20"/>
      <w:szCs w:val="20"/>
    </w:rPr>
  </w:style>
  <w:style w:type="paragraph" w:customStyle="1" w:styleId="691">
    <w:name w:val="UserStyle_653"/>
    <w:basedOn w:val="1"/>
    <w:qFormat/>
    <w:uiPriority w:val="99"/>
    <w:pPr>
      <w:widowControl/>
      <w:spacing w:before="100" w:beforeAutospacing="1" w:after="100" w:afterAutospacing="1" w:line="240" w:lineRule="auto"/>
    </w:pPr>
    <w:rPr>
      <w:kern w:val="0"/>
      <w:szCs w:val="24"/>
    </w:rPr>
  </w:style>
  <w:style w:type="paragraph" w:customStyle="1" w:styleId="692">
    <w:name w:val="UserStyle_654"/>
    <w:basedOn w:val="1"/>
    <w:next w:val="1"/>
    <w:qFormat/>
    <w:uiPriority w:val="99"/>
    <w:pPr>
      <w:keepNext/>
      <w:framePr w:hSpace="72" w:vSpace="72" w:wrap="around" w:vAnchor="margin" w:hAnchor="text" w:y="1"/>
      <w:widowControl/>
      <w:spacing w:before="240" w:line="240" w:lineRule="auto"/>
      <w:ind w:left="720"/>
      <w:jc w:val="both"/>
    </w:pPr>
    <w:rPr>
      <w:rFonts w:ascii="Times New Roman" w:hAnsi="Times New Roman"/>
      <w:b/>
      <w:i/>
      <w:color w:val="000000"/>
      <w:kern w:val="0"/>
      <w:szCs w:val="20"/>
    </w:rPr>
  </w:style>
  <w:style w:type="paragraph" w:customStyle="1" w:styleId="693">
    <w:name w:val="UserStyle_655"/>
    <w:basedOn w:val="1"/>
    <w:qFormat/>
    <w:uiPriority w:val="99"/>
    <w:pPr>
      <w:widowControl/>
      <w:spacing w:before="100" w:beforeAutospacing="1" w:after="100" w:afterAutospacing="1" w:line="240" w:lineRule="auto"/>
    </w:pPr>
    <w:rPr>
      <w:kern w:val="0"/>
      <w:szCs w:val="24"/>
    </w:rPr>
  </w:style>
  <w:style w:type="paragraph" w:customStyle="1" w:styleId="694">
    <w:name w:val="UserStyle_65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cs="宋体"/>
      <w:b/>
      <w:bCs/>
      <w:color w:val="0000FF"/>
      <w:kern w:val="0"/>
      <w:sz w:val="20"/>
      <w:szCs w:val="20"/>
    </w:rPr>
  </w:style>
  <w:style w:type="paragraph" w:customStyle="1" w:styleId="695">
    <w:name w:val="UserStyle_657"/>
    <w:basedOn w:val="1"/>
    <w:qFormat/>
    <w:uiPriority w:val="99"/>
    <w:pPr>
      <w:widowControl/>
      <w:spacing w:before="100" w:beforeAutospacing="1" w:after="100" w:afterAutospacing="1" w:line="240" w:lineRule="auto"/>
    </w:pPr>
    <w:rPr>
      <w:color w:val="000000"/>
      <w:kern w:val="0"/>
      <w:szCs w:val="24"/>
    </w:rPr>
  </w:style>
  <w:style w:type="paragraph" w:customStyle="1" w:styleId="696">
    <w:name w:val="UserStyle_658"/>
    <w:basedOn w:val="620"/>
    <w:qFormat/>
    <w:uiPriority w:val="99"/>
    <w:pPr>
      <w:jc w:val="both"/>
    </w:pPr>
    <w:rPr>
      <w:rFonts w:eastAsia="宋体"/>
      <w:sz w:val="28"/>
      <w:szCs w:val="20"/>
    </w:rPr>
  </w:style>
  <w:style w:type="paragraph" w:customStyle="1" w:styleId="697">
    <w:name w:val="UserStyle_659"/>
    <w:basedOn w:val="1"/>
    <w:qFormat/>
    <w:uiPriority w:val="99"/>
    <w:pPr>
      <w:widowControl/>
      <w:spacing w:line="240" w:lineRule="auto"/>
      <w:jc w:val="both"/>
    </w:pPr>
    <w:rPr>
      <w:rFonts w:ascii="Times New Roman" w:hAnsi="Times New Roman"/>
      <w:sz w:val="21"/>
      <w:szCs w:val="24"/>
    </w:rPr>
  </w:style>
  <w:style w:type="paragraph" w:customStyle="1" w:styleId="698">
    <w:name w:val="UserStyle_660"/>
    <w:basedOn w:val="1"/>
    <w:qFormat/>
    <w:uiPriority w:val="99"/>
    <w:pPr>
      <w:widowControl/>
      <w:spacing w:line="240" w:lineRule="auto"/>
      <w:jc w:val="both"/>
    </w:pPr>
    <w:rPr>
      <w:rFonts w:ascii="Tahoma" w:hAnsi="Tahoma"/>
      <w:szCs w:val="20"/>
    </w:rPr>
  </w:style>
  <w:style w:type="paragraph" w:customStyle="1" w:styleId="699">
    <w:name w:val="UserStyle_661"/>
    <w:basedOn w:val="1"/>
    <w:qFormat/>
    <w:uiPriority w:val="99"/>
    <w:pPr>
      <w:widowControl/>
      <w:ind w:left="210" w:leftChars="100" w:firstLine="480" w:firstLineChars="200"/>
      <w:jc w:val="both"/>
    </w:pPr>
    <w:rPr>
      <w:szCs w:val="24"/>
    </w:rPr>
  </w:style>
  <w:style w:type="paragraph" w:customStyle="1" w:styleId="700">
    <w:name w:val="UserStyle_662"/>
    <w:basedOn w:val="1"/>
    <w:qFormat/>
    <w:uiPriority w:val="99"/>
    <w:pPr>
      <w:widowControl/>
      <w:spacing w:before="40" w:after="100" w:afterAutospacing="1" w:line="240" w:lineRule="auto"/>
      <w:ind w:left="120"/>
    </w:pPr>
    <w:rPr>
      <w:rFonts w:cs="Times New Roman"/>
      <w:b/>
      <w:bCs/>
      <w:color w:val="990000"/>
      <w:kern w:val="0"/>
      <w:szCs w:val="24"/>
    </w:rPr>
  </w:style>
  <w:style w:type="paragraph" w:customStyle="1" w:styleId="701">
    <w:name w:val="UserStyle_663"/>
    <w:basedOn w:val="1"/>
    <w:qFormat/>
    <w:uiPriority w:val="99"/>
    <w:pPr>
      <w:widowControl/>
      <w:spacing w:before="100" w:beforeAutospacing="1" w:after="100" w:afterAutospacing="1" w:line="240" w:lineRule="auto"/>
    </w:pPr>
    <w:rPr>
      <w:rFonts w:ascii="Times New Roman" w:hAnsi="Times New Roman" w:cs="Times New Roman"/>
      <w:b/>
      <w:bCs/>
      <w:color w:val="666666"/>
      <w:kern w:val="0"/>
      <w:sz w:val="18"/>
      <w:szCs w:val="18"/>
    </w:rPr>
  </w:style>
  <w:style w:type="paragraph" w:customStyle="1" w:styleId="702">
    <w:name w:val="UserStyle_664"/>
    <w:basedOn w:val="273"/>
    <w:next w:val="273"/>
    <w:qFormat/>
    <w:uiPriority w:val="99"/>
  </w:style>
  <w:style w:type="paragraph" w:customStyle="1" w:styleId="703">
    <w:name w:val="UserStyle_665"/>
    <w:basedOn w:val="1"/>
    <w:qFormat/>
    <w:uiPriority w:val="99"/>
    <w:pPr>
      <w:widowControl/>
      <w:spacing w:before="100" w:beforeAutospacing="1" w:after="100" w:afterAutospacing="1" w:line="240" w:lineRule="auto"/>
    </w:pPr>
    <w:rPr>
      <w:rFonts w:cs="Times New Roman"/>
      <w:b/>
      <w:bCs/>
      <w:color w:val="993300"/>
      <w:kern w:val="0"/>
      <w:sz w:val="21"/>
      <w:szCs w:val="21"/>
    </w:rPr>
  </w:style>
  <w:style w:type="paragraph" w:customStyle="1" w:styleId="704">
    <w:name w:val="UserStyle_666"/>
    <w:basedOn w:val="1"/>
    <w:qFormat/>
    <w:uiPriority w:val="99"/>
    <w:pPr>
      <w:widowControl/>
      <w:spacing w:before="156" w:after="156"/>
      <w:ind w:firstLine="425"/>
      <w:jc w:val="both"/>
    </w:pPr>
    <w:rPr>
      <w:rFonts w:ascii="Times New Roman" w:hAnsi="Times New Roman"/>
      <w:sz w:val="21"/>
      <w:szCs w:val="20"/>
    </w:rPr>
  </w:style>
  <w:style w:type="paragraph" w:customStyle="1" w:styleId="705">
    <w:name w:val="UserStyle_667"/>
    <w:basedOn w:val="1"/>
    <w:next w:val="1"/>
    <w:qFormat/>
    <w:uiPriority w:val="99"/>
    <w:pPr>
      <w:widowControl/>
      <w:spacing w:line="240" w:lineRule="auto"/>
      <w:ind w:left="1050"/>
    </w:pPr>
    <w:rPr>
      <w:rFonts w:ascii="Times New Roman" w:hAnsi="Times New Roman"/>
      <w:sz w:val="18"/>
      <w:szCs w:val="18"/>
    </w:rPr>
  </w:style>
  <w:style w:type="paragraph" w:customStyle="1" w:styleId="706">
    <w:name w:val="UserStyle_668"/>
    <w:qFormat/>
    <w:uiPriority w:val="99"/>
    <w:pPr>
      <w:spacing w:line="270" w:lineRule="atLeast"/>
      <w:ind w:firstLine="397"/>
      <w:jc w:val="both"/>
    </w:pPr>
    <w:rPr>
      <w:rFonts w:ascii="宋体" w:hAnsi="Times New Roman" w:eastAsia="宋体" w:cs="Times New Roman"/>
      <w:sz w:val="18"/>
      <w:szCs w:val="18"/>
      <w:lang w:val="en-US" w:eastAsia="zh-CN" w:bidi="ar-SA"/>
    </w:rPr>
  </w:style>
  <w:style w:type="paragraph" w:customStyle="1" w:styleId="707">
    <w:name w:val="UserStyle_669"/>
    <w:basedOn w:val="1"/>
    <w:qFormat/>
    <w:uiPriority w:val="99"/>
    <w:pPr>
      <w:widowControl/>
      <w:spacing w:line="500" w:lineRule="exact"/>
      <w:ind w:firstLine="560" w:firstLineChars="200"/>
      <w:jc w:val="both"/>
    </w:pPr>
    <w:rPr>
      <w:rFonts w:ascii="Times New Roman" w:hAnsi="Times New Roman"/>
      <w:kern w:val="0"/>
      <w:sz w:val="28"/>
      <w:szCs w:val="20"/>
    </w:rPr>
  </w:style>
  <w:style w:type="paragraph" w:customStyle="1" w:styleId="708">
    <w:name w:val="UserStyle_670"/>
    <w:basedOn w:val="1"/>
    <w:qFormat/>
    <w:uiPriority w:val="99"/>
    <w:pPr>
      <w:widowControl/>
      <w:numPr>
        <w:ilvl w:val="0"/>
        <w:numId w:val="21"/>
      </w:numPr>
      <w:tabs>
        <w:tab w:val="left" w:pos="420"/>
      </w:tabs>
      <w:spacing w:before="80" w:after="160" w:line="320" w:lineRule="atLeast"/>
      <w:ind w:left="0" w:firstLine="400"/>
      <w:jc w:val="both"/>
    </w:pPr>
    <w:rPr>
      <w:rFonts w:ascii="Times New Roman" w:hAnsi="Times New Roman"/>
      <w:sz w:val="21"/>
      <w:szCs w:val="21"/>
    </w:rPr>
  </w:style>
  <w:style w:type="paragraph" w:customStyle="1" w:styleId="709">
    <w:name w:val="UserStyle_671"/>
    <w:basedOn w:val="1"/>
    <w:qFormat/>
    <w:uiPriority w:val="99"/>
    <w:pPr>
      <w:widowControl/>
      <w:pBdr>
        <w:top w:val="single" w:color="000000" w:sz="4" w:space="0"/>
        <w:left w:val="single" w:color="000000" w:sz="8" w:space="0"/>
        <w:bottom w:val="single" w:color="000000" w:sz="4" w:space="0"/>
        <w:right w:val="single" w:color="000000" w:sz="4" w:space="0"/>
      </w:pBdr>
      <w:shd w:val="clear" w:color="auto" w:fill="969696"/>
      <w:spacing w:before="100" w:beforeAutospacing="1" w:after="100" w:afterAutospacing="1" w:line="240" w:lineRule="auto"/>
    </w:pPr>
    <w:rPr>
      <w:rFonts w:cs="宋体"/>
      <w:b/>
      <w:bCs/>
      <w:kern w:val="0"/>
      <w:sz w:val="20"/>
      <w:szCs w:val="20"/>
    </w:rPr>
  </w:style>
  <w:style w:type="paragraph" w:customStyle="1" w:styleId="710">
    <w:name w:val="UserStyle_672"/>
    <w:basedOn w:val="1"/>
    <w:qFormat/>
    <w:uiPriority w:val="99"/>
    <w:pPr>
      <w:widowControl/>
      <w:tabs>
        <w:tab w:val="left" w:pos="0"/>
      </w:tabs>
      <w:spacing w:after="120"/>
      <w:jc w:val="both"/>
    </w:pPr>
    <w:rPr>
      <w:szCs w:val="24"/>
    </w:rPr>
  </w:style>
  <w:style w:type="paragraph" w:customStyle="1" w:styleId="711">
    <w:name w:val="UserStyle_67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cs="宋体"/>
      <w:b/>
      <w:bCs/>
      <w:kern w:val="0"/>
      <w:sz w:val="20"/>
      <w:szCs w:val="20"/>
    </w:rPr>
  </w:style>
  <w:style w:type="paragraph" w:customStyle="1" w:styleId="712">
    <w:name w:val="UserStyle_674"/>
    <w:basedOn w:val="1"/>
    <w:next w:val="1"/>
    <w:semiHidden/>
    <w:qFormat/>
    <w:uiPriority w:val="99"/>
    <w:pPr>
      <w:widowControl/>
      <w:spacing w:after="160" w:line="240" w:lineRule="exact"/>
    </w:pPr>
    <w:rPr>
      <w:rFonts w:ascii="Verdana" w:hAnsi="Verdana"/>
      <w:kern w:val="0"/>
      <w:szCs w:val="20"/>
      <w:lang w:eastAsia="en-US"/>
    </w:rPr>
  </w:style>
  <w:style w:type="paragraph" w:customStyle="1" w:styleId="713">
    <w:name w:val="UserStyle_675"/>
    <w:basedOn w:val="1"/>
    <w:qFormat/>
    <w:uiPriority w:val="99"/>
    <w:pPr>
      <w:widowControl/>
      <w:tabs>
        <w:tab w:val="left" w:pos="840"/>
      </w:tabs>
      <w:spacing w:line="240" w:lineRule="auto"/>
      <w:ind w:left="840" w:hanging="420"/>
      <w:jc w:val="both"/>
    </w:pPr>
    <w:rPr>
      <w:rFonts w:ascii="Times New Roman" w:hAnsi="Times New Roman"/>
      <w:sz w:val="21"/>
      <w:szCs w:val="20"/>
    </w:rPr>
  </w:style>
  <w:style w:type="paragraph" w:customStyle="1" w:styleId="714">
    <w:name w:val="UserStyle_676"/>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993366"/>
      <w:spacing w:before="100" w:beforeAutospacing="1" w:after="100" w:afterAutospacing="1" w:line="240" w:lineRule="auto"/>
    </w:pPr>
    <w:rPr>
      <w:color w:val="000000"/>
      <w:kern w:val="0"/>
      <w:sz w:val="20"/>
      <w:szCs w:val="20"/>
    </w:rPr>
  </w:style>
  <w:style w:type="paragraph" w:customStyle="1" w:styleId="715">
    <w:name w:val="UserStyle_677"/>
    <w:basedOn w:val="1"/>
    <w:qFormat/>
    <w:uiPriority w:val="99"/>
    <w:pPr>
      <w:widowControl/>
      <w:spacing w:before="100" w:beforeAutospacing="1" w:after="100" w:afterAutospacing="1" w:line="240" w:lineRule="auto"/>
    </w:pPr>
    <w:rPr>
      <w:rFonts w:ascii="Arial" w:hAnsi="Arial"/>
      <w:color w:val="000000"/>
      <w:kern w:val="0"/>
      <w:sz w:val="20"/>
      <w:szCs w:val="20"/>
    </w:rPr>
  </w:style>
  <w:style w:type="paragraph" w:customStyle="1" w:styleId="716">
    <w:name w:val="UserStyle_679"/>
    <w:basedOn w:val="1"/>
    <w:qFormat/>
    <w:uiPriority w:val="99"/>
    <w:pPr>
      <w:widowControl/>
      <w:spacing w:before="100" w:beforeAutospacing="1" w:after="100" w:afterAutospacing="1" w:line="240" w:lineRule="auto"/>
    </w:pPr>
    <w:rPr>
      <w:kern w:val="0"/>
      <w:szCs w:val="24"/>
    </w:rPr>
  </w:style>
  <w:style w:type="paragraph" w:customStyle="1" w:styleId="717">
    <w:name w:val="UserStyle_680"/>
    <w:basedOn w:val="1"/>
    <w:qFormat/>
    <w:uiPriority w:val="99"/>
    <w:pPr>
      <w:widowControl/>
      <w:jc w:val="both"/>
    </w:pPr>
    <w:rPr>
      <w:rFonts w:ascii="Times New Roman" w:hAnsi="Times New Roman"/>
      <w:kern w:val="0"/>
      <w:szCs w:val="20"/>
    </w:rPr>
  </w:style>
  <w:style w:type="paragraph" w:customStyle="1" w:styleId="718">
    <w:name w:val="UserStyle_681"/>
    <w:basedOn w:val="1"/>
    <w:qFormat/>
    <w:uiPriority w:val="99"/>
    <w:pPr>
      <w:widowControl/>
      <w:pBdr>
        <w:top w:val="single" w:color="000000" w:sz="4" w:space="0"/>
        <w:bottom w:val="single" w:color="000000" w:sz="4" w:space="0"/>
        <w:right w:val="single" w:color="000000" w:sz="4" w:space="0"/>
      </w:pBdr>
      <w:shd w:val="clear" w:color="auto" w:fill="808080"/>
      <w:spacing w:before="100" w:beforeAutospacing="1" w:after="100" w:afterAutospacing="1" w:line="240" w:lineRule="auto"/>
      <w:jc w:val="center"/>
    </w:pPr>
    <w:rPr>
      <w:kern w:val="0"/>
      <w:szCs w:val="24"/>
    </w:rPr>
  </w:style>
  <w:style w:type="paragraph" w:customStyle="1" w:styleId="719">
    <w:name w:val="UserStyle_682"/>
    <w:basedOn w:val="42"/>
    <w:next w:val="1"/>
    <w:qFormat/>
    <w:uiPriority w:val="99"/>
    <w:pPr>
      <w:widowControl/>
      <w:tabs>
        <w:tab w:val="left" w:pos="1280"/>
      </w:tabs>
      <w:ind w:left="1280" w:firstLine="0" w:firstLineChars="0"/>
      <w:jc w:val="left"/>
      <w:outlineLvl w:val="9"/>
    </w:pPr>
    <w:rPr>
      <w:rFonts w:cs="Times New Roman"/>
      <w:sz w:val="24"/>
    </w:rPr>
  </w:style>
  <w:style w:type="paragraph" w:customStyle="1" w:styleId="720">
    <w:name w:val="UserStyle_683"/>
    <w:basedOn w:val="1"/>
    <w:qFormat/>
    <w:uiPriority w:val="99"/>
    <w:pPr>
      <w:widowControl/>
      <w:spacing w:before="100" w:beforeAutospacing="1" w:after="100" w:afterAutospacing="1" w:line="240" w:lineRule="auto"/>
    </w:pPr>
    <w:rPr>
      <w:rFonts w:ascii="Times New Roman" w:hAnsi="Times New Roman"/>
      <w:color w:val="666666"/>
      <w:kern w:val="0"/>
      <w:sz w:val="21"/>
      <w:szCs w:val="21"/>
    </w:rPr>
  </w:style>
  <w:style w:type="paragraph" w:customStyle="1" w:styleId="721">
    <w:name w:val="UserStyle_68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kern w:val="0"/>
      <w:sz w:val="20"/>
      <w:szCs w:val="20"/>
    </w:rPr>
  </w:style>
  <w:style w:type="paragraph" w:customStyle="1" w:styleId="722">
    <w:name w:val="UserStyle_68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kern w:val="0"/>
      <w:szCs w:val="24"/>
    </w:rPr>
  </w:style>
  <w:style w:type="paragraph" w:customStyle="1" w:styleId="723">
    <w:name w:val="UserStyle_686"/>
    <w:basedOn w:val="127"/>
    <w:qFormat/>
    <w:uiPriority w:val="99"/>
    <w:pPr>
      <w:numPr>
        <w:ilvl w:val="0"/>
        <w:numId w:val="0"/>
      </w:numPr>
      <w:spacing w:before="240" w:after="240" w:line="360" w:lineRule="auto"/>
      <w:ind w:left="2835"/>
      <w:jc w:val="left"/>
    </w:pPr>
    <w:rPr>
      <w:rFonts w:ascii="Times New Roman" w:hAnsi="Times New Roman"/>
      <w:sz w:val="24"/>
    </w:rPr>
  </w:style>
  <w:style w:type="paragraph" w:customStyle="1" w:styleId="724">
    <w:name w:val="UserStyle_687"/>
    <w:basedOn w:val="1"/>
    <w:qFormat/>
    <w:uiPriority w:val="99"/>
    <w:pPr>
      <w:widowControl/>
      <w:spacing w:line="240" w:lineRule="auto"/>
      <w:jc w:val="both"/>
    </w:pPr>
    <w:rPr>
      <w:rFonts w:ascii="Times New Roman" w:hAnsi="Times New Roman"/>
      <w:sz w:val="21"/>
      <w:szCs w:val="24"/>
    </w:rPr>
  </w:style>
  <w:style w:type="paragraph" w:customStyle="1" w:styleId="725">
    <w:name w:val="UserStyle_688"/>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pPr>
    <w:rPr>
      <w:kern w:val="0"/>
      <w:sz w:val="20"/>
      <w:szCs w:val="20"/>
    </w:rPr>
  </w:style>
  <w:style w:type="paragraph" w:customStyle="1" w:styleId="726">
    <w:name w:val="UserStyle_689"/>
    <w:basedOn w:val="1"/>
    <w:qFormat/>
    <w:uiPriority w:val="99"/>
    <w:pPr>
      <w:keepNext/>
      <w:keepLines/>
      <w:widowControl/>
      <w:spacing w:before="160" w:after="80" w:line="240" w:lineRule="auto"/>
      <w:ind w:left="1134"/>
      <w:jc w:val="center"/>
    </w:pPr>
    <w:rPr>
      <w:rFonts w:ascii="Arial" w:hAnsi="Arial" w:eastAsia="黑体"/>
      <w:sz w:val="18"/>
      <w:szCs w:val="18"/>
    </w:rPr>
  </w:style>
  <w:style w:type="paragraph" w:customStyle="1" w:styleId="727">
    <w:name w:val="UserStyle_690"/>
    <w:basedOn w:val="1"/>
    <w:next w:val="1"/>
    <w:qFormat/>
    <w:uiPriority w:val="99"/>
    <w:pPr>
      <w:widowControl/>
      <w:spacing w:line="240" w:lineRule="atLeast"/>
    </w:pPr>
    <w:rPr>
      <w:rFonts w:ascii="Arial" w:hAnsi="Arial"/>
      <w:kern w:val="0"/>
      <w:szCs w:val="24"/>
    </w:rPr>
  </w:style>
  <w:style w:type="paragraph" w:customStyle="1" w:styleId="728">
    <w:name w:val="UserStyle_691"/>
    <w:basedOn w:val="1"/>
    <w:qFormat/>
    <w:uiPriority w:val="99"/>
    <w:pPr>
      <w:widowControl/>
      <w:snapToGrid w:val="0"/>
      <w:spacing w:line="300" w:lineRule="auto"/>
      <w:jc w:val="center"/>
    </w:pPr>
    <w:rPr>
      <w:rFonts w:ascii="Times New Roman" w:hAnsi="Times New Roman"/>
      <w:szCs w:val="20"/>
    </w:rPr>
  </w:style>
  <w:style w:type="paragraph" w:customStyle="1" w:styleId="729">
    <w:name w:val="UserStyle_692"/>
    <w:qFormat/>
    <w:uiPriority w:val="99"/>
    <w:pPr>
      <w:tabs>
        <w:tab w:val="left" w:pos="1140"/>
      </w:tabs>
      <w:ind w:left="840" w:hanging="420"/>
      <w:jc w:val="both"/>
    </w:pPr>
    <w:rPr>
      <w:rFonts w:ascii="宋体" w:hAnsi="Times New Roman" w:eastAsia="宋体" w:cs="Times New Roman"/>
      <w:sz w:val="21"/>
      <w:lang w:val="en-US" w:eastAsia="zh-CN" w:bidi="ar-SA"/>
    </w:rPr>
  </w:style>
  <w:style w:type="paragraph" w:customStyle="1" w:styleId="730">
    <w:name w:val="UserStyle_693"/>
    <w:basedOn w:val="42"/>
    <w:qFormat/>
    <w:uiPriority w:val="99"/>
    <w:pPr>
      <w:widowControl/>
      <w:ind w:left="767" w:firstLine="0" w:firstLineChars="0"/>
      <w:jc w:val="left"/>
      <w:outlineLvl w:val="9"/>
    </w:pPr>
    <w:rPr>
      <w:rFonts w:cs="Times New Roman"/>
    </w:rPr>
  </w:style>
  <w:style w:type="paragraph" w:customStyle="1" w:styleId="731">
    <w:name w:val="UserStyle_694"/>
    <w:basedOn w:val="1"/>
    <w:qFormat/>
    <w:uiPriority w:val="99"/>
    <w:pPr>
      <w:widowControl/>
      <w:tabs>
        <w:tab w:val="decimal" w:pos="0"/>
      </w:tabs>
      <w:spacing w:line="240" w:lineRule="auto"/>
    </w:pPr>
    <w:rPr>
      <w:rFonts w:ascii="Times New Roman" w:hAnsi="Times New Roman"/>
      <w:kern w:val="0"/>
      <w:sz w:val="21"/>
      <w:szCs w:val="20"/>
    </w:rPr>
  </w:style>
  <w:style w:type="paragraph" w:customStyle="1" w:styleId="732">
    <w:name w:val="UserStyle_695"/>
    <w:basedOn w:val="1"/>
    <w:next w:val="222"/>
    <w:qFormat/>
    <w:uiPriority w:val="99"/>
    <w:pPr>
      <w:widowControl/>
      <w:ind w:firstLine="540" w:firstLineChars="225"/>
      <w:jc w:val="both"/>
    </w:pPr>
    <w:rPr>
      <w:szCs w:val="24"/>
    </w:rPr>
  </w:style>
  <w:style w:type="paragraph" w:customStyle="1" w:styleId="733">
    <w:name w:val="UserStyle_696"/>
    <w:qFormat/>
    <w:uiPriority w:val="99"/>
    <w:pPr>
      <w:numPr>
        <w:ilvl w:val="0"/>
        <w:numId w:val="22"/>
      </w:numPr>
      <w:tabs>
        <w:tab w:val="left" w:pos="397"/>
        <w:tab w:val="left" w:pos="1605"/>
      </w:tabs>
      <w:spacing w:before="40" w:after="40"/>
      <w:ind w:left="1605" w:hanging="960"/>
      <w:jc w:val="both"/>
    </w:pPr>
    <w:rPr>
      <w:rFonts w:ascii="Arial" w:hAnsi="Arial" w:eastAsia="宋体" w:cs="Times New Roman"/>
      <w:sz w:val="18"/>
      <w:szCs w:val="18"/>
      <w:lang w:val="en-US" w:eastAsia="zh-CN" w:bidi="ar-SA"/>
    </w:rPr>
  </w:style>
  <w:style w:type="paragraph" w:customStyle="1" w:styleId="734">
    <w:name w:val="UserStyle_697"/>
    <w:basedOn w:val="1"/>
    <w:qFormat/>
    <w:uiPriority w:val="99"/>
    <w:pPr>
      <w:widowControl/>
      <w:spacing w:before="100" w:beforeAutospacing="1" w:after="100" w:afterAutospacing="1" w:line="240" w:lineRule="auto"/>
    </w:pPr>
    <w:rPr>
      <w:color w:val="993300"/>
      <w:kern w:val="0"/>
      <w:sz w:val="18"/>
      <w:szCs w:val="18"/>
    </w:rPr>
  </w:style>
  <w:style w:type="paragraph" w:customStyle="1" w:styleId="735">
    <w:name w:val="UserStyle_698"/>
    <w:basedOn w:val="1"/>
    <w:qFormat/>
    <w:uiPriority w:val="99"/>
    <w:pPr>
      <w:widowControl/>
      <w:spacing w:line="240" w:lineRule="auto"/>
    </w:pPr>
    <w:rPr>
      <w:rFonts w:ascii="黑体" w:hAnsi="Times New Roman" w:eastAsia="黑体" w:cs="Times New Roman"/>
      <w:b/>
      <w:bCs/>
      <w:kern w:val="0"/>
      <w:sz w:val="20"/>
      <w:szCs w:val="20"/>
    </w:rPr>
  </w:style>
  <w:style w:type="paragraph" w:customStyle="1" w:styleId="736">
    <w:name w:val="UserStyle_699"/>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pPr>
    <w:rPr>
      <w:color w:val="000000"/>
      <w:kern w:val="0"/>
      <w:sz w:val="20"/>
      <w:szCs w:val="20"/>
    </w:rPr>
  </w:style>
  <w:style w:type="paragraph" w:customStyle="1" w:styleId="737">
    <w:name w:val="UserStyle_700"/>
    <w:basedOn w:val="1"/>
    <w:qFormat/>
    <w:uiPriority w:val="99"/>
    <w:pPr>
      <w:widowControl/>
      <w:spacing w:line="240" w:lineRule="auto"/>
      <w:ind w:firstLine="420" w:firstLineChars="200"/>
      <w:jc w:val="both"/>
    </w:pPr>
    <w:rPr>
      <w:rFonts w:ascii="Times New Roman" w:hAnsi="Times New Roman"/>
      <w:sz w:val="21"/>
      <w:szCs w:val="24"/>
    </w:rPr>
  </w:style>
  <w:style w:type="paragraph" w:customStyle="1" w:styleId="738">
    <w:name w:val="UserStyle_701"/>
    <w:basedOn w:val="1"/>
    <w:qFormat/>
    <w:uiPriority w:val="99"/>
    <w:pPr>
      <w:widowControl/>
      <w:spacing w:line="240" w:lineRule="auto"/>
      <w:ind w:firstLine="420" w:firstLineChars="200"/>
      <w:jc w:val="both"/>
    </w:pPr>
    <w:rPr>
      <w:rFonts w:ascii="Times New Roman" w:hAnsi="Times New Roman"/>
      <w:sz w:val="21"/>
      <w:szCs w:val="21"/>
    </w:rPr>
  </w:style>
  <w:style w:type="paragraph" w:customStyle="1" w:styleId="739">
    <w:name w:val="列出段落1"/>
    <w:basedOn w:val="1"/>
    <w:qFormat/>
    <w:uiPriority w:val="34"/>
    <w:pPr>
      <w:widowControl/>
      <w:spacing w:line="240" w:lineRule="auto"/>
      <w:ind w:firstLine="420" w:firstLineChars="200"/>
      <w:jc w:val="both"/>
    </w:pPr>
    <w:rPr>
      <w:rFonts w:ascii="Calibri" w:hAnsi="Calibri"/>
      <w:sz w:val="21"/>
    </w:rPr>
  </w:style>
  <w:style w:type="paragraph" w:customStyle="1" w:styleId="740">
    <w:name w:val="flNote"/>
    <w:basedOn w:val="1"/>
    <w:qFormat/>
    <w:uiPriority w:val="99"/>
    <w:pPr>
      <w:widowControl/>
      <w:adjustRightInd w:val="0"/>
      <w:spacing w:before="320" w:after="160" w:line="360" w:lineRule="atLeast"/>
      <w:jc w:val="center"/>
    </w:pPr>
    <w:rPr>
      <w:rFonts w:ascii="Arial" w:hAnsi="Times New Roman" w:eastAsia="黑体"/>
      <w:kern w:val="0"/>
      <w:sz w:val="30"/>
      <w:szCs w:val="20"/>
    </w:rPr>
  </w:style>
  <w:style w:type="paragraph" w:customStyle="1" w:styleId="741">
    <w:name w:val="列出段落2"/>
    <w:basedOn w:val="1"/>
    <w:qFormat/>
    <w:uiPriority w:val="99"/>
    <w:pPr>
      <w:widowControl/>
      <w:spacing w:line="240" w:lineRule="auto"/>
      <w:ind w:firstLine="420" w:firstLineChars="200"/>
      <w:jc w:val="both"/>
    </w:pPr>
    <w:rPr>
      <w:rFonts w:ascii="Times New Roman" w:hAnsi="Times New Roman"/>
      <w:sz w:val="21"/>
      <w:szCs w:val="24"/>
    </w:rPr>
  </w:style>
  <w:style w:type="paragraph" w:customStyle="1" w:styleId="742">
    <w:name w:val="彩色列表 - 强调文字颜色 11"/>
    <w:basedOn w:val="1"/>
    <w:qFormat/>
    <w:uiPriority w:val="99"/>
    <w:pPr>
      <w:widowControl/>
      <w:spacing w:line="240" w:lineRule="auto"/>
      <w:ind w:firstLine="420" w:firstLineChars="200"/>
      <w:jc w:val="both"/>
    </w:pPr>
    <w:rPr>
      <w:rFonts w:ascii="Times New Roman" w:hAnsi="Times New Roman"/>
      <w:sz w:val="21"/>
      <w:szCs w:val="24"/>
      <w:lang w:val="zh-CN"/>
    </w:rPr>
  </w:style>
  <w:style w:type="paragraph" w:customStyle="1" w:styleId="743">
    <w:name w:val="正文2"/>
    <w:basedOn w:val="1"/>
    <w:qFormat/>
    <w:uiPriority w:val="99"/>
    <w:pPr>
      <w:ind w:firstLine="420" w:firstLineChars="200"/>
      <w:jc w:val="both"/>
    </w:pPr>
    <w:rPr>
      <w:rFonts w:cs="宋体"/>
      <w:szCs w:val="24"/>
    </w:rPr>
  </w:style>
  <w:style w:type="paragraph" w:customStyle="1" w:styleId="744">
    <w:name w:val="列表段落1"/>
    <w:basedOn w:val="1"/>
    <w:qFormat/>
    <w:uiPriority w:val="34"/>
    <w:pPr>
      <w:widowControl/>
      <w:spacing w:line="240" w:lineRule="auto"/>
      <w:ind w:firstLine="420" w:firstLineChars="200"/>
      <w:jc w:val="both"/>
    </w:pPr>
    <w:rPr>
      <w:rFonts w:ascii="Times New Roman" w:hAnsi="Times New Roman"/>
      <w:sz w:val="21"/>
      <w:szCs w:val="24"/>
    </w:rPr>
  </w:style>
  <w:style w:type="paragraph" w:customStyle="1" w:styleId="745">
    <w:name w:val="1B"/>
    <w:basedOn w:val="4"/>
    <w:qFormat/>
    <w:uiPriority w:val="99"/>
    <w:pPr>
      <w:keepNext w:val="0"/>
      <w:keepLines w:val="0"/>
      <w:widowControl/>
      <w:numPr>
        <w:ilvl w:val="0"/>
        <w:numId w:val="23"/>
      </w:numPr>
      <w:tabs>
        <w:tab w:val="clear" w:pos="360"/>
      </w:tabs>
      <w:spacing w:before="360" w:after="360" w:line="480" w:lineRule="auto"/>
      <w:ind w:left="420" w:hanging="420"/>
      <w:jc w:val="both"/>
    </w:pPr>
    <w:rPr>
      <w:rFonts w:ascii="Arial" w:hAnsi="Times New Roman"/>
      <w:b w:val="0"/>
      <w:sz w:val="28"/>
      <w:szCs w:val="24"/>
    </w:rPr>
  </w:style>
  <w:style w:type="paragraph" w:customStyle="1" w:styleId="746">
    <w:name w:val="样式 样式 样式 首行缩进:  2 字符 + 首行缩进:  2 字符 + 首行缩进:  2 字符"/>
    <w:basedOn w:val="1"/>
    <w:qFormat/>
    <w:uiPriority w:val="99"/>
    <w:pPr>
      <w:ind w:firstLine="420" w:firstLineChars="200"/>
      <w:jc w:val="both"/>
    </w:pPr>
    <w:rPr>
      <w:rFonts w:ascii="Calibri" w:hAnsi="Calibri" w:cs="宋体"/>
      <w:sz w:val="28"/>
      <w:szCs w:val="20"/>
    </w:rPr>
  </w:style>
  <w:style w:type="paragraph" w:customStyle="1" w:styleId="747">
    <w:name w:val="样式 标题 4 + 段前: 7.8 磅 行距: 最小值 18.8 磅"/>
    <w:basedOn w:val="7"/>
    <w:qFormat/>
    <w:uiPriority w:val="99"/>
    <w:pPr>
      <w:widowControl/>
      <w:snapToGrid w:val="0"/>
      <w:spacing w:before="0" w:beforeLines="50" w:after="120" w:line="360" w:lineRule="auto"/>
      <w:ind w:left="180"/>
      <w:jc w:val="both"/>
    </w:pPr>
    <w:rPr>
      <w:rFonts w:ascii="Arial" w:hAnsi="Arial" w:eastAsia="黑体" w:cs="Times New Roman"/>
      <w:bCs w:val="0"/>
      <w:kern w:val="0"/>
      <w:szCs w:val="20"/>
    </w:rPr>
  </w:style>
  <w:style w:type="paragraph" w:customStyle="1" w:styleId="748">
    <w:name w:val="Table Paragraph"/>
    <w:basedOn w:val="1"/>
    <w:qFormat/>
    <w:uiPriority w:val="99"/>
    <w:pPr>
      <w:widowControl/>
      <w:autoSpaceDE w:val="0"/>
      <w:autoSpaceDN w:val="0"/>
      <w:spacing w:line="240" w:lineRule="auto"/>
    </w:pPr>
    <w:rPr>
      <w:rFonts w:cs="宋体"/>
      <w:kern w:val="0"/>
      <w:sz w:val="22"/>
      <w:lang w:eastAsia="en-US"/>
    </w:rPr>
  </w:style>
  <w:style w:type="paragraph" w:customStyle="1" w:styleId="749">
    <w:name w:val="xl47"/>
    <w:basedOn w:val="1"/>
    <w:qFormat/>
    <w:uiPriority w:val="99"/>
    <w:pPr>
      <w:widowControl/>
      <w:pBdr>
        <w:top w:val="single" w:color="auto" w:sz="4" w:space="0"/>
        <w:left w:val="single" w:color="auto" w:sz="8" w:space="0"/>
        <w:bottom w:val="single" w:color="auto" w:sz="8" w:space="0"/>
        <w:right w:val="single" w:color="auto" w:sz="4" w:space="0"/>
      </w:pBdr>
      <w:spacing w:before="100" w:beforeAutospacing="1" w:after="100" w:afterAutospacing="1" w:line="240" w:lineRule="auto"/>
    </w:pPr>
    <w:rPr>
      <w:rFonts w:cs="Times New Roman"/>
      <w:kern w:val="0"/>
      <w:sz w:val="20"/>
      <w:szCs w:val="20"/>
    </w:rPr>
  </w:style>
  <w:style w:type="paragraph" w:customStyle="1" w:styleId="750">
    <w:name w:val="修订4"/>
    <w:qFormat/>
    <w:uiPriority w:val="99"/>
    <w:rPr>
      <w:rFonts w:ascii="Times New Roman" w:hAnsi="Times New Roman" w:eastAsia="宋体" w:cs="Times New Roman"/>
      <w:kern w:val="2"/>
      <w:sz w:val="21"/>
      <w:szCs w:val="24"/>
      <w:lang w:val="en-US" w:eastAsia="zh-CN" w:bidi="ar-SA"/>
    </w:rPr>
  </w:style>
  <w:style w:type="paragraph" w:customStyle="1" w:styleId="751">
    <w:name w:val="修订5"/>
    <w:qFormat/>
    <w:uiPriority w:val="99"/>
    <w:rPr>
      <w:rFonts w:ascii="Times New Roman" w:hAnsi="Times New Roman" w:eastAsia="宋体" w:cs="Times New Roman"/>
      <w:kern w:val="2"/>
      <w:sz w:val="21"/>
      <w:szCs w:val="24"/>
      <w:lang w:val="en-US" w:eastAsia="zh-CN" w:bidi="ar-SA"/>
    </w:rPr>
  </w:style>
  <w:style w:type="character" w:customStyle="1" w:styleId="752">
    <w:name w:val="EndnoteReference"/>
    <w:qFormat/>
    <w:uiPriority w:val="0"/>
    <w:rPr>
      <w:vertAlign w:val="superscript"/>
    </w:rPr>
  </w:style>
  <w:style w:type="character" w:customStyle="1" w:styleId="753">
    <w:name w:val="HtmlTt"/>
    <w:qFormat/>
    <w:uiPriority w:val="0"/>
    <w:rPr>
      <w:rFonts w:hint="eastAsia" w:ascii="黑体" w:hAnsi="Courier New" w:eastAsia="黑体"/>
      <w:sz w:val="20"/>
      <w:szCs w:val="20"/>
    </w:rPr>
  </w:style>
  <w:style w:type="character" w:customStyle="1" w:styleId="754">
    <w:name w:val="LineNumber"/>
    <w:qFormat/>
    <w:uiPriority w:val="0"/>
  </w:style>
  <w:style w:type="character" w:customStyle="1" w:styleId="755">
    <w:name w:val="FootnoteReference"/>
    <w:semiHidden/>
    <w:qFormat/>
    <w:uiPriority w:val="0"/>
    <w:rPr>
      <w:position w:val="6"/>
      <w:sz w:val="18"/>
    </w:rPr>
  </w:style>
  <w:style w:type="character" w:customStyle="1" w:styleId="756">
    <w:name w:val="PageNumber"/>
    <w:basedOn w:val="76"/>
    <w:qFormat/>
    <w:uiPriority w:val="0"/>
  </w:style>
  <w:style w:type="character" w:customStyle="1" w:styleId="757">
    <w:name w:val="AnnotationReference"/>
    <w:qFormat/>
    <w:uiPriority w:val="0"/>
    <w:rPr>
      <w:sz w:val="21"/>
      <w:szCs w:val="21"/>
    </w:rPr>
  </w:style>
  <w:style w:type="character" w:customStyle="1" w:styleId="758">
    <w:name w:val="UserStyle_5"/>
    <w:qFormat/>
    <w:uiPriority w:val="0"/>
    <w:rPr>
      <w:kern w:val="2"/>
      <w:sz w:val="18"/>
      <w:szCs w:val="18"/>
    </w:rPr>
  </w:style>
  <w:style w:type="paragraph" w:customStyle="1" w:styleId="759">
    <w:name w:val="UserStyle_7"/>
    <w:basedOn w:val="148"/>
    <w:link w:val="760"/>
    <w:semiHidden/>
    <w:qFormat/>
    <w:uiPriority w:val="0"/>
    <w:pPr>
      <w:spacing w:line="360" w:lineRule="auto"/>
      <w:ind w:left="113" w:right="113" w:firstLine="425"/>
      <w:jc w:val="left"/>
    </w:pPr>
    <w:rPr>
      <w:rFonts w:cs="Times New Roman"/>
      <w:sz w:val="24"/>
    </w:rPr>
  </w:style>
  <w:style w:type="character" w:customStyle="1" w:styleId="760">
    <w:name w:val="UserStyle_6"/>
    <w:link w:val="759"/>
    <w:semiHidden/>
    <w:qFormat/>
    <w:locked/>
    <w:uiPriority w:val="0"/>
    <w:rPr>
      <w:kern w:val="2"/>
      <w:sz w:val="24"/>
      <w:szCs w:val="24"/>
    </w:rPr>
  </w:style>
  <w:style w:type="character" w:customStyle="1" w:styleId="761">
    <w:name w:val="UserStyle_8"/>
    <w:qFormat/>
    <w:uiPriority w:val="0"/>
    <w:rPr>
      <w:rFonts w:hint="eastAsia" w:ascii="楷体_GB2312" w:eastAsia="楷体_GB2312"/>
      <w:color w:val="000000"/>
      <w:sz w:val="24"/>
      <w:lang w:val="en-US" w:eastAsia="zh-CN"/>
    </w:rPr>
  </w:style>
  <w:style w:type="character" w:customStyle="1" w:styleId="762">
    <w:name w:val="UserStyle_9"/>
    <w:qFormat/>
    <w:uiPriority w:val="0"/>
  </w:style>
  <w:style w:type="character" w:customStyle="1" w:styleId="763">
    <w:name w:val="UserStyle_11"/>
    <w:qFormat/>
    <w:uiPriority w:val="0"/>
    <w:rPr>
      <w:rFonts w:hint="default" w:ascii="Arial" w:hAnsi="Arial" w:cs="Arial"/>
      <w:sz w:val="20"/>
    </w:rPr>
  </w:style>
  <w:style w:type="character" w:customStyle="1" w:styleId="764">
    <w:name w:val="UserStyle_14"/>
    <w:qFormat/>
    <w:uiPriority w:val="0"/>
    <w:rPr>
      <w:rFonts w:hint="default" w:ascii="Times New Roman" w:hAnsi="Times New Roman" w:cs="Times New Roman"/>
      <w:b/>
      <w:bCs/>
      <w:sz w:val="48"/>
    </w:rPr>
  </w:style>
  <w:style w:type="character" w:customStyle="1" w:styleId="765">
    <w:name w:val="UserStyle_15"/>
    <w:qFormat/>
    <w:uiPriority w:val="0"/>
    <w:rPr>
      <w:rFonts w:hint="default" w:ascii="Arial" w:hAnsi="Arial" w:eastAsia="黑体" w:cs="Arial"/>
      <w:kern w:val="2"/>
      <w:sz w:val="24"/>
      <w:szCs w:val="24"/>
      <w:lang w:val="en-US" w:eastAsia="zh-CN" w:bidi="ar-SA"/>
    </w:rPr>
  </w:style>
  <w:style w:type="character" w:customStyle="1" w:styleId="766">
    <w:name w:val="UserStyle_16"/>
    <w:qFormat/>
    <w:uiPriority w:val="0"/>
    <w:rPr>
      <w:rFonts w:hint="eastAsia" w:ascii="宋体" w:hAnsi="宋体" w:eastAsia="宋体"/>
      <w:kern w:val="2"/>
      <w:sz w:val="18"/>
      <w:szCs w:val="18"/>
      <w:lang w:val="en-US" w:eastAsia="zh-CN" w:bidi="ar-SA"/>
    </w:rPr>
  </w:style>
  <w:style w:type="character" w:customStyle="1" w:styleId="767">
    <w:name w:val="UserStyle_17"/>
    <w:qFormat/>
    <w:uiPriority w:val="0"/>
    <w:rPr>
      <w:kern w:val="2"/>
      <w:sz w:val="24"/>
      <w:szCs w:val="24"/>
    </w:rPr>
  </w:style>
  <w:style w:type="character" w:customStyle="1" w:styleId="768">
    <w:name w:val="UserStyle_18"/>
    <w:qFormat/>
    <w:uiPriority w:val="0"/>
    <w:rPr>
      <w:color w:val="0000FF"/>
    </w:rPr>
  </w:style>
  <w:style w:type="character" w:customStyle="1" w:styleId="769">
    <w:name w:val="UserStyle_20"/>
    <w:qFormat/>
    <w:uiPriority w:val="0"/>
    <w:rPr>
      <w:rFonts w:hint="eastAsia" w:ascii="宋体" w:hAnsi="宋体" w:eastAsia="宋体" w:cs="Times New Roman"/>
      <w:b/>
      <w:bCs/>
      <w:kern w:val="44"/>
      <w:sz w:val="44"/>
      <w:szCs w:val="44"/>
      <w:lang w:val="en-US" w:eastAsia="zh-CN" w:bidi="ar-SA"/>
    </w:rPr>
  </w:style>
  <w:style w:type="character" w:customStyle="1" w:styleId="770">
    <w:name w:val="UserStyle_21"/>
    <w:qFormat/>
    <w:uiPriority w:val="0"/>
  </w:style>
  <w:style w:type="character" w:customStyle="1" w:styleId="771">
    <w:name w:val="UserStyle_22"/>
    <w:qFormat/>
    <w:uiPriority w:val="0"/>
    <w:rPr>
      <w:sz w:val="22"/>
      <w:szCs w:val="22"/>
    </w:rPr>
  </w:style>
  <w:style w:type="character" w:customStyle="1" w:styleId="772">
    <w:name w:val="UserStyle_23"/>
    <w:qFormat/>
    <w:uiPriority w:val="0"/>
    <w:rPr>
      <w:rFonts w:hint="eastAsia" w:ascii="仿宋_GB2312" w:eastAsia="仿宋_GB2312"/>
      <w:sz w:val="24"/>
      <w:szCs w:val="24"/>
      <w:lang w:val="en-US" w:eastAsia="zh-CN" w:bidi="ar-SA"/>
    </w:rPr>
  </w:style>
  <w:style w:type="character" w:customStyle="1" w:styleId="773">
    <w:name w:val="UserStyle_24"/>
    <w:qFormat/>
    <w:uiPriority w:val="0"/>
    <w:rPr>
      <w:rFonts w:hint="eastAsia" w:ascii="宋体" w:hAnsi="宋体" w:eastAsia="宋体"/>
      <w:color w:val="000000"/>
      <w:sz w:val="24"/>
      <w:szCs w:val="24"/>
    </w:rPr>
  </w:style>
  <w:style w:type="character" w:customStyle="1" w:styleId="774">
    <w:name w:val="UserStyle_27"/>
    <w:qFormat/>
    <w:uiPriority w:val="0"/>
    <w:rPr>
      <w:b/>
      <w:kern w:val="44"/>
      <w:sz w:val="44"/>
    </w:rPr>
  </w:style>
  <w:style w:type="character" w:customStyle="1" w:styleId="775">
    <w:name w:val="UserStyle_28"/>
    <w:qFormat/>
    <w:uiPriority w:val="0"/>
    <w:rPr>
      <w:rFonts w:hint="default" w:ascii="Arial" w:hAnsi="Arial" w:eastAsia="黑体" w:cs="Arial"/>
      <w:b/>
      <w:kern w:val="2"/>
      <w:sz w:val="24"/>
    </w:rPr>
  </w:style>
  <w:style w:type="character" w:customStyle="1" w:styleId="776">
    <w:name w:val="UserStyle_29"/>
    <w:qFormat/>
    <w:uiPriority w:val="0"/>
  </w:style>
  <w:style w:type="character" w:customStyle="1" w:styleId="777">
    <w:name w:val="UserStyle_30"/>
    <w:qFormat/>
    <w:uiPriority w:val="0"/>
    <w:rPr>
      <w:sz w:val="21"/>
      <w:szCs w:val="21"/>
    </w:rPr>
  </w:style>
  <w:style w:type="character" w:customStyle="1" w:styleId="778">
    <w:name w:val="UserStyle_32"/>
    <w:qFormat/>
    <w:uiPriority w:val="0"/>
  </w:style>
  <w:style w:type="character" w:customStyle="1" w:styleId="779">
    <w:name w:val="UserStyle_35"/>
    <w:qFormat/>
    <w:uiPriority w:val="0"/>
    <w:rPr>
      <w:b/>
      <w:kern w:val="2"/>
      <w:sz w:val="24"/>
    </w:rPr>
  </w:style>
  <w:style w:type="character" w:customStyle="1" w:styleId="780">
    <w:name w:val="UserStyle_36"/>
    <w:qFormat/>
    <w:uiPriority w:val="0"/>
    <w:rPr>
      <w:color w:val="666666"/>
      <w:sz w:val="18"/>
      <w:szCs w:val="18"/>
    </w:rPr>
  </w:style>
  <w:style w:type="character" w:customStyle="1" w:styleId="781">
    <w:name w:val="UserStyle_38"/>
    <w:qFormat/>
    <w:uiPriority w:val="0"/>
    <w:rPr>
      <w:color w:val="000000"/>
      <w:sz w:val="21"/>
      <w:szCs w:val="21"/>
    </w:rPr>
  </w:style>
  <w:style w:type="character" w:customStyle="1" w:styleId="782">
    <w:name w:val="UserStyle_39"/>
    <w:qFormat/>
    <w:uiPriority w:val="0"/>
    <w:rPr>
      <w:color w:val="990000"/>
    </w:rPr>
  </w:style>
  <w:style w:type="character" w:customStyle="1" w:styleId="783">
    <w:name w:val="UserStyle_40"/>
    <w:qFormat/>
    <w:uiPriority w:val="0"/>
    <w:rPr>
      <w:rFonts w:hint="default" w:ascii="Arial" w:hAnsi="Arial" w:cs="Arial"/>
      <w:b/>
      <w:bCs/>
      <w:color w:val="3F647F"/>
      <w:sz w:val="202"/>
      <w:szCs w:val="202"/>
    </w:rPr>
  </w:style>
  <w:style w:type="character" w:customStyle="1" w:styleId="784">
    <w:name w:val="UserStyle_46"/>
    <w:basedOn w:val="76"/>
    <w:qFormat/>
    <w:uiPriority w:val="0"/>
  </w:style>
  <w:style w:type="character" w:customStyle="1" w:styleId="785">
    <w:name w:val="UserStyle_47"/>
    <w:qFormat/>
    <w:uiPriority w:val="0"/>
    <w:rPr>
      <w:kern w:val="2"/>
      <w:sz w:val="21"/>
      <w:szCs w:val="24"/>
    </w:rPr>
  </w:style>
  <w:style w:type="character" w:customStyle="1" w:styleId="786">
    <w:name w:val="UserStyle_51"/>
    <w:qFormat/>
    <w:uiPriority w:val="0"/>
    <w:rPr>
      <w:kern w:val="2"/>
      <w:sz w:val="18"/>
      <w:szCs w:val="18"/>
    </w:rPr>
  </w:style>
  <w:style w:type="character" w:customStyle="1" w:styleId="787">
    <w:name w:val="UserStyle_52"/>
    <w:qFormat/>
    <w:uiPriority w:val="0"/>
    <w:rPr>
      <w:kern w:val="2"/>
      <w:sz w:val="18"/>
      <w:szCs w:val="18"/>
    </w:rPr>
  </w:style>
  <w:style w:type="character" w:customStyle="1" w:styleId="788">
    <w:name w:val="UserStyle_55"/>
    <w:qFormat/>
    <w:uiPriority w:val="0"/>
    <w:rPr>
      <w:rFonts w:hint="eastAsia" w:ascii="宋体" w:hAnsi="宋体" w:eastAsia="宋体"/>
      <w:color w:val="000000"/>
      <w:sz w:val="24"/>
      <w:szCs w:val="24"/>
      <w:lang w:val="en-US" w:eastAsia="zh-CN" w:bidi="ar-SA"/>
    </w:rPr>
  </w:style>
  <w:style w:type="character" w:customStyle="1" w:styleId="789">
    <w:name w:val="UserStyle_56"/>
    <w:qFormat/>
    <w:uiPriority w:val="0"/>
    <w:rPr>
      <w:rFonts w:hint="eastAsia" w:ascii="宋体" w:hAnsi="宋体" w:eastAsia="宋体"/>
      <w:color w:val="000000"/>
      <w:sz w:val="24"/>
      <w:szCs w:val="24"/>
      <w:lang w:val="en-US" w:eastAsia="zh-CN" w:bidi="ar-SA"/>
    </w:rPr>
  </w:style>
  <w:style w:type="character" w:customStyle="1" w:styleId="790">
    <w:name w:val="UserStyle_57"/>
    <w:qFormat/>
    <w:uiPriority w:val="0"/>
  </w:style>
  <w:style w:type="character" w:customStyle="1" w:styleId="791">
    <w:name w:val="UserStyle_58"/>
    <w:qFormat/>
    <w:uiPriority w:val="0"/>
    <w:rPr>
      <w:color w:val="000000"/>
      <w:sz w:val="24"/>
      <w:szCs w:val="24"/>
    </w:rPr>
  </w:style>
  <w:style w:type="character" w:customStyle="1" w:styleId="792">
    <w:name w:val="UserStyle_59"/>
    <w:qFormat/>
    <w:uiPriority w:val="0"/>
  </w:style>
  <w:style w:type="character" w:customStyle="1" w:styleId="793">
    <w:name w:val="UserStyle_60"/>
    <w:qFormat/>
    <w:uiPriority w:val="0"/>
    <w:rPr>
      <w:b/>
      <w:kern w:val="2"/>
      <w:sz w:val="28"/>
    </w:rPr>
  </w:style>
  <w:style w:type="character" w:customStyle="1" w:styleId="794">
    <w:name w:val="UserStyle_61"/>
    <w:qFormat/>
    <w:uiPriority w:val="0"/>
    <w:rPr>
      <w:rFonts w:hint="default" w:ascii="Times-Roman" w:hAnsi="Times-Roman"/>
      <w:color w:val="000000"/>
      <w:position w:val="0"/>
      <w:sz w:val="20"/>
    </w:rPr>
  </w:style>
  <w:style w:type="character" w:customStyle="1" w:styleId="795">
    <w:name w:val="UserStyle_63"/>
    <w:qFormat/>
    <w:uiPriority w:val="0"/>
  </w:style>
  <w:style w:type="character" w:customStyle="1" w:styleId="796">
    <w:name w:val="UserStyle_68"/>
    <w:qFormat/>
    <w:uiPriority w:val="0"/>
    <w:rPr>
      <w:sz w:val="20"/>
      <w:szCs w:val="20"/>
    </w:rPr>
  </w:style>
  <w:style w:type="character" w:customStyle="1" w:styleId="797">
    <w:name w:val="UserStyle_70"/>
    <w:qFormat/>
    <w:uiPriority w:val="0"/>
    <w:rPr>
      <w:rFonts w:hint="eastAsia" w:ascii="宋体" w:hAnsi="宋体" w:eastAsia="宋体"/>
      <w:color w:val="000000"/>
      <w:sz w:val="24"/>
      <w:szCs w:val="24"/>
      <w:lang w:val="en-US" w:eastAsia="zh-CN" w:bidi="ar-SA"/>
    </w:rPr>
  </w:style>
  <w:style w:type="character" w:customStyle="1" w:styleId="798">
    <w:name w:val="UserStyle_71"/>
    <w:qFormat/>
    <w:uiPriority w:val="0"/>
    <w:rPr>
      <w:rFonts w:hint="eastAsia" w:ascii="宋体" w:hAnsi="Courier New" w:eastAsia="宋体"/>
      <w:sz w:val="24"/>
      <w:szCs w:val="24"/>
      <w:lang w:val="en-US" w:eastAsia="zh-CN" w:bidi="ar-SA"/>
    </w:rPr>
  </w:style>
  <w:style w:type="character" w:customStyle="1" w:styleId="799">
    <w:name w:val="UserStyle_72"/>
    <w:qFormat/>
    <w:uiPriority w:val="0"/>
    <w:rPr>
      <w:sz w:val="18"/>
      <w:szCs w:val="18"/>
    </w:rPr>
  </w:style>
  <w:style w:type="character" w:customStyle="1" w:styleId="800">
    <w:name w:val="UserStyle_75"/>
    <w:qFormat/>
    <w:uiPriority w:val="0"/>
  </w:style>
  <w:style w:type="character" w:customStyle="1" w:styleId="801">
    <w:name w:val="UserStyle_78"/>
    <w:qFormat/>
    <w:uiPriority w:val="0"/>
    <w:rPr>
      <w:rFonts w:hint="eastAsia" w:ascii="宋体" w:hAnsi="Times New Roman" w:eastAsia="宋体" w:cs="Times New Roman"/>
      <w:b/>
      <w:bCs/>
      <w:sz w:val="24"/>
      <w:szCs w:val="24"/>
    </w:rPr>
  </w:style>
  <w:style w:type="character" w:customStyle="1" w:styleId="802">
    <w:name w:val="UserStyle_79"/>
    <w:qFormat/>
    <w:uiPriority w:val="0"/>
    <w:rPr>
      <w:rFonts w:hint="default" w:ascii="Arial" w:hAnsi="Arial" w:eastAsia="宋体" w:cs="Times New Roman"/>
      <w:bCs/>
      <w:kern w:val="2"/>
      <w:sz w:val="24"/>
      <w:szCs w:val="24"/>
      <w:lang w:val="en-US" w:eastAsia="zh-CN" w:bidi="ar-SA"/>
    </w:rPr>
  </w:style>
  <w:style w:type="character" w:customStyle="1" w:styleId="803">
    <w:name w:val="UserStyle_81"/>
    <w:qFormat/>
    <w:uiPriority w:val="0"/>
    <w:rPr>
      <w:rFonts w:hint="default" w:ascii="Arial" w:hAnsi="Arial" w:cs="Arial"/>
      <w:sz w:val="18"/>
    </w:rPr>
  </w:style>
  <w:style w:type="paragraph" w:customStyle="1" w:styleId="804">
    <w:name w:val="UserStyle_83"/>
    <w:basedOn w:val="805"/>
    <w:link w:val="806"/>
    <w:qFormat/>
    <w:uiPriority w:val="0"/>
    <w:pPr>
      <w:spacing w:line="360" w:lineRule="auto"/>
      <w:ind w:firstLine="200" w:firstLineChars="200"/>
    </w:pPr>
    <w:rPr>
      <w:rFonts w:ascii="Arial" w:hAnsi="Arial"/>
      <w:sz w:val="24"/>
    </w:rPr>
  </w:style>
  <w:style w:type="paragraph" w:customStyle="1" w:styleId="805">
    <w:name w:val="UserStyle_95"/>
    <w:basedOn w:val="180"/>
    <w:link w:val="812"/>
    <w:qFormat/>
    <w:uiPriority w:val="0"/>
    <w:pPr>
      <w:ind w:firstLine="420" w:firstLineChars="100"/>
    </w:pPr>
    <w:rPr>
      <w:rFonts w:eastAsia="等线"/>
    </w:rPr>
  </w:style>
  <w:style w:type="character" w:customStyle="1" w:styleId="806">
    <w:name w:val="UserStyle_82"/>
    <w:link w:val="804"/>
    <w:qFormat/>
    <w:locked/>
    <w:uiPriority w:val="0"/>
    <w:rPr>
      <w:rFonts w:ascii="Arial" w:hAnsi="Arial" w:eastAsia="等线"/>
      <w:sz w:val="24"/>
    </w:rPr>
  </w:style>
  <w:style w:type="character" w:customStyle="1" w:styleId="807">
    <w:name w:val="UserStyle_84"/>
    <w:qFormat/>
    <w:uiPriority w:val="0"/>
    <w:rPr>
      <w:rFonts w:hint="default" w:ascii="Verdana" w:hAnsi="Verdana"/>
      <w:color w:val="333333"/>
      <w:sz w:val="18"/>
      <w:szCs w:val="18"/>
    </w:rPr>
  </w:style>
  <w:style w:type="character" w:customStyle="1" w:styleId="808">
    <w:name w:val="UserStyle_85"/>
    <w:qFormat/>
    <w:uiPriority w:val="0"/>
    <w:rPr>
      <w:i/>
      <w:iCs/>
    </w:rPr>
  </w:style>
  <w:style w:type="character" w:customStyle="1" w:styleId="809">
    <w:name w:val="UserStyle_86"/>
    <w:qFormat/>
    <w:uiPriority w:val="0"/>
    <w:rPr>
      <w:rFonts w:hint="eastAsia" w:ascii="宋体" w:hAnsi="Courier New" w:eastAsia="宋体"/>
      <w:kern w:val="2"/>
      <w:sz w:val="21"/>
    </w:rPr>
  </w:style>
  <w:style w:type="character" w:customStyle="1" w:styleId="810">
    <w:name w:val="UserStyle_90"/>
    <w:qFormat/>
    <w:uiPriority w:val="0"/>
    <w:rPr>
      <w:rFonts w:hint="default" w:ascii="Arial" w:hAnsi="Arial" w:eastAsia="黑体" w:cs="Arial"/>
      <w:kern w:val="2"/>
      <w:sz w:val="21"/>
    </w:rPr>
  </w:style>
  <w:style w:type="character" w:customStyle="1" w:styleId="811">
    <w:name w:val="UserStyle_93"/>
    <w:qFormat/>
    <w:uiPriority w:val="0"/>
    <w:rPr>
      <w:rFonts w:hint="default" w:ascii="ˎ̥" w:hAnsi="ˎ̥"/>
      <w:color w:val="000000"/>
      <w:sz w:val="21"/>
      <w:szCs w:val="21"/>
    </w:rPr>
  </w:style>
  <w:style w:type="character" w:customStyle="1" w:styleId="812">
    <w:name w:val="UserStyle_94"/>
    <w:link w:val="805"/>
    <w:qFormat/>
    <w:locked/>
    <w:uiPriority w:val="0"/>
    <w:rPr>
      <w:rFonts w:eastAsia="等线"/>
      <w:sz w:val="21"/>
    </w:rPr>
  </w:style>
  <w:style w:type="character" w:customStyle="1" w:styleId="813">
    <w:name w:val="UserStyle_96"/>
    <w:qFormat/>
    <w:uiPriority w:val="0"/>
    <w:rPr>
      <w:rFonts w:hint="default" w:ascii="Arial" w:hAnsi="Arial" w:cs="Arial"/>
      <w:sz w:val="18"/>
    </w:rPr>
  </w:style>
  <w:style w:type="character" w:customStyle="1" w:styleId="814">
    <w:name w:val="UserStyle_100"/>
    <w:qFormat/>
    <w:uiPriority w:val="0"/>
    <w:rPr>
      <w:kern w:val="2"/>
      <w:sz w:val="21"/>
      <w:szCs w:val="24"/>
    </w:rPr>
  </w:style>
  <w:style w:type="character" w:customStyle="1" w:styleId="815">
    <w:name w:val="UserStyle_101"/>
    <w:qFormat/>
    <w:uiPriority w:val="0"/>
    <w:rPr>
      <w:sz w:val="18"/>
      <w:szCs w:val="18"/>
    </w:rPr>
  </w:style>
  <w:style w:type="character" w:customStyle="1" w:styleId="816">
    <w:name w:val="UserStyle_102"/>
    <w:qFormat/>
    <w:uiPriority w:val="0"/>
    <w:rPr>
      <w:rFonts w:hint="eastAsia" w:ascii="宋体" w:hAnsi="宋体" w:eastAsia="宋体"/>
      <w:kern w:val="2"/>
      <w:sz w:val="24"/>
      <w:szCs w:val="24"/>
      <w:lang w:val="en-US" w:eastAsia="zh-CN" w:bidi="ar-SA"/>
    </w:rPr>
  </w:style>
  <w:style w:type="character" w:customStyle="1" w:styleId="817">
    <w:name w:val="UserStyle_103"/>
    <w:qFormat/>
    <w:uiPriority w:val="0"/>
    <w:rPr>
      <w:rFonts w:hint="default" w:ascii="Calibri" w:hAnsi="Calibri" w:cs="Calibri"/>
      <w:sz w:val="20"/>
      <w:szCs w:val="20"/>
    </w:rPr>
  </w:style>
  <w:style w:type="character" w:customStyle="1" w:styleId="818">
    <w:name w:val="UserStyle_104"/>
    <w:qFormat/>
    <w:uiPriority w:val="0"/>
    <w:rPr>
      <w:rFonts w:hint="default" w:ascii="Arial" w:hAnsi="Arial" w:eastAsia="黑体" w:cs="Arial"/>
      <w:b/>
      <w:kern w:val="2"/>
      <w:sz w:val="28"/>
    </w:rPr>
  </w:style>
  <w:style w:type="character" w:customStyle="1" w:styleId="819">
    <w:name w:val="UserStyle_106"/>
    <w:semiHidden/>
    <w:qFormat/>
    <w:locked/>
    <w:uiPriority w:val="0"/>
    <w:rPr>
      <w:sz w:val="18"/>
      <w:szCs w:val="18"/>
    </w:rPr>
  </w:style>
  <w:style w:type="character" w:customStyle="1" w:styleId="820">
    <w:name w:val="UserStyle_107"/>
    <w:qFormat/>
    <w:uiPriority w:val="0"/>
    <w:rPr>
      <w:kern w:val="2"/>
      <w:sz w:val="24"/>
      <w:szCs w:val="24"/>
    </w:rPr>
  </w:style>
  <w:style w:type="character" w:customStyle="1" w:styleId="821">
    <w:name w:val="UserStyle_110"/>
    <w:qFormat/>
    <w:uiPriority w:val="0"/>
  </w:style>
  <w:style w:type="character" w:customStyle="1" w:styleId="822">
    <w:name w:val="UserStyle_113"/>
    <w:qFormat/>
    <w:uiPriority w:val="0"/>
    <w:rPr>
      <w:rFonts w:hint="eastAsia" w:ascii="宋体" w:hAnsi="宋体" w:eastAsia="宋体"/>
      <w:color w:val="000000"/>
      <w:sz w:val="24"/>
      <w:szCs w:val="24"/>
    </w:rPr>
  </w:style>
  <w:style w:type="character" w:customStyle="1" w:styleId="823">
    <w:name w:val="UserStyle_114"/>
    <w:qFormat/>
    <w:uiPriority w:val="0"/>
  </w:style>
  <w:style w:type="character" w:customStyle="1" w:styleId="824">
    <w:name w:val="UserStyle_115"/>
    <w:qFormat/>
    <w:uiPriority w:val="0"/>
  </w:style>
  <w:style w:type="character" w:customStyle="1" w:styleId="825">
    <w:name w:val="UserStyle_116"/>
    <w:qFormat/>
    <w:uiPriority w:val="0"/>
  </w:style>
  <w:style w:type="character" w:customStyle="1" w:styleId="826">
    <w:name w:val="UserStyle_117"/>
    <w:qFormat/>
    <w:uiPriority w:val="0"/>
    <w:rPr>
      <w:rFonts w:hint="default" w:ascii="Times New Roman" w:hAnsi="Times New Roman" w:cs="Times New Roman"/>
      <w:b/>
      <w:bCs/>
      <w:smallCaps/>
      <w:spacing w:val="5"/>
    </w:rPr>
  </w:style>
  <w:style w:type="character" w:customStyle="1" w:styleId="827">
    <w:name w:val="UserStyle_120"/>
    <w:qFormat/>
    <w:uiPriority w:val="0"/>
    <w:rPr>
      <w:rFonts w:hint="default" w:ascii="ˎ̥" w:hAnsi="ˎ̥"/>
      <w:color w:val="000000"/>
      <w:sz w:val="17"/>
      <w:szCs w:val="17"/>
    </w:rPr>
  </w:style>
  <w:style w:type="character" w:customStyle="1" w:styleId="828">
    <w:name w:val="UserStyle_121"/>
    <w:qFormat/>
    <w:uiPriority w:val="0"/>
    <w:rPr>
      <w:rFonts w:hint="eastAsia" w:ascii="宋体" w:hAnsi="宋体" w:eastAsia="宋体"/>
      <w:sz w:val="24"/>
      <w:lang w:val="en-US" w:eastAsia="zh-CN" w:bidi="ar-SA"/>
    </w:rPr>
  </w:style>
  <w:style w:type="character" w:customStyle="1" w:styleId="829">
    <w:name w:val="UserStyle_124"/>
    <w:qFormat/>
    <w:uiPriority w:val="0"/>
  </w:style>
  <w:style w:type="character" w:customStyle="1" w:styleId="830">
    <w:name w:val="UserStyle_127"/>
    <w:qFormat/>
    <w:uiPriority w:val="0"/>
    <w:rPr>
      <w:rFonts w:hint="default" w:ascii="Arial Narrow" w:hAnsi="Arial Narrow" w:eastAsia="宋体"/>
      <w:kern w:val="2"/>
      <w:sz w:val="24"/>
      <w:szCs w:val="24"/>
      <w:lang w:val="en-US" w:eastAsia="zh-CN" w:bidi="ar-SA"/>
    </w:rPr>
  </w:style>
  <w:style w:type="character" w:customStyle="1" w:styleId="831">
    <w:name w:val="UserStyle_128"/>
    <w:qFormat/>
    <w:uiPriority w:val="0"/>
    <w:rPr>
      <w:rFonts w:hint="eastAsia" w:ascii="黑体" w:hAnsi="Times New Roman" w:eastAsia="黑体"/>
      <w:color w:val="000000"/>
      <w:sz w:val="24"/>
    </w:rPr>
  </w:style>
  <w:style w:type="character" w:customStyle="1" w:styleId="832">
    <w:name w:val="UserStyle_129"/>
    <w:qFormat/>
    <w:uiPriority w:val="0"/>
    <w:rPr>
      <w:rFonts w:hint="default" w:ascii="Calibri" w:hAnsi="Calibri" w:cs="Calibri"/>
      <w:lang w:eastAsia="en-US" w:bidi="en-US"/>
    </w:rPr>
  </w:style>
  <w:style w:type="character" w:customStyle="1" w:styleId="833">
    <w:name w:val="UserStyle_130"/>
    <w:qFormat/>
    <w:uiPriority w:val="0"/>
    <w:rPr>
      <w:rFonts w:hint="eastAsia" w:ascii="宋体" w:hAnsi="宋体" w:eastAsia="宋体"/>
      <w:sz w:val="28"/>
      <w:szCs w:val="28"/>
    </w:rPr>
  </w:style>
  <w:style w:type="character" w:customStyle="1" w:styleId="834">
    <w:name w:val="UserStyle_131"/>
    <w:qFormat/>
    <w:uiPriority w:val="0"/>
    <w:rPr>
      <w:b/>
      <w:sz w:val="32"/>
    </w:rPr>
  </w:style>
  <w:style w:type="character" w:customStyle="1" w:styleId="835">
    <w:name w:val="UserStyle_132"/>
    <w:qFormat/>
    <w:uiPriority w:val="0"/>
  </w:style>
  <w:style w:type="character" w:customStyle="1" w:styleId="836">
    <w:name w:val="UserStyle_137"/>
    <w:qFormat/>
    <w:uiPriority w:val="0"/>
    <w:rPr>
      <w:rFonts w:hint="default" w:ascii="ˎ̥" w:hAnsi="ˎ̥"/>
      <w:sz w:val="24"/>
      <w:szCs w:val="24"/>
    </w:rPr>
  </w:style>
  <w:style w:type="character" w:customStyle="1" w:styleId="837">
    <w:name w:val="UserStyle_138"/>
    <w:qFormat/>
    <w:uiPriority w:val="0"/>
    <w:rPr>
      <w:sz w:val="18"/>
      <w:szCs w:val="18"/>
    </w:rPr>
  </w:style>
  <w:style w:type="character" w:customStyle="1" w:styleId="838">
    <w:name w:val="UserStyle_142"/>
    <w:basedOn w:val="76"/>
    <w:qFormat/>
    <w:uiPriority w:val="0"/>
  </w:style>
  <w:style w:type="character" w:customStyle="1" w:styleId="839">
    <w:name w:val="UserStyle_143"/>
    <w:qFormat/>
    <w:uiPriority w:val="0"/>
  </w:style>
  <w:style w:type="character" w:customStyle="1" w:styleId="840">
    <w:name w:val="UserStyle_144"/>
    <w:qFormat/>
    <w:uiPriority w:val="0"/>
  </w:style>
  <w:style w:type="character" w:customStyle="1" w:styleId="841">
    <w:name w:val="UserStyle_145"/>
    <w:qFormat/>
    <w:uiPriority w:val="0"/>
    <w:rPr>
      <w:sz w:val="19"/>
      <w:szCs w:val="19"/>
    </w:rPr>
  </w:style>
  <w:style w:type="character" w:customStyle="1" w:styleId="842">
    <w:name w:val="UserStyle_146"/>
    <w:qFormat/>
    <w:uiPriority w:val="0"/>
  </w:style>
  <w:style w:type="character" w:customStyle="1" w:styleId="843">
    <w:name w:val="UserStyle_150"/>
    <w:qFormat/>
    <w:uiPriority w:val="0"/>
    <w:rPr>
      <w:rFonts w:hint="default" w:ascii="Times New Roman" w:hAnsi="Times New Roman" w:cs="Times New Roman"/>
      <w:b/>
      <w:bCs/>
      <w:color w:val="FFFFFF"/>
      <w:sz w:val="20"/>
      <w:szCs w:val="20"/>
    </w:rPr>
  </w:style>
  <w:style w:type="character" w:customStyle="1" w:styleId="844">
    <w:name w:val="UserStyle_156"/>
    <w:qFormat/>
    <w:uiPriority w:val="0"/>
    <w:rPr>
      <w:rFonts w:hint="default" w:ascii="Times New Roman" w:hAnsi="Times New Roman" w:cs="Times New Roman"/>
      <w:bCs/>
      <w:kern w:val="2"/>
      <w:sz w:val="24"/>
    </w:rPr>
  </w:style>
  <w:style w:type="character" w:customStyle="1" w:styleId="845">
    <w:name w:val="UserStyle_159"/>
    <w:qFormat/>
    <w:uiPriority w:val="0"/>
    <w:rPr>
      <w:color w:val="999999"/>
    </w:rPr>
  </w:style>
  <w:style w:type="character" w:customStyle="1" w:styleId="846">
    <w:name w:val="UserStyle_163"/>
    <w:qFormat/>
    <w:uiPriority w:val="0"/>
    <w:rPr>
      <w:kern w:val="2"/>
      <w:sz w:val="24"/>
      <w:szCs w:val="24"/>
    </w:rPr>
  </w:style>
  <w:style w:type="character" w:customStyle="1" w:styleId="847">
    <w:name w:val="UserStyle_164"/>
    <w:qFormat/>
    <w:uiPriority w:val="0"/>
    <w:rPr>
      <w:rFonts w:hint="default" w:ascii="Times New Roman" w:hAnsi="Times New Roman" w:cs="Times New Roman"/>
      <w:b/>
      <w:bCs/>
      <w:kern w:val="2"/>
      <w:sz w:val="21"/>
      <w:szCs w:val="24"/>
    </w:rPr>
  </w:style>
  <w:style w:type="character" w:customStyle="1" w:styleId="848">
    <w:name w:val="UserStyle_165"/>
    <w:qFormat/>
    <w:uiPriority w:val="0"/>
    <w:rPr>
      <w:rFonts w:hint="default" w:ascii="Arial" w:hAnsi="Arial" w:cs="Arial"/>
      <w:b/>
      <w:bCs/>
      <w:sz w:val="24"/>
      <w:szCs w:val="24"/>
    </w:rPr>
  </w:style>
  <w:style w:type="character" w:customStyle="1" w:styleId="849">
    <w:name w:val="UserStyle_168"/>
    <w:qFormat/>
    <w:uiPriority w:val="0"/>
    <w:rPr>
      <w:rFonts w:hint="default" w:ascii="Arial" w:hAnsi="Arial" w:eastAsia="黑体" w:cs="Times New Roman"/>
      <w:b/>
      <w:bCs/>
      <w:sz w:val="32"/>
      <w:szCs w:val="32"/>
    </w:rPr>
  </w:style>
  <w:style w:type="character" w:customStyle="1" w:styleId="850">
    <w:name w:val="UserStyle_169"/>
    <w:qFormat/>
    <w:uiPriority w:val="0"/>
    <w:rPr>
      <w:color w:val="FF0000"/>
    </w:rPr>
  </w:style>
  <w:style w:type="character" w:customStyle="1" w:styleId="851">
    <w:name w:val="UserStyle_170"/>
    <w:qFormat/>
    <w:uiPriority w:val="0"/>
    <w:rPr>
      <w:rFonts w:hint="eastAsia" w:ascii="宋体" w:hAnsi="Courier New" w:eastAsia="宋体"/>
      <w:kern w:val="2"/>
      <w:sz w:val="21"/>
      <w:szCs w:val="21"/>
      <w:lang w:bidi="ar-SA"/>
    </w:rPr>
  </w:style>
  <w:style w:type="character" w:customStyle="1" w:styleId="852">
    <w:name w:val="UserStyle_172"/>
    <w:qFormat/>
    <w:uiPriority w:val="0"/>
    <w:rPr>
      <w:kern w:val="2"/>
      <w:sz w:val="21"/>
    </w:rPr>
  </w:style>
  <w:style w:type="character" w:customStyle="1" w:styleId="853">
    <w:name w:val="UserStyle_174"/>
    <w:qFormat/>
    <w:uiPriority w:val="0"/>
    <w:rPr>
      <w:color w:val="605E5C"/>
      <w:shd w:val="clear" w:color="auto" w:fill="E1DFDD"/>
    </w:rPr>
  </w:style>
  <w:style w:type="character" w:customStyle="1" w:styleId="854">
    <w:name w:val="UserStyle_175"/>
    <w:qFormat/>
    <w:uiPriority w:val="0"/>
    <w:rPr>
      <w:color w:val="211D1E"/>
      <w:sz w:val="14"/>
      <w:szCs w:val="14"/>
    </w:rPr>
  </w:style>
  <w:style w:type="character" w:customStyle="1" w:styleId="855">
    <w:name w:val="UserStyle_176"/>
    <w:qFormat/>
    <w:uiPriority w:val="0"/>
    <w:rPr>
      <w:rFonts w:hint="eastAsia" w:ascii="黑体" w:hAnsi="黑体" w:eastAsia="黑体" w:cs="Times New Roman"/>
      <w:b/>
      <w:bCs/>
      <w:kern w:val="2"/>
      <w:sz w:val="24"/>
      <w:szCs w:val="32"/>
      <w:lang w:val="en-US" w:eastAsia="zh-CN" w:bidi="ar-SA"/>
    </w:rPr>
  </w:style>
  <w:style w:type="character" w:customStyle="1" w:styleId="856">
    <w:name w:val="UserStyle_179"/>
    <w:qFormat/>
    <w:uiPriority w:val="0"/>
    <w:rPr>
      <w:b/>
      <w:kern w:val="44"/>
      <w:sz w:val="44"/>
    </w:rPr>
  </w:style>
  <w:style w:type="character" w:customStyle="1" w:styleId="857">
    <w:name w:val="UserStyle_180"/>
    <w:qFormat/>
    <w:uiPriority w:val="0"/>
    <w:rPr>
      <w:rFonts w:hint="default" w:ascii="Arial" w:hAnsi="Arial" w:cs="Arial"/>
      <w:kern w:val="2"/>
      <w:sz w:val="18"/>
      <w:szCs w:val="21"/>
      <w:lang w:val="en-US" w:eastAsia="zh-CN" w:bidi="ar-SA"/>
    </w:rPr>
  </w:style>
  <w:style w:type="paragraph" w:customStyle="1" w:styleId="858">
    <w:name w:val="UserStyle_182"/>
    <w:basedOn w:val="222"/>
    <w:link w:val="859"/>
    <w:qFormat/>
    <w:uiPriority w:val="0"/>
    <w:pPr>
      <w:ind w:firstLine="420" w:firstLineChars="200"/>
    </w:pPr>
    <w:rPr>
      <w:rFonts w:eastAsia="等线"/>
    </w:rPr>
  </w:style>
  <w:style w:type="character" w:customStyle="1" w:styleId="859">
    <w:name w:val="UserStyle_181"/>
    <w:link w:val="858"/>
    <w:qFormat/>
    <w:locked/>
    <w:uiPriority w:val="0"/>
    <w:rPr>
      <w:rFonts w:eastAsia="等线"/>
      <w:sz w:val="21"/>
    </w:rPr>
  </w:style>
  <w:style w:type="character" w:customStyle="1" w:styleId="860">
    <w:name w:val="UserStyle_183"/>
    <w:qFormat/>
    <w:uiPriority w:val="0"/>
  </w:style>
  <w:style w:type="character" w:customStyle="1" w:styleId="861">
    <w:name w:val="UserStyle_184"/>
    <w:qFormat/>
    <w:uiPriority w:val="0"/>
    <w:rPr>
      <w:b/>
      <w:kern w:val="44"/>
      <w:sz w:val="44"/>
    </w:rPr>
  </w:style>
  <w:style w:type="character" w:customStyle="1" w:styleId="862">
    <w:name w:val="UserStyle_185"/>
    <w:qFormat/>
    <w:uiPriority w:val="0"/>
    <w:rPr>
      <w:sz w:val="18"/>
      <w:szCs w:val="18"/>
    </w:rPr>
  </w:style>
  <w:style w:type="character" w:customStyle="1" w:styleId="863">
    <w:name w:val="UserStyle_186"/>
    <w:qFormat/>
    <w:uiPriority w:val="0"/>
    <w:rPr>
      <w:rFonts w:hint="eastAsia" w:ascii="宋体" w:hAnsi="宋体" w:eastAsia="宋体"/>
      <w:color w:val="000000"/>
      <w:sz w:val="24"/>
      <w:szCs w:val="24"/>
      <w:lang w:val="en-US" w:eastAsia="zh-CN" w:bidi="ar-SA"/>
    </w:rPr>
  </w:style>
  <w:style w:type="character" w:customStyle="1" w:styleId="864">
    <w:name w:val="UserStyle_188"/>
    <w:qFormat/>
    <w:uiPriority w:val="0"/>
    <w:rPr>
      <w:rFonts w:hint="default" w:ascii="Bembo" w:hAnsi="Bembo"/>
      <w:color w:val="000000"/>
      <w:position w:val="0"/>
      <w:sz w:val="19"/>
    </w:rPr>
  </w:style>
  <w:style w:type="character" w:customStyle="1" w:styleId="865">
    <w:name w:val="UserStyle_189"/>
    <w:qFormat/>
    <w:uiPriority w:val="0"/>
    <w:rPr>
      <w:rFonts w:hint="default" w:ascii="Arial" w:hAnsi="Arial" w:eastAsia="黑体" w:cs="Arial"/>
      <w:kern w:val="2"/>
      <w:sz w:val="24"/>
    </w:rPr>
  </w:style>
  <w:style w:type="character" w:customStyle="1" w:styleId="866">
    <w:name w:val="UserStyle_190"/>
    <w:qFormat/>
    <w:uiPriority w:val="0"/>
    <w:rPr>
      <w:kern w:val="2"/>
      <w:sz w:val="18"/>
      <w:szCs w:val="18"/>
    </w:rPr>
  </w:style>
  <w:style w:type="character" w:customStyle="1" w:styleId="867">
    <w:name w:val="UserStyle_191"/>
    <w:qFormat/>
    <w:uiPriority w:val="0"/>
    <w:rPr>
      <w:rFonts w:hint="eastAsia" w:ascii="宋体" w:hAnsi="Courier New" w:eastAsia="宋体"/>
      <w:kern w:val="2"/>
      <w:sz w:val="21"/>
      <w:szCs w:val="21"/>
    </w:rPr>
  </w:style>
  <w:style w:type="character" w:customStyle="1" w:styleId="868">
    <w:name w:val="UserStyle_192"/>
    <w:qFormat/>
    <w:uiPriority w:val="0"/>
  </w:style>
  <w:style w:type="character" w:customStyle="1" w:styleId="869">
    <w:name w:val="UserStyle_195"/>
    <w:qFormat/>
    <w:uiPriority w:val="0"/>
  </w:style>
  <w:style w:type="character" w:customStyle="1" w:styleId="870">
    <w:name w:val="UserStyle_197"/>
    <w:qFormat/>
    <w:uiPriority w:val="0"/>
    <w:rPr>
      <w:color w:val="000000"/>
      <w:sz w:val="15"/>
      <w:szCs w:val="15"/>
    </w:rPr>
  </w:style>
  <w:style w:type="character" w:customStyle="1" w:styleId="871">
    <w:name w:val="UserStyle_198"/>
    <w:qFormat/>
    <w:uiPriority w:val="0"/>
    <w:rPr>
      <w:rFonts w:hint="default" w:ascii="ˎ̥" w:hAnsi="ˎ̥"/>
      <w:color w:val="333333"/>
      <w:sz w:val="18"/>
      <w:szCs w:val="18"/>
    </w:rPr>
  </w:style>
  <w:style w:type="character" w:customStyle="1" w:styleId="872">
    <w:name w:val="UserStyle_199"/>
    <w:qFormat/>
    <w:uiPriority w:val="0"/>
    <w:rPr>
      <w:rFonts w:hint="default" w:ascii="ˎ̥" w:hAnsi="ˎ̥"/>
      <w:color w:val="003399"/>
      <w:spacing w:val="18"/>
      <w:sz w:val="21"/>
      <w:szCs w:val="21"/>
    </w:rPr>
  </w:style>
  <w:style w:type="character" w:customStyle="1" w:styleId="873">
    <w:name w:val="UserStyle_200"/>
    <w:qFormat/>
    <w:uiPriority w:val="0"/>
    <w:rPr>
      <w:color w:val="800080"/>
      <w:u w:val="single"/>
    </w:rPr>
  </w:style>
  <w:style w:type="character" w:customStyle="1" w:styleId="874">
    <w:name w:val="UserStyle_201"/>
    <w:qFormat/>
    <w:uiPriority w:val="0"/>
    <w:rPr>
      <w:rFonts w:hint="default" w:ascii="Times New Roman" w:hAnsi="Times New Roman" w:cs="Times New Roman"/>
      <w:bCs/>
      <w:kern w:val="2"/>
      <w:sz w:val="24"/>
    </w:rPr>
  </w:style>
  <w:style w:type="character" w:customStyle="1" w:styleId="875">
    <w:name w:val="UserStyle_205"/>
    <w:qFormat/>
    <w:uiPriority w:val="0"/>
    <w:rPr>
      <w:sz w:val="21"/>
      <w:szCs w:val="21"/>
    </w:rPr>
  </w:style>
  <w:style w:type="character" w:customStyle="1" w:styleId="876">
    <w:name w:val="UserStyle_206"/>
    <w:qFormat/>
    <w:uiPriority w:val="0"/>
    <w:rPr>
      <w:color w:val="000000"/>
      <w:sz w:val="14"/>
      <w:szCs w:val="14"/>
    </w:rPr>
  </w:style>
  <w:style w:type="character" w:customStyle="1" w:styleId="877">
    <w:name w:val="UserStyle_207"/>
    <w:qFormat/>
    <w:uiPriority w:val="0"/>
  </w:style>
  <w:style w:type="character" w:customStyle="1" w:styleId="878">
    <w:name w:val="UserStyle_208"/>
    <w:qFormat/>
    <w:uiPriority w:val="0"/>
    <w:rPr>
      <w:color w:val="3E3E3E"/>
      <w:sz w:val="18"/>
      <w:szCs w:val="18"/>
    </w:rPr>
  </w:style>
  <w:style w:type="character" w:customStyle="1" w:styleId="879">
    <w:name w:val="UserStyle_209"/>
    <w:qFormat/>
    <w:uiPriority w:val="0"/>
    <w:rPr>
      <w:rFonts w:hint="default" w:ascii="ˎ̥" w:hAnsi="ˎ̥"/>
      <w:color w:val="333333"/>
      <w:sz w:val="18"/>
      <w:szCs w:val="18"/>
    </w:rPr>
  </w:style>
  <w:style w:type="character" w:customStyle="1" w:styleId="880">
    <w:name w:val="UserStyle_215"/>
    <w:qFormat/>
    <w:uiPriority w:val="0"/>
    <w:rPr>
      <w:rFonts w:hint="default" w:ascii="Arial" w:hAnsi="Arial" w:eastAsia="黑体" w:cs="Arial"/>
      <w:i/>
      <w:sz w:val="24"/>
    </w:rPr>
  </w:style>
  <w:style w:type="character" w:customStyle="1" w:styleId="881">
    <w:name w:val="UserStyle_216"/>
    <w:qFormat/>
    <w:uiPriority w:val="0"/>
    <w:rPr>
      <w:rFonts w:hint="default" w:ascii="ˎ̥" w:hAnsi="ˎ̥"/>
      <w:sz w:val="18"/>
      <w:szCs w:val="18"/>
    </w:rPr>
  </w:style>
  <w:style w:type="character" w:customStyle="1" w:styleId="882">
    <w:name w:val="UserStyle_217"/>
    <w:qFormat/>
    <w:uiPriority w:val="0"/>
    <w:rPr>
      <w:rFonts w:hint="default" w:ascii="Arial" w:hAnsi="Arial" w:cs="Arial"/>
      <w:sz w:val="24"/>
      <w:szCs w:val="24"/>
    </w:rPr>
  </w:style>
  <w:style w:type="character" w:customStyle="1" w:styleId="883">
    <w:name w:val="UserStyle_222"/>
    <w:qFormat/>
    <w:uiPriority w:val="0"/>
    <w:rPr>
      <w:rFonts w:hint="default" w:ascii="Times New Roman" w:hAnsi="Times New Roman" w:cs="Times New Roman"/>
      <w:b/>
      <w:bCs/>
      <w:kern w:val="2"/>
      <w:sz w:val="28"/>
      <w:szCs w:val="28"/>
    </w:rPr>
  </w:style>
  <w:style w:type="character" w:customStyle="1" w:styleId="884">
    <w:name w:val="UserStyle_225"/>
    <w:qFormat/>
    <w:uiPriority w:val="0"/>
    <w:rPr>
      <w:rFonts w:hint="default" w:ascii="DINEngschrift" w:hAnsi="DINEngschrift"/>
      <w:color w:val="000000"/>
      <w:position w:val="0"/>
      <w:sz w:val="22"/>
    </w:rPr>
  </w:style>
  <w:style w:type="character" w:customStyle="1" w:styleId="885">
    <w:name w:val="UserStyle_227"/>
    <w:basedOn w:val="76"/>
    <w:qFormat/>
    <w:uiPriority w:val="0"/>
  </w:style>
  <w:style w:type="character" w:customStyle="1" w:styleId="886">
    <w:name w:val="UserStyle_228"/>
    <w:qFormat/>
    <w:uiPriority w:val="0"/>
    <w:rPr>
      <w:rFonts w:hint="default" w:ascii="Times New Roman" w:hAnsi="Times New Roman" w:cs="Times New Roman"/>
      <w:bCs/>
      <w:kern w:val="2"/>
      <w:sz w:val="24"/>
    </w:rPr>
  </w:style>
  <w:style w:type="character" w:customStyle="1" w:styleId="887">
    <w:name w:val="UserStyle_229"/>
    <w:qFormat/>
    <w:uiPriority w:val="0"/>
    <w:rPr>
      <w:color w:val="CC0000"/>
    </w:rPr>
  </w:style>
  <w:style w:type="character" w:customStyle="1" w:styleId="888">
    <w:name w:val="black1"/>
    <w:qFormat/>
    <w:uiPriority w:val="99"/>
    <w:rPr>
      <w:rFonts w:hint="default" w:ascii="ˎ̥" w:hAnsi="ˎ̥"/>
      <w:color w:val="333333"/>
      <w:sz w:val="18"/>
      <w:szCs w:val="18"/>
      <w:u w:val="none"/>
    </w:rPr>
  </w:style>
  <w:style w:type="character" w:customStyle="1" w:styleId="889">
    <w:name w:val="纯文本 字符1"/>
    <w:qFormat/>
    <w:uiPriority w:val="0"/>
    <w:rPr>
      <w:rFonts w:hint="eastAsia" w:ascii="宋体" w:hAnsi="宋体" w:eastAsia="宋体" w:cs="Times New Roman"/>
      <w:color w:val="000000"/>
      <w:kern w:val="0"/>
      <w:sz w:val="24"/>
      <w:szCs w:val="24"/>
    </w:rPr>
  </w:style>
  <w:style w:type="character" w:customStyle="1" w:styleId="890">
    <w:name w:val="批注文字 Char"/>
    <w:semiHidden/>
    <w:qFormat/>
    <w:uiPriority w:val="99"/>
    <w:rPr>
      <w:rFonts w:hint="default" w:ascii="Times New Roman" w:hAnsi="Times New Roman" w:cs="Times New Roman"/>
      <w:kern w:val="2"/>
      <w:sz w:val="21"/>
    </w:rPr>
  </w:style>
  <w:style w:type="character" w:customStyle="1" w:styleId="891">
    <w:name w:val="纯文本 字符3"/>
    <w:qFormat/>
    <w:uiPriority w:val="0"/>
    <w:rPr>
      <w:rFonts w:hint="eastAsia" w:ascii="宋体" w:hAnsi="宋体" w:eastAsia="宋体"/>
      <w:color w:val="000000"/>
      <w:sz w:val="24"/>
    </w:rPr>
  </w:style>
  <w:style w:type="character" w:customStyle="1" w:styleId="892">
    <w:name w:val="正文文本缩进 字符1"/>
    <w:basedOn w:val="48"/>
    <w:link w:val="21"/>
    <w:semiHidden/>
    <w:qFormat/>
    <w:locked/>
    <w:uiPriority w:val="99"/>
    <w:rPr>
      <w:rFonts w:cstheme="minorBidi"/>
      <w:kern w:val="2"/>
      <w:sz w:val="21"/>
      <w:szCs w:val="24"/>
    </w:rPr>
  </w:style>
  <w:style w:type="table" w:customStyle="1" w:styleId="893">
    <w:name w:val="TableNormal"/>
    <w:qFormat/>
    <w:uiPriority w:val="0"/>
    <w:tblPr>
      <w:tblCellMar>
        <w:top w:w="0" w:type="dxa"/>
        <w:left w:w="0" w:type="dxa"/>
        <w:bottom w:w="0" w:type="dxa"/>
        <w:right w:w="0" w:type="dxa"/>
      </w:tblCellMar>
    </w:tblPr>
  </w:style>
  <w:style w:type="table" w:customStyle="1" w:styleId="894">
    <w:name w:val="TableElegant"/>
    <w:basedOn w:val="893"/>
    <w:qFormat/>
    <w:uiPriority w:val="0"/>
  </w:style>
  <w:style w:type="table" w:customStyle="1" w:styleId="895">
    <w:name w:val="TableGrid"/>
    <w:basedOn w:val="893"/>
    <w:qFormat/>
    <w:uiPriority w:val="0"/>
  </w:style>
  <w:style w:type="table" w:customStyle="1" w:styleId="896">
    <w:name w:val="TableTheme"/>
    <w:basedOn w:val="893"/>
    <w:qFormat/>
    <w:uiPriority w:val="0"/>
  </w:style>
  <w:style w:type="table" w:customStyle="1" w:styleId="897">
    <w:name w:val="TableList1"/>
    <w:basedOn w:val="893"/>
    <w:qFormat/>
    <w:uiPriority w:val="0"/>
  </w:style>
  <w:style w:type="table" w:customStyle="1" w:styleId="898">
    <w:name w:val="TableGrid1"/>
    <w:basedOn w:val="893"/>
    <w:qFormat/>
    <w:uiPriority w:val="0"/>
  </w:style>
  <w:style w:type="table" w:customStyle="1" w:styleId="899">
    <w:name w:val="TableWeb1"/>
    <w:basedOn w:val="893"/>
    <w:qFormat/>
    <w:uiPriority w:val="0"/>
  </w:style>
  <w:style w:type="table" w:customStyle="1" w:styleId="900">
    <w:name w:val="TableWeb2"/>
    <w:basedOn w:val="893"/>
    <w:qFormat/>
    <w:uiPriority w:val="0"/>
  </w:style>
  <w:style w:type="table" w:customStyle="1" w:styleId="901">
    <w:name w:val="TableProfessional"/>
    <w:basedOn w:val="893"/>
    <w:qFormat/>
    <w:uiPriority w:val="0"/>
  </w:style>
  <w:style w:type="table" w:customStyle="1" w:styleId="902">
    <w:name w:val="UserStyle_702"/>
    <w:basedOn w:val="893"/>
    <w:qFormat/>
    <w:uiPriority w:val="0"/>
  </w:style>
  <w:style w:type="table" w:customStyle="1" w:styleId="903">
    <w:name w:val="UserStyle_703"/>
    <w:basedOn w:val="895"/>
    <w:qFormat/>
    <w:uiPriority w:val="0"/>
  </w:style>
  <w:style w:type="table" w:customStyle="1" w:styleId="904">
    <w:name w:val="UserStyle_704"/>
    <w:basedOn w:val="893"/>
    <w:qFormat/>
    <w:uiPriority w:val="0"/>
  </w:style>
  <w:style w:type="paragraph" w:customStyle="1" w:styleId="905">
    <w:name w:val="UserStyle_230"/>
    <w:basedOn w:val="241"/>
    <w:qFormat/>
    <w:uiPriority w:val="0"/>
    <w:pPr>
      <w:tabs>
        <w:tab w:val="left" w:pos="360"/>
        <w:tab w:val="left" w:pos="576"/>
        <w:tab w:val="left" w:pos="1865"/>
      </w:tabs>
      <w:ind w:left="1866" w:hanging="576"/>
    </w:pPr>
  </w:style>
  <w:style w:type="paragraph" w:customStyle="1" w:styleId="906">
    <w:name w:val="UserStyle_252"/>
    <w:basedOn w:val="273"/>
    <w:next w:val="273"/>
    <w:qFormat/>
    <w:uiPriority w:val="0"/>
  </w:style>
  <w:style w:type="paragraph" w:customStyle="1" w:styleId="907">
    <w:name w:val="UserStyle_358"/>
    <w:basedOn w:val="403"/>
    <w:next w:val="403"/>
    <w:qFormat/>
    <w:uiPriority w:val="0"/>
    <w:pPr>
      <w:pBdr>
        <w:top w:val="single" w:color="000000" w:sz="18" w:space="1"/>
      </w:pBdr>
    </w:pPr>
  </w:style>
  <w:style w:type="paragraph" w:customStyle="1" w:styleId="908">
    <w:name w:val="UserStyle_429"/>
    <w:basedOn w:val="474"/>
    <w:qFormat/>
    <w:uiPriority w:val="0"/>
    <w:pPr>
      <w:spacing w:before="40" w:after="40" w:line="300" w:lineRule="auto"/>
    </w:pPr>
    <w:rPr>
      <w:rFonts w:eastAsia="宋体"/>
    </w:rPr>
  </w:style>
  <w:style w:type="paragraph" w:customStyle="1" w:styleId="909">
    <w:name w:val="UserStyle_528"/>
    <w:basedOn w:val="573"/>
    <w:qFormat/>
    <w:uiPriority w:val="0"/>
    <w:pPr>
      <w:spacing w:before="404"/>
    </w:pPr>
  </w:style>
  <w:style w:type="paragraph" w:customStyle="1" w:styleId="910">
    <w:name w:val="UserStyle_534"/>
    <w:basedOn w:val="578"/>
    <w:qFormat/>
    <w:uiPriority w:val="0"/>
    <w:pPr>
      <w:tabs>
        <w:tab w:val="left" w:pos="1418"/>
        <w:tab w:val="right" w:pos="10206"/>
      </w:tabs>
      <w:ind w:left="709" w:hanging="709"/>
    </w:pPr>
  </w:style>
  <w:style w:type="paragraph" w:customStyle="1" w:styleId="911">
    <w:name w:val="UserStyle_547"/>
    <w:basedOn w:val="589"/>
    <w:qFormat/>
    <w:uiPriority w:val="0"/>
    <w:pPr>
      <w:spacing w:line="315" w:lineRule="atLeast"/>
      <w:ind w:left="800" w:leftChars="800"/>
      <w:jc w:val="both"/>
    </w:pPr>
    <w:rPr>
      <w:kern w:val="0"/>
      <w:sz w:val="24"/>
      <w:szCs w:val="20"/>
    </w:rPr>
  </w:style>
  <w:style w:type="paragraph" w:customStyle="1" w:styleId="912">
    <w:name w:val="UserStyle_596"/>
    <w:basedOn w:val="637"/>
    <w:qFormat/>
    <w:uiPriority w:val="0"/>
    <w:pPr>
      <w:numPr>
        <w:ilvl w:val="0"/>
        <w:numId w:val="24"/>
      </w:numPr>
      <w:tabs>
        <w:tab w:val="left" w:pos="1186"/>
        <w:tab w:val="left" w:pos="2211"/>
      </w:tabs>
      <w:ind w:left="840" w:hanging="420"/>
    </w:pPr>
  </w:style>
  <w:style w:type="paragraph" w:customStyle="1" w:styleId="913">
    <w:name w:val="UserStyle_598"/>
    <w:basedOn w:val="805"/>
    <w:qFormat/>
    <w:uiPriority w:val="0"/>
    <w:pPr>
      <w:spacing w:line="360" w:lineRule="auto"/>
      <w:ind w:firstLine="0" w:firstLineChars="0"/>
      <w:jc w:val="left"/>
    </w:pPr>
    <w:rPr>
      <w:rFonts w:ascii="宋体" w:hAnsi="宋体"/>
    </w:rPr>
  </w:style>
  <w:style w:type="paragraph" w:customStyle="1" w:styleId="914">
    <w:name w:val="UserStyle_603"/>
    <w:basedOn w:val="805"/>
    <w:qFormat/>
    <w:uiPriority w:val="0"/>
    <w:pPr>
      <w:numPr>
        <w:ilvl w:val="0"/>
        <w:numId w:val="25"/>
      </w:numPr>
      <w:tabs>
        <w:tab w:val="left" w:pos="360"/>
        <w:tab w:val="left" w:pos="840"/>
      </w:tabs>
      <w:spacing w:after="0" w:line="300" w:lineRule="auto"/>
      <w:ind w:left="1091" w:right="-146" w:rightChars="-61" w:firstLine="0" w:firstLineChars="0"/>
    </w:pPr>
    <w:rPr>
      <w:rFonts w:ascii="楷体_GB2312" w:eastAsia="楷体_GB2312"/>
      <w:sz w:val="24"/>
    </w:rPr>
  </w:style>
  <w:style w:type="paragraph" w:customStyle="1" w:styleId="915">
    <w:name w:val="UserStyle_678"/>
    <w:basedOn w:val="805"/>
    <w:qFormat/>
    <w:uiPriority w:val="0"/>
    <w:pPr>
      <w:spacing w:line="360" w:lineRule="auto"/>
      <w:ind w:firstLine="200" w:firstLineChars="200"/>
    </w:pPr>
    <w:rPr>
      <w:sz w:val="24"/>
    </w:rPr>
  </w:style>
  <w:style w:type="paragraph" w:customStyle="1" w:styleId="916">
    <w:name w:val="UserStyle_546"/>
    <w:basedOn w:val="911"/>
    <w:qFormat/>
    <w:uiPriority w:val="0"/>
    <w:pPr>
      <w:ind w:left="700" w:leftChars="700"/>
    </w:pPr>
  </w:style>
  <w:style w:type="character" w:customStyle="1" w:styleId="917">
    <w:name w:val="宏文本 字符1"/>
    <w:basedOn w:val="48"/>
    <w:link w:val="3"/>
    <w:semiHidden/>
    <w:qFormat/>
    <w:uiPriority w:val="99"/>
    <w:rPr>
      <w:rFonts w:ascii="Courier New" w:hAnsi="Courier New" w:cs="Courier New"/>
      <w:kern w:val="2"/>
      <w:sz w:val="24"/>
      <w:szCs w:val="24"/>
    </w:rPr>
  </w:style>
  <w:style w:type="character" w:customStyle="1" w:styleId="918">
    <w:name w:val="标题 5 字符1"/>
    <w:basedOn w:val="48"/>
    <w:semiHidden/>
    <w:qFormat/>
    <w:uiPriority w:val="9"/>
    <w:rPr>
      <w:rFonts w:ascii="宋体" w:hAnsi="宋体" w:cstheme="minorBidi"/>
      <w:b/>
      <w:bCs/>
      <w:kern w:val="2"/>
      <w:sz w:val="28"/>
      <w:szCs w:val="28"/>
    </w:rPr>
  </w:style>
  <w:style w:type="character" w:customStyle="1" w:styleId="919">
    <w:name w:val="标题 6 字符1"/>
    <w:basedOn w:val="48"/>
    <w:semiHidden/>
    <w:qFormat/>
    <w:uiPriority w:val="9"/>
    <w:rPr>
      <w:rFonts w:asciiTheme="majorHAnsi" w:hAnsiTheme="majorHAnsi" w:eastAsiaTheme="majorEastAsia" w:cstheme="majorBidi"/>
      <w:b/>
      <w:bCs/>
      <w:kern w:val="2"/>
      <w:sz w:val="24"/>
      <w:szCs w:val="24"/>
    </w:rPr>
  </w:style>
  <w:style w:type="character" w:customStyle="1" w:styleId="920">
    <w:name w:val="标题 7 字符1"/>
    <w:basedOn w:val="48"/>
    <w:semiHidden/>
    <w:qFormat/>
    <w:uiPriority w:val="9"/>
    <w:rPr>
      <w:rFonts w:ascii="宋体" w:hAnsi="宋体" w:cstheme="minorBidi"/>
      <w:b/>
      <w:bCs/>
      <w:kern w:val="2"/>
      <w:sz w:val="24"/>
      <w:szCs w:val="24"/>
    </w:rPr>
  </w:style>
  <w:style w:type="character" w:customStyle="1" w:styleId="921">
    <w:name w:val="标题 8 字符1"/>
    <w:basedOn w:val="48"/>
    <w:semiHidden/>
    <w:qFormat/>
    <w:uiPriority w:val="9"/>
    <w:rPr>
      <w:rFonts w:asciiTheme="majorHAnsi" w:hAnsiTheme="majorHAnsi" w:eastAsiaTheme="majorEastAsia" w:cstheme="majorBidi"/>
      <w:kern w:val="2"/>
      <w:sz w:val="24"/>
      <w:szCs w:val="24"/>
    </w:rPr>
  </w:style>
  <w:style w:type="character" w:customStyle="1" w:styleId="922">
    <w:name w:val="标题 9 字符1"/>
    <w:basedOn w:val="48"/>
    <w:semiHidden/>
    <w:qFormat/>
    <w:uiPriority w:val="9"/>
    <w:rPr>
      <w:rFonts w:asciiTheme="majorHAnsi" w:hAnsiTheme="majorHAnsi" w:eastAsiaTheme="majorEastAsia" w:cstheme="majorBidi"/>
      <w:kern w:val="2"/>
      <w:sz w:val="21"/>
      <w:szCs w:val="21"/>
    </w:rPr>
  </w:style>
  <w:style w:type="character" w:customStyle="1" w:styleId="923">
    <w:name w:val="副标题 字符1"/>
    <w:basedOn w:val="48"/>
    <w:qFormat/>
    <w:uiPriority w:val="11"/>
    <w:rPr>
      <w:rFonts w:asciiTheme="minorHAnsi" w:hAnsiTheme="minorHAnsi" w:eastAsiaTheme="minorEastAsia" w:cstheme="minorBidi"/>
      <w:b/>
      <w:bCs/>
      <w:kern w:val="28"/>
      <w:sz w:val="32"/>
      <w:szCs w:val="32"/>
    </w:rPr>
  </w:style>
  <w:style w:type="character" w:customStyle="1" w:styleId="924">
    <w:name w:val="引用 字符1"/>
    <w:basedOn w:val="48"/>
    <w:semiHidden/>
    <w:qFormat/>
    <w:uiPriority w:val="99"/>
    <w:rPr>
      <w:rFonts w:ascii="宋体" w:hAnsi="宋体" w:cstheme="minorBidi"/>
      <w:i/>
      <w:iCs/>
      <w:color w:val="404040" w:themeColor="text1" w:themeTint="BF"/>
      <w:kern w:val="2"/>
      <w:sz w:val="24"/>
      <w:szCs w:val="22"/>
      <w14:textFill>
        <w14:solidFill>
          <w14:schemeClr w14:val="tx1">
            <w14:lumMod w14:val="75000"/>
            <w14:lumOff w14:val="25000"/>
          </w14:schemeClr>
        </w14:solidFill>
      </w14:textFill>
    </w:rPr>
  </w:style>
  <w:style w:type="character" w:customStyle="1" w:styleId="925">
    <w:name w:val="明显引用 字符1"/>
    <w:basedOn w:val="48"/>
    <w:semiHidden/>
    <w:qFormat/>
    <w:uiPriority w:val="99"/>
    <w:rPr>
      <w:rFonts w:ascii="宋体" w:hAnsi="宋体" w:cstheme="minorBidi"/>
      <w:i/>
      <w:iCs/>
      <w:color w:val="4472C4" w:themeColor="accent1"/>
      <w:kern w:val="2"/>
      <w:sz w:val="24"/>
      <w:szCs w:val="22"/>
      <w14:textFill>
        <w14:solidFill>
          <w14:schemeClr w14:val="accent1"/>
        </w14:solidFill>
      </w14:textFill>
    </w:rPr>
  </w:style>
  <w:style w:type="paragraph" w:customStyle="1" w:styleId="926">
    <w:name w:val="修订6"/>
    <w:hidden/>
    <w:unhideWhenUsed/>
    <w:qFormat/>
    <w:uiPriority w:val="99"/>
    <w:rPr>
      <w:rFonts w:ascii="宋体" w:hAnsi="宋体" w:eastAsia="宋体"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66B4B-7EBF-409D-A219-0D0824CAEF36}">
  <ds:schemaRefs/>
</ds:datastoreItem>
</file>

<file path=docProps/app.xml><?xml version="1.0" encoding="utf-8"?>
<Properties xmlns="http://schemas.openxmlformats.org/officeDocument/2006/extended-properties" xmlns:vt="http://schemas.openxmlformats.org/officeDocument/2006/docPropsVTypes">
  <Template>Normal.dotm</Template>
  <Pages>101</Pages>
  <Words>18563</Words>
  <Characters>19900</Characters>
  <Lines>2328</Lines>
  <Paragraphs>2479</Paragraphs>
  <TotalTime>100</TotalTime>
  <ScaleCrop>false</ScaleCrop>
  <LinksUpToDate>false</LinksUpToDate>
  <CharactersWithSpaces>20608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2024-02-04T06:30:00Z</dcterms:created>
  <dc:creator>admin</dc:creator>
  <cp:lastModifiedBy>Absinth</cp:lastModifiedBy>
  <dcterms:modified xsi:type="dcterms:W3CDTF">2026-10-18T18:02:19Z</dcterms:modified>
  <cp:revision>498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E79367B42C00447F9DA46F08AFD920FA_13</vt:lpwstr>
  </property>
  <property fmtid="{D5CDD505-2E9C-101B-9397-08002B2CF9AE}" pid="4" name="KSOTemplateDocerSaveRecord">
    <vt:lpwstr>eyJoZGlkIjoiYTgwMWY3N2MwOWIwM2JkYTkzMDc2NWZiYjllMjU5ZGIiLCJ1c2VySWQiOiIxMTI2NDk0MTI0In0=</vt:lpwstr>
  </property>
</Properties>
</file>